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32A5" w14:textId="77777777" w:rsidR="0009135B" w:rsidRPr="002726A3" w:rsidRDefault="0009135B">
      <w:pPr>
        <w:rPr>
          <w:rFonts w:ascii="Calibri" w:hAnsi="Calibri" w:cs="Calibri"/>
          <w:sz w:val="18"/>
          <w:szCs w:val="18"/>
        </w:rPr>
      </w:pPr>
    </w:p>
    <w:p w14:paraId="30749C21" w14:textId="77777777" w:rsidR="005E34EE" w:rsidRPr="002726A3" w:rsidRDefault="005E34EE">
      <w:pPr>
        <w:rPr>
          <w:rFonts w:ascii="Calibri" w:hAnsi="Calibri" w:cs="Calibri"/>
          <w:sz w:val="18"/>
          <w:szCs w:val="18"/>
        </w:rPr>
      </w:pPr>
    </w:p>
    <w:p w14:paraId="1801D9E9" w14:textId="77777777" w:rsidR="005E34EE" w:rsidRPr="002726A3" w:rsidRDefault="005E34EE">
      <w:pPr>
        <w:rPr>
          <w:rFonts w:ascii="Calibri" w:hAnsi="Calibri" w:cs="Calibri"/>
          <w:sz w:val="18"/>
          <w:szCs w:val="18"/>
        </w:rPr>
      </w:pPr>
    </w:p>
    <w:p w14:paraId="2CC1C3AF" w14:textId="77777777" w:rsidR="005E34EE" w:rsidRPr="002726A3" w:rsidRDefault="005E34EE">
      <w:pPr>
        <w:rPr>
          <w:rFonts w:ascii="Calibri" w:hAnsi="Calibri" w:cs="Calibri"/>
          <w:sz w:val="18"/>
          <w:szCs w:val="18"/>
        </w:rPr>
      </w:pPr>
    </w:p>
    <w:p w14:paraId="12DF5A3D" w14:textId="77777777" w:rsidR="005E34EE" w:rsidRPr="002726A3" w:rsidRDefault="005E34EE" w:rsidP="005E34EE">
      <w:pPr>
        <w:jc w:val="center"/>
        <w:rPr>
          <w:rFonts w:ascii="Calibri" w:hAnsi="Calibri" w:cs="Calibri"/>
          <w:b/>
          <w:bCs/>
          <w:sz w:val="18"/>
          <w:szCs w:val="18"/>
        </w:rPr>
      </w:pPr>
    </w:p>
    <w:p w14:paraId="0BC2AFEB" w14:textId="77777777" w:rsidR="005E34EE" w:rsidRDefault="005E34EE" w:rsidP="005E34EE">
      <w:pPr>
        <w:jc w:val="center"/>
        <w:rPr>
          <w:rFonts w:ascii="Calibri" w:hAnsi="Calibri" w:cs="Calibri"/>
          <w:b/>
          <w:bCs/>
          <w:sz w:val="18"/>
          <w:szCs w:val="18"/>
        </w:rPr>
      </w:pPr>
    </w:p>
    <w:p w14:paraId="100F6C72" w14:textId="77777777" w:rsidR="002234EC" w:rsidRDefault="002234EC" w:rsidP="005E34EE">
      <w:pPr>
        <w:jc w:val="center"/>
        <w:rPr>
          <w:rFonts w:ascii="Calibri" w:hAnsi="Calibri" w:cs="Calibri"/>
          <w:b/>
          <w:bCs/>
          <w:sz w:val="18"/>
          <w:szCs w:val="18"/>
        </w:rPr>
      </w:pPr>
    </w:p>
    <w:p w14:paraId="32280AE0" w14:textId="77777777" w:rsidR="002234EC" w:rsidRPr="002726A3" w:rsidRDefault="002234EC" w:rsidP="005E34EE">
      <w:pPr>
        <w:jc w:val="center"/>
        <w:rPr>
          <w:rFonts w:ascii="Calibri" w:hAnsi="Calibri" w:cs="Calibri"/>
          <w:b/>
          <w:bCs/>
          <w:sz w:val="18"/>
          <w:szCs w:val="18"/>
        </w:rPr>
      </w:pPr>
    </w:p>
    <w:p w14:paraId="204020EE" w14:textId="77777777" w:rsidR="005E34EE" w:rsidRPr="002726A3" w:rsidRDefault="005E34EE" w:rsidP="005E34EE">
      <w:pPr>
        <w:jc w:val="center"/>
        <w:rPr>
          <w:rFonts w:ascii="Calibri" w:hAnsi="Calibri" w:cs="Calibri"/>
          <w:b/>
          <w:bCs/>
          <w:sz w:val="18"/>
          <w:szCs w:val="18"/>
        </w:rPr>
      </w:pPr>
    </w:p>
    <w:p w14:paraId="0C29EE76" w14:textId="66514B22" w:rsidR="005E34EE" w:rsidRPr="002726A3" w:rsidRDefault="005E34EE" w:rsidP="005E34EE">
      <w:pPr>
        <w:jc w:val="center"/>
        <w:rPr>
          <w:rFonts w:ascii="Calibri" w:hAnsi="Calibri" w:cs="Calibri"/>
          <w:b/>
          <w:bCs/>
          <w:sz w:val="52"/>
          <w:szCs w:val="52"/>
        </w:rPr>
      </w:pPr>
      <w:r w:rsidRPr="002726A3">
        <w:rPr>
          <w:rFonts w:ascii="Calibri" w:hAnsi="Calibri" w:cs="Calibri"/>
          <w:b/>
          <w:bCs/>
          <w:sz w:val="52"/>
          <w:szCs w:val="52"/>
        </w:rPr>
        <w:t xml:space="preserve">ANEXO </w:t>
      </w:r>
      <w:r w:rsidR="009153DB" w:rsidRPr="002726A3">
        <w:rPr>
          <w:rFonts w:ascii="Calibri" w:hAnsi="Calibri" w:cs="Calibri"/>
          <w:b/>
          <w:bCs/>
          <w:sz w:val="52"/>
          <w:szCs w:val="52"/>
        </w:rPr>
        <w:t>2</w:t>
      </w:r>
    </w:p>
    <w:p w14:paraId="49EF9384" w14:textId="77777777" w:rsidR="00B34EBF" w:rsidRDefault="009153DB" w:rsidP="005E34EE">
      <w:pPr>
        <w:jc w:val="center"/>
        <w:rPr>
          <w:rFonts w:ascii="Calibri" w:hAnsi="Calibri" w:cs="Calibri"/>
          <w:b/>
          <w:bCs/>
          <w:sz w:val="52"/>
          <w:szCs w:val="52"/>
        </w:rPr>
      </w:pPr>
      <w:r w:rsidRPr="002726A3">
        <w:rPr>
          <w:rFonts w:ascii="Calibri" w:hAnsi="Calibri" w:cs="Calibri"/>
          <w:b/>
          <w:bCs/>
          <w:sz w:val="52"/>
          <w:szCs w:val="52"/>
        </w:rPr>
        <w:t>RESULTADOS Y PROYECCIONES DE LAS FINANZAS PÚBLICAS</w:t>
      </w:r>
    </w:p>
    <w:p w14:paraId="65C6F9D9" w14:textId="77777777" w:rsidR="00A044C8" w:rsidRDefault="00A044C8" w:rsidP="005E34EE">
      <w:pPr>
        <w:jc w:val="center"/>
        <w:rPr>
          <w:rFonts w:ascii="Calibri" w:hAnsi="Calibri" w:cs="Calibri"/>
          <w:b/>
          <w:bCs/>
          <w:sz w:val="52"/>
          <w:szCs w:val="52"/>
        </w:rPr>
      </w:pPr>
    </w:p>
    <w:p w14:paraId="522A7F87" w14:textId="77777777" w:rsidR="00A044C8" w:rsidRDefault="00A044C8" w:rsidP="005E34EE">
      <w:pPr>
        <w:jc w:val="center"/>
        <w:rPr>
          <w:rFonts w:ascii="Calibri" w:hAnsi="Calibri" w:cs="Calibri"/>
          <w:b/>
          <w:bCs/>
          <w:sz w:val="52"/>
          <w:szCs w:val="52"/>
        </w:rPr>
      </w:pPr>
    </w:p>
    <w:p w14:paraId="0414E1B9" w14:textId="77777777" w:rsidR="00A044C8" w:rsidRDefault="00A044C8" w:rsidP="005E34EE">
      <w:pPr>
        <w:jc w:val="center"/>
        <w:rPr>
          <w:rFonts w:ascii="Calibri" w:hAnsi="Calibri" w:cs="Calibri"/>
          <w:b/>
          <w:bCs/>
          <w:sz w:val="52"/>
          <w:szCs w:val="52"/>
        </w:rPr>
      </w:pPr>
    </w:p>
    <w:p w14:paraId="7911D134" w14:textId="77777777" w:rsidR="00A044C8" w:rsidRDefault="00A044C8" w:rsidP="005E34EE">
      <w:pPr>
        <w:jc w:val="center"/>
        <w:rPr>
          <w:rFonts w:ascii="Calibri" w:hAnsi="Calibri" w:cs="Calibri"/>
          <w:b/>
          <w:bCs/>
          <w:sz w:val="52"/>
          <w:szCs w:val="52"/>
        </w:rPr>
      </w:pPr>
    </w:p>
    <w:p w14:paraId="2E3AF4C2" w14:textId="77777777" w:rsidR="00A044C8" w:rsidRDefault="00A044C8" w:rsidP="005E34EE">
      <w:pPr>
        <w:jc w:val="center"/>
        <w:rPr>
          <w:rFonts w:ascii="Calibri" w:hAnsi="Calibri" w:cs="Calibri"/>
          <w:b/>
          <w:bCs/>
          <w:sz w:val="52"/>
          <w:szCs w:val="52"/>
        </w:rPr>
      </w:pPr>
    </w:p>
    <w:p w14:paraId="0F8A3375" w14:textId="77777777" w:rsidR="00A044C8" w:rsidRDefault="00A044C8" w:rsidP="005E34EE">
      <w:pPr>
        <w:jc w:val="center"/>
        <w:rPr>
          <w:rFonts w:ascii="Calibri" w:hAnsi="Calibri" w:cs="Calibri"/>
          <w:b/>
          <w:bCs/>
          <w:sz w:val="52"/>
          <w:szCs w:val="52"/>
        </w:rPr>
      </w:pPr>
    </w:p>
    <w:p w14:paraId="39978EAD" w14:textId="77777777" w:rsidR="00A044C8" w:rsidRDefault="00A044C8" w:rsidP="005E34EE">
      <w:pPr>
        <w:jc w:val="center"/>
        <w:rPr>
          <w:rFonts w:ascii="Calibri" w:hAnsi="Calibri" w:cs="Calibri"/>
          <w:b/>
          <w:bCs/>
          <w:sz w:val="52"/>
          <w:szCs w:val="52"/>
        </w:rPr>
      </w:pPr>
    </w:p>
    <w:p w14:paraId="0BE77391" w14:textId="77777777" w:rsidR="00A044C8" w:rsidRPr="002726A3" w:rsidRDefault="00A044C8" w:rsidP="005E34EE">
      <w:pPr>
        <w:jc w:val="center"/>
        <w:rPr>
          <w:rFonts w:ascii="Calibri" w:hAnsi="Calibri" w:cs="Calibri"/>
          <w:b/>
          <w:bCs/>
          <w:sz w:val="52"/>
          <w:szCs w:val="52"/>
        </w:rPr>
        <w:sectPr w:rsidR="00A044C8" w:rsidRPr="002726A3" w:rsidSect="00045179">
          <w:pgSz w:w="12240" w:h="15840"/>
          <w:pgMar w:top="2835" w:right="1418" w:bottom="1701" w:left="1701" w:header="709" w:footer="709" w:gutter="0"/>
          <w:cols w:space="708"/>
          <w:docGrid w:linePitch="360"/>
        </w:sectPr>
      </w:pPr>
    </w:p>
    <w:p w14:paraId="5F4BF1FF" w14:textId="03DEB612" w:rsidR="00585B86" w:rsidRPr="002726A3" w:rsidRDefault="00FB2F6B" w:rsidP="00585B86">
      <w:pPr>
        <w:rPr>
          <w:rFonts w:ascii="Calibri" w:hAnsi="Calibri" w:cs="Calibri"/>
          <w:b/>
          <w:sz w:val="28"/>
          <w:szCs w:val="28"/>
        </w:rPr>
      </w:pPr>
      <w:r w:rsidRPr="002726A3">
        <w:rPr>
          <w:rFonts w:ascii="Calibri" w:hAnsi="Calibri" w:cs="Calibri"/>
          <w:b/>
          <w:sz w:val="28"/>
          <w:szCs w:val="28"/>
        </w:rPr>
        <w:lastRenderedPageBreak/>
        <w:t xml:space="preserve">ANEXO 2.1. RESULTADOS DE EGRESOS. </w:t>
      </w:r>
    </w:p>
    <w:tbl>
      <w:tblPr>
        <w:tblW w:w="5000" w:type="pct"/>
        <w:tblCellMar>
          <w:left w:w="70" w:type="dxa"/>
          <w:right w:w="70" w:type="dxa"/>
        </w:tblCellMar>
        <w:tblLook w:val="04A0" w:firstRow="1" w:lastRow="0" w:firstColumn="1" w:lastColumn="0" w:noHBand="0" w:noVBand="1"/>
      </w:tblPr>
      <w:tblGrid>
        <w:gridCol w:w="4145"/>
        <w:gridCol w:w="1371"/>
        <w:gridCol w:w="1391"/>
        <w:gridCol w:w="1370"/>
        <w:gridCol w:w="1372"/>
        <w:gridCol w:w="1370"/>
        <w:gridCol w:w="1409"/>
      </w:tblGrid>
      <w:tr w:rsidR="00E03350" w:rsidRPr="00E03350" w14:paraId="6070A801" w14:textId="77777777" w:rsidTr="0010544B">
        <w:trPr>
          <w:trHeight w:val="225"/>
        </w:trPr>
        <w:tc>
          <w:tcPr>
            <w:tcW w:w="5000" w:type="pct"/>
            <w:gridSpan w:val="7"/>
            <w:tcBorders>
              <w:top w:val="single" w:sz="4" w:space="0" w:color="auto"/>
              <w:left w:val="single" w:sz="4" w:space="0" w:color="auto"/>
              <w:bottom w:val="nil"/>
              <w:right w:val="single" w:sz="4" w:space="0" w:color="auto"/>
            </w:tcBorders>
            <w:noWrap/>
            <w:vAlign w:val="bottom"/>
            <w:hideMark/>
          </w:tcPr>
          <w:p w14:paraId="5AFE14CB"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GOBIERNO DEL ESTADO DE QUINTANA ROO</w:t>
            </w:r>
          </w:p>
        </w:tc>
      </w:tr>
      <w:tr w:rsidR="00E03350" w:rsidRPr="00E03350" w14:paraId="1C5A4142" w14:textId="77777777" w:rsidTr="0010544B">
        <w:trPr>
          <w:trHeight w:val="225"/>
        </w:trPr>
        <w:tc>
          <w:tcPr>
            <w:tcW w:w="5000" w:type="pct"/>
            <w:gridSpan w:val="7"/>
            <w:tcBorders>
              <w:top w:val="nil"/>
              <w:left w:val="single" w:sz="4" w:space="0" w:color="auto"/>
              <w:bottom w:val="nil"/>
              <w:right w:val="single" w:sz="4" w:space="0" w:color="auto"/>
            </w:tcBorders>
            <w:noWrap/>
            <w:vAlign w:val="bottom"/>
            <w:hideMark/>
          </w:tcPr>
          <w:p w14:paraId="5CEA1CA8"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bookmarkStart w:id="0" w:name="RANGE!A2:G31"/>
            <w:r w:rsidRPr="00E03350">
              <w:rPr>
                <w:rFonts w:ascii="Calibri" w:eastAsia="Times New Roman" w:hAnsi="Calibri" w:cs="Calibri"/>
                <w:b/>
                <w:bCs/>
                <w:kern w:val="0"/>
                <w:sz w:val="16"/>
                <w:szCs w:val="16"/>
                <w:lang w:eastAsia="es-MX"/>
                <w14:ligatures w14:val="none"/>
              </w:rPr>
              <w:t>SECRETARÍA DE FINANZAS Y PLANEACIÓN</w:t>
            </w:r>
            <w:bookmarkEnd w:id="0"/>
          </w:p>
        </w:tc>
      </w:tr>
      <w:tr w:rsidR="00E03350" w:rsidRPr="00E03350" w14:paraId="34658BF9" w14:textId="77777777" w:rsidTr="0010544B">
        <w:trPr>
          <w:trHeight w:val="225"/>
        </w:trPr>
        <w:tc>
          <w:tcPr>
            <w:tcW w:w="5000" w:type="pct"/>
            <w:gridSpan w:val="7"/>
            <w:tcBorders>
              <w:top w:val="nil"/>
              <w:left w:val="single" w:sz="4" w:space="0" w:color="auto"/>
              <w:bottom w:val="nil"/>
              <w:right w:val="single" w:sz="4" w:space="0" w:color="auto"/>
            </w:tcBorders>
            <w:noWrap/>
            <w:vAlign w:val="bottom"/>
            <w:hideMark/>
          </w:tcPr>
          <w:p w14:paraId="4D864DDA"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PRESUPUESTO DE EGRESOS 2026</w:t>
            </w:r>
          </w:p>
        </w:tc>
      </w:tr>
      <w:tr w:rsidR="00E03350" w:rsidRPr="00E03350" w14:paraId="3C71169B" w14:textId="77777777" w:rsidTr="0010544B">
        <w:trPr>
          <w:trHeight w:val="225"/>
        </w:trPr>
        <w:tc>
          <w:tcPr>
            <w:tcW w:w="5000" w:type="pct"/>
            <w:gridSpan w:val="7"/>
            <w:tcBorders>
              <w:top w:val="nil"/>
              <w:left w:val="single" w:sz="4" w:space="0" w:color="auto"/>
              <w:bottom w:val="nil"/>
              <w:right w:val="single" w:sz="4" w:space="0" w:color="auto"/>
            </w:tcBorders>
            <w:noWrap/>
            <w:vAlign w:val="bottom"/>
            <w:hideMark/>
          </w:tcPr>
          <w:p w14:paraId="36B798E3"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 xml:space="preserve">Resultados de Egresos - </w:t>
            </w:r>
            <w:r w:rsidRPr="00E03350">
              <w:rPr>
                <w:rFonts w:ascii="Calibri" w:eastAsia="Times New Roman" w:hAnsi="Calibri" w:cs="Calibri"/>
                <w:kern w:val="0"/>
                <w:sz w:val="16"/>
                <w:szCs w:val="16"/>
                <w:lang w:eastAsia="es-MX"/>
                <w14:ligatures w14:val="none"/>
              </w:rPr>
              <w:t>Ley de Disciplina Financiera</w:t>
            </w:r>
          </w:p>
        </w:tc>
      </w:tr>
      <w:tr w:rsidR="00E03350" w:rsidRPr="00E03350" w14:paraId="2B624DAE" w14:textId="77777777" w:rsidTr="0010544B">
        <w:trPr>
          <w:trHeight w:val="225"/>
        </w:trPr>
        <w:tc>
          <w:tcPr>
            <w:tcW w:w="5000" w:type="pct"/>
            <w:gridSpan w:val="7"/>
            <w:tcBorders>
              <w:top w:val="nil"/>
              <w:left w:val="single" w:sz="4" w:space="0" w:color="auto"/>
              <w:bottom w:val="single" w:sz="4" w:space="0" w:color="auto"/>
              <w:right w:val="single" w:sz="4" w:space="0" w:color="auto"/>
            </w:tcBorders>
            <w:noWrap/>
            <w:vAlign w:val="bottom"/>
            <w:hideMark/>
          </w:tcPr>
          <w:p w14:paraId="597CFF7D" w14:textId="77777777" w:rsidR="00E03350" w:rsidRPr="00E03350" w:rsidRDefault="00E03350" w:rsidP="00E03350">
            <w:pPr>
              <w:spacing w:after="0" w:line="240" w:lineRule="auto"/>
              <w:jc w:val="center"/>
              <w:rPr>
                <w:rFonts w:ascii="Calibri" w:eastAsia="Times New Roman" w:hAnsi="Calibri" w:cs="Calibri"/>
                <w:kern w:val="0"/>
                <w:sz w:val="16"/>
                <w:szCs w:val="16"/>
                <w:lang w:eastAsia="es-MX"/>
                <w14:ligatures w14:val="none"/>
              </w:rPr>
            </w:pPr>
            <w:r w:rsidRPr="00E03350">
              <w:rPr>
                <w:rFonts w:ascii="Calibri" w:eastAsia="Times New Roman" w:hAnsi="Calibri" w:cs="Calibri"/>
                <w:kern w:val="0"/>
                <w:sz w:val="16"/>
                <w:szCs w:val="16"/>
                <w:lang w:eastAsia="es-MX"/>
                <w14:ligatures w14:val="none"/>
              </w:rPr>
              <w:t>(Cifras en Pesos)</w:t>
            </w:r>
          </w:p>
        </w:tc>
      </w:tr>
      <w:tr w:rsidR="00E03350" w:rsidRPr="00E03350" w14:paraId="6B5381FB" w14:textId="77777777" w:rsidTr="0010544B">
        <w:trPr>
          <w:trHeight w:val="458"/>
        </w:trPr>
        <w:tc>
          <w:tcPr>
            <w:tcW w:w="16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4ADBEF"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Concepto</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53E443DA"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2020</w:t>
            </w:r>
          </w:p>
        </w:tc>
        <w:tc>
          <w:tcPr>
            <w:tcW w:w="559" w:type="pct"/>
            <w:tcBorders>
              <w:top w:val="single" w:sz="4" w:space="0" w:color="auto"/>
              <w:left w:val="nil"/>
              <w:bottom w:val="single" w:sz="4" w:space="0" w:color="auto"/>
              <w:right w:val="single" w:sz="4" w:space="0" w:color="auto"/>
            </w:tcBorders>
            <w:shd w:val="clear" w:color="000000" w:fill="FFFFFF"/>
            <w:vAlign w:val="center"/>
            <w:hideMark/>
          </w:tcPr>
          <w:p w14:paraId="770BEEEA"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2021</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1FD9765B"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2022</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749E3189"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2023</w:t>
            </w:r>
          </w:p>
        </w:tc>
        <w:tc>
          <w:tcPr>
            <w:tcW w:w="551" w:type="pct"/>
            <w:tcBorders>
              <w:top w:val="single" w:sz="4" w:space="0" w:color="auto"/>
              <w:left w:val="nil"/>
              <w:bottom w:val="single" w:sz="4" w:space="0" w:color="auto"/>
              <w:right w:val="single" w:sz="4" w:space="0" w:color="auto"/>
            </w:tcBorders>
            <w:shd w:val="clear" w:color="000000" w:fill="FFFFFF"/>
            <w:vAlign w:val="center"/>
            <w:hideMark/>
          </w:tcPr>
          <w:p w14:paraId="73DF429D"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2024</w:t>
            </w:r>
          </w:p>
        </w:tc>
        <w:tc>
          <w:tcPr>
            <w:tcW w:w="567" w:type="pct"/>
            <w:tcBorders>
              <w:top w:val="single" w:sz="4" w:space="0" w:color="auto"/>
              <w:left w:val="nil"/>
              <w:bottom w:val="single" w:sz="4" w:space="0" w:color="auto"/>
              <w:right w:val="single" w:sz="4" w:space="0" w:color="auto"/>
            </w:tcBorders>
            <w:shd w:val="clear" w:color="000000" w:fill="FFFFFF"/>
            <w:vAlign w:val="center"/>
            <w:hideMark/>
          </w:tcPr>
          <w:p w14:paraId="570B65F6" w14:textId="77777777" w:rsidR="00E03350" w:rsidRPr="00E03350" w:rsidRDefault="00E03350" w:rsidP="00E03350">
            <w:pPr>
              <w:spacing w:after="0" w:line="240" w:lineRule="auto"/>
              <w:jc w:val="center"/>
              <w:rPr>
                <w:rFonts w:ascii="Calibri" w:eastAsia="Times New Roman" w:hAnsi="Calibri" w:cs="Calibri"/>
                <w:b/>
                <w:bCs/>
                <w:kern w:val="0"/>
                <w:sz w:val="16"/>
                <w:szCs w:val="16"/>
                <w:lang w:eastAsia="es-MX"/>
                <w14:ligatures w14:val="none"/>
              </w:rPr>
            </w:pPr>
            <w:r w:rsidRPr="00E03350">
              <w:rPr>
                <w:rFonts w:ascii="Calibri" w:eastAsia="Times New Roman" w:hAnsi="Calibri" w:cs="Calibri"/>
                <w:b/>
                <w:bCs/>
                <w:kern w:val="0"/>
                <w:sz w:val="16"/>
                <w:szCs w:val="16"/>
                <w:lang w:eastAsia="es-MX"/>
                <w14:ligatures w14:val="none"/>
              </w:rPr>
              <w:t>2025*</w:t>
            </w:r>
          </w:p>
        </w:tc>
      </w:tr>
      <w:tr w:rsidR="00E03350" w:rsidRPr="00E03350" w14:paraId="6E3D9EE3" w14:textId="77777777" w:rsidTr="00E03350">
        <w:trPr>
          <w:trHeight w:val="360"/>
        </w:trPr>
        <w:tc>
          <w:tcPr>
            <w:tcW w:w="1669" w:type="pct"/>
            <w:tcBorders>
              <w:top w:val="nil"/>
              <w:left w:val="single" w:sz="4" w:space="0" w:color="auto"/>
              <w:bottom w:val="nil"/>
              <w:right w:val="nil"/>
            </w:tcBorders>
            <w:shd w:val="clear" w:color="000000" w:fill="F2F2F2"/>
            <w:vAlign w:val="bottom"/>
            <w:hideMark/>
          </w:tcPr>
          <w:p w14:paraId="7DAE5E6F" w14:textId="77777777" w:rsidR="00E03350" w:rsidRPr="0023707D" w:rsidRDefault="00E03350" w:rsidP="00E03350">
            <w:pPr>
              <w:spacing w:after="0" w:line="240" w:lineRule="auto"/>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Gasto No Etiquetado</w:t>
            </w:r>
          </w:p>
        </w:tc>
        <w:tc>
          <w:tcPr>
            <w:tcW w:w="551" w:type="pct"/>
            <w:tcBorders>
              <w:top w:val="nil"/>
              <w:left w:val="nil"/>
              <w:bottom w:val="nil"/>
              <w:right w:val="nil"/>
            </w:tcBorders>
            <w:shd w:val="clear" w:color="000000" w:fill="F2F2F2"/>
            <w:noWrap/>
            <w:vAlign w:val="bottom"/>
            <w:hideMark/>
          </w:tcPr>
          <w:p w14:paraId="2569CA07"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21,650,511,601</w:t>
            </w:r>
          </w:p>
        </w:tc>
        <w:tc>
          <w:tcPr>
            <w:tcW w:w="559" w:type="pct"/>
            <w:tcBorders>
              <w:top w:val="nil"/>
              <w:left w:val="nil"/>
              <w:bottom w:val="nil"/>
              <w:right w:val="nil"/>
            </w:tcBorders>
            <w:shd w:val="clear" w:color="000000" w:fill="F2F2F2"/>
            <w:noWrap/>
            <w:vAlign w:val="bottom"/>
            <w:hideMark/>
          </w:tcPr>
          <w:p w14:paraId="66783234"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22,861,381,924</w:t>
            </w:r>
          </w:p>
        </w:tc>
        <w:tc>
          <w:tcPr>
            <w:tcW w:w="551" w:type="pct"/>
            <w:tcBorders>
              <w:top w:val="nil"/>
              <w:left w:val="nil"/>
              <w:bottom w:val="nil"/>
              <w:right w:val="nil"/>
            </w:tcBorders>
            <w:shd w:val="clear" w:color="000000" w:fill="F2F2F2"/>
            <w:noWrap/>
            <w:vAlign w:val="bottom"/>
            <w:hideMark/>
          </w:tcPr>
          <w:p w14:paraId="2C2ACF8E"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26,282,366,694</w:t>
            </w:r>
          </w:p>
        </w:tc>
        <w:tc>
          <w:tcPr>
            <w:tcW w:w="551" w:type="pct"/>
            <w:tcBorders>
              <w:top w:val="nil"/>
              <w:left w:val="nil"/>
              <w:bottom w:val="nil"/>
              <w:right w:val="nil"/>
            </w:tcBorders>
            <w:shd w:val="clear" w:color="000000" w:fill="F2F2F2"/>
            <w:noWrap/>
            <w:vAlign w:val="bottom"/>
            <w:hideMark/>
          </w:tcPr>
          <w:p w14:paraId="01694C30"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29,871,076,648</w:t>
            </w:r>
          </w:p>
        </w:tc>
        <w:tc>
          <w:tcPr>
            <w:tcW w:w="551" w:type="pct"/>
            <w:tcBorders>
              <w:top w:val="nil"/>
              <w:left w:val="nil"/>
              <w:bottom w:val="nil"/>
              <w:right w:val="nil"/>
            </w:tcBorders>
            <w:shd w:val="clear" w:color="000000" w:fill="F2F2F2"/>
            <w:noWrap/>
            <w:vAlign w:val="bottom"/>
            <w:hideMark/>
          </w:tcPr>
          <w:p w14:paraId="3F9C797F"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31,921,954,444</w:t>
            </w:r>
          </w:p>
        </w:tc>
        <w:tc>
          <w:tcPr>
            <w:tcW w:w="567" w:type="pct"/>
            <w:tcBorders>
              <w:top w:val="nil"/>
              <w:left w:val="nil"/>
              <w:bottom w:val="nil"/>
              <w:right w:val="single" w:sz="4" w:space="0" w:color="auto"/>
            </w:tcBorders>
            <w:shd w:val="clear" w:color="000000" w:fill="F2F2F2"/>
            <w:noWrap/>
            <w:vAlign w:val="bottom"/>
            <w:hideMark/>
          </w:tcPr>
          <w:p w14:paraId="70EDCF7B"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33,059,432,366</w:t>
            </w:r>
          </w:p>
        </w:tc>
      </w:tr>
      <w:tr w:rsidR="00E03350" w:rsidRPr="00E03350" w14:paraId="7FF0A159" w14:textId="77777777" w:rsidTr="00E03350">
        <w:trPr>
          <w:trHeight w:val="360"/>
        </w:trPr>
        <w:tc>
          <w:tcPr>
            <w:tcW w:w="1669" w:type="pct"/>
            <w:tcBorders>
              <w:top w:val="nil"/>
              <w:left w:val="single" w:sz="4" w:space="0" w:color="auto"/>
              <w:bottom w:val="nil"/>
              <w:right w:val="nil"/>
            </w:tcBorders>
            <w:noWrap/>
            <w:vAlign w:val="bottom"/>
            <w:hideMark/>
          </w:tcPr>
          <w:p w14:paraId="4D055862"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Servicios Personales</w:t>
            </w:r>
          </w:p>
        </w:tc>
        <w:tc>
          <w:tcPr>
            <w:tcW w:w="551" w:type="pct"/>
            <w:tcBorders>
              <w:top w:val="nil"/>
              <w:left w:val="nil"/>
              <w:bottom w:val="nil"/>
              <w:right w:val="nil"/>
            </w:tcBorders>
            <w:noWrap/>
            <w:vAlign w:val="bottom"/>
            <w:hideMark/>
          </w:tcPr>
          <w:p w14:paraId="611C936C"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2,128,955,610</w:t>
            </w:r>
          </w:p>
        </w:tc>
        <w:tc>
          <w:tcPr>
            <w:tcW w:w="559" w:type="pct"/>
            <w:tcBorders>
              <w:top w:val="nil"/>
              <w:left w:val="nil"/>
              <w:bottom w:val="nil"/>
              <w:right w:val="nil"/>
            </w:tcBorders>
            <w:noWrap/>
            <w:vAlign w:val="bottom"/>
            <w:hideMark/>
          </w:tcPr>
          <w:p w14:paraId="20507EB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2,145,334,116</w:t>
            </w:r>
          </w:p>
        </w:tc>
        <w:tc>
          <w:tcPr>
            <w:tcW w:w="551" w:type="pct"/>
            <w:tcBorders>
              <w:top w:val="nil"/>
              <w:left w:val="nil"/>
              <w:bottom w:val="nil"/>
              <w:right w:val="nil"/>
            </w:tcBorders>
            <w:noWrap/>
            <w:vAlign w:val="bottom"/>
            <w:hideMark/>
          </w:tcPr>
          <w:p w14:paraId="4B18E15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2,130,073,406</w:t>
            </w:r>
          </w:p>
        </w:tc>
        <w:tc>
          <w:tcPr>
            <w:tcW w:w="551" w:type="pct"/>
            <w:tcBorders>
              <w:top w:val="nil"/>
              <w:left w:val="nil"/>
              <w:bottom w:val="nil"/>
              <w:right w:val="nil"/>
            </w:tcBorders>
            <w:noWrap/>
            <w:vAlign w:val="bottom"/>
            <w:hideMark/>
          </w:tcPr>
          <w:p w14:paraId="148A3B7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2,391,478,908</w:t>
            </w:r>
          </w:p>
        </w:tc>
        <w:tc>
          <w:tcPr>
            <w:tcW w:w="551" w:type="pct"/>
            <w:tcBorders>
              <w:top w:val="nil"/>
              <w:left w:val="nil"/>
              <w:bottom w:val="nil"/>
              <w:right w:val="nil"/>
            </w:tcBorders>
            <w:noWrap/>
            <w:vAlign w:val="bottom"/>
            <w:hideMark/>
          </w:tcPr>
          <w:p w14:paraId="16185B8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2,818,948,692</w:t>
            </w:r>
          </w:p>
        </w:tc>
        <w:tc>
          <w:tcPr>
            <w:tcW w:w="567" w:type="pct"/>
            <w:tcBorders>
              <w:top w:val="nil"/>
              <w:left w:val="nil"/>
              <w:bottom w:val="nil"/>
              <w:right w:val="single" w:sz="4" w:space="0" w:color="auto"/>
            </w:tcBorders>
            <w:noWrap/>
            <w:vAlign w:val="bottom"/>
            <w:hideMark/>
          </w:tcPr>
          <w:p w14:paraId="3F7B802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3,335,998,173</w:t>
            </w:r>
          </w:p>
        </w:tc>
      </w:tr>
      <w:tr w:rsidR="00E03350" w:rsidRPr="00E03350" w14:paraId="1D881F76" w14:textId="77777777" w:rsidTr="00E03350">
        <w:trPr>
          <w:trHeight w:val="360"/>
        </w:trPr>
        <w:tc>
          <w:tcPr>
            <w:tcW w:w="1669" w:type="pct"/>
            <w:tcBorders>
              <w:top w:val="nil"/>
              <w:left w:val="single" w:sz="4" w:space="0" w:color="auto"/>
              <w:bottom w:val="nil"/>
              <w:right w:val="nil"/>
            </w:tcBorders>
            <w:noWrap/>
            <w:vAlign w:val="bottom"/>
            <w:hideMark/>
          </w:tcPr>
          <w:p w14:paraId="4D6AC838"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Materiales y Suministros</w:t>
            </w:r>
          </w:p>
        </w:tc>
        <w:tc>
          <w:tcPr>
            <w:tcW w:w="551" w:type="pct"/>
            <w:tcBorders>
              <w:top w:val="nil"/>
              <w:left w:val="nil"/>
              <w:bottom w:val="nil"/>
              <w:right w:val="nil"/>
            </w:tcBorders>
            <w:noWrap/>
            <w:vAlign w:val="bottom"/>
            <w:hideMark/>
          </w:tcPr>
          <w:p w14:paraId="148FF3F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294,756,255</w:t>
            </w:r>
          </w:p>
        </w:tc>
        <w:tc>
          <w:tcPr>
            <w:tcW w:w="559" w:type="pct"/>
            <w:tcBorders>
              <w:top w:val="nil"/>
              <w:left w:val="nil"/>
              <w:bottom w:val="nil"/>
              <w:right w:val="nil"/>
            </w:tcBorders>
            <w:noWrap/>
            <w:vAlign w:val="bottom"/>
            <w:hideMark/>
          </w:tcPr>
          <w:p w14:paraId="718F52F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228,222,055</w:t>
            </w:r>
          </w:p>
        </w:tc>
        <w:tc>
          <w:tcPr>
            <w:tcW w:w="551" w:type="pct"/>
            <w:tcBorders>
              <w:top w:val="nil"/>
              <w:left w:val="nil"/>
              <w:bottom w:val="nil"/>
              <w:right w:val="nil"/>
            </w:tcBorders>
            <w:noWrap/>
            <w:vAlign w:val="bottom"/>
            <w:hideMark/>
          </w:tcPr>
          <w:p w14:paraId="226E16A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293,282,424</w:t>
            </w:r>
          </w:p>
        </w:tc>
        <w:tc>
          <w:tcPr>
            <w:tcW w:w="551" w:type="pct"/>
            <w:tcBorders>
              <w:top w:val="nil"/>
              <w:left w:val="nil"/>
              <w:bottom w:val="nil"/>
              <w:right w:val="nil"/>
            </w:tcBorders>
            <w:noWrap/>
            <w:vAlign w:val="bottom"/>
            <w:hideMark/>
          </w:tcPr>
          <w:p w14:paraId="746817E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425,400,828</w:t>
            </w:r>
          </w:p>
        </w:tc>
        <w:tc>
          <w:tcPr>
            <w:tcW w:w="551" w:type="pct"/>
            <w:tcBorders>
              <w:top w:val="nil"/>
              <w:left w:val="nil"/>
              <w:bottom w:val="nil"/>
              <w:right w:val="nil"/>
            </w:tcBorders>
            <w:noWrap/>
            <w:vAlign w:val="bottom"/>
            <w:hideMark/>
          </w:tcPr>
          <w:p w14:paraId="5869CFD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729,953,593</w:t>
            </w:r>
          </w:p>
        </w:tc>
        <w:tc>
          <w:tcPr>
            <w:tcW w:w="567" w:type="pct"/>
            <w:tcBorders>
              <w:top w:val="nil"/>
              <w:left w:val="nil"/>
              <w:bottom w:val="nil"/>
              <w:right w:val="single" w:sz="4" w:space="0" w:color="auto"/>
            </w:tcBorders>
            <w:noWrap/>
            <w:vAlign w:val="bottom"/>
            <w:hideMark/>
          </w:tcPr>
          <w:p w14:paraId="6E57133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861,932,344</w:t>
            </w:r>
          </w:p>
        </w:tc>
      </w:tr>
      <w:tr w:rsidR="00E03350" w:rsidRPr="00E03350" w14:paraId="0195AD18" w14:textId="77777777" w:rsidTr="00E03350">
        <w:trPr>
          <w:trHeight w:val="360"/>
        </w:trPr>
        <w:tc>
          <w:tcPr>
            <w:tcW w:w="1669" w:type="pct"/>
            <w:tcBorders>
              <w:top w:val="nil"/>
              <w:left w:val="single" w:sz="4" w:space="0" w:color="auto"/>
              <w:bottom w:val="nil"/>
              <w:right w:val="nil"/>
            </w:tcBorders>
            <w:noWrap/>
            <w:vAlign w:val="bottom"/>
            <w:hideMark/>
          </w:tcPr>
          <w:p w14:paraId="0A2BB1A3"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Servicios Generales</w:t>
            </w:r>
          </w:p>
        </w:tc>
        <w:tc>
          <w:tcPr>
            <w:tcW w:w="551" w:type="pct"/>
            <w:tcBorders>
              <w:top w:val="nil"/>
              <w:left w:val="nil"/>
              <w:bottom w:val="nil"/>
              <w:right w:val="nil"/>
            </w:tcBorders>
            <w:noWrap/>
            <w:vAlign w:val="bottom"/>
            <w:hideMark/>
          </w:tcPr>
          <w:p w14:paraId="494A5D6E"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3,014,638,249</w:t>
            </w:r>
          </w:p>
        </w:tc>
        <w:tc>
          <w:tcPr>
            <w:tcW w:w="559" w:type="pct"/>
            <w:tcBorders>
              <w:top w:val="nil"/>
              <w:left w:val="nil"/>
              <w:bottom w:val="nil"/>
              <w:right w:val="nil"/>
            </w:tcBorders>
            <w:noWrap/>
            <w:vAlign w:val="bottom"/>
            <w:hideMark/>
          </w:tcPr>
          <w:p w14:paraId="44EF2D0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2,590,409,482</w:t>
            </w:r>
          </w:p>
        </w:tc>
        <w:tc>
          <w:tcPr>
            <w:tcW w:w="551" w:type="pct"/>
            <w:tcBorders>
              <w:top w:val="nil"/>
              <w:left w:val="nil"/>
              <w:bottom w:val="nil"/>
              <w:right w:val="nil"/>
            </w:tcBorders>
            <w:noWrap/>
            <w:vAlign w:val="bottom"/>
            <w:hideMark/>
          </w:tcPr>
          <w:p w14:paraId="269F979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3,687,510,598</w:t>
            </w:r>
          </w:p>
        </w:tc>
        <w:tc>
          <w:tcPr>
            <w:tcW w:w="551" w:type="pct"/>
            <w:tcBorders>
              <w:top w:val="nil"/>
              <w:left w:val="nil"/>
              <w:bottom w:val="nil"/>
              <w:right w:val="nil"/>
            </w:tcBorders>
            <w:noWrap/>
            <w:vAlign w:val="bottom"/>
            <w:hideMark/>
          </w:tcPr>
          <w:p w14:paraId="5386AC0E"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4,254,865,535</w:t>
            </w:r>
          </w:p>
        </w:tc>
        <w:tc>
          <w:tcPr>
            <w:tcW w:w="551" w:type="pct"/>
            <w:tcBorders>
              <w:top w:val="nil"/>
              <w:left w:val="nil"/>
              <w:bottom w:val="nil"/>
              <w:right w:val="nil"/>
            </w:tcBorders>
            <w:noWrap/>
            <w:vAlign w:val="bottom"/>
            <w:hideMark/>
          </w:tcPr>
          <w:p w14:paraId="7083842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7,179,123,234</w:t>
            </w:r>
          </w:p>
        </w:tc>
        <w:tc>
          <w:tcPr>
            <w:tcW w:w="567" w:type="pct"/>
            <w:tcBorders>
              <w:top w:val="nil"/>
              <w:left w:val="nil"/>
              <w:bottom w:val="nil"/>
              <w:right w:val="single" w:sz="4" w:space="0" w:color="auto"/>
            </w:tcBorders>
            <w:noWrap/>
            <w:vAlign w:val="bottom"/>
            <w:hideMark/>
          </w:tcPr>
          <w:p w14:paraId="0070C72D"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6,519,319,347</w:t>
            </w:r>
          </w:p>
        </w:tc>
      </w:tr>
      <w:tr w:rsidR="00E03350" w:rsidRPr="00E03350" w14:paraId="19312878" w14:textId="77777777" w:rsidTr="00E03350">
        <w:trPr>
          <w:trHeight w:val="540"/>
        </w:trPr>
        <w:tc>
          <w:tcPr>
            <w:tcW w:w="1669" w:type="pct"/>
            <w:tcBorders>
              <w:top w:val="nil"/>
              <w:left w:val="single" w:sz="4" w:space="0" w:color="auto"/>
              <w:bottom w:val="nil"/>
              <w:right w:val="nil"/>
            </w:tcBorders>
            <w:vAlign w:val="bottom"/>
            <w:hideMark/>
          </w:tcPr>
          <w:p w14:paraId="661E177B"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Transferencias, Asignaciones, Subsidios y Otras Ayudas</w:t>
            </w:r>
          </w:p>
        </w:tc>
        <w:tc>
          <w:tcPr>
            <w:tcW w:w="551" w:type="pct"/>
            <w:tcBorders>
              <w:top w:val="nil"/>
              <w:left w:val="nil"/>
              <w:bottom w:val="nil"/>
              <w:right w:val="nil"/>
            </w:tcBorders>
            <w:noWrap/>
            <w:vAlign w:val="bottom"/>
            <w:hideMark/>
          </w:tcPr>
          <w:p w14:paraId="2B77C40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8,005,070,768</w:t>
            </w:r>
          </w:p>
        </w:tc>
        <w:tc>
          <w:tcPr>
            <w:tcW w:w="559" w:type="pct"/>
            <w:tcBorders>
              <w:top w:val="nil"/>
              <w:left w:val="nil"/>
              <w:bottom w:val="nil"/>
              <w:right w:val="nil"/>
            </w:tcBorders>
            <w:noWrap/>
            <w:vAlign w:val="bottom"/>
            <w:hideMark/>
          </w:tcPr>
          <w:p w14:paraId="2CA71E5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9,886,986,619</w:t>
            </w:r>
          </w:p>
        </w:tc>
        <w:tc>
          <w:tcPr>
            <w:tcW w:w="551" w:type="pct"/>
            <w:tcBorders>
              <w:top w:val="nil"/>
              <w:left w:val="nil"/>
              <w:bottom w:val="nil"/>
              <w:right w:val="nil"/>
            </w:tcBorders>
            <w:noWrap/>
            <w:vAlign w:val="bottom"/>
            <w:hideMark/>
          </w:tcPr>
          <w:p w14:paraId="22432654"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10,759,677,044</w:t>
            </w:r>
          </w:p>
        </w:tc>
        <w:tc>
          <w:tcPr>
            <w:tcW w:w="551" w:type="pct"/>
            <w:tcBorders>
              <w:top w:val="nil"/>
              <w:left w:val="nil"/>
              <w:bottom w:val="nil"/>
              <w:right w:val="nil"/>
            </w:tcBorders>
            <w:noWrap/>
            <w:vAlign w:val="bottom"/>
            <w:hideMark/>
          </w:tcPr>
          <w:p w14:paraId="052225A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12,498,400,635</w:t>
            </w:r>
          </w:p>
        </w:tc>
        <w:tc>
          <w:tcPr>
            <w:tcW w:w="551" w:type="pct"/>
            <w:tcBorders>
              <w:top w:val="nil"/>
              <w:left w:val="nil"/>
              <w:bottom w:val="nil"/>
              <w:right w:val="nil"/>
            </w:tcBorders>
            <w:noWrap/>
            <w:vAlign w:val="bottom"/>
            <w:hideMark/>
          </w:tcPr>
          <w:p w14:paraId="0A0A656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13,618,018,827</w:t>
            </w:r>
          </w:p>
        </w:tc>
        <w:tc>
          <w:tcPr>
            <w:tcW w:w="567" w:type="pct"/>
            <w:tcBorders>
              <w:top w:val="nil"/>
              <w:left w:val="nil"/>
              <w:bottom w:val="nil"/>
              <w:right w:val="single" w:sz="4" w:space="0" w:color="auto"/>
            </w:tcBorders>
            <w:noWrap/>
            <w:vAlign w:val="bottom"/>
            <w:hideMark/>
          </w:tcPr>
          <w:p w14:paraId="4BE1316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14,187,228,054</w:t>
            </w:r>
          </w:p>
        </w:tc>
      </w:tr>
      <w:tr w:rsidR="00E03350" w:rsidRPr="00E03350" w14:paraId="12726C2D" w14:textId="77777777" w:rsidTr="00E03350">
        <w:trPr>
          <w:trHeight w:val="360"/>
        </w:trPr>
        <w:tc>
          <w:tcPr>
            <w:tcW w:w="1669" w:type="pct"/>
            <w:tcBorders>
              <w:top w:val="nil"/>
              <w:left w:val="single" w:sz="4" w:space="0" w:color="auto"/>
              <w:bottom w:val="nil"/>
              <w:right w:val="nil"/>
            </w:tcBorders>
            <w:noWrap/>
            <w:vAlign w:val="bottom"/>
            <w:hideMark/>
          </w:tcPr>
          <w:p w14:paraId="0DEA343A"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Bienes Muebles, Inmuebles e Intangibles</w:t>
            </w:r>
          </w:p>
        </w:tc>
        <w:tc>
          <w:tcPr>
            <w:tcW w:w="551" w:type="pct"/>
            <w:tcBorders>
              <w:top w:val="nil"/>
              <w:left w:val="nil"/>
              <w:bottom w:val="nil"/>
              <w:right w:val="nil"/>
            </w:tcBorders>
            <w:noWrap/>
            <w:vAlign w:val="bottom"/>
            <w:hideMark/>
          </w:tcPr>
          <w:p w14:paraId="6CE2441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81,541,421</w:t>
            </w:r>
          </w:p>
        </w:tc>
        <w:tc>
          <w:tcPr>
            <w:tcW w:w="559" w:type="pct"/>
            <w:tcBorders>
              <w:top w:val="nil"/>
              <w:left w:val="nil"/>
              <w:bottom w:val="nil"/>
              <w:right w:val="nil"/>
            </w:tcBorders>
            <w:noWrap/>
            <w:vAlign w:val="bottom"/>
            <w:hideMark/>
          </w:tcPr>
          <w:p w14:paraId="3F5C5C2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150,977,461</w:t>
            </w:r>
          </w:p>
        </w:tc>
        <w:tc>
          <w:tcPr>
            <w:tcW w:w="551" w:type="pct"/>
            <w:tcBorders>
              <w:top w:val="nil"/>
              <w:left w:val="nil"/>
              <w:bottom w:val="nil"/>
              <w:right w:val="nil"/>
            </w:tcBorders>
            <w:noWrap/>
            <w:vAlign w:val="bottom"/>
            <w:hideMark/>
          </w:tcPr>
          <w:p w14:paraId="5548775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89,015,656</w:t>
            </w:r>
          </w:p>
        </w:tc>
        <w:tc>
          <w:tcPr>
            <w:tcW w:w="551" w:type="pct"/>
            <w:tcBorders>
              <w:top w:val="nil"/>
              <w:left w:val="nil"/>
              <w:bottom w:val="nil"/>
              <w:right w:val="nil"/>
            </w:tcBorders>
            <w:noWrap/>
            <w:vAlign w:val="bottom"/>
            <w:hideMark/>
          </w:tcPr>
          <w:p w14:paraId="58166A3E"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147,331,334</w:t>
            </w:r>
          </w:p>
        </w:tc>
        <w:tc>
          <w:tcPr>
            <w:tcW w:w="551" w:type="pct"/>
            <w:tcBorders>
              <w:top w:val="nil"/>
              <w:left w:val="nil"/>
              <w:bottom w:val="nil"/>
              <w:right w:val="nil"/>
            </w:tcBorders>
            <w:noWrap/>
            <w:vAlign w:val="bottom"/>
            <w:hideMark/>
          </w:tcPr>
          <w:p w14:paraId="6EF6A41D"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165,693,035</w:t>
            </w:r>
          </w:p>
        </w:tc>
        <w:tc>
          <w:tcPr>
            <w:tcW w:w="567" w:type="pct"/>
            <w:tcBorders>
              <w:top w:val="nil"/>
              <w:left w:val="nil"/>
              <w:bottom w:val="nil"/>
              <w:right w:val="single" w:sz="4" w:space="0" w:color="auto"/>
            </w:tcBorders>
            <w:noWrap/>
            <w:vAlign w:val="bottom"/>
            <w:hideMark/>
          </w:tcPr>
          <w:p w14:paraId="0702D35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126,504,343</w:t>
            </w:r>
          </w:p>
        </w:tc>
      </w:tr>
      <w:tr w:rsidR="00E03350" w:rsidRPr="00E03350" w14:paraId="2D37B000" w14:textId="77777777" w:rsidTr="00E03350">
        <w:trPr>
          <w:trHeight w:val="360"/>
        </w:trPr>
        <w:tc>
          <w:tcPr>
            <w:tcW w:w="1669" w:type="pct"/>
            <w:tcBorders>
              <w:top w:val="nil"/>
              <w:left w:val="single" w:sz="4" w:space="0" w:color="auto"/>
              <w:bottom w:val="nil"/>
              <w:right w:val="nil"/>
            </w:tcBorders>
            <w:noWrap/>
            <w:vAlign w:val="bottom"/>
            <w:hideMark/>
          </w:tcPr>
          <w:p w14:paraId="4AACBD55"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Inversión Pública</w:t>
            </w:r>
          </w:p>
        </w:tc>
        <w:tc>
          <w:tcPr>
            <w:tcW w:w="551" w:type="pct"/>
            <w:tcBorders>
              <w:top w:val="nil"/>
              <w:left w:val="nil"/>
              <w:bottom w:val="nil"/>
              <w:right w:val="nil"/>
            </w:tcBorders>
            <w:noWrap/>
            <w:vAlign w:val="bottom"/>
            <w:hideMark/>
          </w:tcPr>
          <w:p w14:paraId="5FE84E8D"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173,750,240</w:t>
            </w:r>
          </w:p>
        </w:tc>
        <w:tc>
          <w:tcPr>
            <w:tcW w:w="559" w:type="pct"/>
            <w:tcBorders>
              <w:top w:val="nil"/>
              <w:left w:val="nil"/>
              <w:bottom w:val="nil"/>
              <w:right w:val="nil"/>
            </w:tcBorders>
            <w:noWrap/>
            <w:vAlign w:val="bottom"/>
            <w:hideMark/>
          </w:tcPr>
          <w:p w14:paraId="6E1A6DE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357,153,971</w:t>
            </w:r>
          </w:p>
        </w:tc>
        <w:tc>
          <w:tcPr>
            <w:tcW w:w="551" w:type="pct"/>
            <w:tcBorders>
              <w:top w:val="nil"/>
              <w:left w:val="nil"/>
              <w:bottom w:val="nil"/>
              <w:right w:val="nil"/>
            </w:tcBorders>
            <w:noWrap/>
            <w:vAlign w:val="bottom"/>
            <w:hideMark/>
          </w:tcPr>
          <w:p w14:paraId="06F752B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567,262,950</w:t>
            </w:r>
          </w:p>
        </w:tc>
        <w:tc>
          <w:tcPr>
            <w:tcW w:w="551" w:type="pct"/>
            <w:tcBorders>
              <w:top w:val="nil"/>
              <w:left w:val="nil"/>
              <w:bottom w:val="nil"/>
              <w:right w:val="nil"/>
            </w:tcBorders>
            <w:noWrap/>
            <w:vAlign w:val="bottom"/>
            <w:hideMark/>
          </w:tcPr>
          <w:p w14:paraId="592C426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126,378,199</w:t>
            </w:r>
          </w:p>
        </w:tc>
        <w:tc>
          <w:tcPr>
            <w:tcW w:w="551" w:type="pct"/>
            <w:tcBorders>
              <w:top w:val="nil"/>
              <w:left w:val="nil"/>
              <w:bottom w:val="nil"/>
              <w:right w:val="nil"/>
            </w:tcBorders>
            <w:noWrap/>
            <w:vAlign w:val="bottom"/>
            <w:hideMark/>
          </w:tcPr>
          <w:p w14:paraId="11FCCED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20,879,698</w:t>
            </w:r>
          </w:p>
        </w:tc>
        <w:tc>
          <w:tcPr>
            <w:tcW w:w="567" w:type="pct"/>
            <w:tcBorders>
              <w:top w:val="nil"/>
              <w:left w:val="nil"/>
              <w:bottom w:val="nil"/>
              <w:right w:val="single" w:sz="4" w:space="0" w:color="auto"/>
            </w:tcBorders>
            <w:noWrap/>
            <w:vAlign w:val="bottom"/>
            <w:hideMark/>
          </w:tcPr>
          <w:p w14:paraId="2A983BB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511,699,268</w:t>
            </w:r>
          </w:p>
        </w:tc>
      </w:tr>
      <w:tr w:rsidR="00E03350" w:rsidRPr="00E03350" w14:paraId="14CF415A" w14:textId="77777777" w:rsidTr="00E03350">
        <w:trPr>
          <w:trHeight w:val="360"/>
        </w:trPr>
        <w:tc>
          <w:tcPr>
            <w:tcW w:w="1669" w:type="pct"/>
            <w:tcBorders>
              <w:top w:val="nil"/>
              <w:left w:val="single" w:sz="4" w:space="0" w:color="auto"/>
              <w:bottom w:val="nil"/>
              <w:right w:val="nil"/>
            </w:tcBorders>
            <w:noWrap/>
            <w:vAlign w:val="bottom"/>
            <w:hideMark/>
          </w:tcPr>
          <w:p w14:paraId="4C67C5A5"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Inversiones Financieras y Otras Provisiones</w:t>
            </w:r>
          </w:p>
        </w:tc>
        <w:tc>
          <w:tcPr>
            <w:tcW w:w="551" w:type="pct"/>
            <w:tcBorders>
              <w:top w:val="nil"/>
              <w:left w:val="nil"/>
              <w:bottom w:val="nil"/>
              <w:right w:val="nil"/>
            </w:tcBorders>
            <w:noWrap/>
            <w:vAlign w:val="bottom"/>
            <w:hideMark/>
          </w:tcPr>
          <w:p w14:paraId="4416160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13,000,000</w:t>
            </w:r>
          </w:p>
        </w:tc>
        <w:tc>
          <w:tcPr>
            <w:tcW w:w="559" w:type="pct"/>
            <w:tcBorders>
              <w:top w:val="nil"/>
              <w:left w:val="nil"/>
              <w:bottom w:val="nil"/>
              <w:right w:val="nil"/>
            </w:tcBorders>
            <w:noWrap/>
            <w:vAlign w:val="bottom"/>
            <w:hideMark/>
          </w:tcPr>
          <w:p w14:paraId="1E5797C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2167997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1E767B9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6,633,893</w:t>
            </w:r>
          </w:p>
        </w:tc>
        <w:tc>
          <w:tcPr>
            <w:tcW w:w="551" w:type="pct"/>
            <w:tcBorders>
              <w:top w:val="nil"/>
              <w:left w:val="nil"/>
              <w:bottom w:val="nil"/>
              <w:right w:val="nil"/>
            </w:tcBorders>
            <w:noWrap/>
            <w:vAlign w:val="bottom"/>
            <w:hideMark/>
          </w:tcPr>
          <w:p w14:paraId="426F124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18,000,000</w:t>
            </w:r>
          </w:p>
        </w:tc>
        <w:tc>
          <w:tcPr>
            <w:tcW w:w="567" w:type="pct"/>
            <w:tcBorders>
              <w:top w:val="nil"/>
              <w:left w:val="nil"/>
              <w:bottom w:val="nil"/>
              <w:right w:val="single" w:sz="4" w:space="0" w:color="auto"/>
            </w:tcBorders>
            <w:noWrap/>
            <w:vAlign w:val="bottom"/>
            <w:hideMark/>
          </w:tcPr>
          <w:p w14:paraId="3A1D659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889,456,895</w:t>
            </w:r>
          </w:p>
        </w:tc>
      </w:tr>
      <w:tr w:rsidR="00E03350" w:rsidRPr="00E03350" w14:paraId="1007CAA6" w14:textId="77777777" w:rsidTr="00E03350">
        <w:trPr>
          <w:trHeight w:val="360"/>
        </w:trPr>
        <w:tc>
          <w:tcPr>
            <w:tcW w:w="1669" w:type="pct"/>
            <w:tcBorders>
              <w:top w:val="nil"/>
              <w:left w:val="single" w:sz="4" w:space="0" w:color="auto"/>
              <w:bottom w:val="nil"/>
              <w:right w:val="nil"/>
            </w:tcBorders>
            <w:noWrap/>
            <w:vAlign w:val="bottom"/>
            <w:hideMark/>
          </w:tcPr>
          <w:p w14:paraId="6E0AD7F5"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Participaciones y Aportaciones</w:t>
            </w:r>
          </w:p>
        </w:tc>
        <w:tc>
          <w:tcPr>
            <w:tcW w:w="551" w:type="pct"/>
            <w:tcBorders>
              <w:top w:val="nil"/>
              <w:left w:val="nil"/>
              <w:bottom w:val="nil"/>
              <w:right w:val="nil"/>
            </w:tcBorders>
            <w:noWrap/>
            <w:vAlign w:val="bottom"/>
            <w:hideMark/>
          </w:tcPr>
          <w:p w14:paraId="310BD00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3,222,106,450</w:t>
            </w:r>
          </w:p>
        </w:tc>
        <w:tc>
          <w:tcPr>
            <w:tcW w:w="559" w:type="pct"/>
            <w:tcBorders>
              <w:top w:val="nil"/>
              <w:left w:val="nil"/>
              <w:bottom w:val="nil"/>
              <w:right w:val="nil"/>
            </w:tcBorders>
            <w:noWrap/>
            <w:vAlign w:val="bottom"/>
            <w:hideMark/>
          </w:tcPr>
          <w:p w14:paraId="2D38B0D4"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3,223,997,051</w:t>
            </w:r>
          </w:p>
        </w:tc>
        <w:tc>
          <w:tcPr>
            <w:tcW w:w="551" w:type="pct"/>
            <w:tcBorders>
              <w:top w:val="nil"/>
              <w:left w:val="nil"/>
              <w:bottom w:val="nil"/>
              <w:right w:val="nil"/>
            </w:tcBorders>
            <w:noWrap/>
            <w:vAlign w:val="bottom"/>
            <w:hideMark/>
          </w:tcPr>
          <w:p w14:paraId="72E47A6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3,584,441,095</w:t>
            </w:r>
          </w:p>
        </w:tc>
        <w:tc>
          <w:tcPr>
            <w:tcW w:w="551" w:type="pct"/>
            <w:tcBorders>
              <w:top w:val="nil"/>
              <w:left w:val="nil"/>
              <w:bottom w:val="nil"/>
              <w:right w:val="nil"/>
            </w:tcBorders>
            <w:noWrap/>
            <w:vAlign w:val="bottom"/>
            <w:hideMark/>
          </w:tcPr>
          <w:p w14:paraId="42387C8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4,566,899,907</w:t>
            </w:r>
          </w:p>
        </w:tc>
        <w:tc>
          <w:tcPr>
            <w:tcW w:w="551" w:type="pct"/>
            <w:tcBorders>
              <w:top w:val="nil"/>
              <w:left w:val="nil"/>
              <w:bottom w:val="nil"/>
              <w:right w:val="nil"/>
            </w:tcBorders>
            <w:noWrap/>
            <w:vAlign w:val="bottom"/>
            <w:hideMark/>
          </w:tcPr>
          <w:p w14:paraId="0C0E79C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4,565,067,497</w:t>
            </w:r>
          </w:p>
        </w:tc>
        <w:tc>
          <w:tcPr>
            <w:tcW w:w="567" w:type="pct"/>
            <w:tcBorders>
              <w:top w:val="nil"/>
              <w:left w:val="nil"/>
              <w:bottom w:val="nil"/>
              <w:right w:val="single" w:sz="4" w:space="0" w:color="auto"/>
            </w:tcBorders>
            <w:noWrap/>
            <w:vAlign w:val="bottom"/>
            <w:hideMark/>
          </w:tcPr>
          <w:p w14:paraId="2261766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4,215,610,019</w:t>
            </w:r>
          </w:p>
        </w:tc>
      </w:tr>
      <w:tr w:rsidR="00E03350" w:rsidRPr="00E03350" w14:paraId="67B7A6D0" w14:textId="77777777" w:rsidTr="00E03350">
        <w:trPr>
          <w:trHeight w:val="360"/>
        </w:trPr>
        <w:tc>
          <w:tcPr>
            <w:tcW w:w="1669" w:type="pct"/>
            <w:tcBorders>
              <w:top w:val="nil"/>
              <w:left w:val="single" w:sz="4" w:space="0" w:color="auto"/>
              <w:bottom w:val="nil"/>
              <w:right w:val="nil"/>
            </w:tcBorders>
            <w:noWrap/>
            <w:vAlign w:val="bottom"/>
            <w:hideMark/>
          </w:tcPr>
          <w:p w14:paraId="15F60080"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 xml:space="preserve">Deuda </w:t>
            </w:r>
            <w:proofErr w:type="spellStart"/>
            <w:r w:rsidRPr="0023707D">
              <w:rPr>
                <w:rFonts w:ascii="Calibri" w:eastAsia="Times New Roman" w:hAnsi="Calibri" w:cs="Calibri"/>
                <w:color w:val="000000"/>
                <w:kern w:val="0"/>
                <w:sz w:val="16"/>
                <w:szCs w:val="16"/>
                <w:lang w:eastAsia="es-MX"/>
                <w14:ligatures w14:val="none"/>
              </w:rPr>
              <w:t>Pública</w:t>
            </w:r>
            <w:r w:rsidRPr="0023707D">
              <w:rPr>
                <w:rFonts w:ascii="Calibri" w:eastAsia="Times New Roman" w:hAnsi="Calibri" w:cs="Calibri"/>
                <w:color w:val="000000"/>
                <w:kern w:val="0"/>
                <w:sz w:val="16"/>
                <w:szCs w:val="16"/>
                <w:vertAlign w:val="superscript"/>
                <w:lang w:eastAsia="es-MX"/>
                <w14:ligatures w14:val="none"/>
              </w:rPr>
              <w:t>_R</w:t>
            </w:r>
            <w:proofErr w:type="spellEnd"/>
          </w:p>
        </w:tc>
        <w:tc>
          <w:tcPr>
            <w:tcW w:w="551" w:type="pct"/>
            <w:tcBorders>
              <w:top w:val="nil"/>
              <w:left w:val="nil"/>
              <w:bottom w:val="nil"/>
              <w:right w:val="nil"/>
            </w:tcBorders>
            <w:noWrap/>
            <w:vAlign w:val="bottom"/>
            <w:hideMark/>
          </w:tcPr>
          <w:p w14:paraId="197DD8D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4,716,692,608</w:t>
            </w:r>
          </w:p>
        </w:tc>
        <w:tc>
          <w:tcPr>
            <w:tcW w:w="559" w:type="pct"/>
            <w:tcBorders>
              <w:top w:val="nil"/>
              <w:left w:val="nil"/>
              <w:bottom w:val="nil"/>
              <w:right w:val="nil"/>
            </w:tcBorders>
            <w:noWrap/>
            <w:vAlign w:val="bottom"/>
            <w:hideMark/>
          </w:tcPr>
          <w:p w14:paraId="0BF4554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4,278,301,169</w:t>
            </w:r>
          </w:p>
        </w:tc>
        <w:tc>
          <w:tcPr>
            <w:tcW w:w="551" w:type="pct"/>
            <w:tcBorders>
              <w:top w:val="nil"/>
              <w:left w:val="nil"/>
              <w:bottom w:val="nil"/>
              <w:right w:val="nil"/>
            </w:tcBorders>
            <w:noWrap/>
            <w:vAlign w:val="bottom"/>
            <w:hideMark/>
          </w:tcPr>
          <w:p w14:paraId="3778158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5,171,103,521</w:t>
            </w:r>
          </w:p>
        </w:tc>
        <w:tc>
          <w:tcPr>
            <w:tcW w:w="551" w:type="pct"/>
            <w:tcBorders>
              <w:top w:val="nil"/>
              <w:left w:val="nil"/>
              <w:bottom w:val="nil"/>
              <w:right w:val="nil"/>
            </w:tcBorders>
            <w:noWrap/>
            <w:vAlign w:val="bottom"/>
            <w:hideMark/>
          </w:tcPr>
          <w:p w14:paraId="14DDBCC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5,453,687,407</w:t>
            </w:r>
          </w:p>
        </w:tc>
        <w:tc>
          <w:tcPr>
            <w:tcW w:w="551" w:type="pct"/>
            <w:tcBorders>
              <w:top w:val="nil"/>
              <w:left w:val="nil"/>
              <w:bottom w:val="nil"/>
              <w:right w:val="nil"/>
            </w:tcBorders>
            <w:noWrap/>
            <w:vAlign w:val="bottom"/>
            <w:hideMark/>
          </w:tcPr>
          <w:p w14:paraId="199EBEC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2,806,269,868</w:t>
            </w:r>
          </w:p>
        </w:tc>
        <w:tc>
          <w:tcPr>
            <w:tcW w:w="567" w:type="pct"/>
            <w:tcBorders>
              <w:top w:val="nil"/>
              <w:left w:val="nil"/>
              <w:bottom w:val="nil"/>
              <w:right w:val="single" w:sz="4" w:space="0" w:color="auto"/>
            </w:tcBorders>
            <w:noWrap/>
            <w:vAlign w:val="bottom"/>
            <w:hideMark/>
          </w:tcPr>
          <w:p w14:paraId="7A09DEDC"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2,411,683,923</w:t>
            </w:r>
          </w:p>
        </w:tc>
      </w:tr>
      <w:tr w:rsidR="00E03350" w:rsidRPr="00E03350" w14:paraId="44380405" w14:textId="77777777" w:rsidTr="00E03350">
        <w:trPr>
          <w:trHeight w:val="360"/>
        </w:trPr>
        <w:tc>
          <w:tcPr>
            <w:tcW w:w="1669" w:type="pct"/>
            <w:tcBorders>
              <w:top w:val="nil"/>
              <w:left w:val="single" w:sz="4" w:space="0" w:color="auto"/>
              <w:bottom w:val="nil"/>
              <w:right w:val="nil"/>
            </w:tcBorders>
            <w:shd w:val="clear" w:color="000000" w:fill="F2F2F2"/>
            <w:vAlign w:val="bottom"/>
            <w:hideMark/>
          </w:tcPr>
          <w:p w14:paraId="0B877460" w14:textId="77777777" w:rsidR="00E03350" w:rsidRPr="0023707D" w:rsidRDefault="00E03350" w:rsidP="00E03350">
            <w:pPr>
              <w:spacing w:after="0" w:line="240" w:lineRule="auto"/>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Gasto Etiquetado</w:t>
            </w:r>
          </w:p>
        </w:tc>
        <w:tc>
          <w:tcPr>
            <w:tcW w:w="551" w:type="pct"/>
            <w:tcBorders>
              <w:top w:val="nil"/>
              <w:left w:val="nil"/>
              <w:bottom w:val="nil"/>
              <w:right w:val="nil"/>
            </w:tcBorders>
            <w:shd w:val="clear" w:color="000000" w:fill="F2F2F2"/>
            <w:noWrap/>
            <w:vAlign w:val="bottom"/>
            <w:hideMark/>
          </w:tcPr>
          <w:p w14:paraId="66882F2F"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14,192,993,646</w:t>
            </w:r>
          </w:p>
        </w:tc>
        <w:tc>
          <w:tcPr>
            <w:tcW w:w="559" w:type="pct"/>
            <w:tcBorders>
              <w:top w:val="nil"/>
              <w:left w:val="nil"/>
              <w:bottom w:val="nil"/>
              <w:right w:val="nil"/>
            </w:tcBorders>
            <w:shd w:val="clear" w:color="000000" w:fill="F2F2F2"/>
            <w:noWrap/>
            <w:vAlign w:val="bottom"/>
            <w:hideMark/>
          </w:tcPr>
          <w:p w14:paraId="118713A4"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14,180,414,292</w:t>
            </w:r>
          </w:p>
        </w:tc>
        <w:tc>
          <w:tcPr>
            <w:tcW w:w="551" w:type="pct"/>
            <w:tcBorders>
              <w:top w:val="nil"/>
              <w:left w:val="nil"/>
              <w:bottom w:val="nil"/>
              <w:right w:val="nil"/>
            </w:tcBorders>
            <w:shd w:val="clear" w:color="000000" w:fill="F2F2F2"/>
            <w:noWrap/>
            <w:vAlign w:val="bottom"/>
            <w:hideMark/>
          </w:tcPr>
          <w:p w14:paraId="06092DD5"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16,155,851,464</w:t>
            </w:r>
          </w:p>
        </w:tc>
        <w:tc>
          <w:tcPr>
            <w:tcW w:w="551" w:type="pct"/>
            <w:tcBorders>
              <w:top w:val="nil"/>
              <w:left w:val="nil"/>
              <w:bottom w:val="nil"/>
              <w:right w:val="nil"/>
            </w:tcBorders>
            <w:shd w:val="clear" w:color="000000" w:fill="F2F2F2"/>
            <w:noWrap/>
            <w:vAlign w:val="bottom"/>
            <w:hideMark/>
          </w:tcPr>
          <w:p w14:paraId="29300126"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17,253,351,524</w:t>
            </w:r>
          </w:p>
        </w:tc>
        <w:tc>
          <w:tcPr>
            <w:tcW w:w="551" w:type="pct"/>
            <w:tcBorders>
              <w:top w:val="nil"/>
              <w:left w:val="nil"/>
              <w:bottom w:val="nil"/>
              <w:right w:val="nil"/>
            </w:tcBorders>
            <w:shd w:val="clear" w:color="000000" w:fill="F2F2F2"/>
            <w:noWrap/>
            <w:vAlign w:val="bottom"/>
            <w:hideMark/>
          </w:tcPr>
          <w:p w14:paraId="31A8CE32"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16,286,675,096</w:t>
            </w:r>
          </w:p>
        </w:tc>
        <w:tc>
          <w:tcPr>
            <w:tcW w:w="567" w:type="pct"/>
            <w:tcBorders>
              <w:top w:val="nil"/>
              <w:left w:val="nil"/>
              <w:bottom w:val="nil"/>
              <w:right w:val="single" w:sz="4" w:space="0" w:color="auto"/>
            </w:tcBorders>
            <w:shd w:val="clear" w:color="000000" w:fill="F2F2F2"/>
            <w:noWrap/>
            <w:vAlign w:val="bottom"/>
            <w:hideMark/>
          </w:tcPr>
          <w:p w14:paraId="33FB2144" w14:textId="77777777" w:rsidR="00E03350" w:rsidRPr="0023707D"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23707D">
              <w:rPr>
                <w:rFonts w:ascii="Calibri" w:eastAsia="Times New Roman" w:hAnsi="Calibri" w:cs="Calibri"/>
                <w:b/>
                <w:bCs/>
                <w:color w:val="000000"/>
                <w:kern w:val="0"/>
                <w:sz w:val="16"/>
                <w:szCs w:val="16"/>
                <w:lang w:eastAsia="es-MX"/>
                <w14:ligatures w14:val="none"/>
              </w:rPr>
              <w:t>15,346,918,722</w:t>
            </w:r>
          </w:p>
        </w:tc>
      </w:tr>
      <w:tr w:rsidR="00E03350" w:rsidRPr="00E03350" w14:paraId="16E99A6C" w14:textId="77777777" w:rsidTr="00E03350">
        <w:trPr>
          <w:trHeight w:val="360"/>
        </w:trPr>
        <w:tc>
          <w:tcPr>
            <w:tcW w:w="1669" w:type="pct"/>
            <w:tcBorders>
              <w:top w:val="nil"/>
              <w:left w:val="single" w:sz="4" w:space="0" w:color="auto"/>
              <w:bottom w:val="nil"/>
              <w:right w:val="nil"/>
            </w:tcBorders>
            <w:noWrap/>
            <w:vAlign w:val="bottom"/>
            <w:hideMark/>
          </w:tcPr>
          <w:p w14:paraId="33FF173F"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Servicios Personales</w:t>
            </w:r>
          </w:p>
        </w:tc>
        <w:tc>
          <w:tcPr>
            <w:tcW w:w="551" w:type="pct"/>
            <w:tcBorders>
              <w:top w:val="nil"/>
              <w:left w:val="nil"/>
              <w:bottom w:val="nil"/>
              <w:right w:val="nil"/>
            </w:tcBorders>
            <w:noWrap/>
            <w:vAlign w:val="bottom"/>
            <w:hideMark/>
          </w:tcPr>
          <w:p w14:paraId="5C2BA72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9" w:type="pct"/>
            <w:tcBorders>
              <w:top w:val="nil"/>
              <w:left w:val="nil"/>
              <w:bottom w:val="nil"/>
              <w:right w:val="nil"/>
            </w:tcBorders>
            <w:noWrap/>
            <w:vAlign w:val="bottom"/>
            <w:hideMark/>
          </w:tcPr>
          <w:p w14:paraId="11B83FC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6473D9D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360,064</w:t>
            </w:r>
          </w:p>
        </w:tc>
        <w:tc>
          <w:tcPr>
            <w:tcW w:w="551" w:type="pct"/>
            <w:tcBorders>
              <w:top w:val="nil"/>
              <w:left w:val="nil"/>
              <w:bottom w:val="nil"/>
              <w:right w:val="nil"/>
            </w:tcBorders>
            <w:noWrap/>
            <w:vAlign w:val="bottom"/>
            <w:hideMark/>
          </w:tcPr>
          <w:p w14:paraId="4B78BC1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731,975</w:t>
            </w:r>
          </w:p>
        </w:tc>
        <w:tc>
          <w:tcPr>
            <w:tcW w:w="551" w:type="pct"/>
            <w:tcBorders>
              <w:top w:val="nil"/>
              <w:left w:val="nil"/>
              <w:bottom w:val="nil"/>
              <w:right w:val="nil"/>
            </w:tcBorders>
            <w:noWrap/>
            <w:vAlign w:val="bottom"/>
            <w:hideMark/>
          </w:tcPr>
          <w:p w14:paraId="71D46D8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2,673,034</w:t>
            </w:r>
          </w:p>
        </w:tc>
        <w:tc>
          <w:tcPr>
            <w:tcW w:w="567" w:type="pct"/>
            <w:tcBorders>
              <w:top w:val="nil"/>
              <w:left w:val="nil"/>
              <w:bottom w:val="nil"/>
              <w:right w:val="single" w:sz="4" w:space="0" w:color="auto"/>
            </w:tcBorders>
            <w:noWrap/>
            <w:vAlign w:val="bottom"/>
            <w:hideMark/>
          </w:tcPr>
          <w:p w14:paraId="7D7BF16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1,024,573</w:t>
            </w:r>
          </w:p>
        </w:tc>
      </w:tr>
      <w:tr w:rsidR="00E03350" w:rsidRPr="00E03350" w14:paraId="3748EBA5" w14:textId="77777777" w:rsidTr="00E03350">
        <w:trPr>
          <w:trHeight w:val="360"/>
        </w:trPr>
        <w:tc>
          <w:tcPr>
            <w:tcW w:w="1669" w:type="pct"/>
            <w:tcBorders>
              <w:top w:val="nil"/>
              <w:left w:val="single" w:sz="4" w:space="0" w:color="auto"/>
              <w:bottom w:val="nil"/>
              <w:right w:val="nil"/>
            </w:tcBorders>
            <w:noWrap/>
            <w:vAlign w:val="bottom"/>
            <w:hideMark/>
          </w:tcPr>
          <w:p w14:paraId="1AD5E127"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Materiales y Suministros</w:t>
            </w:r>
          </w:p>
        </w:tc>
        <w:tc>
          <w:tcPr>
            <w:tcW w:w="551" w:type="pct"/>
            <w:tcBorders>
              <w:top w:val="nil"/>
              <w:left w:val="nil"/>
              <w:bottom w:val="nil"/>
              <w:right w:val="nil"/>
            </w:tcBorders>
            <w:noWrap/>
            <w:vAlign w:val="bottom"/>
            <w:hideMark/>
          </w:tcPr>
          <w:p w14:paraId="1A2B465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37,294,559</w:t>
            </w:r>
          </w:p>
        </w:tc>
        <w:tc>
          <w:tcPr>
            <w:tcW w:w="559" w:type="pct"/>
            <w:tcBorders>
              <w:top w:val="nil"/>
              <w:left w:val="nil"/>
              <w:bottom w:val="nil"/>
              <w:right w:val="nil"/>
            </w:tcBorders>
            <w:noWrap/>
            <w:vAlign w:val="bottom"/>
            <w:hideMark/>
          </w:tcPr>
          <w:p w14:paraId="093597A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41,342,697</w:t>
            </w:r>
          </w:p>
        </w:tc>
        <w:tc>
          <w:tcPr>
            <w:tcW w:w="551" w:type="pct"/>
            <w:tcBorders>
              <w:top w:val="nil"/>
              <w:left w:val="nil"/>
              <w:bottom w:val="nil"/>
              <w:right w:val="nil"/>
            </w:tcBorders>
            <w:noWrap/>
            <w:vAlign w:val="bottom"/>
            <w:hideMark/>
          </w:tcPr>
          <w:p w14:paraId="680694D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47,729,598</w:t>
            </w:r>
          </w:p>
        </w:tc>
        <w:tc>
          <w:tcPr>
            <w:tcW w:w="551" w:type="pct"/>
            <w:tcBorders>
              <w:top w:val="nil"/>
              <w:left w:val="nil"/>
              <w:bottom w:val="nil"/>
              <w:right w:val="nil"/>
            </w:tcBorders>
            <w:noWrap/>
            <w:vAlign w:val="bottom"/>
            <w:hideMark/>
          </w:tcPr>
          <w:p w14:paraId="5F87D88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15,282,336</w:t>
            </w:r>
          </w:p>
        </w:tc>
        <w:tc>
          <w:tcPr>
            <w:tcW w:w="551" w:type="pct"/>
            <w:tcBorders>
              <w:top w:val="nil"/>
              <w:left w:val="nil"/>
              <w:bottom w:val="nil"/>
              <w:right w:val="nil"/>
            </w:tcBorders>
            <w:noWrap/>
            <w:vAlign w:val="bottom"/>
            <w:hideMark/>
          </w:tcPr>
          <w:p w14:paraId="798AEBF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21,933,206</w:t>
            </w:r>
          </w:p>
        </w:tc>
        <w:tc>
          <w:tcPr>
            <w:tcW w:w="567" w:type="pct"/>
            <w:tcBorders>
              <w:top w:val="nil"/>
              <w:left w:val="nil"/>
              <w:bottom w:val="nil"/>
              <w:right w:val="single" w:sz="4" w:space="0" w:color="auto"/>
            </w:tcBorders>
            <w:noWrap/>
            <w:vAlign w:val="bottom"/>
            <w:hideMark/>
          </w:tcPr>
          <w:p w14:paraId="618B47A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9,689,140</w:t>
            </w:r>
          </w:p>
        </w:tc>
      </w:tr>
      <w:tr w:rsidR="00E03350" w:rsidRPr="00E03350" w14:paraId="5846B41F" w14:textId="77777777" w:rsidTr="00E03350">
        <w:trPr>
          <w:trHeight w:val="360"/>
        </w:trPr>
        <w:tc>
          <w:tcPr>
            <w:tcW w:w="1669" w:type="pct"/>
            <w:tcBorders>
              <w:top w:val="nil"/>
              <w:left w:val="single" w:sz="4" w:space="0" w:color="auto"/>
              <w:bottom w:val="nil"/>
              <w:right w:val="nil"/>
            </w:tcBorders>
            <w:noWrap/>
            <w:vAlign w:val="bottom"/>
            <w:hideMark/>
          </w:tcPr>
          <w:p w14:paraId="0384FD33"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Servicios Generales</w:t>
            </w:r>
          </w:p>
        </w:tc>
        <w:tc>
          <w:tcPr>
            <w:tcW w:w="551" w:type="pct"/>
            <w:tcBorders>
              <w:top w:val="nil"/>
              <w:left w:val="nil"/>
              <w:bottom w:val="nil"/>
              <w:right w:val="nil"/>
            </w:tcBorders>
            <w:noWrap/>
            <w:vAlign w:val="bottom"/>
            <w:hideMark/>
          </w:tcPr>
          <w:p w14:paraId="1FF2425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130,607,460</w:t>
            </w:r>
          </w:p>
        </w:tc>
        <w:tc>
          <w:tcPr>
            <w:tcW w:w="559" w:type="pct"/>
            <w:tcBorders>
              <w:top w:val="nil"/>
              <w:left w:val="nil"/>
              <w:bottom w:val="nil"/>
              <w:right w:val="nil"/>
            </w:tcBorders>
            <w:noWrap/>
            <w:vAlign w:val="bottom"/>
            <w:hideMark/>
          </w:tcPr>
          <w:p w14:paraId="2BE852B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168,115,491</w:t>
            </w:r>
          </w:p>
        </w:tc>
        <w:tc>
          <w:tcPr>
            <w:tcW w:w="551" w:type="pct"/>
            <w:tcBorders>
              <w:top w:val="nil"/>
              <w:left w:val="nil"/>
              <w:bottom w:val="nil"/>
              <w:right w:val="nil"/>
            </w:tcBorders>
            <w:noWrap/>
            <w:vAlign w:val="bottom"/>
            <w:hideMark/>
          </w:tcPr>
          <w:p w14:paraId="0AB9C5B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177,855,723</w:t>
            </w:r>
          </w:p>
        </w:tc>
        <w:tc>
          <w:tcPr>
            <w:tcW w:w="551" w:type="pct"/>
            <w:tcBorders>
              <w:top w:val="nil"/>
              <w:left w:val="nil"/>
              <w:bottom w:val="nil"/>
              <w:right w:val="nil"/>
            </w:tcBorders>
            <w:noWrap/>
            <w:vAlign w:val="bottom"/>
            <w:hideMark/>
          </w:tcPr>
          <w:p w14:paraId="13E1EC4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252,110,521</w:t>
            </w:r>
          </w:p>
        </w:tc>
        <w:tc>
          <w:tcPr>
            <w:tcW w:w="551" w:type="pct"/>
            <w:tcBorders>
              <w:top w:val="nil"/>
              <w:left w:val="nil"/>
              <w:bottom w:val="nil"/>
              <w:right w:val="nil"/>
            </w:tcBorders>
            <w:noWrap/>
            <w:vAlign w:val="bottom"/>
            <w:hideMark/>
          </w:tcPr>
          <w:p w14:paraId="5D31EC2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34,728,616</w:t>
            </w:r>
          </w:p>
        </w:tc>
        <w:tc>
          <w:tcPr>
            <w:tcW w:w="567" w:type="pct"/>
            <w:tcBorders>
              <w:top w:val="nil"/>
              <w:left w:val="nil"/>
              <w:bottom w:val="nil"/>
              <w:right w:val="single" w:sz="4" w:space="0" w:color="auto"/>
            </w:tcBorders>
            <w:noWrap/>
            <w:vAlign w:val="bottom"/>
            <w:hideMark/>
          </w:tcPr>
          <w:p w14:paraId="5F3D933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42,697,400</w:t>
            </w:r>
          </w:p>
        </w:tc>
      </w:tr>
      <w:tr w:rsidR="00E03350" w:rsidRPr="00E03350" w14:paraId="504907B6" w14:textId="77777777" w:rsidTr="00E03350">
        <w:trPr>
          <w:trHeight w:val="570"/>
        </w:trPr>
        <w:tc>
          <w:tcPr>
            <w:tcW w:w="1669" w:type="pct"/>
            <w:tcBorders>
              <w:top w:val="nil"/>
              <w:left w:val="single" w:sz="4" w:space="0" w:color="auto"/>
              <w:bottom w:val="nil"/>
              <w:right w:val="nil"/>
            </w:tcBorders>
            <w:vAlign w:val="bottom"/>
            <w:hideMark/>
          </w:tcPr>
          <w:p w14:paraId="2B78FA1B"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Transferencias, Asignaciones, Subsidios y Otras Ayudas</w:t>
            </w:r>
          </w:p>
        </w:tc>
        <w:tc>
          <w:tcPr>
            <w:tcW w:w="551" w:type="pct"/>
            <w:tcBorders>
              <w:top w:val="nil"/>
              <w:left w:val="nil"/>
              <w:bottom w:val="nil"/>
              <w:right w:val="nil"/>
            </w:tcBorders>
            <w:noWrap/>
            <w:vAlign w:val="bottom"/>
            <w:hideMark/>
          </w:tcPr>
          <w:p w14:paraId="5B1FA66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11,469,394,189</w:t>
            </w:r>
          </w:p>
        </w:tc>
        <w:tc>
          <w:tcPr>
            <w:tcW w:w="559" w:type="pct"/>
            <w:tcBorders>
              <w:top w:val="nil"/>
              <w:left w:val="nil"/>
              <w:bottom w:val="nil"/>
              <w:right w:val="nil"/>
            </w:tcBorders>
            <w:noWrap/>
            <w:vAlign w:val="bottom"/>
            <w:hideMark/>
          </w:tcPr>
          <w:p w14:paraId="68400AB8"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11,363,481,623</w:t>
            </w:r>
          </w:p>
        </w:tc>
        <w:tc>
          <w:tcPr>
            <w:tcW w:w="551" w:type="pct"/>
            <w:tcBorders>
              <w:top w:val="nil"/>
              <w:left w:val="nil"/>
              <w:bottom w:val="nil"/>
              <w:right w:val="nil"/>
            </w:tcBorders>
            <w:noWrap/>
            <w:vAlign w:val="bottom"/>
            <w:hideMark/>
          </w:tcPr>
          <w:p w14:paraId="7BE8295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12,831,166,138</w:t>
            </w:r>
          </w:p>
        </w:tc>
        <w:tc>
          <w:tcPr>
            <w:tcW w:w="551" w:type="pct"/>
            <w:tcBorders>
              <w:top w:val="nil"/>
              <w:left w:val="nil"/>
              <w:bottom w:val="nil"/>
              <w:right w:val="nil"/>
            </w:tcBorders>
            <w:noWrap/>
            <w:vAlign w:val="bottom"/>
            <w:hideMark/>
          </w:tcPr>
          <w:p w14:paraId="1487733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13,245,890,464</w:t>
            </w:r>
          </w:p>
        </w:tc>
        <w:tc>
          <w:tcPr>
            <w:tcW w:w="551" w:type="pct"/>
            <w:tcBorders>
              <w:top w:val="nil"/>
              <w:left w:val="nil"/>
              <w:bottom w:val="nil"/>
              <w:right w:val="nil"/>
            </w:tcBorders>
            <w:noWrap/>
            <w:vAlign w:val="bottom"/>
            <w:hideMark/>
          </w:tcPr>
          <w:p w14:paraId="2B5B888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12,550,305,216</w:t>
            </w:r>
          </w:p>
        </w:tc>
        <w:tc>
          <w:tcPr>
            <w:tcW w:w="567" w:type="pct"/>
            <w:tcBorders>
              <w:top w:val="nil"/>
              <w:left w:val="nil"/>
              <w:bottom w:val="nil"/>
              <w:right w:val="single" w:sz="4" w:space="0" w:color="auto"/>
            </w:tcBorders>
            <w:noWrap/>
            <w:vAlign w:val="bottom"/>
            <w:hideMark/>
          </w:tcPr>
          <w:p w14:paraId="719084F1"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11,676,939,325</w:t>
            </w:r>
          </w:p>
        </w:tc>
      </w:tr>
      <w:tr w:rsidR="00E03350" w:rsidRPr="00E03350" w14:paraId="28822AD2" w14:textId="77777777" w:rsidTr="00E03350">
        <w:trPr>
          <w:trHeight w:val="360"/>
        </w:trPr>
        <w:tc>
          <w:tcPr>
            <w:tcW w:w="1669" w:type="pct"/>
            <w:tcBorders>
              <w:top w:val="nil"/>
              <w:left w:val="single" w:sz="4" w:space="0" w:color="auto"/>
              <w:bottom w:val="nil"/>
              <w:right w:val="nil"/>
            </w:tcBorders>
            <w:noWrap/>
            <w:vAlign w:val="bottom"/>
            <w:hideMark/>
          </w:tcPr>
          <w:p w14:paraId="1CB9BC31"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Bienes Muebles, Inmuebles e Intangibles</w:t>
            </w:r>
          </w:p>
        </w:tc>
        <w:tc>
          <w:tcPr>
            <w:tcW w:w="551" w:type="pct"/>
            <w:tcBorders>
              <w:top w:val="nil"/>
              <w:left w:val="nil"/>
              <w:bottom w:val="nil"/>
              <w:right w:val="nil"/>
            </w:tcBorders>
            <w:noWrap/>
            <w:vAlign w:val="bottom"/>
            <w:hideMark/>
          </w:tcPr>
          <w:p w14:paraId="1C756CE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29,274,656</w:t>
            </w:r>
          </w:p>
        </w:tc>
        <w:tc>
          <w:tcPr>
            <w:tcW w:w="559" w:type="pct"/>
            <w:tcBorders>
              <w:top w:val="nil"/>
              <w:left w:val="nil"/>
              <w:bottom w:val="nil"/>
              <w:right w:val="nil"/>
            </w:tcBorders>
            <w:noWrap/>
            <w:vAlign w:val="bottom"/>
            <w:hideMark/>
          </w:tcPr>
          <w:p w14:paraId="5FE0CB1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56,380,862</w:t>
            </w:r>
          </w:p>
        </w:tc>
        <w:tc>
          <w:tcPr>
            <w:tcW w:w="551" w:type="pct"/>
            <w:tcBorders>
              <w:top w:val="nil"/>
              <w:left w:val="nil"/>
              <w:bottom w:val="nil"/>
              <w:right w:val="nil"/>
            </w:tcBorders>
            <w:noWrap/>
            <w:vAlign w:val="bottom"/>
            <w:hideMark/>
          </w:tcPr>
          <w:p w14:paraId="4DDC090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33,488,512</w:t>
            </w:r>
          </w:p>
        </w:tc>
        <w:tc>
          <w:tcPr>
            <w:tcW w:w="551" w:type="pct"/>
            <w:tcBorders>
              <w:top w:val="nil"/>
              <w:left w:val="nil"/>
              <w:bottom w:val="nil"/>
              <w:right w:val="nil"/>
            </w:tcBorders>
            <w:noWrap/>
            <w:vAlign w:val="bottom"/>
            <w:hideMark/>
          </w:tcPr>
          <w:p w14:paraId="0D52F297"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45,999,498</w:t>
            </w:r>
          </w:p>
        </w:tc>
        <w:tc>
          <w:tcPr>
            <w:tcW w:w="551" w:type="pct"/>
            <w:tcBorders>
              <w:top w:val="nil"/>
              <w:left w:val="nil"/>
              <w:bottom w:val="nil"/>
              <w:right w:val="nil"/>
            </w:tcBorders>
            <w:noWrap/>
            <w:vAlign w:val="bottom"/>
            <w:hideMark/>
          </w:tcPr>
          <w:p w14:paraId="4231424D"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29,105,260</w:t>
            </w:r>
          </w:p>
        </w:tc>
        <w:tc>
          <w:tcPr>
            <w:tcW w:w="567" w:type="pct"/>
            <w:tcBorders>
              <w:top w:val="nil"/>
              <w:left w:val="nil"/>
              <w:bottom w:val="nil"/>
              <w:right w:val="single" w:sz="4" w:space="0" w:color="auto"/>
            </w:tcBorders>
            <w:noWrap/>
            <w:vAlign w:val="bottom"/>
            <w:hideMark/>
          </w:tcPr>
          <w:p w14:paraId="76C96DB2"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2,373,646</w:t>
            </w:r>
          </w:p>
        </w:tc>
      </w:tr>
      <w:tr w:rsidR="00E03350" w:rsidRPr="00E03350" w14:paraId="3A3951DF" w14:textId="77777777" w:rsidTr="00E03350">
        <w:trPr>
          <w:trHeight w:val="360"/>
        </w:trPr>
        <w:tc>
          <w:tcPr>
            <w:tcW w:w="1669" w:type="pct"/>
            <w:tcBorders>
              <w:top w:val="nil"/>
              <w:left w:val="single" w:sz="4" w:space="0" w:color="auto"/>
              <w:bottom w:val="nil"/>
              <w:right w:val="nil"/>
            </w:tcBorders>
            <w:noWrap/>
            <w:vAlign w:val="bottom"/>
            <w:hideMark/>
          </w:tcPr>
          <w:p w14:paraId="24B17629"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Inversión Pública</w:t>
            </w:r>
          </w:p>
        </w:tc>
        <w:tc>
          <w:tcPr>
            <w:tcW w:w="551" w:type="pct"/>
            <w:tcBorders>
              <w:top w:val="nil"/>
              <w:left w:val="nil"/>
              <w:bottom w:val="nil"/>
              <w:right w:val="nil"/>
            </w:tcBorders>
            <w:noWrap/>
            <w:vAlign w:val="bottom"/>
            <w:hideMark/>
          </w:tcPr>
          <w:p w14:paraId="470EBB64"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335,847,301</w:t>
            </w:r>
          </w:p>
        </w:tc>
        <w:tc>
          <w:tcPr>
            <w:tcW w:w="559" w:type="pct"/>
            <w:tcBorders>
              <w:top w:val="nil"/>
              <w:left w:val="nil"/>
              <w:bottom w:val="nil"/>
              <w:right w:val="nil"/>
            </w:tcBorders>
            <w:noWrap/>
            <w:vAlign w:val="bottom"/>
            <w:hideMark/>
          </w:tcPr>
          <w:p w14:paraId="1B37C385"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550,184,251</w:t>
            </w:r>
          </w:p>
        </w:tc>
        <w:tc>
          <w:tcPr>
            <w:tcW w:w="551" w:type="pct"/>
            <w:tcBorders>
              <w:top w:val="nil"/>
              <w:left w:val="nil"/>
              <w:bottom w:val="nil"/>
              <w:right w:val="nil"/>
            </w:tcBorders>
            <w:noWrap/>
            <w:vAlign w:val="bottom"/>
            <w:hideMark/>
          </w:tcPr>
          <w:p w14:paraId="45549723"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471,283,127</w:t>
            </w:r>
          </w:p>
        </w:tc>
        <w:tc>
          <w:tcPr>
            <w:tcW w:w="551" w:type="pct"/>
            <w:tcBorders>
              <w:top w:val="nil"/>
              <w:left w:val="nil"/>
              <w:bottom w:val="nil"/>
              <w:right w:val="nil"/>
            </w:tcBorders>
            <w:noWrap/>
            <w:vAlign w:val="bottom"/>
            <w:hideMark/>
          </w:tcPr>
          <w:p w14:paraId="5937010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512,728,255</w:t>
            </w:r>
          </w:p>
        </w:tc>
        <w:tc>
          <w:tcPr>
            <w:tcW w:w="551" w:type="pct"/>
            <w:tcBorders>
              <w:top w:val="nil"/>
              <w:left w:val="nil"/>
              <w:bottom w:val="nil"/>
              <w:right w:val="nil"/>
            </w:tcBorders>
            <w:noWrap/>
            <w:vAlign w:val="bottom"/>
            <w:hideMark/>
          </w:tcPr>
          <w:p w14:paraId="2E2FC8FB"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437,357,704</w:t>
            </w:r>
          </w:p>
        </w:tc>
        <w:tc>
          <w:tcPr>
            <w:tcW w:w="567" w:type="pct"/>
            <w:tcBorders>
              <w:top w:val="nil"/>
              <w:left w:val="nil"/>
              <w:bottom w:val="nil"/>
              <w:right w:val="single" w:sz="4" w:space="0" w:color="auto"/>
            </w:tcBorders>
            <w:noWrap/>
            <w:vAlign w:val="bottom"/>
            <w:hideMark/>
          </w:tcPr>
          <w:p w14:paraId="7A3E11AF"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62,968,257</w:t>
            </w:r>
          </w:p>
        </w:tc>
      </w:tr>
      <w:tr w:rsidR="00E03350" w:rsidRPr="00E03350" w14:paraId="301347E0" w14:textId="77777777" w:rsidTr="00E03350">
        <w:trPr>
          <w:trHeight w:val="360"/>
        </w:trPr>
        <w:tc>
          <w:tcPr>
            <w:tcW w:w="1669" w:type="pct"/>
            <w:tcBorders>
              <w:top w:val="nil"/>
              <w:left w:val="single" w:sz="4" w:space="0" w:color="auto"/>
              <w:bottom w:val="nil"/>
              <w:right w:val="nil"/>
            </w:tcBorders>
            <w:noWrap/>
            <w:vAlign w:val="bottom"/>
            <w:hideMark/>
          </w:tcPr>
          <w:p w14:paraId="4406B60C" w14:textId="77777777" w:rsidR="00E03350" w:rsidRPr="0023707D"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Inversiones Financieras y Otras Provisiones</w:t>
            </w:r>
          </w:p>
        </w:tc>
        <w:tc>
          <w:tcPr>
            <w:tcW w:w="551" w:type="pct"/>
            <w:tcBorders>
              <w:top w:val="nil"/>
              <w:left w:val="nil"/>
              <w:bottom w:val="nil"/>
              <w:right w:val="nil"/>
            </w:tcBorders>
            <w:noWrap/>
            <w:vAlign w:val="bottom"/>
            <w:hideMark/>
          </w:tcPr>
          <w:p w14:paraId="5082C2A0"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9" w:type="pct"/>
            <w:tcBorders>
              <w:top w:val="nil"/>
              <w:left w:val="nil"/>
              <w:bottom w:val="nil"/>
              <w:right w:val="nil"/>
            </w:tcBorders>
            <w:noWrap/>
            <w:vAlign w:val="bottom"/>
            <w:hideMark/>
          </w:tcPr>
          <w:p w14:paraId="43714CEA"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6CA0903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66C95456"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51" w:type="pct"/>
            <w:tcBorders>
              <w:top w:val="nil"/>
              <w:left w:val="nil"/>
              <w:bottom w:val="nil"/>
              <w:right w:val="nil"/>
            </w:tcBorders>
            <w:noWrap/>
            <w:vAlign w:val="bottom"/>
            <w:hideMark/>
          </w:tcPr>
          <w:p w14:paraId="54B556A9"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c>
          <w:tcPr>
            <w:tcW w:w="567" w:type="pct"/>
            <w:tcBorders>
              <w:top w:val="nil"/>
              <w:left w:val="nil"/>
              <w:bottom w:val="nil"/>
              <w:right w:val="single" w:sz="4" w:space="0" w:color="auto"/>
            </w:tcBorders>
            <w:noWrap/>
            <w:vAlign w:val="bottom"/>
            <w:hideMark/>
          </w:tcPr>
          <w:p w14:paraId="4BCA6F0E" w14:textId="77777777" w:rsidR="00E03350" w:rsidRPr="0023707D"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23707D">
              <w:rPr>
                <w:rFonts w:ascii="Calibri" w:eastAsia="Times New Roman" w:hAnsi="Calibri" w:cs="Calibri"/>
                <w:color w:val="000000"/>
                <w:kern w:val="0"/>
                <w:sz w:val="16"/>
                <w:szCs w:val="16"/>
                <w:lang w:eastAsia="es-MX"/>
                <w14:ligatures w14:val="none"/>
              </w:rPr>
              <w:t>0</w:t>
            </w:r>
          </w:p>
        </w:tc>
      </w:tr>
      <w:tr w:rsidR="00E03350" w:rsidRPr="00E03350" w14:paraId="31646721" w14:textId="77777777" w:rsidTr="00E03350">
        <w:trPr>
          <w:trHeight w:val="372"/>
        </w:trPr>
        <w:tc>
          <w:tcPr>
            <w:tcW w:w="1669" w:type="pct"/>
            <w:tcBorders>
              <w:top w:val="nil"/>
              <w:left w:val="single" w:sz="4" w:space="0" w:color="auto"/>
              <w:bottom w:val="nil"/>
              <w:right w:val="nil"/>
            </w:tcBorders>
            <w:noWrap/>
            <w:vAlign w:val="bottom"/>
            <w:hideMark/>
          </w:tcPr>
          <w:p w14:paraId="6EB92368" w14:textId="77777777" w:rsidR="00E03350" w:rsidRPr="00E03350"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Participaciones y Aportaciones</w:t>
            </w:r>
          </w:p>
        </w:tc>
        <w:tc>
          <w:tcPr>
            <w:tcW w:w="551" w:type="pct"/>
            <w:tcBorders>
              <w:top w:val="nil"/>
              <w:left w:val="nil"/>
              <w:bottom w:val="nil"/>
              <w:right w:val="nil"/>
            </w:tcBorders>
            <w:noWrap/>
            <w:vAlign w:val="bottom"/>
            <w:hideMark/>
          </w:tcPr>
          <w:p w14:paraId="4F902E1D"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2,145,920,718</w:t>
            </w:r>
          </w:p>
        </w:tc>
        <w:tc>
          <w:tcPr>
            <w:tcW w:w="559" w:type="pct"/>
            <w:tcBorders>
              <w:top w:val="nil"/>
              <w:left w:val="nil"/>
              <w:bottom w:val="nil"/>
              <w:right w:val="nil"/>
            </w:tcBorders>
            <w:noWrap/>
            <w:vAlign w:val="bottom"/>
            <w:hideMark/>
          </w:tcPr>
          <w:p w14:paraId="6945E693"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1,993,907,452</w:t>
            </w:r>
          </w:p>
        </w:tc>
        <w:tc>
          <w:tcPr>
            <w:tcW w:w="551" w:type="pct"/>
            <w:tcBorders>
              <w:top w:val="nil"/>
              <w:left w:val="nil"/>
              <w:bottom w:val="nil"/>
              <w:right w:val="nil"/>
            </w:tcBorders>
            <w:noWrap/>
            <w:vAlign w:val="bottom"/>
            <w:hideMark/>
          </w:tcPr>
          <w:p w14:paraId="39AB7FA7"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2,507,690,269</w:t>
            </w:r>
          </w:p>
        </w:tc>
        <w:tc>
          <w:tcPr>
            <w:tcW w:w="551" w:type="pct"/>
            <w:tcBorders>
              <w:top w:val="nil"/>
              <w:left w:val="nil"/>
              <w:bottom w:val="nil"/>
              <w:right w:val="nil"/>
            </w:tcBorders>
            <w:noWrap/>
            <w:vAlign w:val="bottom"/>
            <w:hideMark/>
          </w:tcPr>
          <w:p w14:paraId="034CF2E0"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3,055,570,731</w:t>
            </w:r>
          </w:p>
        </w:tc>
        <w:tc>
          <w:tcPr>
            <w:tcW w:w="551" w:type="pct"/>
            <w:tcBorders>
              <w:top w:val="nil"/>
              <w:left w:val="nil"/>
              <w:bottom w:val="nil"/>
              <w:right w:val="nil"/>
            </w:tcBorders>
            <w:noWrap/>
            <w:vAlign w:val="bottom"/>
            <w:hideMark/>
          </w:tcPr>
          <w:p w14:paraId="3A0E409C"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3,150,970,946</w:t>
            </w:r>
          </w:p>
        </w:tc>
        <w:tc>
          <w:tcPr>
            <w:tcW w:w="567" w:type="pct"/>
            <w:tcBorders>
              <w:top w:val="nil"/>
              <w:left w:val="nil"/>
              <w:bottom w:val="nil"/>
              <w:right w:val="single" w:sz="4" w:space="0" w:color="auto"/>
            </w:tcBorders>
            <w:noWrap/>
            <w:vAlign w:val="bottom"/>
            <w:hideMark/>
          </w:tcPr>
          <w:p w14:paraId="4FD17438"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3,551,226,381</w:t>
            </w:r>
          </w:p>
        </w:tc>
      </w:tr>
      <w:tr w:rsidR="00E03350" w:rsidRPr="00E03350" w14:paraId="14B4AD8D" w14:textId="77777777" w:rsidTr="00E03350">
        <w:trPr>
          <w:trHeight w:val="360"/>
        </w:trPr>
        <w:tc>
          <w:tcPr>
            <w:tcW w:w="1669" w:type="pct"/>
            <w:tcBorders>
              <w:top w:val="nil"/>
              <w:left w:val="single" w:sz="4" w:space="0" w:color="auto"/>
              <w:bottom w:val="nil"/>
              <w:right w:val="nil"/>
            </w:tcBorders>
            <w:noWrap/>
            <w:vAlign w:val="bottom"/>
            <w:hideMark/>
          </w:tcPr>
          <w:p w14:paraId="73D52E35" w14:textId="77777777" w:rsidR="00E03350" w:rsidRPr="00E03350" w:rsidRDefault="00E03350" w:rsidP="00E03350">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lastRenderedPageBreak/>
              <w:t>Deuda Pública</w:t>
            </w:r>
          </w:p>
        </w:tc>
        <w:tc>
          <w:tcPr>
            <w:tcW w:w="551" w:type="pct"/>
            <w:tcBorders>
              <w:top w:val="nil"/>
              <w:left w:val="nil"/>
              <w:bottom w:val="nil"/>
              <w:right w:val="nil"/>
            </w:tcBorders>
            <w:noWrap/>
            <w:vAlign w:val="bottom"/>
            <w:hideMark/>
          </w:tcPr>
          <w:p w14:paraId="545AA38F"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44,654,764</w:t>
            </w:r>
          </w:p>
        </w:tc>
        <w:tc>
          <w:tcPr>
            <w:tcW w:w="559" w:type="pct"/>
            <w:tcBorders>
              <w:top w:val="nil"/>
              <w:left w:val="nil"/>
              <w:bottom w:val="nil"/>
              <w:right w:val="nil"/>
            </w:tcBorders>
            <w:noWrap/>
            <w:vAlign w:val="bottom"/>
            <w:hideMark/>
          </w:tcPr>
          <w:p w14:paraId="34418BFA"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7,001,915</w:t>
            </w:r>
          </w:p>
        </w:tc>
        <w:tc>
          <w:tcPr>
            <w:tcW w:w="551" w:type="pct"/>
            <w:tcBorders>
              <w:top w:val="nil"/>
              <w:left w:val="nil"/>
              <w:bottom w:val="nil"/>
              <w:right w:val="nil"/>
            </w:tcBorders>
            <w:noWrap/>
            <w:vAlign w:val="bottom"/>
            <w:hideMark/>
          </w:tcPr>
          <w:p w14:paraId="51A3C64B"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86,278,035</w:t>
            </w:r>
          </w:p>
        </w:tc>
        <w:tc>
          <w:tcPr>
            <w:tcW w:w="551" w:type="pct"/>
            <w:tcBorders>
              <w:top w:val="nil"/>
              <w:left w:val="nil"/>
              <w:bottom w:val="nil"/>
              <w:right w:val="nil"/>
            </w:tcBorders>
            <w:noWrap/>
            <w:vAlign w:val="bottom"/>
            <w:hideMark/>
          </w:tcPr>
          <w:p w14:paraId="12FB083C"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125,037,745</w:t>
            </w:r>
          </w:p>
        </w:tc>
        <w:tc>
          <w:tcPr>
            <w:tcW w:w="551" w:type="pct"/>
            <w:tcBorders>
              <w:top w:val="nil"/>
              <w:left w:val="nil"/>
              <w:bottom w:val="nil"/>
              <w:right w:val="nil"/>
            </w:tcBorders>
            <w:noWrap/>
            <w:vAlign w:val="bottom"/>
            <w:hideMark/>
          </w:tcPr>
          <w:p w14:paraId="4377A93C"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59,601,115</w:t>
            </w:r>
          </w:p>
        </w:tc>
        <w:tc>
          <w:tcPr>
            <w:tcW w:w="567" w:type="pct"/>
            <w:tcBorders>
              <w:top w:val="nil"/>
              <w:left w:val="nil"/>
              <w:bottom w:val="nil"/>
              <w:right w:val="single" w:sz="4" w:space="0" w:color="auto"/>
            </w:tcBorders>
            <w:noWrap/>
            <w:vAlign w:val="bottom"/>
            <w:hideMark/>
          </w:tcPr>
          <w:p w14:paraId="60A4288E" w14:textId="77777777" w:rsidR="00E03350" w:rsidRPr="00E03350" w:rsidRDefault="00E03350" w:rsidP="00E03350">
            <w:pPr>
              <w:spacing w:after="0" w:line="240" w:lineRule="auto"/>
              <w:jc w:val="right"/>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0</w:t>
            </w:r>
          </w:p>
        </w:tc>
      </w:tr>
      <w:tr w:rsidR="00E03350" w:rsidRPr="00E03350" w14:paraId="3877A8DB" w14:textId="77777777" w:rsidTr="00E03350">
        <w:trPr>
          <w:trHeight w:val="225"/>
        </w:trPr>
        <w:tc>
          <w:tcPr>
            <w:tcW w:w="1669"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272A527" w14:textId="77777777" w:rsidR="00E03350" w:rsidRPr="00E03350" w:rsidRDefault="00E03350" w:rsidP="00E03350">
            <w:pPr>
              <w:spacing w:after="0" w:line="240" w:lineRule="auto"/>
              <w:rPr>
                <w:rFonts w:ascii="Calibri" w:eastAsia="Times New Roman" w:hAnsi="Calibri" w:cs="Calibri"/>
                <w:b/>
                <w:bCs/>
                <w:color w:val="000000"/>
                <w:kern w:val="0"/>
                <w:sz w:val="16"/>
                <w:szCs w:val="16"/>
                <w:lang w:eastAsia="es-MX"/>
                <w14:ligatures w14:val="none"/>
              </w:rPr>
            </w:pPr>
            <w:proofErr w:type="gramStart"/>
            <w:r w:rsidRPr="00E03350">
              <w:rPr>
                <w:rFonts w:ascii="Calibri" w:eastAsia="Times New Roman" w:hAnsi="Calibri" w:cs="Calibri"/>
                <w:b/>
                <w:bCs/>
                <w:color w:val="000000"/>
                <w:kern w:val="0"/>
                <w:sz w:val="16"/>
                <w:szCs w:val="16"/>
                <w:lang w:eastAsia="es-MX"/>
                <w14:ligatures w14:val="none"/>
              </w:rPr>
              <w:t>Total</w:t>
            </w:r>
            <w:proofErr w:type="gramEnd"/>
            <w:r w:rsidRPr="00E03350">
              <w:rPr>
                <w:rFonts w:ascii="Calibri" w:eastAsia="Times New Roman" w:hAnsi="Calibri" w:cs="Calibri"/>
                <w:b/>
                <w:bCs/>
                <w:color w:val="000000"/>
                <w:kern w:val="0"/>
                <w:sz w:val="16"/>
                <w:szCs w:val="16"/>
                <w:lang w:eastAsia="es-MX"/>
                <w14:ligatures w14:val="none"/>
              </w:rPr>
              <w:t xml:space="preserve"> de Resultados de Egresos</w:t>
            </w:r>
          </w:p>
        </w:tc>
        <w:tc>
          <w:tcPr>
            <w:tcW w:w="551" w:type="pct"/>
            <w:tcBorders>
              <w:top w:val="single" w:sz="4" w:space="0" w:color="auto"/>
              <w:left w:val="nil"/>
              <w:bottom w:val="single" w:sz="4" w:space="0" w:color="auto"/>
              <w:right w:val="single" w:sz="4" w:space="0" w:color="auto"/>
            </w:tcBorders>
            <w:shd w:val="clear" w:color="000000" w:fill="F2F2F2"/>
            <w:noWrap/>
            <w:vAlign w:val="bottom"/>
            <w:hideMark/>
          </w:tcPr>
          <w:p w14:paraId="3336CC72"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35,843,505,247</w:t>
            </w:r>
          </w:p>
        </w:tc>
        <w:tc>
          <w:tcPr>
            <w:tcW w:w="559" w:type="pct"/>
            <w:tcBorders>
              <w:top w:val="single" w:sz="4" w:space="0" w:color="auto"/>
              <w:left w:val="nil"/>
              <w:bottom w:val="single" w:sz="4" w:space="0" w:color="auto"/>
              <w:right w:val="single" w:sz="4" w:space="0" w:color="auto"/>
            </w:tcBorders>
            <w:shd w:val="clear" w:color="000000" w:fill="F2F2F2"/>
            <w:noWrap/>
            <w:vAlign w:val="bottom"/>
            <w:hideMark/>
          </w:tcPr>
          <w:p w14:paraId="584DEDE1"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37,041,796,216</w:t>
            </w:r>
          </w:p>
        </w:tc>
        <w:tc>
          <w:tcPr>
            <w:tcW w:w="551" w:type="pct"/>
            <w:tcBorders>
              <w:top w:val="single" w:sz="4" w:space="0" w:color="auto"/>
              <w:left w:val="nil"/>
              <w:bottom w:val="single" w:sz="4" w:space="0" w:color="auto"/>
              <w:right w:val="single" w:sz="4" w:space="0" w:color="auto"/>
            </w:tcBorders>
            <w:shd w:val="clear" w:color="000000" w:fill="F2F2F2"/>
            <w:noWrap/>
            <w:vAlign w:val="bottom"/>
            <w:hideMark/>
          </w:tcPr>
          <w:p w14:paraId="40ABC0FB"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42,438,218,158</w:t>
            </w:r>
          </w:p>
        </w:tc>
        <w:tc>
          <w:tcPr>
            <w:tcW w:w="551" w:type="pct"/>
            <w:tcBorders>
              <w:top w:val="single" w:sz="4" w:space="0" w:color="auto"/>
              <w:left w:val="nil"/>
              <w:bottom w:val="single" w:sz="4" w:space="0" w:color="auto"/>
              <w:right w:val="single" w:sz="4" w:space="0" w:color="auto"/>
            </w:tcBorders>
            <w:shd w:val="clear" w:color="000000" w:fill="F2F2F2"/>
            <w:noWrap/>
            <w:vAlign w:val="bottom"/>
            <w:hideMark/>
          </w:tcPr>
          <w:p w14:paraId="18173AC6"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47,124,428,172</w:t>
            </w:r>
          </w:p>
        </w:tc>
        <w:tc>
          <w:tcPr>
            <w:tcW w:w="551" w:type="pct"/>
            <w:tcBorders>
              <w:top w:val="single" w:sz="4" w:space="0" w:color="auto"/>
              <w:left w:val="nil"/>
              <w:bottom w:val="single" w:sz="4" w:space="0" w:color="auto"/>
              <w:right w:val="nil"/>
            </w:tcBorders>
            <w:shd w:val="clear" w:color="000000" w:fill="F2F2F2"/>
            <w:noWrap/>
            <w:vAlign w:val="bottom"/>
            <w:hideMark/>
          </w:tcPr>
          <w:p w14:paraId="4E366C62"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48,208,629,541</w:t>
            </w:r>
          </w:p>
        </w:tc>
        <w:tc>
          <w:tcPr>
            <w:tcW w:w="567" w:type="pct"/>
            <w:tcBorders>
              <w:top w:val="single" w:sz="4" w:space="0" w:color="auto"/>
              <w:left w:val="nil"/>
              <w:bottom w:val="single" w:sz="4" w:space="0" w:color="auto"/>
              <w:right w:val="single" w:sz="4" w:space="0" w:color="auto"/>
            </w:tcBorders>
            <w:shd w:val="clear" w:color="000000" w:fill="F2F2F2"/>
            <w:noWrap/>
            <w:vAlign w:val="bottom"/>
            <w:hideMark/>
          </w:tcPr>
          <w:p w14:paraId="18E8DD1F" w14:textId="77777777" w:rsidR="00E03350" w:rsidRPr="00E03350" w:rsidRDefault="00E03350" w:rsidP="00E03350">
            <w:pPr>
              <w:spacing w:after="0" w:line="240" w:lineRule="auto"/>
              <w:jc w:val="right"/>
              <w:rPr>
                <w:rFonts w:ascii="Calibri" w:eastAsia="Times New Roman" w:hAnsi="Calibri" w:cs="Calibri"/>
                <w:b/>
                <w:bCs/>
                <w:color w:val="000000"/>
                <w:kern w:val="0"/>
                <w:sz w:val="16"/>
                <w:szCs w:val="16"/>
                <w:lang w:eastAsia="es-MX"/>
                <w14:ligatures w14:val="none"/>
              </w:rPr>
            </w:pPr>
            <w:r w:rsidRPr="00E03350">
              <w:rPr>
                <w:rFonts w:ascii="Calibri" w:eastAsia="Times New Roman" w:hAnsi="Calibri" w:cs="Calibri"/>
                <w:b/>
                <w:bCs/>
                <w:color w:val="000000"/>
                <w:kern w:val="0"/>
                <w:sz w:val="16"/>
                <w:szCs w:val="16"/>
                <w:lang w:eastAsia="es-MX"/>
                <w14:ligatures w14:val="none"/>
              </w:rPr>
              <w:t>48,406,351,088</w:t>
            </w:r>
          </w:p>
        </w:tc>
      </w:tr>
      <w:tr w:rsidR="00E03350" w:rsidRPr="00E03350" w14:paraId="1FE2510E" w14:textId="77777777" w:rsidTr="00E03350">
        <w:trPr>
          <w:trHeight w:val="360"/>
        </w:trPr>
        <w:tc>
          <w:tcPr>
            <w:tcW w:w="3882" w:type="pct"/>
            <w:gridSpan w:val="5"/>
            <w:tcBorders>
              <w:top w:val="nil"/>
              <w:left w:val="nil"/>
              <w:bottom w:val="nil"/>
              <w:right w:val="nil"/>
            </w:tcBorders>
            <w:noWrap/>
            <w:vAlign w:val="center"/>
            <w:hideMark/>
          </w:tcPr>
          <w:p w14:paraId="6195B50B"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*Los importes corresponden a los egresos devengados al cierre trimestral más reciente disponible y estimados para el resto del ejercicio.</w:t>
            </w:r>
          </w:p>
        </w:tc>
        <w:tc>
          <w:tcPr>
            <w:tcW w:w="551" w:type="pct"/>
            <w:tcBorders>
              <w:top w:val="nil"/>
              <w:left w:val="nil"/>
              <w:bottom w:val="nil"/>
              <w:right w:val="nil"/>
            </w:tcBorders>
            <w:noWrap/>
            <w:vAlign w:val="bottom"/>
            <w:hideMark/>
          </w:tcPr>
          <w:p w14:paraId="474F5EE2"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p>
        </w:tc>
        <w:tc>
          <w:tcPr>
            <w:tcW w:w="567" w:type="pct"/>
            <w:tcBorders>
              <w:top w:val="nil"/>
              <w:left w:val="nil"/>
              <w:bottom w:val="nil"/>
              <w:right w:val="nil"/>
            </w:tcBorders>
            <w:noWrap/>
            <w:vAlign w:val="bottom"/>
            <w:hideMark/>
          </w:tcPr>
          <w:p w14:paraId="4AF7CF8E"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r>
      <w:tr w:rsidR="00E03350" w:rsidRPr="00E03350" w14:paraId="32CFB261" w14:textId="77777777" w:rsidTr="00E03350">
        <w:trPr>
          <w:trHeight w:val="360"/>
        </w:trPr>
        <w:tc>
          <w:tcPr>
            <w:tcW w:w="5000" w:type="pct"/>
            <w:gridSpan w:val="7"/>
            <w:tcBorders>
              <w:top w:val="nil"/>
              <w:left w:val="nil"/>
              <w:bottom w:val="nil"/>
              <w:right w:val="nil"/>
            </w:tcBorders>
            <w:noWrap/>
            <w:hideMark/>
          </w:tcPr>
          <w:p w14:paraId="484C5117"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vertAlign w:val="superscript"/>
                <w:lang w:eastAsia="es-MX"/>
                <w14:ligatures w14:val="none"/>
              </w:rPr>
              <w:t xml:space="preserve">_R </w:t>
            </w:r>
            <w:r w:rsidRPr="00E03350">
              <w:rPr>
                <w:rFonts w:ascii="Calibri" w:eastAsia="Times New Roman" w:hAnsi="Calibri" w:cs="Calibri"/>
                <w:color w:val="000000"/>
                <w:kern w:val="0"/>
                <w:sz w:val="16"/>
                <w:szCs w:val="16"/>
                <w:lang w:eastAsia="es-MX"/>
                <w14:ligatures w14:val="none"/>
              </w:rPr>
              <w:t>No se incluye el efecto de la reestructuración de la deuda que tuvo lugar en el ejercicio 2020 por la cantidad de 18,694,253,804.28 y en el ejercicio 2024 por un importe de 19,306,765,811.03</w:t>
            </w:r>
          </w:p>
        </w:tc>
      </w:tr>
      <w:tr w:rsidR="00E03350" w:rsidRPr="00E03350" w14:paraId="6E4CBD44" w14:textId="77777777" w:rsidTr="00E03350">
        <w:trPr>
          <w:trHeight w:val="360"/>
        </w:trPr>
        <w:tc>
          <w:tcPr>
            <w:tcW w:w="1669" w:type="pct"/>
            <w:tcBorders>
              <w:top w:val="nil"/>
              <w:left w:val="nil"/>
              <w:bottom w:val="nil"/>
              <w:right w:val="nil"/>
            </w:tcBorders>
            <w:noWrap/>
            <w:hideMark/>
          </w:tcPr>
          <w:p w14:paraId="64FAF09A"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Los importes pueden presentar diferencias por redondeos.</w:t>
            </w:r>
          </w:p>
        </w:tc>
        <w:tc>
          <w:tcPr>
            <w:tcW w:w="551" w:type="pct"/>
            <w:tcBorders>
              <w:top w:val="nil"/>
              <w:left w:val="nil"/>
              <w:bottom w:val="nil"/>
              <w:right w:val="nil"/>
            </w:tcBorders>
            <w:hideMark/>
          </w:tcPr>
          <w:p w14:paraId="09ED3B16"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p>
        </w:tc>
        <w:tc>
          <w:tcPr>
            <w:tcW w:w="559" w:type="pct"/>
            <w:tcBorders>
              <w:top w:val="nil"/>
              <w:left w:val="nil"/>
              <w:bottom w:val="nil"/>
              <w:right w:val="nil"/>
            </w:tcBorders>
            <w:hideMark/>
          </w:tcPr>
          <w:p w14:paraId="6D00671F"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43810FF1"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494D57CF"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372E7013"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67" w:type="pct"/>
            <w:tcBorders>
              <w:top w:val="nil"/>
              <w:left w:val="nil"/>
              <w:bottom w:val="nil"/>
              <w:right w:val="nil"/>
            </w:tcBorders>
            <w:hideMark/>
          </w:tcPr>
          <w:p w14:paraId="0B8E5482"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r>
      <w:tr w:rsidR="00E03350" w:rsidRPr="00E03350" w14:paraId="592EA97A" w14:textId="77777777" w:rsidTr="00E03350">
        <w:trPr>
          <w:trHeight w:val="225"/>
        </w:trPr>
        <w:tc>
          <w:tcPr>
            <w:tcW w:w="1669" w:type="pct"/>
            <w:tcBorders>
              <w:top w:val="nil"/>
              <w:left w:val="nil"/>
              <w:bottom w:val="nil"/>
              <w:right w:val="nil"/>
            </w:tcBorders>
            <w:noWrap/>
            <w:hideMark/>
          </w:tcPr>
          <w:p w14:paraId="1105C2D5"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r w:rsidRPr="00E03350">
              <w:rPr>
                <w:rFonts w:ascii="Calibri" w:eastAsia="Times New Roman" w:hAnsi="Calibri" w:cs="Calibri"/>
                <w:color w:val="000000"/>
                <w:kern w:val="0"/>
                <w:sz w:val="16"/>
                <w:szCs w:val="16"/>
                <w:lang w:eastAsia="es-MX"/>
                <w14:ligatures w14:val="none"/>
              </w:rPr>
              <w:t>Los importes pueden presentar diferencias por redondeos.</w:t>
            </w:r>
          </w:p>
        </w:tc>
        <w:tc>
          <w:tcPr>
            <w:tcW w:w="551" w:type="pct"/>
            <w:tcBorders>
              <w:top w:val="nil"/>
              <w:left w:val="nil"/>
              <w:bottom w:val="nil"/>
              <w:right w:val="nil"/>
            </w:tcBorders>
            <w:hideMark/>
          </w:tcPr>
          <w:p w14:paraId="251012DD" w14:textId="77777777" w:rsidR="00E03350" w:rsidRPr="00E03350" w:rsidRDefault="00E03350" w:rsidP="00E03350">
            <w:pPr>
              <w:spacing w:after="0" w:line="240" w:lineRule="auto"/>
              <w:rPr>
                <w:rFonts w:ascii="Calibri" w:eastAsia="Times New Roman" w:hAnsi="Calibri" w:cs="Calibri"/>
                <w:color w:val="000000"/>
                <w:kern w:val="0"/>
                <w:sz w:val="16"/>
                <w:szCs w:val="16"/>
                <w:lang w:eastAsia="es-MX"/>
                <w14:ligatures w14:val="none"/>
              </w:rPr>
            </w:pPr>
          </w:p>
        </w:tc>
        <w:tc>
          <w:tcPr>
            <w:tcW w:w="559" w:type="pct"/>
            <w:tcBorders>
              <w:top w:val="nil"/>
              <w:left w:val="nil"/>
              <w:bottom w:val="nil"/>
              <w:right w:val="nil"/>
            </w:tcBorders>
            <w:hideMark/>
          </w:tcPr>
          <w:p w14:paraId="74B06593"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2E35A892"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5B90BFBB"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hideMark/>
          </w:tcPr>
          <w:p w14:paraId="5B1848D7"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67" w:type="pct"/>
            <w:tcBorders>
              <w:top w:val="nil"/>
              <w:left w:val="nil"/>
              <w:bottom w:val="nil"/>
              <w:right w:val="nil"/>
            </w:tcBorders>
            <w:hideMark/>
          </w:tcPr>
          <w:p w14:paraId="4DAF4D20"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r>
      <w:tr w:rsidR="00E03350" w:rsidRPr="00E03350" w14:paraId="57C7C98B" w14:textId="77777777" w:rsidTr="00E03350">
        <w:trPr>
          <w:trHeight w:val="225"/>
        </w:trPr>
        <w:tc>
          <w:tcPr>
            <w:tcW w:w="1669" w:type="pct"/>
            <w:tcBorders>
              <w:top w:val="nil"/>
              <w:left w:val="nil"/>
              <w:bottom w:val="nil"/>
              <w:right w:val="nil"/>
            </w:tcBorders>
            <w:noWrap/>
            <w:vAlign w:val="bottom"/>
            <w:hideMark/>
          </w:tcPr>
          <w:p w14:paraId="6E2899E4"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noWrap/>
            <w:vAlign w:val="center"/>
            <w:hideMark/>
          </w:tcPr>
          <w:p w14:paraId="26A4A13D"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9" w:type="pct"/>
            <w:tcBorders>
              <w:top w:val="nil"/>
              <w:left w:val="nil"/>
              <w:bottom w:val="nil"/>
              <w:right w:val="nil"/>
            </w:tcBorders>
            <w:noWrap/>
            <w:vAlign w:val="bottom"/>
            <w:hideMark/>
          </w:tcPr>
          <w:p w14:paraId="14CA59BC"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noWrap/>
            <w:vAlign w:val="bottom"/>
            <w:hideMark/>
          </w:tcPr>
          <w:p w14:paraId="31E13A18"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noWrap/>
            <w:vAlign w:val="bottom"/>
            <w:hideMark/>
          </w:tcPr>
          <w:p w14:paraId="287E786C"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51" w:type="pct"/>
            <w:tcBorders>
              <w:top w:val="nil"/>
              <w:left w:val="nil"/>
              <w:bottom w:val="nil"/>
              <w:right w:val="nil"/>
            </w:tcBorders>
            <w:noWrap/>
            <w:vAlign w:val="bottom"/>
            <w:hideMark/>
          </w:tcPr>
          <w:p w14:paraId="16DE8893"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c>
          <w:tcPr>
            <w:tcW w:w="567" w:type="pct"/>
            <w:tcBorders>
              <w:top w:val="nil"/>
              <w:left w:val="nil"/>
              <w:bottom w:val="nil"/>
              <w:right w:val="nil"/>
            </w:tcBorders>
            <w:noWrap/>
            <w:vAlign w:val="bottom"/>
            <w:hideMark/>
          </w:tcPr>
          <w:p w14:paraId="722A31DC" w14:textId="77777777" w:rsidR="00E03350" w:rsidRPr="00E03350" w:rsidRDefault="00E03350" w:rsidP="00E03350">
            <w:pPr>
              <w:spacing w:after="0" w:line="240" w:lineRule="auto"/>
              <w:rPr>
                <w:rFonts w:ascii="Times New Roman" w:eastAsia="Times New Roman" w:hAnsi="Times New Roman" w:cs="Times New Roman"/>
                <w:kern w:val="0"/>
                <w:sz w:val="20"/>
                <w:szCs w:val="20"/>
                <w:lang w:eastAsia="es-MX"/>
                <w14:ligatures w14:val="none"/>
              </w:rPr>
            </w:pPr>
          </w:p>
        </w:tc>
      </w:tr>
    </w:tbl>
    <w:p w14:paraId="1AA1EA52" w14:textId="77777777" w:rsidR="005E34EE" w:rsidRPr="002726A3" w:rsidRDefault="005E34EE">
      <w:pPr>
        <w:rPr>
          <w:rFonts w:ascii="Calibri" w:hAnsi="Calibri" w:cs="Calibri"/>
          <w:sz w:val="18"/>
          <w:szCs w:val="18"/>
        </w:rPr>
      </w:pPr>
    </w:p>
    <w:p w14:paraId="4CB4E959" w14:textId="77777777" w:rsidR="002C5B89" w:rsidRPr="002726A3" w:rsidRDefault="005E18C2" w:rsidP="005E18C2">
      <w:pPr>
        <w:rPr>
          <w:rFonts w:ascii="Calibri" w:hAnsi="Calibri" w:cs="Calibri"/>
          <w:b/>
          <w:sz w:val="28"/>
          <w:szCs w:val="28"/>
        </w:rPr>
      </w:pPr>
      <w:r w:rsidRPr="002726A3">
        <w:rPr>
          <w:rFonts w:ascii="Calibri" w:hAnsi="Calibri" w:cs="Calibri"/>
          <w:b/>
          <w:sz w:val="28"/>
          <w:szCs w:val="28"/>
        </w:rPr>
        <w:t>ANEXO 2.</w:t>
      </w:r>
      <w:r w:rsidR="002C5B89" w:rsidRPr="002726A3">
        <w:rPr>
          <w:rFonts w:ascii="Calibri" w:hAnsi="Calibri" w:cs="Calibri"/>
          <w:b/>
          <w:sz w:val="28"/>
          <w:szCs w:val="28"/>
        </w:rPr>
        <w:t>2 PROYECCIONES DE EGRESOS</w:t>
      </w:r>
    </w:p>
    <w:tbl>
      <w:tblPr>
        <w:tblW w:w="5000" w:type="pct"/>
        <w:tblCellMar>
          <w:left w:w="70" w:type="dxa"/>
          <w:right w:w="70" w:type="dxa"/>
        </w:tblCellMar>
        <w:tblLook w:val="04A0" w:firstRow="1" w:lastRow="0" w:firstColumn="1" w:lastColumn="0" w:noHBand="0" w:noVBand="1"/>
      </w:tblPr>
      <w:tblGrid>
        <w:gridCol w:w="2564"/>
        <w:gridCol w:w="1644"/>
        <w:gridCol w:w="1644"/>
        <w:gridCol w:w="1644"/>
        <w:gridCol w:w="1644"/>
        <w:gridCol w:w="1644"/>
        <w:gridCol w:w="1644"/>
      </w:tblGrid>
      <w:tr w:rsidR="005125E5" w:rsidRPr="005125E5" w14:paraId="6C5318BB" w14:textId="77777777" w:rsidTr="005125E5">
        <w:trPr>
          <w:trHeight w:val="225"/>
        </w:trPr>
        <w:tc>
          <w:tcPr>
            <w:tcW w:w="5000" w:type="pct"/>
            <w:gridSpan w:val="7"/>
            <w:tcBorders>
              <w:top w:val="single" w:sz="4" w:space="0" w:color="auto"/>
              <w:left w:val="single" w:sz="4" w:space="0" w:color="auto"/>
              <w:bottom w:val="nil"/>
              <w:right w:val="single" w:sz="4" w:space="0" w:color="auto"/>
            </w:tcBorders>
            <w:noWrap/>
            <w:vAlign w:val="bottom"/>
            <w:hideMark/>
          </w:tcPr>
          <w:p w14:paraId="79D7F15B"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GOBIERNO DEL ESTADO DE QUINTANA ROO</w:t>
            </w:r>
          </w:p>
        </w:tc>
      </w:tr>
      <w:tr w:rsidR="005125E5" w:rsidRPr="005125E5" w14:paraId="5C68E6C1" w14:textId="77777777" w:rsidTr="005125E5">
        <w:trPr>
          <w:trHeight w:val="225"/>
        </w:trPr>
        <w:tc>
          <w:tcPr>
            <w:tcW w:w="5000" w:type="pct"/>
            <w:gridSpan w:val="7"/>
            <w:tcBorders>
              <w:top w:val="nil"/>
              <w:left w:val="single" w:sz="4" w:space="0" w:color="auto"/>
              <w:bottom w:val="nil"/>
              <w:right w:val="single" w:sz="4" w:space="0" w:color="auto"/>
            </w:tcBorders>
            <w:noWrap/>
            <w:vAlign w:val="bottom"/>
            <w:hideMark/>
          </w:tcPr>
          <w:p w14:paraId="4AE8B4B2"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SECRETARÍA DE FINANZAS Y PLANEACIÓN</w:t>
            </w:r>
          </w:p>
        </w:tc>
      </w:tr>
      <w:tr w:rsidR="005125E5" w:rsidRPr="005125E5" w14:paraId="4AD43AA0" w14:textId="77777777" w:rsidTr="005125E5">
        <w:trPr>
          <w:trHeight w:val="225"/>
        </w:trPr>
        <w:tc>
          <w:tcPr>
            <w:tcW w:w="5000" w:type="pct"/>
            <w:gridSpan w:val="7"/>
            <w:tcBorders>
              <w:top w:val="nil"/>
              <w:left w:val="single" w:sz="4" w:space="0" w:color="auto"/>
              <w:bottom w:val="nil"/>
              <w:right w:val="single" w:sz="4" w:space="0" w:color="auto"/>
            </w:tcBorders>
            <w:noWrap/>
            <w:vAlign w:val="bottom"/>
            <w:hideMark/>
          </w:tcPr>
          <w:p w14:paraId="3F696F00"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PRESUPUESTO DE EGRESOS 2026</w:t>
            </w:r>
          </w:p>
        </w:tc>
      </w:tr>
      <w:tr w:rsidR="005125E5" w:rsidRPr="005125E5" w14:paraId="258B9891" w14:textId="77777777" w:rsidTr="005125E5">
        <w:trPr>
          <w:trHeight w:val="225"/>
        </w:trPr>
        <w:tc>
          <w:tcPr>
            <w:tcW w:w="5000" w:type="pct"/>
            <w:gridSpan w:val="7"/>
            <w:tcBorders>
              <w:top w:val="nil"/>
              <w:left w:val="single" w:sz="4" w:space="0" w:color="auto"/>
              <w:bottom w:val="nil"/>
              <w:right w:val="single" w:sz="4" w:space="0" w:color="auto"/>
            </w:tcBorders>
            <w:noWrap/>
            <w:vAlign w:val="bottom"/>
            <w:hideMark/>
          </w:tcPr>
          <w:p w14:paraId="4AD9EDFB"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 xml:space="preserve">Proyecciones de Egresos - </w:t>
            </w:r>
            <w:r w:rsidRPr="005125E5">
              <w:rPr>
                <w:rFonts w:ascii="Calibri" w:eastAsia="Times New Roman" w:hAnsi="Calibri" w:cs="Calibri"/>
                <w:kern w:val="0"/>
                <w:sz w:val="16"/>
                <w:szCs w:val="16"/>
                <w:lang w:eastAsia="es-MX"/>
                <w14:ligatures w14:val="none"/>
              </w:rPr>
              <w:t>Ley de Disciplina Financiera</w:t>
            </w:r>
          </w:p>
        </w:tc>
      </w:tr>
      <w:tr w:rsidR="005125E5" w:rsidRPr="005125E5" w14:paraId="07923720" w14:textId="77777777" w:rsidTr="005125E5">
        <w:trPr>
          <w:trHeight w:val="225"/>
        </w:trPr>
        <w:tc>
          <w:tcPr>
            <w:tcW w:w="5000" w:type="pct"/>
            <w:gridSpan w:val="7"/>
            <w:tcBorders>
              <w:top w:val="nil"/>
              <w:left w:val="single" w:sz="4" w:space="0" w:color="auto"/>
              <w:bottom w:val="nil"/>
              <w:right w:val="single" w:sz="4" w:space="0" w:color="auto"/>
            </w:tcBorders>
            <w:noWrap/>
            <w:vAlign w:val="bottom"/>
            <w:hideMark/>
          </w:tcPr>
          <w:p w14:paraId="7768B91B" w14:textId="77777777" w:rsidR="005125E5" w:rsidRPr="005125E5" w:rsidRDefault="005125E5" w:rsidP="005125E5">
            <w:pPr>
              <w:spacing w:after="0" w:line="240" w:lineRule="auto"/>
              <w:jc w:val="center"/>
              <w:rPr>
                <w:rFonts w:ascii="Calibri" w:eastAsia="Times New Roman" w:hAnsi="Calibri" w:cs="Calibri"/>
                <w:kern w:val="0"/>
                <w:sz w:val="16"/>
                <w:szCs w:val="16"/>
                <w:lang w:eastAsia="es-MX"/>
                <w14:ligatures w14:val="none"/>
              </w:rPr>
            </w:pPr>
            <w:r w:rsidRPr="005125E5">
              <w:rPr>
                <w:rFonts w:ascii="Calibri" w:eastAsia="Times New Roman" w:hAnsi="Calibri" w:cs="Calibri"/>
                <w:kern w:val="0"/>
                <w:sz w:val="16"/>
                <w:szCs w:val="16"/>
                <w:lang w:eastAsia="es-MX"/>
                <w14:ligatures w14:val="none"/>
              </w:rPr>
              <w:t>(Cifras en Pesos)</w:t>
            </w:r>
          </w:p>
        </w:tc>
      </w:tr>
      <w:tr w:rsidR="005125E5" w:rsidRPr="005125E5" w14:paraId="50B81629" w14:textId="77777777" w:rsidTr="005125E5">
        <w:trPr>
          <w:trHeight w:val="225"/>
        </w:trPr>
        <w:tc>
          <w:tcPr>
            <w:tcW w:w="1143" w:type="pct"/>
            <w:tcBorders>
              <w:top w:val="nil"/>
              <w:left w:val="single" w:sz="4" w:space="0" w:color="auto"/>
              <w:bottom w:val="nil"/>
              <w:right w:val="nil"/>
            </w:tcBorders>
            <w:noWrap/>
            <w:vAlign w:val="bottom"/>
            <w:hideMark/>
          </w:tcPr>
          <w:p w14:paraId="0F5972E9" w14:textId="77777777" w:rsidR="005125E5" w:rsidRPr="005125E5" w:rsidRDefault="005125E5" w:rsidP="005125E5">
            <w:pPr>
              <w:spacing w:after="0" w:line="240" w:lineRule="auto"/>
              <w:jc w:val="center"/>
              <w:rPr>
                <w:rFonts w:ascii="Calibri" w:eastAsia="Times New Roman" w:hAnsi="Calibri" w:cs="Calibri"/>
                <w:kern w:val="0"/>
                <w:sz w:val="16"/>
                <w:szCs w:val="16"/>
                <w:lang w:eastAsia="es-MX"/>
                <w14:ligatures w14:val="none"/>
              </w:rPr>
            </w:pPr>
            <w:r w:rsidRPr="005125E5">
              <w:rPr>
                <w:rFonts w:ascii="Calibri" w:eastAsia="Times New Roman" w:hAnsi="Calibri" w:cs="Calibri"/>
                <w:kern w:val="0"/>
                <w:sz w:val="16"/>
                <w:szCs w:val="16"/>
                <w:lang w:eastAsia="es-MX"/>
                <w14:ligatures w14:val="none"/>
              </w:rPr>
              <w:t> </w:t>
            </w:r>
          </w:p>
        </w:tc>
        <w:tc>
          <w:tcPr>
            <w:tcW w:w="643" w:type="pct"/>
            <w:tcBorders>
              <w:top w:val="nil"/>
              <w:left w:val="nil"/>
              <w:bottom w:val="nil"/>
              <w:right w:val="nil"/>
            </w:tcBorders>
            <w:noWrap/>
            <w:vAlign w:val="bottom"/>
            <w:hideMark/>
          </w:tcPr>
          <w:p w14:paraId="759A1588" w14:textId="77777777" w:rsidR="005125E5" w:rsidRPr="005125E5" w:rsidRDefault="005125E5" w:rsidP="005125E5">
            <w:pPr>
              <w:spacing w:after="0" w:line="240" w:lineRule="auto"/>
              <w:jc w:val="center"/>
              <w:rPr>
                <w:rFonts w:ascii="Calibri" w:eastAsia="Times New Roman" w:hAnsi="Calibri" w:cs="Calibri"/>
                <w:kern w:val="0"/>
                <w:sz w:val="16"/>
                <w:szCs w:val="16"/>
                <w:lang w:eastAsia="es-MX"/>
                <w14:ligatures w14:val="none"/>
              </w:rPr>
            </w:pPr>
          </w:p>
        </w:tc>
        <w:tc>
          <w:tcPr>
            <w:tcW w:w="643" w:type="pct"/>
            <w:tcBorders>
              <w:top w:val="nil"/>
              <w:left w:val="nil"/>
              <w:bottom w:val="nil"/>
              <w:right w:val="nil"/>
            </w:tcBorders>
            <w:noWrap/>
            <w:vAlign w:val="bottom"/>
            <w:hideMark/>
          </w:tcPr>
          <w:p w14:paraId="3338E7C9" w14:textId="77777777" w:rsidR="005125E5" w:rsidRPr="005125E5" w:rsidRDefault="005125E5" w:rsidP="005125E5">
            <w:pPr>
              <w:spacing w:after="0" w:line="240" w:lineRule="auto"/>
              <w:jc w:val="center"/>
              <w:rPr>
                <w:rFonts w:ascii="Times New Roman" w:eastAsia="Times New Roman" w:hAnsi="Times New Roman" w:cs="Times New Roman"/>
                <w:kern w:val="0"/>
                <w:sz w:val="20"/>
                <w:szCs w:val="20"/>
                <w:lang w:eastAsia="es-MX"/>
                <w14:ligatures w14:val="none"/>
              </w:rPr>
            </w:pPr>
          </w:p>
        </w:tc>
        <w:tc>
          <w:tcPr>
            <w:tcW w:w="643" w:type="pct"/>
            <w:tcBorders>
              <w:top w:val="nil"/>
              <w:left w:val="nil"/>
              <w:bottom w:val="nil"/>
              <w:right w:val="nil"/>
            </w:tcBorders>
            <w:noWrap/>
            <w:vAlign w:val="bottom"/>
            <w:hideMark/>
          </w:tcPr>
          <w:p w14:paraId="2920DAB8" w14:textId="77777777" w:rsidR="005125E5" w:rsidRPr="005125E5" w:rsidRDefault="005125E5" w:rsidP="005125E5">
            <w:pPr>
              <w:spacing w:after="0" w:line="240" w:lineRule="auto"/>
              <w:jc w:val="center"/>
              <w:rPr>
                <w:rFonts w:ascii="Times New Roman" w:eastAsia="Times New Roman" w:hAnsi="Times New Roman" w:cs="Times New Roman"/>
                <w:kern w:val="0"/>
                <w:sz w:val="20"/>
                <w:szCs w:val="20"/>
                <w:lang w:eastAsia="es-MX"/>
                <w14:ligatures w14:val="none"/>
              </w:rPr>
            </w:pPr>
          </w:p>
        </w:tc>
        <w:tc>
          <w:tcPr>
            <w:tcW w:w="643" w:type="pct"/>
            <w:tcBorders>
              <w:top w:val="nil"/>
              <w:left w:val="nil"/>
              <w:bottom w:val="nil"/>
              <w:right w:val="nil"/>
            </w:tcBorders>
            <w:noWrap/>
            <w:vAlign w:val="bottom"/>
            <w:hideMark/>
          </w:tcPr>
          <w:p w14:paraId="6C73905E" w14:textId="77777777" w:rsidR="005125E5" w:rsidRPr="005125E5" w:rsidRDefault="005125E5" w:rsidP="005125E5">
            <w:pPr>
              <w:spacing w:after="0" w:line="240" w:lineRule="auto"/>
              <w:jc w:val="center"/>
              <w:rPr>
                <w:rFonts w:ascii="Times New Roman" w:eastAsia="Times New Roman" w:hAnsi="Times New Roman" w:cs="Times New Roman"/>
                <w:kern w:val="0"/>
                <w:sz w:val="20"/>
                <w:szCs w:val="20"/>
                <w:lang w:eastAsia="es-MX"/>
                <w14:ligatures w14:val="none"/>
              </w:rPr>
            </w:pPr>
          </w:p>
        </w:tc>
        <w:tc>
          <w:tcPr>
            <w:tcW w:w="643" w:type="pct"/>
            <w:tcBorders>
              <w:top w:val="nil"/>
              <w:left w:val="nil"/>
              <w:bottom w:val="nil"/>
              <w:right w:val="nil"/>
            </w:tcBorders>
            <w:noWrap/>
            <w:vAlign w:val="bottom"/>
            <w:hideMark/>
          </w:tcPr>
          <w:p w14:paraId="287669F3" w14:textId="77777777" w:rsidR="005125E5" w:rsidRPr="005125E5" w:rsidRDefault="005125E5" w:rsidP="005125E5">
            <w:pPr>
              <w:spacing w:after="0" w:line="240" w:lineRule="auto"/>
              <w:jc w:val="center"/>
              <w:rPr>
                <w:rFonts w:ascii="Times New Roman" w:eastAsia="Times New Roman" w:hAnsi="Times New Roman" w:cs="Times New Roman"/>
                <w:kern w:val="0"/>
                <w:sz w:val="20"/>
                <w:szCs w:val="20"/>
                <w:lang w:eastAsia="es-MX"/>
                <w14:ligatures w14:val="none"/>
              </w:rPr>
            </w:pPr>
          </w:p>
        </w:tc>
        <w:tc>
          <w:tcPr>
            <w:tcW w:w="643" w:type="pct"/>
            <w:tcBorders>
              <w:top w:val="nil"/>
              <w:left w:val="nil"/>
              <w:bottom w:val="nil"/>
              <w:right w:val="single" w:sz="4" w:space="0" w:color="auto"/>
            </w:tcBorders>
            <w:noWrap/>
            <w:vAlign w:val="bottom"/>
            <w:hideMark/>
          </w:tcPr>
          <w:p w14:paraId="61CB563C" w14:textId="77777777" w:rsidR="005125E5" w:rsidRPr="005125E5" w:rsidRDefault="005125E5" w:rsidP="005125E5">
            <w:pPr>
              <w:spacing w:after="0" w:line="240" w:lineRule="auto"/>
              <w:jc w:val="center"/>
              <w:rPr>
                <w:rFonts w:ascii="Calibri" w:eastAsia="Times New Roman" w:hAnsi="Calibri" w:cs="Calibri"/>
                <w:kern w:val="0"/>
                <w:sz w:val="16"/>
                <w:szCs w:val="16"/>
                <w:lang w:eastAsia="es-MX"/>
                <w14:ligatures w14:val="none"/>
              </w:rPr>
            </w:pPr>
            <w:r w:rsidRPr="005125E5">
              <w:rPr>
                <w:rFonts w:ascii="Calibri" w:eastAsia="Times New Roman" w:hAnsi="Calibri" w:cs="Calibri"/>
                <w:kern w:val="0"/>
                <w:sz w:val="16"/>
                <w:szCs w:val="16"/>
                <w:lang w:eastAsia="es-MX"/>
                <w14:ligatures w14:val="none"/>
              </w:rPr>
              <w:t> </w:t>
            </w:r>
          </w:p>
        </w:tc>
      </w:tr>
      <w:tr w:rsidR="005125E5" w:rsidRPr="005125E5" w14:paraId="77E807E3" w14:textId="77777777" w:rsidTr="005125E5">
        <w:trPr>
          <w:trHeight w:val="225"/>
        </w:trPr>
        <w:tc>
          <w:tcPr>
            <w:tcW w:w="1143" w:type="pct"/>
            <w:tcBorders>
              <w:top w:val="single" w:sz="4" w:space="0" w:color="auto"/>
              <w:left w:val="single" w:sz="4" w:space="0" w:color="auto"/>
              <w:bottom w:val="single" w:sz="4" w:space="0" w:color="auto"/>
              <w:right w:val="nil"/>
            </w:tcBorders>
            <w:noWrap/>
            <w:vAlign w:val="center"/>
            <w:hideMark/>
          </w:tcPr>
          <w:p w14:paraId="4136FEFB"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Concepto</w:t>
            </w:r>
          </w:p>
        </w:tc>
        <w:tc>
          <w:tcPr>
            <w:tcW w:w="643" w:type="pct"/>
            <w:tcBorders>
              <w:top w:val="single" w:sz="4" w:space="0" w:color="auto"/>
              <w:left w:val="single" w:sz="4" w:space="0" w:color="FFFFFF"/>
              <w:bottom w:val="single" w:sz="4" w:space="0" w:color="auto"/>
              <w:right w:val="single" w:sz="4" w:space="0" w:color="FFFFFF"/>
            </w:tcBorders>
            <w:noWrap/>
            <w:vAlign w:val="center"/>
            <w:hideMark/>
          </w:tcPr>
          <w:p w14:paraId="75E0C616"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2026</w:t>
            </w:r>
          </w:p>
        </w:tc>
        <w:tc>
          <w:tcPr>
            <w:tcW w:w="643" w:type="pct"/>
            <w:tcBorders>
              <w:top w:val="single" w:sz="4" w:space="0" w:color="auto"/>
              <w:left w:val="nil"/>
              <w:bottom w:val="single" w:sz="4" w:space="0" w:color="auto"/>
              <w:right w:val="single" w:sz="4" w:space="0" w:color="FFFFFF"/>
            </w:tcBorders>
            <w:noWrap/>
            <w:vAlign w:val="center"/>
            <w:hideMark/>
          </w:tcPr>
          <w:p w14:paraId="4B1C3134"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2027</w:t>
            </w:r>
          </w:p>
        </w:tc>
        <w:tc>
          <w:tcPr>
            <w:tcW w:w="643" w:type="pct"/>
            <w:tcBorders>
              <w:top w:val="single" w:sz="4" w:space="0" w:color="auto"/>
              <w:left w:val="nil"/>
              <w:bottom w:val="single" w:sz="4" w:space="0" w:color="auto"/>
              <w:right w:val="single" w:sz="4" w:space="0" w:color="FFFFFF"/>
            </w:tcBorders>
            <w:noWrap/>
            <w:vAlign w:val="center"/>
            <w:hideMark/>
          </w:tcPr>
          <w:p w14:paraId="1398716F"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2028</w:t>
            </w:r>
          </w:p>
        </w:tc>
        <w:tc>
          <w:tcPr>
            <w:tcW w:w="643" w:type="pct"/>
            <w:tcBorders>
              <w:top w:val="single" w:sz="4" w:space="0" w:color="auto"/>
              <w:left w:val="nil"/>
              <w:bottom w:val="single" w:sz="4" w:space="0" w:color="auto"/>
              <w:right w:val="single" w:sz="4" w:space="0" w:color="FFFFFF"/>
            </w:tcBorders>
            <w:noWrap/>
            <w:vAlign w:val="center"/>
            <w:hideMark/>
          </w:tcPr>
          <w:p w14:paraId="5A44651F"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2029</w:t>
            </w:r>
          </w:p>
        </w:tc>
        <w:tc>
          <w:tcPr>
            <w:tcW w:w="643" w:type="pct"/>
            <w:tcBorders>
              <w:top w:val="single" w:sz="4" w:space="0" w:color="auto"/>
              <w:left w:val="nil"/>
              <w:bottom w:val="single" w:sz="4" w:space="0" w:color="auto"/>
              <w:right w:val="single" w:sz="4" w:space="0" w:color="FFFFFF"/>
            </w:tcBorders>
            <w:noWrap/>
            <w:vAlign w:val="center"/>
            <w:hideMark/>
          </w:tcPr>
          <w:p w14:paraId="0CE84024"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2030</w:t>
            </w:r>
          </w:p>
        </w:tc>
        <w:tc>
          <w:tcPr>
            <w:tcW w:w="643" w:type="pct"/>
            <w:tcBorders>
              <w:top w:val="single" w:sz="4" w:space="0" w:color="auto"/>
              <w:left w:val="nil"/>
              <w:bottom w:val="single" w:sz="4" w:space="0" w:color="auto"/>
              <w:right w:val="single" w:sz="4" w:space="0" w:color="auto"/>
            </w:tcBorders>
            <w:noWrap/>
            <w:vAlign w:val="center"/>
            <w:hideMark/>
          </w:tcPr>
          <w:p w14:paraId="44F14B71" w14:textId="77777777" w:rsidR="005125E5" w:rsidRPr="005125E5" w:rsidRDefault="005125E5" w:rsidP="005125E5">
            <w:pPr>
              <w:spacing w:after="0" w:line="240" w:lineRule="auto"/>
              <w:jc w:val="center"/>
              <w:rPr>
                <w:rFonts w:ascii="Calibri" w:eastAsia="Times New Roman" w:hAnsi="Calibri" w:cs="Calibri"/>
                <w:b/>
                <w:bCs/>
                <w:kern w:val="0"/>
                <w:sz w:val="16"/>
                <w:szCs w:val="16"/>
                <w:lang w:eastAsia="es-MX"/>
                <w14:ligatures w14:val="none"/>
              </w:rPr>
            </w:pPr>
            <w:r w:rsidRPr="005125E5">
              <w:rPr>
                <w:rFonts w:ascii="Calibri" w:eastAsia="Times New Roman" w:hAnsi="Calibri" w:cs="Calibri"/>
                <w:b/>
                <w:bCs/>
                <w:kern w:val="0"/>
                <w:sz w:val="16"/>
                <w:szCs w:val="16"/>
                <w:lang w:eastAsia="es-MX"/>
                <w14:ligatures w14:val="none"/>
              </w:rPr>
              <w:t>2031</w:t>
            </w:r>
          </w:p>
        </w:tc>
      </w:tr>
      <w:tr w:rsidR="005125E5" w:rsidRPr="005125E5" w14:paraId="6E0D9B1F" w14:textId="77777777" w:rsidTr="005125E5">
        <w:trPr>
          <w:trHeight w:val="225"/>
        </w:trPr>
        <w:tc>
          <w:tcPr>
            <w:tcW w:w="1143" w:type="pct"/>
            <w:tcBorders>
              <w:top w:val="nil"/>
              <w:left w:val="single" w:sz="4" w:space="0" w:color="auto"/>
              <w:bottom w:val="single" w:sz="4" w:space="0" w:color="FFFFFF"/>
              <w:right w:val="nil"/>
            </w:tcBorders>
            <w:shd w:val="clear" w:color="000000" w:fill="F2F2F2"/>
            <w:vAlign w:val="center"/>
            <w:hideMark/>
          </w:tcPr>
          <w:p w14:paraId="1B838781" w14:textId="77777777" w:rsidR="005125E5" w:rsidRPr="005125E5" w:rsidRDefault="005125E5" w:rsidP="005125E5">
            <w:pPr>
              <w:spacing w:after="0" w:line="240" w:lineRule="auto"/>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Gasto No Etiquetado</w:t>
            </w:r>
          </w:p>
        </w:tc>
        <w:tc>
          <w:tcPr>
            <w:tcW w:w="643" w:type="pct"/>
            <w:tcBorders>
              <w:top w:val="nil"/>
              <w:left w:val="single" w:sz="4" w:space="0" w:color="FFFFFF"/>
              <w:bottom w:val="single" w:sz="4" w:space="0" w:color="FFFFFF"/>
              <w:right w:val="single" w:sz="4" w:space="0" w:color="FFFFFF"/>
            </w:tcBorders>
            <w:shd w:val="clear" w:color="000000" w:fill="F2F2F2"/>
            <w:noWrap/>
            <w:vAlign w:val="center"/>
            <w:hideMark/>
          </w:tcPr>
          <w:p w14:paraId="1FF2130B"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39,897,976,449 </w:t>
            </w:r>
          </w:p>
        </w:tc>
        <w:tc>
          <w:tcPr>
            <w:tcW w:w="643" w:type="pct"/>
            <w:tcBorders>
              <w:top w:val="nil"/>
              <w:left w:val="nil"/>
              <w:bottom w:val="single" w:sz="4" w:space="0" w:color="FFFFFF"/>
              <w:right w:val="single" w:sz="4" w:space="0" w:color="FFFFFF"/>
            </w:tcBorders>
            <w:shd w:val="clear" w:color="000000" w:fill="F2F2F2"/>
            <w:noWrap/>
            <w:vAlign w:val="center"/>
            <w:hideMark/>
          </w:tcPr>
          <w:p w14:paraId="24D142CC"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40,780,542,061 </w:t>
            </w:r>
          </w:p>
        </w:tc>
        <w:tc>
          <w:tcPr>
            <w:tcW w:w="643" w:type="pct"/>
            <w:tcBorders>
              <w:top w:val="nil"/>
              <w:left w:val="nil"/>
              <w:bottom w:val="single" w:sz="4" w:space="0" w:color="FFFFFF"/>
              <w:right w:val="single" w:sz="4" w:space="0" w:color="FFFFFF"/>
            </w:tcBorders>
            <w:shd w:val="clear" w:color="000000" w:fill="F2F2F2"/>
            <w:noWrap/>
            <w:vAlign w:val="center"/>
            <w:hideMark/>
          </w:tcPr>
          <w:p w14:paraId="0AFC4FA0"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42,003,958,323 </w:t>
            </w:r>
          </w:p>
        </w:tc>
        <w:tc>
          <w:tcPr>
            <w:tcW w:w="643" w:type="pct"/>
            <w:tcBorders>
              <w:top w:val="nil"/>
              <w:left w:val="nil"/>
              <w:bottom w:val="single" w:sz="4" w:space="0" w:color="FFFFFF"/>
              <w:right w:val="single" w:sz="4" w:space="0" w:color="FFFFFF"/>
            </w:tcBorders>
            <w:shd w:val="clear" w:color="000000" w:fill="F2F2F2"/>
            <w:noWrap/>
            <w:vAlign w:val="center"/>
            <w:hideMark/>
          </w:tcPr>
          <w:p w14:paraId="0C87537E"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44,278,145,054 </w:t>
            </w:r>
          </w:p>
        </w:tc>
        <w:tc>
          <w:tcPr>
            <w:tcW w:w="643" w:type="pct"/>
            <w:tcBorders>
              <w:top w:val="nil"/>
              <w:left w:val="nil"/>
              <w:bottom w:val="single" w:sz="4" w:space="0" w:color="FFFFFF"/>
              <w:right w:val="single" w:sz="4" w:space="0" w:color="FFFFFF"/>
            </w:tcBorders>
            <w:shd w:val="clear" w:color="000000" w:fill="F2F2F2"/>
            <w:noWrap/>
            <w:vAlign w:val="center"/>
            <w:hideMark/>
          </w:tcPr>
          <w:p w14:paraId="3E9ABC40"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44,561,999,384 </w:t>
            </w:r>
          </w:p>
        </w:tc>
        <w:tc>
          <w:tcPr>
            <w:tcW w:w="643" w:type="pct"/>
            <w:tcBorders>
              <w:top w:val="nil"/>
              <w:left w:val="nil"/>
              <w:bottom w:val="single" w:sz="4" w:space="0" w:color="FFFFFF"/>
              <w:right w:val="single" w:sz="4" w:space="0" w:color="auto"/>
            </w:tcBorders>
            <w:shd w:val="clear" w:color="000000" w:fill="F2F2F2"/>
            <w:noWrap/>
            <w:vAlign w:val="center"/>
            <w:hideMark/>
          </w:tcPr>
          <w:p w14:paraId="5134B4EC"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45,898,859,366 </w:t>
            </w:r>
          </w:p>
        </w:tc>
      </w:tr>
      <w:tr w:rsidR="005125E5" w:rsidRPr="005125E5" w14:paraId="70CB4115"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1B04E8DA"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Servicios Personales</w:t>
            </w:r>
          </w:p>
        </w:tc>
        <w:tc>
          <w:tcPr>
            <w:tcW w:w="643" w:type="pct"/>
            <w:tcBorders>
              <w:top w:val="nil"/>
              <w:left w:val="single" w:sz="4" w:space="0" w:color="FFFFFF"/>
              <w:bottom w:val="single" w:sz="4" w:space="0" w:color="FFFFFF"/>
              <w:right w:val="single" w:sz="4" w:space="0" w:color="FFFFFF"/>
            </w:tcBorders>
            <w:noWrap/>
            <w:vAlign w:val="bottom"/>
            <w:hideMark/>
          </w:tcPr>
          <w:p w14:paraId="2665BEF3"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3,792,276,257 </w:t>
            </w:r>
          </w:p>
        </w:tc>
        <w:tc>
          <w:tcPr>
            <w:tcW w:w="643" w:type="pct"/>
            <w:tcBorders>
              <w:top w:val="nil"/>
              <w:left w:val="nil"/>
              <w:bottom w:val="single" w:sz="4" w:space="0" w:color="FFFFFF"/>
              <w:right w:val="single" w:sz="4" w:space="0" w:color="FFFFFF"/>
            </w:tcBorders>
            <w:noWrap/>
            <w:vAlign w:val="bottom"/>
            <w:hideMark/>
          </w:tcPr>
          <w:p w14:paraId="285B3C42"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3,868,121,782 </w:t>
            </w:r>
          </w:p>
        </w:tc>
        <w:tc>
          <w:tcPr>
            <w:tcW w:w="643" w:type="pct"/>
            <w:tcBorders>
              <w:top w:val="nil"/>
              <w:left w:val="nil"/>
              <w:bottom w:val="single" w:sz="4" w:space="0" w:color="FFFFFF"/>
              <w:right w:val="single" w:sz="4" w:space="0" w:color="FFFFFF"/>
            </w:tcBorders>
            <w:noWrap/>
            <w:vAlign w:val="bottom"/>
            <w:hideMark/>
          </w:tcPr>
          <w:p w14:paraId="4F236A7F"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3,945,484,218 </w:t>
            </w:r>
          </w:p>
        </w:tc>
        <w:tc>
          <w:tcPr>
            <w:tcW w:w="643" w:type="pct"/>
            <w:tcBorders>
              <w:top w:val="nil"/>
              <w:left w:val="nil"/>
              <w:bottom w:val="single" w:sz="4" w:space="0" w:color="FFFFFF"/>
              <w:right w:val="single" w:sz="4" w:space="0" w:color="FFFFFF"/>
            </w:tcBorders>
            <w:noWrap/>
            <w:vAlign w:val="bottom"/>
            <w:hideMark/>
          </w:tcPr>
          <w:p w14:paraId="1CB95EA9"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4,024,393,902 </w:t>
            </w:r>
          </w:p>
        </w:tc>
        <w:tc>
          <w:tcPr>
            <w:tcW w:w="643" w:type="pct"/>
            <w:tcBorders>
              <w:top w:val="nil"/>
              <w:left w:val="nil"/>
              <w:bottom w:val="single" w:sz="4" w:space="0" w:color="FFFFFF"/>
              <w:right w:val="single" w:sz="4" w:space="0" w:color="FFFFFF"/>
            </w:tcBorders>
            <w:noWrap/>
            <w:vAlign w:val="bottom"/>
            <w:hideMark/>
          </w:tcPr>
          <w:p w14:paraId="0E7128AD"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4,104,881,780 </w:t>
            </w:r>
          </w:p>
        </w:tc>
        <w:tc>
          <w:tcPr>
            <w:tcW w:w="643" w:type="pct"/>
            <w:tcBorders>
              <w:top w:val="nil"/>
              <w:left w:val="nil"/>
              <w:bottom w:val="single" w:sz="4" w:space="0" w:color="FFFFFF"/>
              <w:right w:val="single" w:sz="4" w:space="0" w:color="auto"/>
            </w:tcBorders>
            <w:noWrap/>
            <w:vAlign w:val="bottom"/>
            <w:hideMark/>
          </w:tcPr>
          <w:p w14:paraId="26323FED"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4,186,979,416 </w:t>
            </w:r>
          </w:p>
        </w:tc>
      </w:tr>
      <w:tr w:rsidR="005125E5" w:rsidRPr="005125E5" w14:paraId="3E1495B2"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408CC89A"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Materiales y Suministros</w:t>
            </w:r>
          </w:p>
        </w:tc>
        <w:tc>
          <w:tcPr>
            <w:tcW w:w="643" w:type="pct"/>
            <w:tcBorders>
              <w:top w:val="nil"/>
              <w:left w:val="single" w:sz="4" w:space="0" w:color="FFFFFF"/>
              <w:bottom w:val="single" w:sz="4" w:space="0" w:color="FFFFFF"/>
              <w:right w:val="single" w:sz="4" w:space="0" w:color="FFFFFF"/>
            </w:tcBorders>
            <w:noWrap/>
            <w:vAlign w:val="bottom"/>
            <w:hideMark/>
          </w:tcPr>
          <w:p w14:paraId="73F88D1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1,162,007,175 </w:t>
            </w:r>
          </w:p>
        </w:tc>
        <w:tc>
          <w:tcPr>
            <w:tcW w:w="643" w:type="pct"/>
            <w:tcBorders>
              <w:top w:val="nil"/>
              <w:left w:val="nil"/>
              <w:bottom w:val="single" w:sz="4" w:space="0" w:color="FFFFFF"/>
              <w:right w:val="single" w:sz="4" w:space="0" w:color="FFFFFF"/>
            </w:tcBorders>
            <w:noWrap/>
            <w:vAlign w:val="bottom"/>
            <w:hideMark/>
          </w:tcPr>
          <w:p w14:paraId="2149A0B2"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1,196,867,390 </w:t>
            </w:r>
          </w:p>
        </w:tc>
        <w:tc>
          <w:tcPr>
            <w:tcW w:w="643" w:type="pct"/>
            <w:tcBorders>
              <w:top w:val="nil"/>
              <w:left w:val="nil"/>
              <w:bottom w:val="single" w:sz="4" w:space="0" w:color="FFFFFF"/>
              <w:right w:val="single" w:sz="4" w:space="0" w:color="FFFFFF"/>
            </w:tcBorders>
            <w:noWrap/>
            <w:vAlign w:val="bottom"/>
            <w:hideMark/>
          </w:tcPr>
          <w:p w14:paraId="20A6918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1,232,773,412 </w:t>
            </w:r>
          </w:p>
        </w:tc>
        <w:tc>
          <w:tcPr>
            <w:tcW w:w="643" w:type="pct"/>
            <w:tcBorders>
              <w:top w:val="nil"/>
              <w:left w:val="nil"/>
              <w:bottom w:val="single" w:sz="4" w:space="0" w:color="FFFFFF"/>
              <w:right w:val="single" w:sz="4" w:space="0" w:color="FFFFFF"/>
            </w:tcBorders>
            <w:noWrap/>
            <w:vAlign w:val="bottom"/>
            <w:hideMark/>
          </w:tcPr>
          <w:p w14:paraId="312998BF"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1,269,756,614 </w:t>
            </w:r>
          </w:p>
        </w:tc>
        <w:tc>
          <w:tcPr>
            <w:tcW w:w="643" w:type="pct"/>
            <w:tcBorders>
              <w:top w:val="nil"/>
              <w:left w:val="nil"/>
              <w:bottom w:val="single" w:sz="4" w:space="0" w:color="FFFFFF"/>
              <w:right w:val="single" w:sz="4" w:space="0" w:color="FFFFFF"/>
            </w:tcBorders>
            <w:noWrap/>
            <w:vAlign w:val="bottom"/>
            <w:hideMark/>
          </w:tcPr>
          <w:p w14:paraId="23D5B3C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1,307,849,313 </w:t>
            </w:r>
          </w:p>
        </w:tc>
        <w:tc>
          <w:tcPr>
            <w:tcW w:w="643" w:type="pct"/>
            <w:tcBorders>
              <w:top w:val="nil"/>
              <w:left w:val="nil"/>
              <w:bottom w:val="single" w:sz="4" w:space="0" w:color="FFFFFF"/>
              <w:right w:val="single" w:sz="4" w:space="0" w:color="auto"/>
            </w:tcBorders>
            <w:noWrap/>
            <w:vAlign w:val="bottom"/>
            <w:hideMark/>
          </w:tcPr>
          <w:p w14:paraId="585E8B58"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1,347,084,792 </w:t>
            </w:r>
          </w:p>
        </w:tc>
      </w:tr>
      <w:tr w:rsidR="005125E5" w:rsidRPr="005125E5" w14:paraId="2851AF9E"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36BFA8A1"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Servicios Generales</w:t>
            </w:r>
          </w:p>
        </w:tc>
        <w:tc>
          <w:tcPr>
            <w:tcW w:w="643" w:type="pct"/>
            <w:tcBorders>
              <w:top w:val="nil"/>
              <w:left w:val="single" w:sz="4" w:space="0" w:color="FFFFFF"/>
              <w:bottom w:val="single" w:sz="4" w:space="0" w:color="FFFFFF"/>
              <w:right w:val="single" w:sz="4" w:space="0" w:color="FFFFFF"/>
            </w:tcBorders>
            <w:noWrap/>
            <w:vAlign w:val="bottom"/>
            <w:hideMark/>
          </w:tcPr>
          <w:p w14:paraId="71B4EF98"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6,365,962,803 </w:t>
            </w:r>
          </w:p>
        </w:tc>
        <w:tc>
          <w:tcPr>
            <w:tcW w:w="643" w:type="pct"/>
            <w:tcBorders>
              <w:top w:val="nil"/>
              <w:left w:val="nil"/>
              <w:bottom w:val="single" w:sz="4" w:space="0" w:color="FFFFFF"/>
              <w:right w:val="single" w:sz="4" w:space="0" w:color="FFFFFF"/>
            </w:tcBorders>
            <w:noWrap/>
            <w:vAlign w:val="bottom"/>
            <w:hideMark/>
          </w:tcPr>
          <w:p w14:paraId="4558828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6,461,815,394 </w:t>
            </w:r>
          </w:p>
        </w:tc>
        <w:tc>
          <w:tcPr>
            <w:tcW w:w="643" w:type="pct"/>
            <w:tcBorders>
              <w:top w:val="nil"/>
              <w:left w:val="nil"/>
              <w:bottom w:val="single" w:sz="4" w:space="0" w:color="FFFFFF"/>
              <w:right w:val="single" w:sz="4" w:space="0" w:color="FFFFFF"/>
            </w:tcBorders>
            <w:noWrap/>
            <w:vAlign w:val="bottom"/>
            <w:hideMark/>
          </w:tcPr>
          <w:p w14:paraId="6F93FC29"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6,653,838,881 </w:t>
            </w:r>
          </w:p>
        </w:tc>
        <w:tc>
          <w:tcPr>
            <w:tcW w:w="643" w:type="pct"/>
            <w:tcBorders>
              <w:top w:val="nil"/>
              <w:left w:val="nil"/>
              <w:bottom w:val="single" w:sz="4" w:space="0" w:color="FFFFFF"/>
              <w:right w:val="single" w:sz="4" w:space="0" w:color="FFFFFF"/>
            </w:tcBorders>
            <w:noWrap/>
            <w:vAlign w:val="bottom"/>
            <w:hideMark/>
          </w:tcPr>
          <w:p w14:paraId="1B3D948D"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7,191,460,868 </w:t>
            </w:r>
          </w:p>
        </w:tc>
        <w:tc>
          <w:tcPr>
            <w:tcW w:w="643" w:type="pct"/>
            <w:tcBorders>
              <w:top w:val="nil"/>
              <w:left w:val="nil"/>
              <w:bottom w:val="single" w:sz="4" w:space="0" w:color="FFFFFF"/>
              <w:right w:val="single" w:sz="4" w:space="0" w:color="FFFFFF"/>
            </w:tcBorders>
            <w:noWrap/>
            <w:vAlign w:val="bottom"/>
            <w:hideMark/>
          </w:tcPr>
          <w:p w14:paraId="2478AF2E"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7,062,132,920 </w:t>
            </w:r>
          </w:p>
        </w:tc>
        <w:tc>
          <w:tcPr>
            <w:tcW w:w="643" w:type="pct"/>
            <w:tcBorders>
              <w:top w:val="nil"/>
              <w:left w:val="nil"/>
              <w:bottom w:val="single" w:sz="4" w:space="0" w:color="FFFFFF"/>
              <w:right w:val="single" w:sz="4" w:space="0" w:color="auto"/>
            </w:tcBorders>
            <w:noWrap/>
            <w:vAlign w:val="bottom"/>
            <w:hideMark/>
          </w:tcPr>
          <w:p w14:paraId="44E535E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7,276,984,788 </w:t>
            </w:r>
          </w:p>
        </w:tc>
      </w:tr>
      <w:tr w:rsidR="005125E5" w:rsidRPr="005125E5" w14:paraId="5A80233F" w14:textId="77777777" w:rsidTr="005125E5">
        <w:trPr>
          <w:trHeight w:val="450"/>
        </w:trPr>
        <w:tc>
          <w:tcPr>
            <w:tcW w:w="1143" w:type="pct"/>
            <w:tcBorders>
              <w:top w:val="nil"/>
              <w:left w:val="single" w:sz="4" w:space="0" w:color="auto"/>
              <w:bottom w:val="single" w:sz="4" w:space="0" w:color="FFFFFF"/>
              <w:right w:val="nil"/>
            </w:tcBorders>
            <w:vAlign w:val="bottom"/>
            <w:hideMark/>
          </w:tcPr>
          <w:p w14:paraId="60CB0BED"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Transferencias, Asignaciones, Subsidios y Otras Ayudas</w:t>
            </w:r>
          </w:p>
        </w:tc>
        <w:tc>
          <w:tcPr>
            <w:tcW w:w="643" w:type="pct"/>
            <w:tcBorders>
              <w:top w:val="nil"/>
              <w:left w:val="single" w:sz="4" w:space="0" w:color="FFFFFF"/>
              <w:bottom w:val="single" w:sz="4" w:space="0" w:color="FFFFFF"/>
              <w:right w:val="single" w:sz="4" w:space="0" w:color="FFFFFF"/>
            </w:tcBorders>
            <w:noWrap/>
            <w:vAlign w:val="bottom"/>
            <w:hideMark/>
          </w:tcPr>
          <w:p w14:paraId="68956088"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15,779,682,979 </w:t>
            </w:r>
          </w:p>
        </w:tc>
        <w:tc>
          <w:tcPr>
            <w:tcW w:w="643" w:type="pct"/>
            <w:tcBorders>
              <w:top w:val="nil"/>
              <w:left w:val="nil"/>
              <w:bottom w:val="single" w:sz="4" w:space="0" w:color="FFFFFF"/>
              <w:right w:val="single" w:sz="4" w:space="0" w:color="FFFFFF"/>
            </w:tcBorders>
            <w:noWrap/>
            <w:vAlign w:val="bottom"/>
            <w:hideMark/>
          </w:tcPr>
          <w:p w14:paraId="45A52EA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16,107,986,177 </w:t>
            </w:r>
          </w:p>
        </w:tc>
        <w:tc>
          <w:tcPr>
            <w:tcW w:w="643" w:type="pct"/>
            <w:tcBorders>
              <w:top w:val="nil"/>
              <w:left w:val="nil"/>
              <w:bottom w:val="single" w:sz="4" w:space="0" w:color="FFFFFF"/>
              <w:right w:val="single" w:sz="4" w:space="0" w:color="FFFFFF"/>
            </w:tcBorders>
            <w:noWrap/>
            <w:vAlign w:val="bottom"/>
            <w:hideMark/>
          </w:tcPr>
          <w:p w14:paraId="6CFB9010"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16,655,099,928 </w:t>
            </w:r>
          </w:p>
        </w:tc>
        <w:tc>
          <w:tcPr>
            <w:tcW w:w="643" w:type="pct"/>
            <w:tcBorders>
              <w:top w:val="nil"/>
              <w:left w:val="nil"/>
              <w:bottom w:val="single" w:sz="4" w:space="0" w:color="FFFFFF"/>
              <w:right w:val="single" w:sz="4" w:space="0" w:color="FFFFFF"/>
            </w:tcBorders>
            <w:noWrap/>
            <w:vAlign w:val="bottom"/>
            <w:hideMark/>
          </w:tcPr>
          <w:p w14:paraId="09D2960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17,897,202,755 </w:t>
            </w:r>
          </w:p>
        </w:tc>
        <w:tc>
          <w:tcPr>
            <w:tcW w:w="643" w:type="pct"/>
            <w:tcBorders>
              <w:top w:val="nil"/>
              <w:left w:val="nil"/>
              <w:bottom w:val="single" w:sz="4" w:space="0" w:color="FFFFFF"/>
              <w:right w:val="single" w:sz="4" w:space="0" w:color="FFFFFF"/>
            </w:tcBorders>
            <w:noWrap/>
            <w:vAlign w:val="bottom"/>
            <w:hideMark/>
          </w:tcPr>
          <w:p w14:paraId="6ED22058"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17,799,385,706 </w:t>
            </w:r>
          </w:p>
        </w:tc>
        <w:tc>
          <w:tcPr>
            <w:tcW w:w="643" w:type="pct"/>
            <w:tcBorders>
              <w:top w:val="nil"/>
              <w:left w:val="nil"/>
              <w:bottom w:val="single" w:sz="4" w:space="0" w:color="FFFFFF"/>
              <w:right w:val="single" w:sz="4" w:space="0" w:color="auto"/>
            </w:tcBorders>
            <w:noWrap/>
            <w:vAlign w:val="bottom"/>
            <w:hideMark/>
          </w:tcPr>
          <w:p w14:paraId="0E2FCAB4"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18,403,830,736 </w:t>
            </w:r>
          </w:p>
        </w:tc>
      </w:tr>
      <w:tr w:rsidR="005125E5" w:rsidRPr="005125E5" w14:paraId="1018E24C"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00D50926"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Bienes Muebles, Inmuebles e Intangibles</w:t>
            </w:r>
          </w:p>
        </w:tc>
        <w:tc>
          <w:tcPr>
            <w:tcW w:w="643" w:type="pct"/>
            <w:tcBorders>
              <w:top w:val="nil"/>
              <w:left w:val="single" w:sz="4" w:space="0" w:color="FFFFFF"/>
              <w:bottom w:val="single" w:sz="4" w:space="0" w:color="FFFFFF"/>
              <w:right w:val="single" w:sz="4" w:space="0" w:color="FFFFFF"/>
            </w:tcBorders>
            <w:noWrap/>
            <w:vAlign w:val="bottom"/>
            <w:hideMark/>
          </w:tcPr>
          <w:p w14:paraId="07CCA17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31,283,548 </w:t>
            </w:r>
          </w:p>
        </w:tc>
        <w:tc>
          <w:tcPr>
            <w:tcW w:w="643" w:type="pct"/>
            <w:tcBorders>
              <w:top w:val="nil"/>
              <w:left w:val="nil"/>
              <w:bottom w:val="single" w:sz="4" w:space="0" w:color="FFFFFF"/>
              <w:right w:val="single" w:sz="4" w:space="0" w:color="FFFFFF"/>
            </w:tcBorders>
            <w:noWrap/>
            <w:vAlign w:val="bottom"/>
            <w:hideMark/>
          </w:tcPr>
          <w:p w14:paraId="505A2D1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33,500,610 </w:t>
            </w:r>
          </w:p>
        </w:tc>
        <w:tc>
          <w:tcPr>
            <w:tcW w:w="643" w:type="pct"/>
            <w:tcBorders>
              <w:top w:val="nil"/>
              <w:left w:val="nil"/>
              <w:bottom w:val="single" w:sz="4" w:space="0" w:color="FFFFFF"/>
              <w:right w:val="single" w:sz="4" w:space="0" w:color="FFFFFF"/>
            </w:tcBorders>
            <w:noWrap/>
            <w:vAlign w:val="bottom"/>
            <w:hideMark/>
          </w:tcPr>
          <w:p w14:paraId="2E80A3CF"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35,473,561 </w:t>
            </w:r>
          </w:p>
        </w:tc>
        <w:tc>
          <w:tcPr>
            <w:tcW w:w="643" w:type="pct"/>
            <w:tcBorders>
              <w:top w:val="nil"/>
              <w:left w:val="nil"/>
              <w:bottom w:val="single" w:sz="4" w:space="0" w:color="FFFFFF"/>
              <w:right w:val="single" w:sz="4" w:space="0" w:color="FFFFFF"/>
            </w:tcBorders>
            <w:noWrap/>
            <w:vAlign w:val="bottom"/>
            <w:hideMark/>
          </w:tcPr>
          <w:p w14:paraId="1819134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39,095,234 </w:t>
            </w:r>
          </w:p>
        </w:tc>
        <w:tc>
          <w:tcPr>
            <w:tcW w:w="643" w:type="pct"/>
            <w:tcBorders>
              <w:top w:val="nil"/>
              <w:left w:val="nil"/>
              <w:bottom w:val="single" w:sz="4" w:space="0" w:color="FFFFFF"/>
              <w:right w:val="single" w:sz="4" w:space="0" w:color="FFFFFF"/>
            </w:tcBorders>
            <w:noWrap/>
            <w:vAlign w:val="bottom"/>
            <w:hideMark/>
          </w:tcPr>
          <w:p w14:paraId="1504F418"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41,728,796 </w:t>
            </w:r>
          </w:p>
        </w:tc>
        <w:tc>
          <w:tcPr>
            <w:tcW w:w="643" w:type="pct"/>
            <w:tcBorders>
              <w:top w:val="nil"/>
              <w:left w:val="nil"/>
              <w:bottom w:val="single" w:sz="4" w:space="0" w:color="FFFFFF"/>
              <w:right w:val="single" w:sz="4" w:space="0" w:color="auto"/>
            </w:tcBorders>
            <w:noWrap/>
            <w:vAlign w:val="bottom"/>
            <w:hideMark/>
          </w:tcPr>
          <w:p w14:paraId="7A14EEC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44,104,455 </w:t>
            </w:r>
          </w:p>
        </w:tc>
      </w:tr>
      <w:tr w:rsidR="005125E5" w:rsidRPr="005125E5" w14:paraId="745ACCFA"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25AE3249"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Inversión Pública</w:t>
            </w:r>
          </w:p>
        </w:tc>
        <w:tc>
          <w:tcPr>
            <w:tcW w:w="643" w:type="pct"/>
            <w:tcBorders>
              <w:top w:val="nil"/>
              <w:left w:val="single" w:sz="4" w:space="0" w:color="FFFFFF"/>
              <w:bottom w:val="single" w:sz="4" w:space="0" w:color="FFFFFF"/>
              <w:right w:val="single" w:sz="4" w:space="0" w:color="FFFFFF"/>
            </w:tcBorders>
            <w:noWrap/>
            <w:vAlign w:val="bottom"/>
            <w:hideMark/>
          </w:tcPr>
          <w:p w14:paraId="26CBE899"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2,165,003,000 </w:t>
            </w:r>
          </w:p>
        </w:tc>
        <w:tc>
          <w:tcPr>
            <w:tcW w:w="643" w:type="pct"/>
            <w:tcBorders>
              <w:top w:val="nil"/>
              <w:left w:val="nil"/>
              <w:bottom w:val="single" w:sz="4" w:space="0" w:color="FFFFFF"/>
              <w:right w:val="single" w:sz="4" w:space="0" w:color="FFFFFF"/>
            </w:tcBorders>
            <w:noWrap/>
            <w:vAlign w:val="bottom"/>
            <w:hideMark/>
          </w:tcPr>
          <w:p w14:paraId="77A6F36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2,250,956,580 </w:t>
            </w:r>
          </w:p>
        </w:tc>
        <w:tc>
          <w:tcPr>
            <w:tcW w:w="643" w:type="pct"/>
            <w:tcBorders>
              <w:top w:val="nil"/>
              <w:left w:val="nil"/>
              <w:bottom w:val="single" w:sz="4" w:space="0" w:color="FFFFFF"/>
              <w:right w:val="single" w:sz="4" w:space="0" w:color="FFFFFF"/>
            </w:tcBorders>
            <w:noWrap/>
            <w:vAlign w:val="bottom"/>
            <w:hideMark/>
          </w:tcPr>
          <w:p w14:paraId="5AD4644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2,344,731,906 </w:t>
            </w:r>
          </w:p>
        </w:tc>
        <w:tc>
          <w:tcPr>
            <w:tcW w:w="643" w:type="pct"/>
            <w:tcBorders>
              <w:top w:val="nil"/>
              <w:left w:val="nil"/>
              <w:bottom w:val="single" w:sz="4" w:space="0" w:color="FFFFFF"/>
              <w:right w:val="single" w:sz="4" w:space="0" w:color="FFFFFF"/>
            </w:tcBorders>
            <w:noWrap/>
            <w:vAlign w:val="bottom"/>
            <w:hideMark/>
          </w:tcPr>
          <w:p w14:paraId="2117B19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2,435,290,619 </w:t>
            </w:r>
          </w:p>
        </w:tc>
        <w:tc>
          <w:tcPr>
            <w:tcW w:w="643" w:type="pct"/>
            <w:tcBorders>
              <w:top w:val="nil"/>
              <w:left w:val="nil"/>
              <w:bottom w:val="single" w:sz="4" w:space="0" w:color="FFFFFF"/>
              <w:right w:val="single" w:sz="4" w:space="0" w:color="FFFFFF"/>
            </w:tcBorders>
            <w:noWrap/>
            <w:vAlign w:val="bottom"/>
            <w:hideMark/>
          </w:tcPr>
          <w:p w14:paraId="2503BCE0"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2,532,438,875 </w:t>
            </w:r>
          </w:p>
        </w:tc>
        <w:tc>
          <w:tcPr>
            <w:tcW w:w="643" w:type="pct"/>
            <w:tcBorders>
              <w:top w:val="nil"/>
              <w:left w:val="nil"/>
              <w:bottom w:val="single" w:sz="4" w:space="0" w:color="FFFFFF"/>
              <w:right w:val="single" w:sz="4" w:space="0" w:color="auto"/>
            </w:tcBorders>
            <w:noWrap/>
            <w:vAlign w:val="bottom"/>
            <w:hideMark/>
          </w:tcPr>
          <w:p w14:paraId="1B71B5DE"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2,634,396,053 </w:t>
            </w:r>
          </w:p>
        </w:tc>
      </w:tr>
      <w:tr w:rsidR="005125E5" w:rsidRPr="005125E5" w14:paraId="19F72255"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5A769006"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Inversiones Financieras y Otras Provisiones</w:t>
            </w:r>
          </w:p>
        </w:tc>
        <w:tc>
          <w:tcPr>
            <w:tcW w:w="643" w:type="pct"/>
            <w:tcBorders>
              <w:top w:val="nil"/>
              <w:left w:val="single" w:sz="4" w:space="0" w:color="FFFFFF"/>
              <w:bottom w:val="single" w:sz="4" w:space="0" w:color="FFFFFF"/>
              <w:right w:val="single" w:sz="4" w:space="0" w:color="FFFFFF"/>
            </w:tcBorders>
            <w:noWrap/>
            <w:vAlign w:val="bottom"/>
            <w:hideMark/>
          </w:tcPr>
          <w:p w14:paraId="1180241A"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3,173,189,681 </w:t>
            </w:r>
          </w:p>
        </w:tc>
        <w:tc>
          <w:tcPr>
            <w:tcW w:w="643" w:type="pct"/>
            <w:tcBorders>
              <w:top w:val="nil"/>
              <w:left w:val="nil"/>
              <w:bottom w:val="single" w:sz="4" w:space="0" w:color="FFFFFF"/>
              <w:right w:val="single" w:sz="4" w:space="0" w:color="FFFFFF"/>
            </w:tcBorders>
            <w:noWrap/>
            <w:vAlign w:val="bottom"/>
            <w:hideMark/>
          </w:tcPr>
          <w:p w14:paraId="7BF5BED3"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3,268,385,371 </w:t>
            </w:r>
          </w:p>
        </w:tc>
        <w:tc>
          <w:tcPr>
            <w:tcW w:w="643" w:type="pct"/>
            <w:tcBorders>
              <w:top w:val="nil"/>
              <w:left w:val="nil"/>
              <w:bottom w:val="single" w:sz="4" w:space="0" w:color="FFFFFF"/>
              <w:right w:val="single" w:sz="4" w:space="0" w:color="FFFFFF"/>
            </w:tcBorders>
            <w:noWrap/>
            <w:vAlign w:val="bottom"/>
            <w:hideMark/>
          </w:tcPr>
          <w:p w14:paraId="1DA6AC80"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3,366,436,933 </w:t>
            </w:r>
          </w:p>
        </w:tc>
        <w:tc>
          <w:tcPr>
            <w:tcW w:w="643" w:type="pct"/>
            <w:tcBorders>
              <w:top w:val="nil"/>
              <w:left w:val="nil"/>
              <w:bottom w:val="single" w:sz="4" w:space="0" w:color="FFFFFF"/>
              <w:right w:val="single" w:sz="4" w:space="0" w:color="FFFFFF"/>
            </w:tcBorders>
            <w:noWrap/>
            <w:vAlign w:val="bottom"/>
            <w:hideMark/>
          </w:tcPr>
          <w:p w14:paraId="1E346A1E"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3,467,430,041 </w:t>
            </w:r>
          </w:p>
        </w:tc>
        <w:tc>
          <w:tcPr>
            <w:tcW w:w="643" w:type="pct"/>
            <w:tcBorders>
              <w:top w:val="nil"/>
              <w:left w:val="nil"/>
              <w:bottom w:val="single" w:sz="4" w:space="0" w:color="FFFFFF"/>
              <w:right w:val="single" w:sz="4" w:space="0" w:color="FFFFFF"/>
            </w:tcBorders>
            <w:noWrap/>
            <w:vAlign w:val="bottom"/>
            <w:hideMark/>
          </w:tcPr>
          <w:p w14:paraId="5BD7BC8A"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3,571,452,942 </w:t>
            </w:r>
          </w:p>
        </w:tc>
        <w:tc>
          <w:tcPr>
            <w:tcW w:w="643" w:type="pct"/>
            <w:tcBorders>
              <w:top w:val="nil"/>
              <w:left w:val="nil"/>
              <w:bottom w:val="single" w:sz="4" w:space="0" w:color="FFFFFF"/>
              <w:right w:val="single" w:sz="4" w:space="0" w:color="auto"/>
            </w:tcBorders>
            <w:noWrap/>
            <w:vAlign w:val="bottom"/>
            <w:hideMark/>
          </w:tcPr>
          <w:p w14:paraId="7E68EA72"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3,678,596,530 </w:t>
            </w:r>
          </w:p>
        </w:tc>
      </w:tr>
      <w:tr w:rsidR="005125E5" w:rsidRPr="005125E5" w14:paraId="523CCD4C"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38ECE7BA"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Participaciones y Aportaciones</w:t>
            </w:r>
          </w:p>
        </w:tc>
        <w:tc>
          <w:tcPr>
            <w:tcW w:w="643" w:type="pct"/>
            <w:tcBorders>
              <w:top w:val="nil"/>
              <w:left w:val="single" w:sz="4" w:space="0" w:color="FFFFFF"/>
              <w:bottom w:val="single" w:sz="4" w:space="0" w:color="FFFFFF"/>
              <w:right w:val="single" w:sz="4" w:space="0" w:color="FFFFFF"/>
            </w:tcBorders>
            <w:noWrap/>
            <w:vAlign w:val="bottom"/>
            <w:hideMark/>
          </w:tcPr>
          <w:p w14:paraId="7382A408"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5,388,358,816 </w:t>
            </w:r>
          </w:p>
        </w:tc>
        <w:tc>
          <w:tcPr>
            <w:tcW w:w="643" w:type="pct"/>
            <w:tcBorders>
              <w:top w:val="nil"/>
              <w:left w:val="nil"/>
              <w:bottom w:val="single" w:sz="4" w:space="0" w:color="FFFFFF"/>
              <w:right w:val="single" w:sz="4" w:space="0" w:color="FFFFFF"/>
            </w:tcBorders>
            <w:noWrap/>
            <w:vAlign w:val="bottom"/>
            <w:hideMark/>
          </w:tcPr>
          <w:p w14:paraId="75DBC27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5,550,009,580 </w:t>
            </w:r>
          </w:p>
        </w:tc>
        <w:tc>
          <w:tcPr>
            <w:tcW w:w="643" w:type="pct"/>
            <w:tcBorders>
              <w:top w:val="nil"/>
              <w:left w:val="nil"/>
              <w:bottom w:val="single" w:sz="4" w:space="0" w:color="FFFFFF"/>
              <w:right w:val="single" w:sz="4" w:space="0" w:color="FFFFFF"/>
            </w:tcBorders>
            <w:noWrap/>
            <w:vAlign w:val="bottom"/>
            <w:hideMark/>
          </w:tcPr>
          <w:p w14:paraId="0AC016F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5,716,509,868 </w:t>
            </w:r>
          </w:p>
        </w:tc>
        <w:tc>
          <w:tcPr>
            <w:tcW w:w="643" w:type="pct"/>
            <w:tcBorders>
              <w:top w:val="nil"/>
              <w:left w:val="nil"/>
              <w:bottom w:val="single" w:sz="4" w:space="0" w:color="FFFFFF"/>
              <w:right w:val="single" w:sz="4" w:space="0" w:color="FFFFFF"/>
            </w:tcBorders>
            <w:noWrap/>
            <w:vAlign w:val="bottom"/>
            <w:hideMark/>
          </w:tcPr>
          <w:p w14:paraId="063CC89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5,888,005,164 </w:t>
            </w:r>
          </w:p>
        </w:tc>
        <w:tc>
          <w:tcPr>
            <w:tcW w:w="643" w:type="pct"/>
            <w:tcBorders>
              <w:top w:val="nil"/>
              <w:left w:val="nil"/>
              <w:bottom w:val="single" w:sz="4" w:space="0" w:color="FFFFFF"/>
              <w:right w:val="single" w:sz="4" w:space="0" w:color="FFFFFF"/>
            </w:tcBorders>
            <w:noWrap/>
            <w:vAlign w:val="bottom"/>
            <w:hideMark/>
          </w:tcPr>
          <w:p w14:paraId="64E7DC5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6,064,645,319 </w:t>
            </w:r>
          </w:p>
        </w:tc>
        <w:tc>
          <w:tcPr>
            <w:tcW w:w="643" w:type="pct"/>
            <w:tcBorders>
              <w:top w:val="nil"/>
              <w:left w:val="nil"/>
              <w:bottom w:val="single" w:sz="4" w:space="0" w:color="FFFFFF"/>
              <w:right w:val="single" w:sz="4" w:space="0" w:color="auto"/>
            </w:tcBorders>
            <w:noWrap/>
            <w:vAlign w:val="bottom"/>
            <w:hideMark/>
          </w:tcPr>
          <w:p w14:paraId="2DFCB1C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6,246,584,678 </w:t>
            </w:r>
          </w:p>
        </w:tc>
      </w:tr>
      <w:tr w:rsidR="005125E5" w:rsidRPr="005125E5" w14:paraId="2DCFB97A"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019CCAAF"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Deuda Pública</w:t>
            </w:r>
          </w:p>
        </w:tc>
        <w:tc>
          <w:tcPr>
            <w:tcW w:w="643" w:type="pct"/>
            <w:tcBorders>
              <w:top w:val="nil"/>
              <w:left w:val="single" w:sz="4" w:space="0" w:color="FFFFFF"/>
              <w:bottom w:val="single" w:sz="4" w:space="0" w:color="FFFFFF"/>
              <w:right w:val="single" w:sz="4" w:space="0" w:color="FFFFFF"/>
            </w:tcBorders>
            <w:noWrap/>
            <w:vAlign w:val="bottom"/>
            <w:hideMark/>
          </w:tcPr>
          <w:p w14:paraId="7718488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2,040,212,190 </w:t>
            </w:r>
          </w:p>
        </w:tc>
        <w:tc>
          <w:tcPr>
            <w:tcW w:w="643" w:type="pct"/>
            <w:tcBorders>
              <w:top w:val="nil"/>
              <w:left w:val="nil"/>
              <w:bottom w:val="single" w:sz="4" w:space="0" w:color="FFFFFF"/>
              <w:right w:val="single" w:sz="4" w:space="0" w:color="FFFFFF"/>
            </w:tcBorders>
            <w:noWrap/>
            <w:vAlign w:val="bottom"/>
            <w:hideMark/>
          </w:tcPr>
          <w:p w14:paraId="79A362A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2,042,899,175 </w:t>
            </w:r>
          </w:p>
        </w:tc>
        <w:tc>
          <w:tcPr>
            <w:tcW w:w="643" w:type="pct"/>
            <w:tcBorders>
              <w:top w:val="nil"/>
              <w:left w:val="nil"/>
              <w:bottom w:val="single" w:sz="4" w:space="0" w:color="FFFFFF"/>
              <w:right w:val="single" w:sz="4" w:space="0" w:color="FFFFFF"/>
            </w:tcBorders>
            <w:noWrap/>
            <w:vAlign w:val="bottom"/>
            <w:hideMark/>
          </w:tcPr>
          <w:p w14:paraId="0C0C463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2,053,609,617 </w:t>
            </w:r>
          </w:p>
        </w:tc>
        <w:tc>
          <w:tcPr>
            <w:tcW w:w="643" w:type="pct"/>
            <w:tcBorders>
              <w:top w:val="nil"/>
              <w:left w:val="nil"/>
              <w:bottom w:val="single" w:sz="4" w:space="0" w:color="FFFFFF"/>
              <w:right w:val="single" w:sz="4" w:space="0" w:color="FFFFFF"/>
            </w:tcBorders>
            <w:noWrap/>
            <w:vAlign w:val="bottom"/>
            <w:hideMark/>
          </w:tcPr>
          <w:p w14:paraId="4DEE393E"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2,065,509,857 </w:t>
            </w:r>
          </w:p>
        </w:tc>
        <w:tc>
          <w:tcPr>
            <w:tcW w:w="643" w:type="pct"/>
            <w:tcBorders>
              <w:top w:val="nil"/>
              <w:left w:val="nil"/>
              <w:bottom w:val="single" w:sz="4" w:space="0" w:color="FFFFFF"/>
              <w:right w:val="single" w:sz="4" w:space="0" w:color="FFFFFF"/>
            </w:tcBorders>
            <w:noWrap/>
            <w:vAlign w:val="bottom"/>
            <w:hideMark/>
          </w:tcPr>
          <w:p w14:paraId="4716DF22"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2,077,483,735 </w:t>
            </w:r>
          </w:p>
        </w:tc>
        <w:tc>
          <w:tcPr>
            <w:tcW w:w="643" w:type="pct"/>
            <w:tcBorders>
              <w:top w:val="nil"/>
              <w:left w:val="nil"/>
              <w:bottom w:val="single" w:sz="4" w:space="0" w:color="FFFFFF"/>
              <w:right w:val="single" w:sz="4" w:space="0" w:color="auto"/>
            </w:tcBorders>
            <w:noWrap/>
            <w:vAlign w:val="bottom"/>
            <w:hideMark/>
          </w:tcPr>
          <w:p w14:paraId="537AEC7F"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2,080,297,917 </w:t>
            </w:r>
          </w:p>
        </w:tc>
      </w:tr>
      <w:tr w:rsidR="005125E5" w:rsidRPr="005125E5" w14:paraId="10A055D4" w14:textId="77777777" w:rsidTr="005125E5">
        <w:trPr>
          <w:trHeight w:val="225"/>
        </w:trPr>
        <w:tc>
          <w:tcPr>
            <w:tcW w:w="1143" w:type="pct"/>
            <w:tcBorders>
              <w:top w:val="nil"/>
              <w:left w:val="single" w:sz="4" w:space="0" w:color="auto"/>
              <w:bottom w:val="single" w:sz="4" w:space="0" w:color="FFFFFF"/>
              <w:right w:val="nil"/>
            </w:tcBorders>
            <w:shd w:val="clear" w:color="000000" w:fill="F2F2F2"/>
            <w:vAlign w:val="center"/>
            <w:hideMark/>
          </w:tcPr>
          <w:p w14:paraId="150B4208" w14:textId="77777777" w:rsidR="005125E5" w:rsidRPr="005125E5" w:rsidRDefault="005125E5" w:rsidP="005125E5">
            <w:pPr>
              <w:spacing w:after="0" w:line="240" w:lineRule="auto"/>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Gasto Etiquetado</w:t>
            </w:r>
          </w:p>
        </w:tc>
        <w:tc>
          <w:tcPr>
            <w:tcW w:w="643" w:type="pct"/>
            <w:tcBorders>
              <w:top w:val="nil"/>
              <w:left w:val="single" w:sz="4" w:space="0" w:color="FFFFFF"/>
              <w:bottom w:val="single" w:sz="4" w:space="0" w:color="FFFFFF"/>
              <w:right w:val="single" w:sz="4" w:space="0" w:color="FFFFFF"/>
            </w:tcBorders>
            <w:shd w:val="clear" w:color="000000" w:fill="F2F2F2"/>
            <w:noWrap/>
            <w:vAlign w:val="center"/>
            <w:hideMark/>
          </w:tcPr>
          <w:p w14:paraId="6BF0F609"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16,615,653,380 </w:t>
            </w:r>
          </w:p>
        </w:tc>
        <w:tc>
          <w:tcPr>
            <w:tcW w:w="643" w:type="pct"/>
            <w:tcBorders>
              <w:top w:val="nil"/>
              <w:left w:val="nil"/>
              <w:bottom w:val="single" w:sz="4" w:space="0" w:color="FFFFFF"/>
              <w:right w:val="single" w:sz="4" w:space="0" w:color="FFFFFF"/>
            </w:tcBorders>
            <w:shd w:val="clear" w:color="000000" w:fill="F2F2F2"/>
            <w:noWrap/>
            <w:vAlign w:val="center"/>
            <w:hideMark/>
          </w:tcPr>
          <w:p w14:paraId="161B9BE7"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17,114,122,981 </w:t>
            </w:r>
          </w:p>
        </w:tc>
        <w:tc>
          <w:tcPr>
            <w:tcW w:w="643" w:type="pct"/>
            <w:tcBorders>
              <w:top w:val="nil"/>
              <w:left w:val="nil"/>
              <w:bottom w:val="single" w:sz="4" w:space="0" w:color="FFFFFF"/>
              <w:right w:val="single" w:sz="4" w:space="0" w:color="FFFFFF"/>
            </w:tcBorders>
            <w:shd w:val="clear" w:color="000000" w:fill="F2F2F2"/>
            <w:noWrap/>
            <w:vAlign w:val="center"/>
            <w:hideMark/>
          </w:tcPr>
          <w:p w14:paraId="3C389E4C"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17,627,546,671 </w:t>
            </w:r>
          </w:p>
        </w:tc>
        <w:tc>
          <w:tcPr>
            <w:tcW w:w="643" w:type="pct"/>
            <w:tcBorders>
              <w:top w:val="nil"/>
              <w:left w:val="nil"/>
              <w:bottom w:val="single" w:sz="4" w:space="0" w:color="FFFFFF"/>
              <w:right w:val="single" w:sz="4" w:space="0" w:color="FFFFFF"/>
            </w:tcBorders>
            <w:shd w:val="clear" w:color="000000" w:fill="F2F2F2"/>
            <w:noWrap/>
            <w:vAlign w:val="center"/>
            <w:hideMark/>
          </w:tcPr>
          <w:p w14:paraId="631D97FC"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18,156,373,071 </w:t>
            </w:r>
          </w:p>
        </w:tc>
        <w:tc>
          <w:tcPr>
            <w:tcW w:w="643" w:type="pct"/>
            <w:tcBorders>
              <w:top w:val="nil"/>
              <w:left w:val="nil"/>
              <w:bottom w:val="single" w:sz="4" w:space="0" w:color="FFFFFF"/>
              <w:right w:val="single" w:sz="4" w:space="0" w:color="FFFFFF"/>
            </w:tcBorders>
            <w:shd w:val="clear" w:color="000000" w:fill="F2F2F2"/>
            <w:noWrap/>
            <w:vAlign w:val="center"/>
            <w:hideMark/>
          </w:tcPr>
          <w:p w14:paraId="015C783D"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18,701,064,263 </w:t>
            </w:r>
          </w:p>
        </w:tc>
        <w:tc>
          <w:tcPr>
            <w:tcW w:w="643" w:type="pct"/>
            <w:tcBorders>
              <w:top w:val="nil"/>
              <w:left w:val="nil"/>
              <w:bottom w:val="single" w:sz="4" w:space="0" w:color="FFFFFF"/>
              <w:right w:val="single" w:sz="4" w:space="0" w:color="auto"/>
            </w:tcBorders>
            <w:shd w:val="clear" w:color="000000" w:fill="F2F2F2"/>
            <w:noWrap/>
            <w:vAlign w:val="center"/>
            <w:hideMark/>
          </w:tcPr>
          <w:p w14:paraId="537D7FE5"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19,262,096,191 </w:t>
            </w:r>
          </w:p>
        </w:tc>
      </w:tr>
      <w:tr w:rsidR="005125E5" w:rsidRPr="005125E5" w14:paraId="1703A8D9"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72095897"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lastRenderedPageBreak/>
              <w:t>Servicios Personales</w:t>
            </w:r>
          </w:p>
        </w:tc>
        <w:tc>
          <w:tcPr>
            <w:tcW w:w="643" w:type="pct"/>
            <w:tcBorders>
              <w:top w:val="nil"/>
              <w:left w:val="single" w:sz="4" w:space="0" w:color="FFFFFF"/>
              <w:bottom w:val="single" w:sz="4" w:space="0" w:color="FFFFFF"/>
              <w:right w:val="single" w:sz="4" w:space="0" w:color="FFFFFF"/>
            </w:tcBorders>
            <w:noWrap/>
            <w:vAlign w:val="bottom"/>
            <w:hideMark/>
          </w:tcPr>
          <w:p w14:paraId="6B9889FF"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FFFFFF"/>
            </w:tcBorders>
            <w:noWrap/>
            <w:vAlign w:val="bottom"/>
            <w:hideMark/>
          </w:tcPr>
          <w:p w14:paraId="55F2E044"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FFFFFF"/>
            </w:tcBorders>
            <w:noWrap/>
            <w:vAlign w:val="bottom"/>
            <w:hideMark/>
          </w:tcPr>
          <w:p w14:paraId="6192687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FFFFFF"/>
            </w:tcBorders>
            <w:noWrap/>
            <w:vAlign w:val="bottom"/>
            <w:hideMark/>
          </w:tcPr>
          <w:p w14:paraId="48BDABCA"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FFFFFF"/>
            </w:tcBorders>
            <w:noWrap/>
            <w:vAlign w:val="bottom"/>
            <w:hideMark/>
          </w:tcPr>
          <w:p w14:paraId="2F743E13"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FFFFFF"/>
              <w:right w:val="single" w:sz="4" w:space="0" w:color="auto"/>
            </w:tcBorders>
            <w:noWrap/>
            <w:vAlign w:val="bottom"/>
            <w:hideMark/>
          </w:tcPr>
          <w:p w14:paraId="197E22A4"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r>
      <w:tr w:rsidR="005125E5" w:rsidRPr="005125E5" w14:paraId="7FB47F8E"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02715A50"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Materiales y Suministros</w:t>
            </w:r>
          </w:p>
        </w:tc>
        <w:tc>
          <w:tcPr>
            <w:tcW w:w="643" w:type="pct"/>
            <w:tcBorders>
              <w:top w:val="nil"/>
              <w:left w:val="single" w:sz="4" w:space="0" w:color="FFFFFF"/>
              <w:bottom w:val="single" w:sz="4" w:space="0" w:color="FFFFFF"/>
              <w:right w:val="single" w:sz="4" w:space="0" w:color="FFFFFF"/>
            </w:tcBorders>
            <w:noWrap/>
            <w:vAlign w:val="bottom"/>
            <w:hideMark/>
          </w:tcPr>
          <w:p w14:paraId="51A25B7F"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22,520,911 </w:t>
            </w:r>
          </w:p>
        </w:tc>
        <w:tc>
          <w:tcPr>
            <w:tcW w:w="643" w:type="pct"/>
            <w:tcBorders>
              <w:top w:val="nil"/>
              <w:left w:val="nil"/>
              <w:bottom w:val="single" w:sz="4" w:space="0" w:color="FFFFFF"/>
              <w:right w:val="single" w:sz="4" w:space="0" w:color="FFFFFF"/>
            </w:tcBorders>
            <w:noWrap/>
            <w:vAlign w:val="bottom"/>
            <w:hideMark/>
          </w:tcPr>
          <w:p w14:paraId="5C9CE5F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23,196,538 </w:t>
            </w:r>
          </w:p>
        </w:tc>
        <w:tc>
          <w:tcPr>
            <w:tcW w:w="643" w:type="pct"/>
            <w:tcBorders>
              <w:top w:val="nil"/>
              <w:left w:val="nil"/>
              <w:bottom w:val="single" w:sz="4" w:space="0" w:color="FFFFFF"/>
              <w:right w:val="single" w:sz="4" w:space="0" w:color="FFFFFF"/>
            </w:tcBorders>
            <w:noWrap/>
            <w:vAlign w:val="bottom"/>
            <w:hideMark/>
          </w:tcPr>
          <w:p w14:paraId="0A2F0282"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23,892,434 </w:t>
            </w:r>
          </w:p>
        </w:tc>
        <w:tc>
          <w:tcPr>
            <w:tcW w:w="643" w:type="pct"/>
            <w:tcBorders>
              <w:top w:val="nil"/>
              <w:left w:val="nil"/>
              <w:bottom w:val="single" w:sz="4" w:space="0" w:color="FFFFFF"/>
              <w:right w:val="single" w:sz="4" w:space="0" w:color="FFFFFF"/>
            </w:tcBorders>
            <w:noWrap/>
            <w:vAlign w:val="bottom"/>
            <w:hideMark/>
          </w:tcPr>
          <w:p w14:paraId="487FFD88"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24,609,208 </w:t>
            </w:r>
          </w:p>
        </w:tc>
        <w:tc>
          <w:tcPr>
            <w:tcW w:w="643" w:type="pct"/>
            <w:tcBorders>
              <w:top w:val="nil"/>
              <w:left w:val="nil"/>
              <w:bottom w:val="single" w:sz="4" w:space="0" w:color="FFFFFF"/>
              <w:right w:val="single" w:sz="4" w:space="0" w:color="FFFFFF"/>
            </w:tcBorders>
            <w:noWrap/>
            <w:vAlign w:val="bottom"/>
            <w:hideMark/>
          </w:tcPr>
          <w:p w14:paraId="712E2F1B"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25,347,484 </w:t>
            </w:r>
          </w:p>
        </w:tc>
        <w:tc>
          <w:tcPr>
            <w:tcW w:w="643" w:type="pct"/>
            <w:tcBorders>
              <w:top w:val="nil"/>
              <w:left w:val="nil"/>
              <w:bottom w:val="single" w:sz="4" w:space="0" w:color="FFFFFF"/>
              <w:right w:val="single" w:sz="4" w:space="0" w:color="auto"/>
            </w:tcBorders>
            <w:noWrap/>
            <w:vAlign w:val="bottom"/>
            <w:hideMark/>
          </w:tcPr>
          <w:p w14:paraId="13D223CF"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26,107,908 </w:t>
            </w:r>
          </w:p>
        </w:tc>
      </w:tr>
      <w:tr w:rsidR="005125E5" w:rsidRPr="005125E5" w14:paraId="65FBC5AC"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4A8E761A"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Servicios Generales</w:t>
            </w:r>
          </w:p>
        </w:tc>
        <w:tc>
          <w:tcPr>
            <w:tcW w:w="643" w:type="pct"/>
            <w:tcBorders>
              <w:top w:val="nil"/>
              <w:left w:val="single" w:sz="4" w:space="0" w:color="FFFFFF"/>
              <w:bottom w:val="single" w:sz="4" w:space="0" w:color="FFFFFF"/>
              <w:right w:val="single" w:sz="4" w:space="0" w:color="FFFFFF"/>
            </w:tcBorders>
            <w:noWrap/>
            <w:vAlign w:val="bottom"/>
            <w:hideMark/>
          </w:tcPr>
          <w:p w14:paraId="5655A5AD"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32,315,438 </w:t>
            </w:r>
          </w:p>
        </w:tc>
        <w:tc>
          <w:tcPr>
            <w:tcW w:w="643" w:type="pct"/>
            <w:tcBorders>
              <w:top w:val="nil"/>
              <w:left w:val="nil"/>
              <w:bottom w:val="single" w:sz="4" w:space="0" w:color="FFFFFF"/>
              <w:right w:val="single" w:sz="4" w:space="0" w:color="FFFFFF"/>
            </w:tcBorders>
            <w:noWrap/>
            <w:vAlign w:val="bottom"/>
            <w:hideMark/>
          </w:tcPr>
          <w:p w14:paraId="2EC1BCB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33,284,901 </w:t>
            </w:r>
          </w:p>
        </w:tc>
        <w:tc>
          <w:tcPr>
            <w:tcW w:w="643" w:type="pct"/>
            <w:tcBorders>
              <w:top w:val="nil"/>
              <w:left w:val="nil"/>
              <w:bottom w:val="single" w:sz="4" w:space="0" w:color="FFFFFF"/>
              <w:right w:val="single" w:sz="4" w:space="0" w:color="FFFFFF"/>
            </w:tcBorders>
            <w:noWrap/>
            <w:vAlign w:val="bottom"/>
            <w:hideMark/>
          </w:tcPr>
          <w:p w14:paraId="597143F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34,283,448 </w:t>
            </w:r>
          </w:p>
        </w:tc>
        <w:tc>
          <w:tcPr>
            <w:tcW w:w="643" w:type="pct"/>
            <w:tcBorders>
              <w:top w:val="nil"/>
              <w:left w:val="nil"/>
              <w:bottom w:val="single" w:sz="4" w:space="0" w:color="FFFFFF"/>
              <w:right w:val="single" w:sz="4" w:space="0" w:color="FFFFFF"/>
            </w:tcBorders>
            <w:noWrap/>
            <w:vAlign w:val="bottom"/>
            <w:hideMark/>
          </w:tcPr>
          <w:p w14:paraId="69486CBC"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35,311,952 </w:t>
            </w:r>
          </w:p>
        </w:tc>
        <w:tc>
          <w:tcPr>
            <w:tcW w:w="643" w:type="pct"/>
            <w:tcBorders>
              <w:top w:val="nil"/>
              <w:left w:val="nil"/>
              <w:bottom w:val="single" w:sz="4" w:space="0" w:color="FFFFFF"/>
              <w:right w:val="single" w:sz="4" w:space="0" w:color="FFFFFF"/>
            </w:tcBorders>
            <w:noWrap/>
            <w:vAlign w:val="bottom"/>
            <w:hideMark/>
          </w:tcPr>
          <w:p w14:paraId="1A804FA0"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36,371,310 </w:t>
            </w:r>
          </w:p>
        </w:tc>
        <w:tc>
          <w:tcPr>
            <w:tcW w:w="643" w:type="pct"/>
            <w:tcBorders>
              <w:top w:val="nil"/>
              <w:left w:val="nil"/>
              <w:bottom w:val="single" w:sz="4" w:space="0" w:color="FFFFFF"/>
              <w:right w:val="single" w:sz="4" w:space="0" w:color="auto"/>
            </w:tcBorders>
            <w:noWrap/>
            <w:vAlign w:val="bottom"/>
            <w:hideMark/>
          </w:tcPr>
          <w:p w14:paraId="477B731C"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37,462,449 </w:t>
            </w:r>
          </w:p>
        </w:tc>
      </w:tr>
      <w:tr w:rsidR="005125E5" w:rsidRPr="005125E5" w14:paraId="53E8394C" w14:textId="77777777" w:rsidTr="005125E5">
        <w:trPr>
          <w:trHeight w:val="450"/>
        </w:trPr>
        <w:tc>
          <w:tcPr>
            <w:tcW w:w="1143" w:type="pct"/>
            <w:tcBorders>
              <w:top w:val="nil"/>
              <w:left w:val="single" w:sz="4" w:space="0" w:color="auto"/>
              <w:bottom w:val="single" w:sz="4" w:space="0" w:color="FFFFFF"/>
              <w:right w:val="nil"/>
            </w:tcBorders>
            <w:vAlign w:val="bottom"/>
            <w:hideMark/>
          </w:tcPr>
          <w:p w14:paraId="06DB42C9"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Transferencias, Asignaciones, Subsidios y Otras Ayudas</w:t>
            </w:r>
          </w:p>
        </w:tc>
        <w:tc>
          <w:tcPr>
            <w:tcW w:w="643" w:type="pct"/>
            <w:tcBorders>
              <w:top w:val="nil"/>
              <w:left w:val="single" w:sz="4" w:space="0" w:color="FFFFFF"/>
              <w:bottom w:val="single" w:sz="4" w:space="0" w:color="FFFFFF"/>
              <w:right w:val="single" w:sz="4" w:space="0" w:color="FFFFFF"/>
            </w:tcBorders>
            <w:noWrap/>
            <w:vAlign w:val="bottom"/>
            <w:hideMark/>
          </w:tcPr>
          <w:p w14:paraId="249DD0B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11,361,614,531 </w:t>
            </w:r>
          </w:p>
        </w:tc>
        <w:tc>
          <w:tcPr>
            <w:tcW w:w="643" w:type="pct"/>
            <w:tcBorders>
              <w:top w:val="nil"/>
              <w:left w:val="nil"/>
              <w:bottom w:val="single" w:sz="4" w:space="0" w:color="FFFFFF"/>
              <w:right w:val="single" w:sz="4" w:space="0" w:color="FFFFFF"/>
            </w:tcBorders>
            <w:noWrap/>
            <w:vAlign w:val="bottom"/>
            <w:hideMark/>
          </w:tcPr>
          <w:p w14:paraId="555BEE9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11,729,604,773 </w:t>
            </w:r>
          </w:p>
        </w:tc>
        <w:tc>
          <w:tcPr>
            <w:tcW w:w="643" w:type="pct"/>
            <w:tcBorders>
              <w:top w:val="nil"/>
              <w:left w:val="nil"/>
              <w:bottom w:val="single" w:sz="4" w:space="0" w:color="FFFFFF"/>
              <w:right w:val="single" w:sz="4" w:space="0" w:color="FFFFFF"/>
            </w:tcBorders>
            <w:noWrap/>
            <w:vAlign w:val="bottom"/>
            <w:hideMark/>
          </w:tcPr>
          <w:p w14:paraId="42DC097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12,118,814,124 </w:t>
            </w:r>
          </w:p>
        </w:tc>
        <w:tc>
          <w:tcPr>
            <w:tcW w:w="643" w:type="pct"/>
            <w:tcBorders>
              <w:top w:val="nil"/>
              <w:left w:val="nil"/>
              <w:bottom w:val="single" w:sz="4" w:space="0" w:color="FFFFFF"/>
              <w:right w:val="single" w:sz="4" w:space="0" w:color="FFFFFF"/>
            </w:tcBorders>
            <w:noWrap/>
            <w:vAlign w:val="bottom"/>
            <w:hideMark/>
          </w:tcPr>
          <w:p w14:paraId="0E63FD70"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12,525,233,555 </w:t>
            </w:r>
          </w:p>
        </w:tc>
        <w:tc>
          <w:tcPr>
            <w:tcW w:w="643" w:type="pct"/>
            <w:tcBorders>
              <w:top w:val="nil"/>
              <w:left w:val="nil"/>
              <w:bottom w:val="single" w:sz="4" w:space="0" w:color="FFFFFF"/>
              <w:right w:val="single" w:sz="4" w:space="0" w:color="FFFFFF"/>
            </w:tcBorders>
            <w:noWrap/>
            <w:vAlign w:val="bottom"/>
            <w:hideMark/>
          </w:tcPr>
          <w:p w14:paraId="2CFE780C"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12,932,435,217 </w:t>
            </w:r>
          </w:p>
        </w:tc>
        <w:tc>
          <w:tcPr>
            <w:tcW w:w="643" w:type="pct"/>
            <w:tcBorders>
              <w:top w:val="nil"/>
              <w:left w:val="nil"/>
              <w:bottom w:val="single" w:sz="4" w:space="0" w:color="FFFFFF"/>
              <w:right w:val="single" w:sz="4" w:space="0" w:color="auto"/>
            </w:tcBorders>
            <w:noWrap/>
            <w:vAlign w:val="bottom"/>
            <w:hideMark/>
          </w:tcPr>
          <w:p w14:paraId="39502D5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13,357,436,325 </w:t>
            </w:r>
          </w:p>
        </w:tc>
      </w:tr>
      <w:tr w:rsidR="005125E5" w:rsidRPr="005125E5" w14:paraId="787D449C"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0EEAF885"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Bienes Muebles, Inmuebles e Intangibles</w:t>
            </w:r>
          </w:p>
        </w:tc>
        <w:tc>
          <w:tcPr>
            <w:tcW w:w="643" w:type="pct"/>
            <w:tcBorders>
              <w:top w:val="nil"/>
              <w:left w:val="single" w:sz="4" w:space="0" w:color="FFFFFF"/>
              <w:bottom w:val="single" w:sz="4" w:space="0" w:color="FFFFFF"/>
              <w:right w:val="single" w:sz="4" w:space="0" w:color="FFFFFF"/>
            </w:tcBorders>
            <w:noWrap/>
            <w:vAlign w:val="bottom"/>
            <w:hideMark/>
          </w:tcPr>
          <w:p w14:paraId="674CCCF9"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14,923,304 </w:t>
            </w:r>
          </w:p>
        </w:tc>
        <w:tc>
          <w:tcPr>
            <w:tcW w:w="643" w:type="pct"/>
            <w:tcBorders>
              <w:top w:val="nil"/>
              <w:left w:val="nil"/>
              <w:bottom w:val="single" w:sz="4" w:space="0" w:color="FFFFFF"/>
              <w:right w:val="single" w:sz="4" w:space="0" w:color="FFFFFF"/>
            </w:tcBorders>
            <w:noWrap/>
            <w:vAlign w:val="bottom"/>
            <w:hideMark/>
          </w:tcPr>
          <w:p w14:paraId="08605150"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15,980,917 </w:t>
            </w:r>
          </w:p>
        </w:tc>
        <w:tc>
          <w:tcPr>
            <w:tcW w:w="643" w:type="pct"/>
            <w:tcBorders>
              <w:top w:val="nil"/>
              <w:left w:val="nil"/>
              <w:bottom w:val="single" w:sz="4" w:space="0" w:color="FFFFFF"/>
              <w:right w:val="single" w:sz="4" w:space="0" w:color="FFFFFF"/>
            </w:tcBorders>
            <w:noWrap/>
            <w:vAlign w:val="bottom"/>
            <w:hideMark/>
          </w:tcPr>
          <w:p w14:paraId="721C304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16,922,081 </w:t>
            </w:r>
          </w:p>
        </w:tc>
        <w:tc>
          <w:tcPr>
            <w:tcW w:w="643" w:type="pct"/>
            <w:tcBorders>
              <w:top w:val="nil"/>
              <w:left w:val="nil"/>
              <w:bottom w:val="single" w:sz="4" w:space="0" w:color="FFFFFF"/>
              <w:right w:val="single" w:sz="4" w:space="0" w:color="FFFFFF"/>
            </w:tcBorders>
            <w:noWrap/>
            <w:vAlign w:val="bottom"/>
            <w:hideMark/>
          </w:tcPr>
          <w:p w14:paraId="3E74A879"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18,649,741 </w:t>
            </w:r>
          </w:p>
        </w:tc>
        <w:tc>
          <w:tcPr>
            <w:tcW w:w="643" w:type="pct"/>
            <w:tcBorders>
              <w:top w:val="nil"/>
              <w:left w:val="nil"/>
              <w:bottom w:val="single" w:sz="4" w:space="0" w:color="FFFFFF"/>
              <w:right w:val="single" w:sz="4" w:space="0" w:color="FFFFFF"/>
            </w:tcBorders>
            <w:noWrap/>
            <w:vAlign w:val="bottom"/>
            <w:hideMark/>
          </w:tcPr>
          <w:p w14:paraId="1C7008E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19,906,038 </w:t>
            </w:r>
          </w:p>
        </w:tc>
        <w:tc>
          <w:tcPr>
            <w:tcW w:w="643" w:type="pct"/>
            <w:tcBorders>
              <w:top w:val="nil"/>
              <w:left w:val="nil"/>
              <w:bottom w:val="single" w:sz="4" w:space="0" w:color="FFFFFF"/>
              <w:right w:val="single" w:sz="4" w:space="0" w:color="auto"/>
            </w:tcBorders>
            <w:noWrap/>
            <w:vAlign w:val="bottom"/>
            <w:hideMark/>
          </w:tcPr>
          <w:p w14:paraId="1111F1FE"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21,039,308 </w:t>
            </w:r>
          </w:p>
        </w:tc>
      </w:tr>
      <w:tr w:rsidR="005125E5" w:rsidRPr="005125E5" w14:paraId="215964D6"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78BDFC5F"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Inversión Pública</w:t>
            </w:r>
          </w:p>
        </w:tc>
        <w:tc>
          <w:tcPr>
            <w:tcW w:w="643" w:type="pct"/>
            <w:tcBorders>
              <w:top w:val="nil"/>
              <w:left w:val="single" w:sz="4" w:space="0" w:color="FFFFFF"/>
              <w:bottom w:val="single" w:sz="4" w:space="0" w:color="FFFFFF"/>
              <w:right w:val="single" w:sz="4" w:space="0" w:color="FFFFFF"/>
            </w:tcBorders>
            <w:noWrap/>
            <w:vAlign w:val="bottom"/>
            <w:hideMark/>
          </w:tcPr>
          <w:p w14:paraId="2B87B15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1,620,228,200 </w:t>
            </w:r>
          </w:p>
        </w:tc>
        <w:tc>
          <w:tcPr>
            <w:tcW w:w="643" w:type="pct"/>
            <w:tcBorders>
              <w:top w:val="nil"/>
              <w:left w:val="nil"/>
              <w:bottom w:val="single" w:sz="4" w:space="0" w:color="FFFFFF"/>
              <w:right w:val="single" w:sz="4" w:space="0" w:color="FFFFFF"/>
            </w:tcBorders>
            <w:noWrap/>
            <w:vAlign w:val="bottom"/>
            <w:hideMark/>
          </w:tcPr>
          <w:p w14:paraId="0FAB0E9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1,641,083,326 </w:t>
            </w:r>
          </w:p>
        </w:tc>
        <w:tc>
          <w:tcPr>
            <w:tcW w:w="643" w:type="pct"/>
            <w:tcBorders>
              <w:top w:val="nil"/>
              <w:left w:val="nil"/>
              <w:bottom w:val="single" w:sz="4" w:space="0" w:color="FFFFFF"/>
              <w:right w:val="single" w:sz="4" w:space="0" w:color="FFFFFF"/>
            </w:tcBorders>
            <w:noWrap/>
            <w:vAlign w:val="bottom"/>
            <w:hideMark/>
          </w:tcPr>
          <w:p w14:paraId="305B118B"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1,652,532,882 </w:t>
            </w:r>
          </w:p>
        </w:tc>
        <w:tc>
          <w:tcPr>
            <w:tcW w:w="643" w:type="pct"/>
            <w:tcBorders>
              <w:top w:val="nil"/>
              <w:left w:val="nil"/>
              <w:bottom w:val="single" w:sz="4" w:space="0" w:color="FFFFFF"/>
              <w:right w:val="single" w:sz="4" w:space="0" w:color="FFFFFF"/>
            </w:tcBorders>
            <w:noWrap/>
            <w:vAlign w:val="bottom"/>
            <w:hideMark/>
          </w:tcPr>
          <w:p w14:paraId="30BCC9CE"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1,658,033,863 </w:t>
            </w:r>
          </w:p>
        </w:tc>
        <w:tc>
          <w:tcPr>
            <w:tcW w:w="643" w:type="pct"/>
            <w:tcBorders>
              <w:top w:val="nil"/>
              <w:left w:val="nil"/>
              <w:bottom w:val="single" w:sz="4" w:space="0" w:color="FFFFFF"/>
              <w:right w:val="single" w:sz="4" w:space="0" w:color="FFFFFF"/>
            </w:tcBorders>
            <w:noWrap/>
            <w:vAlign w:val="bottom"/>
            <w:hideMark/>
          </w:tcPr>
          <w:p w14:paraId="5596A22D"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1,675,633,419 </w:t>
            </w:r>
          </w:p>
        </w:tc>
        <w:tc>
          <w:tcPr>
            <w:tcW w:w="643" w:type="pct"/>
            <w:tcBorders>
              <w:top w:val="nil"/>
              <w:left w:val="nil"/>
              <w:bottom w:val="single" w:sz="4" w:space="0" w:color="FFFFFF"/>
              <w:right w:val="single" w:sz="4" w:space="0" w:color="auto"/>
            </w:tcBorders>
            <w:noWrap/>
            <w:vAlign w:val="bottom"/>
            <w:hideMark/>
          </w:tcPr>
          <w:p w14:paraId="0ED876FC"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1,688,338,282 </w:t>
            </w:r>
          </w:p>
        </w:tc>
      </w:tr>
      <w:tr w:rsidR="005125E5" w:rsidRPr="005125E5" w14:paraId="12E41E6F"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7D7E1D8F"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Inversiones Financieras y Otras Provisiones</w:t>
            </w:r>
          </w:p>
        </w:tc>
        <w:tc>
          <w:tcPr>
            <w:tcW w:w="643" w:type="pct"/>
            <w:tcBorders>
              <w:top w:val="nil"/>
              <w:left w:val="single" w:sz="4" w:space="0" w:color="FFFFFF"/>
              <w:bottom w:val="single" w:sz="4" w:space="0" w:color="FFFFFF"/>
              <w:right w:val="single" w:sz="4" w:space="0" w:color="FFFFFF"/>
            </w:tcBorders>
            <w:noWrap/>
            <w:vAlign w:val="bottom"/>
            <w:hideMark/>
          </w:tcPr>
          <w:p w14:paraId="6A410383"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276,268,115 </w:t>
            </w:r>
          </w:p>
        </w:tc>
        <w:tc>
          <w:tcPr>
            <w:tcW w:w="643" w:type="pct"/>
            <w:tcBorders>
              <w:top w:val="nil"/>
              <w:left w:val="nil"/>
              <w:bottom w:val="single" w:sz="4" w:space="0" w:color="FFFFFF"/>
              <w:right w:val="single" w:sz="4" w:space="0" w:color="FFFFFF"/>
            </w:tcBorders>
            <w:noWrap/>
            <w:vAlign w:val="bottom"/>
            <w:hideMark/>
          </w:tcPr>
          <w:p w14:paraId="5B30AF80"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284,556,158 </w:t>
            </w:r>
          </w:p>
        </w:tc>
        <w:tc>
          <w:tcPr>
            <w:tcW w:w="643" w:type="pct"/>
            <w:tcBorders>
              <w:top w:val="nil"/>
              <w:left w:val="nil"/>
              <w:bottom w:val="single" w:sz="4" w:space="0" w:color="FFFFFF"/>
              <w:right w:val="single" w:sz="4" w:space="0" w:color="FFFFFF"/>
            </w:tcBorders>
            <w:noWrap/>
            <w:vAlign w:val="bottom"/>
            <w:hideMark/>
          </w:tcPr>
          <w:p w14:paraId="75C9A574"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293,092,843 </w:t>
            </w:r>
          </w:p>
        </w:tc>
        <w:tc>
          <w:tcPr>
            <w:tcW w:w="643" w:type="pct"/>
            <w:tcBorders>
              <w:top w:val="nil"/>
              <w:left w:val="nil"/>
              <w:bottom w:val="single" w:sz="4" w:space="0" w:color="FFFFFF"/>
              <w:right w:val="single" w:sz="4" w:space="0" w:color="FFFFFF"/>
            </w:tcBorders>
            <w:noWrap/>
            <w:vAlign w:val="bottom"/>
            <w:hideMark/>
          </w:tcPr>
          <w:p w14:paraId="53DD38D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301,885,628 </w:t>
            </w:r>
          </w:p>
        </w:tc>
        <w:tc>
          <w:tcPr>
            <w:tcW w:w="643" w:type="pct"/>
            <w:tcBorders>
              <w:top w:val="nil"/>
              <w:left w:val="nil"/>
              <w:bottom w:val="single" w:sz="4" w:space="0" w:color="FFFFFF"/>
              <w:right w:val="single" w:sz="4" w:space="0" w:color="FFFFFF"/>
            </w:tcBorders>
            <w:noWrap/>
            <w:vAlign w:val="bottom"/>
            <w:hideMark/>
          </w:tcPr>
          <w:p w14:paraId="68D9967F"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310,942,197 </w:t>
            </w:r>
          </w:p>
        </w:tc>
        <w:tc>
          <w:tcPr>
            <w:tcW w:w="643" w:type="pct"/>
            <w:tcBorders>
              <w:top w:val="nil"/>
              <w:left w:val="nil"/>
              <w:bottom w:val="single" w:sz="4" w:space="0" w:color="FFFFFF"/>
              <w:right w:val="single" w:sz="4" w:space="0" w:color="auto"/>
            </w:tcBorders>
            <w:noWrap/>
            <w:vAlign w:val="bottom"/>
            <w:hideMark/>
          </w:tcPr>
          <w:p w14:paraId="7E6F678A"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320,270,463 </w:t>
            </w:r>
          </w:p>
        </w:tc>
      </w:tr>
      <w:tr w:rsidR="005125E5" w:rsidRPr="005125E5" w14:paraId="4822D234" w14:textId="77777777" w:rsidTr="005125E5">
        <w:trPr>
          <w:trHeight w:val="225"/>
        </w:trPr>
        <w:tc>
          <w:tcPr>
            <w:tcW w:w="1143" w:type="pct"/>
            <w:tcBorders>
              <w:top w:val="nil"/>
              <w:left w:val="single" w:sz="4" w:space="0" w:color="auto"/>
              <w:bottom w:val="single" w:sz="4" w:space="0" w:color="FFFFFF"/>
              <w:right w:val="nil"/>
            </w:tcBorders>
            <w:noWrap/>
            <w:vAlign w:val="bottom"/>
            <w:hideMark/>
          </w:tcPr>
          <w:p w14:paraId="54704132"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Participaciones y Aportaciones</w:t>
            </w:r>
          </w:p>
        </w:tc>
        <w:tc>
          <w:tcPr>
            <w:tcW w:w="643" w:type="pct"/>
            <w:tcBorders>
              <w:top w:val="nil"/>
              <w:left w:val="single" w:sz="4" w:space="0" w:color="FFFFFF"/>
              <w:bottom w:val="single" w:sz="4" w:space="0" w:color="FFFFFF"/>
              <w:right w:val="single" w:sz="4" w:space="0" w:color="FFFFFF"/>
            </w:tcBorders>
            <w:noWrap/>
            <w:vAlign w:val="bottom"/>
            <w:hideMark/>
          </w:tcPr>
          <w:p w14:paraId="7181EFD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3,287,782,881 </w:t>
            </w:r>
          </w:p>
        </w:tc>
        <w:tc>
          <w:tcPr>
            <w:tcW w:w="643" w:type="pct"/>
            <w:tcBorders>
              <w:top w:val="nil"/>
              <w:left w:val="nil"/>
              <w:bottom w:val="single" w:sz="4" w:space="0" w:color="FFFFFF"/>
              <w:right w:val="single" w:sz="4" w:space="0" w:color="FFFFFF"/>
            </w:tcBorders>
            <w:noWrap/>
            <w:vAlign w:val="bottom"/>
            <w:hideMark/>
          </w:tcPr>
          <w:p w14:paraId="20DAA1F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3,386,416,367 </w:t>
            </w:r>
          </w:p>
        </w:tc>
        <w:tc>
          <w:tcPr>
            <w:tcW w:w="643" w:type="pct"/>
            <w:tcBorders>
              <w:top w:val="nil"/>
              <w:left w:val="nil"/>
              <w:bottom w:val="single" w:sz="4" w:space="0" w:color="FFFFFF"/>
              <w:right w:val="single" w:sz="4" w:space="0" w:color="FFFFFF"/>
            </w:tcBorders>
            <w:noWrap/>
            <w:vAlign w:val="bottom"/>
            <w:hideMark/>
          </w:tcPr>
          <w:p w14:paraId="7E841D46"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3,488,008,858 </w:t>
            </w:r>
          </w:p>
        </w:tc>
        <w:tc>
          <w:tcPr>
            <w:tcW w:w="643" w:type="pct"/>
            <w:tcBorders>
              <w:top w:val="nil"/>
              <w:left w:val="nil"/>
              <w:bottom w:val="single" w:sz="4" w:space="0" w:color="FFFFFF"/>
              <w:right w:val="single" w:sz="4" w:space="0" w:color="FFFFFF"/>
            </w:tcBorders>
            <w:noWrap/>
            <w:vAlign w:val="bottom"/>
            <w:hideMark/>
          </w:tcPr>
          <w:p w14:paraId="2D640E80"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3,592,649,124 </w:t>
            </w:r>
          </w:p>
        </w:tc>
        <w:tc>
          <w:tcPr>
            <w:tcW w:w="643" w:type="pct"/>
            <w:tcBorders>
              <w:top w:val="nil"/>
              <w:left w:val="nil"/>
              <w:bottom w:val="single" w:sz="4" w:space="0" w:color="FFFFFF"/>
              <w:right w:val="single" w:sz="4" w:space="0" w:color="FFFFFF"/>
            </w:tcBorders>
            <w:noWrap/>
            <w:vAlign w:val="bottom"/>
            <w:hideMark/>
          </w:tcPr>
          <w:p w14:paraId="728D18F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3,700,428,598 </w:t>
            </w:r>
          </w:p>
        </w:tc>
        <w:tc>
          <w:tcPr>
            <w:tcW w:w="643" w:type="pct"/>
            <w:tcBorders>
              <w:top w:val="nil"/>
              <w:left w:val="nil"/>
              <w:bottom w:val="single" w:sz="4" w:space="0" w:color="FFFFFF"/>
              <w:right w:val="single" w:sz="4" w:space="0" w:color="auto"/>
            </w:tcBorders>
            <w:noWrap/>
            <w:vAlign w:val="bottom"/>
            <w:hideMark/>
          </w:tcPr>
          <w:p w14:paraId="2A02CA97"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3,811,441,456 </w:t>
            </w:r>
          </w:p>
        </w:tc>
      </w:tr>
      <w:tr w:rsidR="005125E5" w:rsidRPr="005125E5" w14:paraId="73A85794" w14:textId="77777777" w:rsidTr="005125E5">
        <w:trPr>
          <w:trHeight w:val="225"/>
        </w:trPr>
        <w:tc>
          <w:tcPr>
            <w:tcW w:w="1143" w:type="pct"/>
            <w:tcBorders>
              <w:top w:val="nil"/>
              <w:left w:val="single" w:sz="4" w:space="0" w:color="auto"/>
              <w:bottom w:val="single" w:sz="4" w:space="0" w:color="auto"/>
              <w:right w:val="nil"/>
            </w:tcBorders>
            <w:noWrap/>
            <w:vAlign w:val="bottom"/>
            <w:hideMark/>
          </w:tcPr>
          <w:p w14:paraId="7AE6FC70" w14:textId="77777777" w:rsidR="005125E5" w:rsidRPr="005125E5" w:rsidRDefault="005125E5" w:rsidP="005125E5">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Deuda Pública</w:t>
            </w:r>
          </w:p>
        </w:tc>
        <w:tc>
          <w:tcPr>
            <w:tcW w:w="643" w:type="pct"/>
            <w:tcBorders>
              <w:top w:val="nil"/>
              <w:left w:val="single" w:sz="4" w:space="0" w:color="FFFFFF"/>
              <w:bottom w:val="single" w:sz="4" w:space="0" w:color="auto"/>
              <w:right w:val="single" w:sz="4" w:space="0" w:color="FFFFFF"/>
            </w:tcBorders>
            <w:noWrap/>
            <w:vAlign w:val="bottom"/>
            <w:hideMark/>
          </w:tcPr>
          <w:p w14:paraId="0A6F55F1"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FFFFFF"/>
            </w:tcBorders>
            <w:noWrap/>
            <w:vAlign w:val="bottom"/>
            <w:hideMark/>
          </w:tcPr>
          <w:p w14:paraId="6C40BEC3"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FFFFFF"/>
            </w:tcBorders>
            <w:noWrap/>
            <w:vAlign w:val="bottom"/>
            <w:hideMark/>
          </w:tcPr>
          <w:p w14:paraId="0AE3323C"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FFFFFF"/>
            </w:tcBorders>
            <w:noWrap/>
            <w:vAlign w:val="bottom"/>
            <w:hideMark/>
          </w:tcPr>
          <w:p w14:paraId="490AD0C8"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FFFFFF"/>
            </w:tcBorders>
            <w:noWrap/>
            <w:vAlign w:val="bottom"/>
            <w:hideMark/>
          </w:tcPr>
          <w:p w14:paraId="3EF87035"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c>
          <w:tcPr>
            <w:tcW w:w="643" w:type="pct"/>
            <w:tcBorders>
              <w:top w:val="nil"/>
              <w:left w:val="nil"/>
              <w:bottom w:val="single" w:sz="4" w:space="0" w:color="auto"/>
              <w:right w:val="single" w:sz="4" w:space="0" w:color="auto"/>
            </w:tcBorders>
            <w:noWrap/>
            <w:vAlign w:val="bottom"/>
            <w:hideMark/>
          </w:tcPr>
          <w:p w14:paraId="5BF57C24" w14:textId="77777777" w:rsidR="005125E5" w:rsidRPr="005125E5" w:rsidRDefault="005125E5" w:rsidP="005125E5">
            <w:pPr>
              <w:spacing w:after="0" w:line="240" w:lineRule="auto"/>
              <w:jc w:val="both"/>
              <w:rPr>
                <w:rFonts w:ascii="Calibri" w:eastAsia="Times New Roman" w:hAnsi="Calibri" w:cs="Calibri"/>
                <w:color w:val="000000"/>
                <w:kern w:val="0"/>
                <w:sz w:val="16"/>
                <w:szCs w:val="16"/>
                <w:lang w:eastAsia="es-MX"/>
                <w14:ligatures w14:val="none"/>
              </w:rPr>
            </w:pPr>
            <w:r w:rsidRPr="005125E5">
              <w:rPr>
                <w:rFonts w:ascii="Calibri" w:eastAsia="Times New Roman" w:hAnsi="Calibri" w:cs="Calibri"/>
                <w:color w:val="000000"/>
                <w:kern w:val="0"/>
                <w:sz w:val="16"/>
                <w:szCs w:val="16"/>
                <w:lang w:eastAsia="es-MX"/>
                <w14:ligatures w14:val="none"/>
              </w:rPr>
              <w:t xml:space="preserve">                                                    -   </w:t>
            </w:r>
          </w:p>
        </w:tc>
      </w:tr>
      <w:tr w:rsidR="005125E5" w:rsidRPr="005125E5" w14:paraId="3B367E13" w14:textId="77777777" w:rsidTr="005125E5">
        <w:trPr>
          <w:trHeight w:val="225"/>
        </w:trPr>
        <w:tc>
          <w:tcPr>
            <w:tcW w:w="1143" w:type="pct"/>
            <w:tcBorders>
              <w:top w:val="nil"/>
              <w:left w:val="single" w:sz="4" w:space="0" w:color="auto"/>
              <w:bottom w:val="single" w:sz="4" w:space="0" w:color="auto"/>
              <w:right w:val="nil"/>
            </w:tcBorders>
            <w:shd w:val="clear" w:color="000000" w:fill="F2F2F2"/>
            <w:noWrap/>
            <w:vAlign w:val="center"/>
            <w:hideMark/>
          </w:tcPr>
          <w:p w14:paraId="1C34B530" w14:textId="77777777" w:rsidR="005125E5" w:rsidRPr="005125E5" w:rsidRDefault="005125E5" w:rsidP="005125E5">
            <w:pPr>
              <w:spacing w:after="0" w:line="240" w:lineRule="auto"/>
              <w:rPr>
                <w:rFonts w:ascii="Calibri" w:eastAsia="Times New Roman" w:hAnsi="Calibri" w:cs="Calibri"/>
                <w:b/>
                <w:bCs/>
                <w:color w:val="000000"/>
                <w:kern w:val="0"/>
                <w:sz w:val="16"/>
                <w:szCs w:val="16"/>
                <w:lang w:eastAsia="es-MX"/>
                <w14:ligatures w14:val="none"/>
              </w:rPr>
            </w:pPr>
            <w:proofErr w:type="gramStart"/>
            <w:r w:rsidRPr="005125E5">
              <w:rPr>
                <w:rFonts w:ascii="Calibri" w:eastAsia="Times New Roman" w:hAnsi="Calibri" w:cs="Calibri"/>
                <w:b/>
                <w:bCs/>
                <w:color w:val="000000"/>
                <w:kern w:val="0"/>
                <w:sz w:val="16"/>
                <w:szCs w:val="16"/>
                <w:lang w:eastAsia="es-MX"/>
                <w14:ligatures w14:val="none"/>
              </w:rPr>
              <w:t>Total</w:t>
            </w:r>
            <w:proofErr w:type="gramEnd"/>
            <w:r w:rsidRPr="005125E5">
              <w:rPr>
                <w:rFonts w:ascii="Calibri" w:eastAsia="Times New Roman" w:hAnsi="Calibri" w:cs="Calibri"/>
                <w:b/>
                <w:bCs/>
                <w:color w:val="000000"/>
                <w:kern w:val="0"/>
                <w:sz w:val="16"/>
                <w:szCs w:val="16"/>
                <w:lang w:eastAsia="es-MX"/>
                <w14:ligatures w14:val="none"/>
              </w:rPr>
              <w:t xml:space="preserve"> de Egresos Proyectados</w:t>
            </w:r>
          </w:p>
        </w:tc>
        <w:tc>
          <w:tcPr>
            <w:tcW w:w="643" w:type="pct"/>
            <w:tcBorders>
              <w:top w:val="nil"/>
              <w:left w:val="single" w:sz="4" w:space="0" w:color="FFFFFF"/>
              <w:bottom w:val="single" w:sz="4" w:space="0" w:color="auto"/>
              <w:right w:val="single" w:sz="4" w:space="0" w:color="FFFFFF"/>
            </w:tcBorders>
            <w:shd w:val="clear" w:color="000000" w:fill="F2F2F2"/>
            <w:noWrap/>
            <w:vAlign w:val="center"/>
            <w:hideMark/>
          </w:tcPr>
          <w:p w14:paraId="2D17C5FC"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56,513,629,829 </w:t>
            </w:r>
          </w:p>
        </w:tc>
        <w:tc>
          <w:tcPr>
            <w:tcW w:w="643" w:type="pct"/>
            <w:tcBorders>
              <w:top w:val="nil"/>
              <w:left w:val="nil"/>
              <w:bottom w:val="single" w:sz="4" w:space="0" w:color="auto"/>
              <w:right w:val="single" w:sz="4" w:space="0" w:color="FFFFFF"/>
            </w:tcBorders>
            <w:shd w:val="clear" w:color="000000" w:fill="F2F2F2"/>
            <w:noWrap/>
            <w:vAlign w:val="center"/>
            <w:hideMark/>
          </w:tcPr>
          <w:p w14:paraId="04131C55"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57,894,665,042 </w:t>
            </w:r>
          </w:p>
        </w:tc>
        <w:tc>
          <w:tcPr>
            <w:tcW w:w="643" w:type="pct"/>
            <w:tcBorders>
              <w:top w:val="nil"/>
              <w:left w:val="nil"/>
              <w:bottom w:val="single" w:sz="4" w:space="0" w:color="auto"/>
              <w:right w:val="single" w:sz="4" w:space="0" w:color="FFFFFF"/>
            </w:tcBorders>
            <w:shd w:val="clear" w:color="000000" w:fill="F2F2F2"/>
            <w:noWrap/>
            <w:vAlign w:val="center"/>
            <w:hideMark/>
          </w:tcPr>
          <w:p w14:paraId="6C329CCD"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59,631,504,994 </w:t>
            </w:r>
          </w:p>
        </w:tc>
        <w:tc>
          <w:tcPr>
            <w:tcW w:w="643" w:type="pct"/>
            <w:tcBorders>
              <w:top w:val="nil"/>
              <w:left w:val="nil"/>
              <w:bottom w:val="single" w:sz="4" w:space="0" w:color="auto"/>
              <w:right w:val="single" w:sz="4" w:space="0" w:color="FFFFFF"/>
            </w:tcBorders>
            <w:shd w:val="clear" w:color="000000" w:fill="F2F2F2"/>
            <w:noWrap/>
            <w:vAlign w:val="center"/>
            <w:hideMark/>
          </w:tcPr>
          <w:p w14:paraId="6CB65FF4"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62,434,518,125 </w:t>
            </w:r>
          </w:p>
        </w:tc>
        <w:tc>
          <w:tcPr>
            <w:tcW w:w="643" w:type="pct"/>
            <w:tcBorders>
              <w:top w:val="nil"/>
              <w:left w:val="nil"/>
              <w:bottom w:val="single" w:sz="4" w:space="0" w:color="auto"/>
              <w:right w:val="single" w:sz="4" w:space="0" w:color="FFFFFF"/>
            </w:tcBorders>
            <w:shd w:val="clear" w:color="000000" w:fill="F2F2F2"/>
            <w:noWrap/>
            <w:vAlign w:val="center"/>
            <w:hideMark/>
          </w:tcPr>
          <w:p w14:paraId="2B8BFAAB"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63,263,063,647 </w:t>
            </w:r>
          </w:p>
        </w:tc>
        <w:tc>
          <w:tcPr>
            <w:tcW w:w="643" w:type="pct"/>
            <w:tcBorders>
              <w:top w:val="nil"/>
              <w:left w:val="nil"/>
              <w:bottom w:val="single" w:sz="4" w:space="0" w:color="auto"/>
              <w:right w:val="single" w:sz="4" w:space="0" w:color="auto"/>
            </w:tcBorders>
            <w:shd w:val="clear" w:color="000000" w:fill="F2F2F2"/>
            <w:noWrap/>
            <w:vAlign w:val="center"/>
            <w:hideMark/>
          </w:tcPr>
          <w:p w14:paraId="341C42AC" w14:textId="77777777" w:rsidR="005125E5" w:rsidRPr="005125E5" w:rsidRDefault="005125E5" w:rsidP="005125E5">
            <w:pPr>
              <w:spacing w:after="0" w:line="240" w:lineRule="auto"/>
              <w:jc w:val="both"/>
              <w:rPr>
                <w:rFonts w:ascii="Calibri" w:eastAsia="Times New Roman" w:hAnsi="Calibri" w:cs="Calibri"/>
                <w:b/>
                <w:bCs/>
                <w:color w:val="000000"/>
                <w:kern w:val="0"/>
                <w:sz w:val="16"/>
                <w:szCs w:val="16"/>
                <w:lang w:eastAsia="es-MX"/>
                <w14:ligatures w14:val="none"/>
              </w:rPr>
            </w:pPr>
            <w:r w:rsidRPr="005125E5">
              <w:rPr>
                <w:rFonts w:ascii="Calibri" w:eastAsia="Times New Roman" w:hAnsi="Calibri" w:cs="Calibri"/>
                <w:b/>
                <w:bCs/>
                <w:color w:val="000000"/>
                <w:kern w:val="0"/>
                <w:sz w:val="16"/>
                <w:szCs w:val="16"/>
                <w:lang w:eastAsia="es-MX"/>
                <w14:ligatures w14:val="none"/>
              </w:rPr>
              <w:t xml:space="preserve">                  65,160,955,557 </w:t>
            </w:r>
          </w:p>
        </w:tc>
      </w:tr>
      <w:tr w:rsidR="005125E5" w:rsidRPr="005125E5" w14:paraId="00DE0E44" w14:textId="77777777" w:rsidTr="005125E5">
        <w:trPr>
          <w:trHeight w:val="270"/>
        </w:trPr>
        <w:tc>
          <w:tcPr>
            <w:tcW w:w="5000" w:type="pct"/>
            <w:gridSpan w:val="7"/>
            <w:tcBorders>
              <w:top w:val="nil"/>
              <w:left w:val="single" w:sz="4" w:space="0" w:color="auto"/>
              <w:bottom w:val="single" w:sz="4" w:space="0" w:color="auto"/>
              <w:right w:val="single" w:sz="4" w:space="0" w:color="auto"/>
            </w:tcBorders>
            <w:hideMark/>
          </w:tcPr>
          <w:p w14:paraId="348F8495" w14:textId="77777777" w:rsidR="005125E5" w:rsidRPr="005125E5" w:rsidRDefault="005125E5" w:rsidP="005125E5">
            <w:pPr>
              <w:spacing w:after="0" w:line="240" w:lineRule="auto"/>
              <w:rPr>
                <w:rFonts w:ascii="Arial Narrow" w:eastAsia="Times New Roman" w:hAnsi="Arial Narrow" w:cs="Arial"/>
                <w:color w:val="000000"/>
                <w:kern w:val="0"/>
                <w:sz w:val="18"/>
                <w:szCs w:val="18"/>
                <w:lang w:eastAsia="es-MX"/>
                <w14:ligatures w14:val="none"/>
              </w:rPr>
            </w:pPr>
            <w:r w:rsidRPr="005125E5">
              <w:rPr>
                <w:rFonts w:ascii="Arial Narrow" w:eastAsia="Times New Roman" w:hAnsi="Arial Narrow" w:cs="Arial"/>
                <w:color w:val="000000"/>
                <w:kern w:val="0"/>
                <w:sz w:val="18"/>
                <w:szCs w:val="18"/>
                <w:vertAlign w:val="superscript"/>
                <w:lang w:eastAsia="es-MX"/>
                <w14:ligatures w14:val="none"/>
              </w:rPr>
              <w:t>* Los importes pueden presentar diferencias por redondeos.</w:t>
            </w:r>
          </w:p>
        </w:tc>
      </w:tr>
    </w:tbl>
    <w:p w14:paraId="21D19629" w14:textId="4360B8A1" w:rsidR="005E18C2" w:rsidRPr="002726A3" w:rsidRDefault="005E18C2" w:rsidP="005E18C2">
      <w:pPr>
        <w:rPr>
          <w:rFonts w:ascii="Calibri" w:hAnsi="Calibri" w:cs="Calibri"/>
          <w:b/>
          <w:sz w:val="18"/>
          <w:szCs w:val="18"/>
        </w:rPr>
      </w:pPr>
    </w:p>
    <w:p w14:paraId="3E0DCD2F" w14:textId="52D69410" w:rsidR="0067395B" w:rsidRDefault="0067395B" w:rsidP="0067395B">
      <w:pPr>
        <w:rPr>
          <w:rFonts w:ascii="Calibri" w:hAnsi="Calibri" w:cs="Calibri"/>
          <w:b/>
          <w:sz w:val="28"/>
          <w:szCs w:val="28"/>
        </w:rPr>
      </w:pPr>
      <w:r w:rsidRPr="002726A3">
        <w:rPr>
          <w:rFonts w:ascii="Calibri" w:hAnsi="Calibri" w:cs="Calibri"/>
          <w:b/>
          <w:sz w:val="28"/>
          <w:szCs w:val="28"/>
        </w:rPr>
        <w:t>ANEXO 2.</w:t>
      </w:r>
      <w:r w:rsidR="007553C5" w:rsidRPr="002726A3">
        <w:rPr>
          <w:rFonts w:ascii="Calibri" w:hAnsi="Calibri" w:cs="Calibri"/>
          <w:b/>
          <w:sz w:val="28"/>
          <w:szCs w:val="28"/>
        </w:rPr>
        <w:t>3 SERVICIO ESTIMADO DE LA DEUDA PÚBLICA DIRECTA A LARGO PLAZO 2025</w:t>
      </w:r>
    </w:p>
    <w:tbl>
      <w:tblPr>
        <w:tblW w:w="5000" w:type="pct"/>
        <w:tblCellMar>
          <w:left w:w="70" w:type="dxa"/>
          <w:right w:w="70" w:type="dxa"/>
        </w:tblCellMar>
        <w:tblLook w:val="04A0" w:firstRow="1" w:lastRow="0" w:firstColumn="1" w:lastColumn="0" w:noHBand="0" w:noVBand="1"/>
      </w:tblPr>
      <w:tblGrid>
        <w:gridCol w:w="1370"/>
        <w:gridCol w:w="2386"/>
        <w:gridCol w:w="2463"/>
        <w:gridCol w:w="2001"/>
        <w:gridCol w:w="2145"/>
        <w:gridCol w:w="2063"/>
      </w:tblGrid>
      <w:tr w:rsidR="00BF4876" w:rsidRPr="0023707D" w14:paraId="511C7CC0" w14:textId="77777777" w:rsidTr="00BF4876">
        <w:trPr>
          <w:trHeight w:val="285"/>
        </w:trPr>
        <w:tc>
          <w:tcPr>
            <w:tcW w:w="5000" w:type="pct"/>
            <w:gridSpan w:val="6"/>
            <w:tcBorders>
              <w:top w:val="single" w:sz="4" w:space="0" w:color="auto"/>
              <w:left w:val="single" w:sz="4" w:space="0" w:color="auto"/>
              <w:bottom w:val="nil"/>
              <w:right w:val="single" w:sz="4" w:space="0" w:color="000000"/>
            </w:tcBorders>
            <w:noWrap/>
            <w:vAlign w:val="center"/>
            <w:hideMark/>
          </w:tcPr>
          <w:p w14:paraId="3B15DF18"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GOBIERNO DEL ESTADO DE QUINTANA ROO</w:t>
            </w:r>
          </w:p>
        </w:tc>
      </w:tr>
      <w:tr w:rsidR="00BF4876" w:rsidRPr="0023707D" w14:paraId="631022A7" w14:textId="77777777" w:rsidTr="00BF4876">
        <w:trPr>
          <w:trHeight w:val="285"/>
        </w:trPr>
        <w:tc>
          <w:tcPr>
            <w:tcW w:w="5000" w:type="pct"/>
            <w:gridSpan w:val="6"/>
            <w:tcBorders>
              <w:top w:val="nil"/>
              <w:left w:val="single" w:sz="4" w:space="0" w:color="auto"/>
              <w:bottom w:val="nil"/>
              <w:right w:val="single" w:sz="4" w:space="0" w:color="000000"/>
            </w:tcBorders>
            <w:noWrap/>
            <w:vAlign w:val="center"/>
            <w:hideMark/>
          </w:tcPr>
          <w:p w14:paraId="4CEAB435"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SECRETARÍA DE FINANZAS Y PLANEACIÓN</w:t>
            </w:r>
          </w:p>
        </w:tc>
      </w:tr>
      <w:tr w:rsidR="00BF4876" w:rsidRPr="0023707D" w14:paraId="298D94DF" w14:textId="77777777" w:rsidTr="00BF4876">
        <w:trPr>
          <w:trHeight w:val="285"/>
        </w:trPr>
        <w:tc>
          <w:tcPr>
            <w:tcW w:w="5000" w:type="pct"/>
            <w:gridSpan w:val="6"/>
            <w:tcBorders>
              <w:top w:val="nil"/>
              <w:left w:val="single" w:sz="4" w:space="0" w:color="auto"/>
              <w:bottom w:val="nil"/>
              <w:right w:val="single" w:sz="4" w:space="0" w:color="000000"/>
            </w:tcBorders>
            <w:noWrap/>
            <w:vAlign w:val="center"/>
            <w:hideMark/>
          </w:tcPr>
          <w:p w14:paraId="7D0E52DB"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PRESUPUESTO DE EGRESOS 2026</w:t>
            </w:r>
          </w:p>
        </w:tc>
      </w:tr>
      <w:tr w:rsidR="00BF4876" w:rsidRPr="0023707D" w14:paraId="6634A1E8" w14:textId="77777777" w:rsidTr="00BF4876">
        <w:trPr>
          <w:trHeight w:val="285"/>
        </w:trPr>
        <w:tc>
          <w:tcPr>
            <w:tcW w:w="5000" w:type="pct"/>
            <w:gridSpan w:val="6"/>
            <w:tcBorders>
              <w:top w:val="nil"/>
              <w:left w:val="single" w:sz="4" w:space="0" w:color="auto"/>
              <w:bottom w:val="nil"/>
              <w:right w:val="single" w:sz="4" w:space="0" w:color="000000"/>
            </w:tcBorders>
            <w:noWrap/>
            <w:vAlign w:val="center"/>
            <w:hideMark/>
          </w:tcPr>
          <w:p w14:paraId="3794E57C"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Servicio estimado de la Deuda Pública Directa a Largo Plazo 2026</w:t>
            </w:r>
          </w:p>
        </w:tc>
      </w:tr>
      <w:tr w:rsidR="00BF4876" w:rsidRPr="0023707D" w14:paraId="49FAD827" w14:textId="77777777" w:rsidTr="00BF4876">
        <w:trPr>
          <w:trHeight w:val="285"/>
        </w:trPr>
        <w:tc>
          <w:tcPr>
            <w:tcW w:w="5000" w:type="pct"/>
            <w:gridSpan w:val="6"/>
            <w:tcBorders>
              <w:top w:val="nil"/>
              <w:left w:val="single" w:sz="4" w:space="0" w:color="auto"/>
              <w:bottom w:val="nil"/>
              <w:right w:val="single" w:sz="4" w:space="0" w:color="000000"/>
            </w:tcBorders>
            <w:noWrap/>
            <w:vAlign w:val="center"/>
            <w:hideMark/>
          </w:tcPr>
          <w:p w14:paraId="0C3435A6" w14:textId="77777777" w:rsidR="00BF4876" w:rsidRPr="0023707D" w:rsidRDefault="00BF4876" w:rsidP="00BF4876">
            <w:pPr>
              <w:spacing w:after="0" w:line="240" w:lineRule="auto"/>
              <w:jc w:val="center"/>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(Cifras en pesos)</w:t>
            </w:r>
          </w:p>
        </w:tc>
      </w:tr>
      <w:tr w:rsidR="00BF4876" w:rsidRPr="0023707D" w14:paraId="70EEBF59" w14:textId="77777777" w:rsidTr="00BF4876">
        <w:trPr>
          <w:trHeight w:val="285"/>
        </w:trPr>
        <w:tc>
          <w:tcPr>
            <w:tcW w:w="551" w:type="pct"/>
            <w:tcBorders>
              <w:top w:val="nil"/>
              <w:left w:val="single" w:sz="4" w:space="0" w:color="auto"/>
              <w:bottom w:val="single" w:sz="4" w:space="0" w:color="auto"/>
              <w:right w:val="nil"/>
            </w:tcBorders>
            <w:noWrap/>
            <w:vAlign w:val="bottom"/>
            <w:hideMark/>
          </w:tcPr>
          <w:p w14:paraId="37432882"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 </w:t>
            </w:r>
          </w:p>
        </w:tc>
        <w:tc>
          <w:tcPr>
            <w:tcW w:w="960" w:type="pct"/>
            <w:tcBorders>
              <w:top w:val="nil"/>
              <w:left w:val="nil"/>
              <w:bottom w:val="single" w:sz="4" w:space="0" w:color="auto"/>
              <w:right w:val="nil"/>
            </w:tcBorders>
            <w:noWrap/>
            <w:vAlign w:val="bottom"/>
            <w:hideMark/>
          </w:tcPr>
          <w:p w14:paraId="2675E2FD"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 </w:t>
            </w:r>
          </w:p>
        </w:tc>
        <w:tc>
          <w:tcPr>
            <w:tcW w:w="991" w:type="pct"/>
            <w:tcBorders>
              <w:top w:val="nil"/>
              <w:left w:val="nil"/>
              <w:bottom w:val="single" w:sz="4" w:space="0" w:color="auto"/>
              <w:right w:val="nil"/>
            </w:tcBorders>
            <w:noWrap/>
            <w:vAlign w:val="bottom"/>
            <w:hideMark/>
          </w:tcPr>
          <w:p w14:paraId="1391BCA2"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 </w:t>
            </w:r>
          </w:p>
        </w:tc>
        <w:tc>
          <w:tcPr>
            <w:tcW w:w="805" w:type="pct"/>
            <w:tcBorders>
              <w:top w:val="nil"/>
              <w:left w:val="nil"/>
              <w:bottom w:val="single" w:sz="4" w:space="0" w:color="auto"/>
              <w:right w:val="nil"/>
            </w:tcBorders>
            <w:noWrap/>
            <w:vAlign w:val="bottom"/>
            <w:hideMark/>
          </w:tcPr>
          <w:p w14:paraId="58FE5995"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 </w:t>
            </w:r>
          </w:p>
        </w:tc>
        <w:tc>
          <w:tcPr>
            <w:tcW w:w="863" w:type="pct"/>
            <w:tcBorders>
              <w:top w:val="nil"/>
              <w:left w:val="nil"/>
              <w:bottom w:val="single" w:sz="4" w:space="0" w:color="auto"/>
              <w:right w:val="nil"/>
            </w:tcBorders>
            <w:noWrap/>
            <w:vAlign w:val="bottom"/>
            <w:hideMark/>
          </w:tcPr>
          <w:p w14:paraId="30BF94F4"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 </w:t>
            </w:r>
          </w:p>
        </w:tc>
        <w:tc>
          <w:tcPr>
            <w:tcW w:w="830" w:type="pct"/>
            <w:tcBorders>
              <w:top w:val="nil"/>
              <w:left w:val="nil"/>
              <w:bottom w:val="single" w:sz="4" w:space="0" w:color="auto"/>
              <w:right w:val="single" w:sz="4" w:space="0" w:color="auto"/>
            </w:tcBorders>
            <w:noWrap/>
            <w:vAlign w:val="bottom"/>
            <w:hideMark/>
          </w:tcPr>
          <w:p w14:paraId="40C216BA"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 </w:t>
            </w:r>
          </w:p>
        </w:tc>
      </w:tr>
      <w:tr w:rsidR="00BF4876" w:rsidRPr="0023707D" w14:paraId="5062A3C2" w14:textId="77777777" w:rsidTr="00BF4876">
        <w:trPr>
          <w:trHeight w:val="765"/>
        </w:trPr>
        <w:tc>
          <w:tcPr>
            <w:tcW w:w="551" w:type="pct"/>
            <w:tcBorders>
              <w:top w:val="nil"/>
              <w:left w:val="single" w:sz="4" w:space="0" w:color="auto"/>
              <w:bottom w:val="single" w:sz="4" w:space="0" w:color="auto"/>
              <w:right w:val="single" w:sz="4" w:space="0" w:color="auto"/>
            </w:tcBorders>
            <w:noWrap/>
            <w:vAlign w:val="center"/>
            <w:hideMark/>
          </w:tcPr>
          <w:p w14:paraId="122FBB1C"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Mes</w:t>
            </w:r>
          </w:p>
        </w:tc>
        <w:tc>
          <w:tcPr>
            <w:tcW w:w="960" w:type="pct"/>
            <w:tcBorders>
              <w:top w:val="nil"/>
              <w:left w:val="nil"/>
              <w:bottom w:val="single" w:sz="4" w:space="0" w:color="auto"/>
              <w:right w:val="single" w:sz="4" w:space="0" w:color="auto"/>
            </w:tcBorders>
            <w:vAlign w:val="center"/>
            <w:hideMark/>
          </w:tcPr>
          <w:p w14:paraId="4C29EBBA"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 xml:space="preserve">Capital </w:t>
            </w:r>
            <w:r w:rsidRPr="0023707D">
              <w:rPr>
                <w:rFonts w:ascii="Calibri" w:eastAsia="Times New Roman" w:hAnsi="Calibri" w:cs="Calibri"/>
                <w:b/>
                <w:bCs/>
                <w:kern w:val="0"/>
                <w:sz w:val="16"/>
                <w:szCs w:val="16"/>
                <w:lang w:eastAsia="es-MX"/>
                <w14:ligatures w14:val="none"/>
              </w:rPr>
              <w:br/>
              <w:t>(91101)</w:t>
            </w:r>
          </w:p>
        </w:tc>
        <w:tc>
          <w:tcPr>
            <w:tcW w:w="991" w:type="pct"/>
            <w:tcBorders>
              <w:top w:val="nil"/>
              <w:left w:val="nil"/>
              <w:bottom w:val="single" w:sz="4" w:space="0" w:color="auto"/>
              <w:right w:val="single" w:sz="4" w:space="0" w:color="auto"/>
            </w:tcBorders>
            <w:vAlign w:val="center"/>
            <w:hideMark/>
          </w:tcPr>
          <w:p w14:paraId="7F450E24"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Intereses</w:t>
            </w:r>
            <w:r w:rsidRPr="0023707D">
              <w:rPr>
                <w:rFonts w:ascii="Calibri" w:eastAsia="Times New Roman" w:hAnsi="Calibri" w:cs="Calibri"/>
                <w:b/>
                <w:bCs/>
                <w:kern w:val="0"/>
                <w:sz w:val="16"/>
                <w:szCs w:val="16"/>
                <w:lang w:eastAsia="es-MX"/>
                <w14:ligatures w14:val="none"/>
              </w:rPr>
              <w:br/>
              <w:t>(92101)</w:t>
            </w:r>
          </w:p>
        </w:tc>
        <w:tc>
          <w:tcPr>
            <w:tcW w:w="805" w:type="pct"/>
            <w:tcBorders>
              <w:top w:val="nil"/>
              <w:left w:val="nil"/>
              <w:bottom w:val="single" w:sz="4" w:space="0" w:color="auto"/>
              <w:right w:val="single" w:sz="4" w:space="0" w:color="auto"/>
            </w:tcBorders>
            <w:vAlign w:val="center"/>
            <w:hideMark/>
          </w:tcPr>
          <w:p w14:paraId="173C7789"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 xml:space="preserve">Gastos de la Deuda </w:t>
            </w:r>
            <w:r w:rsidRPr="0023707D">
              <w:rPr>
                <w:rFonts w:ascii="Calibri" w:eastAsia="Times New Roman" w:hAnsi="Calibri" w:cs="Calibri"/>
                <w:b/>
                <w:bCs/>
                <w:kern w:val="0"/>
                <w:sz w:val="16"/>
                <w:szCs w:val="16"/>
                <w:lang w:eastAsia="es-MX"/>
                <w14:ligatures w14:val="none"/>
              </w:rPr>
              <w:br/>
              <w:t>(94101)</w:t>
            </w:r>
          </w:p>
        </w:tc>
        <w:tc>
          <w:tcPr>
            <w:tcW w:w="863" w:type="pct"/>
            <w:tcBorders>
              <w:top w:val="nil"/>
              <w:left w:val="nil"/>
              <w:bottom w:val="single" w:sz="4" w:space="0" w:color="auto"/>
              <w:right w:val="single" w:sz="4" w:space="0" w:color="auto"/>
            </w:tcBorders>
            <w:vAlign w:val="center"/>
            <w:hideMark/>
          </w:tcPr>
          <w:p w14:paraId="05C29160"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Coberturas</w:t>
            </w:r>
            <w:r w:rsidRPr="0023707D">
              <w:rPr>
                <w:rFonts w:ascii="Calibri" w:eastAsia="Times New Roman" w:hAnsi="Calibri" w:cs="Calibri"/>
                <w:b/>
                <w:bCs/>
                <w:kern w:val="0"/>
                <w:sz w:val="16"/>
                <w:szCs w:val="16"/>
                <w:lang w:eastAsia="es-MX"/>
                <w14:ligatures w14:val="none"/>
              </w:rPr>
              <w:br/>
              <w:t>(95101)</w:t>
            </w:r>
          </w:p>
        </w:tc>
        <w:tc>
          <w:tcPr>
            <w:tcW w:w="830" w:type="pct"/>
            <w:tcBorders>
              <w:top w:val="nil"/>
              <w:left w:val="nil"/>
              <w:bottom w:val="single" w:sz="4" w:space="0" w:color="auto"/>
              <w:right w:val="single" w:sz="4" w:space="0" w:color="auto"/>
            </w:tcBorders>
            <w:noWrap/>
            <w:vAlign w:val="center"/>
            <w:hideMark/>
          </w:tcPr>
          <w:p w14:paraId="144FB1BF"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Total</w:t>
            </w:r>
          </w:p>
        </w:tc>
      </w:tr>
      <w:tr w:rsidR="00BF4876" w:rsidRPr="0023707D" w14:paraId="7AAC74E7"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73312C3B"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Enero</w:t>
            </w:r>
          </w:p>
        </w:tc>
        <w:tc>
          <w:tcPr>
            <w:tcW w:w="960" w:type="pct"/>
            <w:tcBorders>
              <w:top w:val="nil"/>
              <w:left w:val="nil"/>
              <w:bottom w:val="single" w:sz="4" w:space="0" w:color="auto"/>
              <w:right w:val="single" w:sz="4" w:space="0" w:color="auto"/>
            </w:tcBorders>
            <w:noWrap/>
            <w:vAlign w:val="bottom"/>
            <w:hideMark/>
          </w:tcPr>
          <w:p w14:paraId="407ABCB5"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6,201,826.63</w:t>
            </w:r>
          </w:p>
        </w:tc>
        <w:tc>
          <w:tcPr>
            <w:tcW w:w="991" w:type="pct"/>
            <w:tcBorders>
              <w:top w:val="nil"/>
              <w:left w:val="nil"/>
              <w:bottom w:val="single" w:sz="4" w:space="0" w:color="auto"/>
              <w:right w:val="single" w:sz="4" w:space="0" w:color="auto"/>
            </w:tcBorders>
            <w:noWrap/>
            <w:vAlign w:val="bottom"/>
            <w:hideMark/>
          </w:tcPr>
          <w:p w14:paraId="3FA64D89"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137,870,432.62</w:t>
            </w:r>
          </w:p>
        </w:tc>
        <w:tc>
          <w:tcPr>
            <w:tcW w:w="805" w:type="pct"/>
            <w:tcBorders>
              <w:top w:val="nil"/>
              <w:left w:val="nil"/>
              <w:bottom w:val="single" w:sz="4" w:space="0" w:color="auto"/>
              <w:right w:val="single" w:sz="4" w:space="0" w:color="auto"/>
            </w:tcBorders>
            <w:noWrap/>
            <w:vAlign w:val="bottom"/>
            <w:hideMark/>
          </w:tcPr>
          <w:p w14:paraId="69F95C2E"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450.00</w:t>
            </w:r>
          </w:p>
        </w:tc>
        <w:tc>
          <w:tcPr>
            <w:tcW w:w="863" w:type="pct"/>
            <w:tcBorders>
              <w:top w:val="nil"/>
              <w:left w:val="nil"/>
              <w:bottom w:val="single" w:sz="4" w:space="0" w:color="auto"/>
              <w:right w:val="single" w:sz="4" w:space="0" w:color="auto"/>
            </w:tcBorders>
            <w:noWrap/>
            <w:vAlign w:val="bottom"/>
            <w:hideMark/>
          </w:tcPr>
          <w:p w14:paraId="1E5241A1"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20,900,190.60</w:t>
            </w:r>
          </w:p>
        </w:tc>
        <w:tc>
          <w:tcPr>
            <w:tcW w:w="830" w:type="pct"/>
            <w:tcBorders>
              <w:top w:val="nil"/>
              <w:left w:val="nil"/>
              <w:bottom w:val="single" w:sz="4" w:space="0" w:color="auto"/>
              <w:right w:val="single" w:sz="4" w:space="0" w:color="auto"/>
            </w:tcBorders>
            <w:noWrap/>
            <w:vAlign w:val="bottom"/>
            <w:hideMark/>
          </w:tcPr>
          <w:p w14:paraId="54AC8D10"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164,972,899.85</w:t>
            </w:r>
          </w:p>
        </w:tc>
      </w:tr>
      <w:tr w:rsidR="00BF4876" w:rsidRPr="0023707D" w14:paraId="0CC1D5F4"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450DB6CE"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Febrero</w:t>
            </w:r>
          </w:p>
        </w:tc>
        <w:tc>
          <w:tcPr>
            <w:tcW w:w="960" w:type="pct"/>
            <w:tcBorders>
              <w:top w:val="nil"/>
              <w:left w:val="nil"/>
              <w:bottom w:val="single" w:sz="4" w:space="0" w:color="auto"/>
              <w:right w:val="single" w:sz="4" w:space="0" w:color="auto"/>
            </w:tcBorders>
            <w:noWrap/>
            <w:vAlign w:val="bottom"/>
            <w:hideMark/>
          </w:tcPr>
          <w:p w14:paraId="3A2AE476"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6,282,449.60</w:t>
            </w:r>
          </w:p>
        </w:tc>
        <w:tc>
          <w:tcPr>
            <w:tcW w:w="991" w:type="pct"/>
            <w:tcBorders>
              <w:top w:val="nil"/>
              <w:left w:val="nil"/>
              <w:bottom w:val="single" w:sz="4" w:space="0" w:color="auto"/>
              <w:right w:val="single" w:sz="4" w:space="0" w:color="auto"/>
            </w:tcBorders>
            <w:noWrap/>
            <w:vAlign w:val="bottom"/>
            <w:hideMark/>
          </w:tcPr>
          <w:p w14:paraId="1A8B64BA"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143,455,453.61</w:t>
            </w:r>
          </w:p>
        </w:tc>
        <w:tc>
          <w:tcPr>
            <w:tcW w:w="805" w:type="pct"/>
            <w:tcBorders>
              <w:top w:val="nil"/>
              <w:left w:val="nil"/>
              <w:bottom w:val="single" w:sz="4" w:space="0" w:color="auto"/>
              <w:right w:val="single" w:sz="4" w:space="0" w:color="auto"/>
            </w:tcBorders>
            <w:noWrap/>
            <w:vAlign w:val="bottom"/>
            <w:hideMark/>
          </w:tcPr>
          <w:p w14:paraId="70A3EF96"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898,969.84</w:t>
            </w:r>
          </w:p>
        </w:tc>
        <w:tc>
          <w:tcPr>
            <w:tcW w:w="863" w:type="pct"/>
            <w:tcBorders>
              <w:top w:val="nil"/>
              <w:left w:val="nil"/>
              <w:bottom w:val="single" w:sz="4" w:space="0" w:color="auto"/>
              <w:right w:val="single" w:sz="4" w:space="0" w:color="auto"/>
            </w:tcBorders>
            <w:noWrap/>
            <w:vAlign w:val="bottom"/>
            <w:hideMark/>
          </w:tcPr>
          <w:p w14:paraId="5C2B3A49"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21,756,590.98</w:t>
            </w:r>
          </w:p>
        </w:tc>
        <w:tc>
          <w:tcPr>
            <w:tcW w:w="830" w:type="pct"/>
            <w:tcBorders>
              <w:top w:val="nil"/>
              <w:left w:val="nil"/>
              <w:bottom w:val="single" w:sz="4" w:space="0" w:color="auto"/>
              <w:right w:val="single" w:sz="4" w:space="0" w:color="auto"/>
            </w:tcBorders>
            <w:noWrap/>
            <w:vAlign w:val="bottom"/>
            <w:hideMark/>
          </w:tcPr>
          <w:p w14:paraId="0167F8D6"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172,393,464.03</w:t>
            </w:r>
          </w:p>
        </w:tc>
      </w:tr>
      <w:tr w:rsidR="00BF4876" w:rsidRPr="0023707D" w14:paraId="785A39BE"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0339AB91"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Marzo</w:t>
            </w:r>
          </w:p>
        </w:tc>
        <w:tc>
          <w:tcPr>
            <w:tcW w:w="960" w:type="pct"/>
            <w:tcBorders>
              <w:top w:val="nil"/>
              <w:left w:val="nil"/>
              <w:bottom w:val="single" w:sz="4" w:space="0" w:color="auto"/>
              <w:right w:val="single" w:sz="4" w:space="0" w:color="auto"/>
            </w:tcBorders>
            <w:noWrap/>
            <w:vAlign w:val="bottom"/>
            <w:hideMark/>
          </w:tcPr>
          <w:p w14:paraId="567781F3"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6,364,121.49</w:t>
            </w:r>
          </w:p>
        </w:tc>
        <w:tc>
          <w:tcPr>
            <w:tcW w:w="991" w:type="pct"/>
            <w:tcBorders>
              <w:top w:val="nil"/>
              <w:left w:val="nil"/>
              <w:bottom w:val="single" w:sz="4" w:space="0" w:color="auto"/>
              <w:right w:val="single" w:sz="4" w:space="0" w:color="auto"/>
            </w:tcBorders>
            <w:noWrap/>
            <w:vAlign w:val="bottom"/>
            <w:hideMark/>
          </w:tcPr>
          <w:p w14:paraId="41C1262D"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126,740,013.66</w:t>
            </w:r>
          </w:p>
        </w:tc>
        <w:tc>
          <w:tcPr>
            <w:tcW w:w="805" w:type="pct"/>
            <w:tcBorders>
              <w:top w:val="nil"/>
              <w:left w:val="nil"/>
              <w:bottom w:val="single" w:sz="4" w:space="0" w:color="auto"/>
              <w:right w:val="single" w:sz="4" w:space="0" w:color="auto"/>
            </w:tcBorders>
            <w:noWrap/>
            <w:vAlign w:val="bottom"/>
            <w:hideMark/>
          </w:tcPr>
          <w:p w14:paraId="29E26BCF"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1,983,591.32</w:t>
            </w:r>
          </w:p>
        </w:tc>
        <w:tc>
          <w:tcPr>
            <w:tcW w:w="863" w:type="pct"/>
            <w:tcBorders>
              <w:top w:val="nil"/>
              <w:left w:val="nil"/>
              <w:bottom w:val="single" w:sz="4" w:space="0" w:color="auto"/>
              <w:right w:val="single" w:sz="4" w:space="0" w:color="auto"/>
            </w:tcBorders>
            <w:noWrap/>
            <w:vAlign w:val="bottom"/>
            <w:hideMark/>
          </w:tcPr>
          <w:p w14:paraId="6E4EA768"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19,215,119.17</w:t>
            </w:r>
          </w:p>
        </w:tc>
        <w:tc>
          <w:tcPr>
            <w:tcW w:w="830" w:type="pct"/>
            <w:tcBorders>
              <w:top w:val="nil"/>
              <w:left w:val="nil"/>
              <w:bottom w:val="single" w:sz="4" w:space="0" w:color="auto"/>
              <w:right w:val="single" w:sz="4" w:space="0" w:color="auto"/>
            </w:tcBorders>
            <w:noWrap/>
            <w:vAlign w:val="bottom"/>
            <w:hideMark/>
          </w:tcPr>
          <w:p w14:paraId="5A793E5C"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154,302,845.64</w:t>
            </w:r>
          </w:p>
        </w:tc>
      </w:tr>
      <w:tr w:rsidR="00BF4876" w:rsidRPr="0023707D" w14:paraId="7AD65DCB"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38662490"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Abril</w:t>
            </w:r>
          </w:p>
        </w:tc>
        <w:tc>
          <w:tcPr>
            <w:tcW w:w="960" w:type="pct"/>
            <w:tcBorders>
              <w:top w:val="nil"/>
              <w:left w:val="nil"/>
              <w:bottom w:val="single" w:sz="4" w:space="0" w:color="auto"/>
              <w:right w:val="single" w:sz="4" w:space="0" w:color="auto"/>
            </w:tcBorders>
            <w:noWrap/>
            <w:vAlign w:val="bottom"/>
            <w:hideMark/>
          </w:tcPr>
          <w:p w14:paraId="41956993"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6,446,854.77</w:t>
            </w:r>
          </w:p>
        </w:tc>
        <w:tc>
          <w:tcPr>
            <w:tcW w:w="991" w:type="pct"/>
            <w:tcBorders>
              <w:top w:val="nil"/>
              <w:left w:val="nil"/>
              <w:bottom w:val="single" w:sz="4" w:space="0" w:color="auto"/>
              <w:right w:val="single" w:sz="4" w:space="0" w:color="auto"/>
            </w:tcBorders>
            <w:noWrap/>
            <w:vAlign w:val="bottom"/>
            <w:hideMark/>
          </w:tcPr>
          <w:p w14:paraId="1C000E43"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139,170,963.50</w:t>
            </w:r>
          </w:p>
        </w:tc>
        <w:tc>
          <w:tcPr>
            <w:tcW w:w="805" w:type="pct"/>
            <w:tcBorders>
              <w:top w:val="nil"/>
              <w:left w:val="nil"/>
              <w:bottom w:val="single" w:sz="4" w:space="0" w:color="auto"/>
              <w:right w:val="single" w:sz="4" w:space="0" w:color="auto"/>
            </w:tcBorders>
            <w:noWrap/>
            <w:vAlign w:val="bottom"/>
            <w:hideMark/>
          </w:tcPr>
          <w:p w14:paraId="492FDC5B"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226,081.68</w:t>
            </w:r>
          </w:p>
        </w:tc>
        <w:tc>
          <w:tcPr>
            <w:tcW w:w="863" w:type="pct"/>
            <w:tcBorders>
              <w:top w:val="nil"/>
              <w:left w:val="nil"/>
              <w:bottom w:val="single" w:sz="4" w:space="0" w:color="auto"/>
              <w:right w:val="single" w:sz="4" w:space="0" w:color="auto"/>
            </w:tcBorders>
            <w:noWrap/>
            <w:vAlign w:val="bottom"/>
            <w:hideMark/>
          </w:tcPr>
          <w:p w14:paraId="4C257BDB"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21,090,141.37</w:t>
            </w:r>
          </w:p>
        </w:tc>
        <w:tc>
          <w:tcPr>
            <w:tcW w:w="830" w:type="pct"/>
            <w:tcBorders>
              <w:top w:val="nil"/>
              <w:left w:val="nil"/>
              <w:bottom w:val="single" w:sz="4" w:space="0" w:color="auto"/>
              <w:right w:val="single" w:sz="4" w:space="0" w:color="auto"/>
            </w:tcBorders>
            <w:noWrap/>
            <w:vAlign w:val="bottom"/>
            <w:hideMark/>
          </w:tcPr>
          <w:p w14:paraId="550D5082"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166,934,041.32</w:t>
            </w:r>
          </w:p>
        </w:tc>
      </w:tr>
      <w:tr w:rsidR="00BF4876" w:rsidRPr="0023707D" w14:paraId="2FAC742B"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0CD93B65"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Mayo</w:t>
            </w:r>
          </w:p>
        </w:tc>
        <w:tc>
          <w:tcPr>
            <w:tcW w:w="960" w:type="pct"/>
            <w:tcBorders>
              <w:top w:val="nil"/>
              <w:left w:val="nil"/>
              <w:bottom w:val="single" w:sz="4" w:space="0" w:color="auto"/>
              <w:right w:val="single" w:sz="4" w:space="0" w:color="auto"/>
            </w:tcBorders>
            <w:noWrap/>
            <w:vAlign w:val="bottom"/>
            <w:hideMark/>
          </w:tcPr>
          <w:p w14:paraId="04C854E8"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6,530,664.02</w:t>
            </w:r>
          </w:p>
        </w:tc>
        <w:tc>
          <w:tcPr>
            <w:tcW w:w="991" w:type="pct"/>
            <w:tcBorders>
              <w:top w:val="nil"/>
              <w:left w:val="nil"/>
              <w:bottom w:val="single" w:sz="4" w:space="0" w:color="auto"/>
              <w:right w:val="single" w:sz="4" w:space="0" w:color="auto"/>
            </w:tcBorders>
            <w:noWrap/>
            <w:vAlign w:val="bottom"/>
            <w:hideMark/>
          </w:tcPr>
          <w:p w14:paraId="146DF923"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131,729,806.27</w:t>
            </w:r>
          </w:p>
        </w:tc>
        <w:tc>
          <w:tcPr>
            <w:tcW w:w="805" w:type="pct"/>
            <w:tcBorders>
              <w:top w:val="nil"/>
              <w:left w:val="nil"/>
              <w:bottom w:val="single" w:sz="4" w:space="0" w:color="auto"/>
              <w:right w:val="single" w:sz="4" w:space="0" w:color="auto"/>
            </w:tcBorders>
            <w:noWrap/>
            <w:vAlign w:val="bottom"/>
            <w:hideMark/>
          </w:tcPr>
          <w:p w14:paraId="59FB77AC"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450.00</w:t>
            </w:r>
          </w:p>
        </w:tc>
        <w:tc>
          <w:tcPr>
            <w:tcW w:w="863" w:type="pct"/>
            <w:tcBorders>
              <w:top w:val="nil"/>
              <w:left w:val="nil"/>
              <w:bottom w:val="single" w:sz="4" w:space="0" w:color="auto"/>
              <w:right w:val="single" w:sz="4" w:space="0" w:color="auto"/>
            </w:tcBorders>
            <w:noWrap/>
            <w:vAlign w:val="bottom"/>
            <w:hideMark/>
          </w:tcPr>
          <w:p w14:paraId="1F2AF806"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19,976,447.40</w:t>
            </w:r>
          </w:p>
        </w:tc>
        <w:tc>
          <w:tcPr>
            <w:tcW w:w="830" w:type="pct"/>
            <w:tcBorders>
              <w:top w:val="nil"/>
              <w:left w:val="nil"/>
              <w:bottom w:val="single" w:sz="4" w:space="0" w:color="auto"/>
              <w:right w:val="single" w:sz="4" w:space="0" w:color="auto"/>
            </w:tcBorders>
            <w:noWrap/>
            <w:vAlign w:val="bottom"/>
            <w:hideMark/>
          </w:tcPr>
          <w:p w14:paraId="4E79BF4B"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158,237,367.69</w:t>
            </w:r>
          </w:p>
        </w:tc>
      </w:tr>
      <w:tr w:rsidR="00BF4876" w:rsidRPr="0023707D" w14:paraId="63EC9E49"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05F159E2"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lastRenderedPageBreak/>
              <w:t>Junio</w:t>
            </w:r>
          </w:p>
        </w:tc>
        <w:tc>
          <w:tcPr>
            <w:tcW w:w="960" w:type="pct"/>
            <w:tcBorders>
              <w:top w:val="nil"/>
              <w:left w:val="nil"/>
              <w:bottom w:val="single" w:sz="4" w:space="0" w:color="auto"/>
              <w:right w:val="single" w:sz="4" w:space="0" w:color="auto"/>
            </w:tcBorders>
            <w:noWrap/>
            <w:vAlign w:val="bottom"/>
            <w:hideMark/>
          </w:tcPr>
          <w:p w14:paraId="1711F8CA"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6,615,562.96</w:t>
            </w:r>
          </w:p>
        </w:tc>
        <w:tc>
          <w:tcPr>
            <w:tcW w:w="991" w:type="pct"/>
            <w:tcBorders>
              <w:top w:val="nil"/>
              <w:left w:val="nil"/>
              <w:bottom w:val="single" w:sz="4" w:space="0" w:color="auto"/>
              <w:right w:val="single" w:sz="4" w:space="0" w:color="auto"/>
            </w:tcBorders>
            <w:noWrap/>
            <w:vAlign w:val="bottom"/>
            <w:hideMark/>
          </w:tcPr>
          <w:p w14:paraId="27820E03"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142,714,377.07</w:t>
            </w:r>
          </w:p>
        </w:tc>
        <w:tc>
          <w:tcPr>
            <w:tcW w:w="805" w:type="pct"/>
            <w:tcBorders>
              <w:top w:val="nil"/>
              <w:left w:val="nil"/>
              <w:bottom w:val="single" w:sz="4" w:space="0" w:color="auto"/>
              <w:right w:val="single" w:sz="4" w:space="0" w:color="auto"/>
            </w:tcBorders>
            <w:noWrap/>
            <w:vAlign w:val="bottom"/>
            <w:hideMark/>
          </w:tcPr>
          <w:p w14:paraId="43605E82"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2,185,796.56</w:t>
            </w:r>
          </w:p>
        </w:tc>
        <w:tc>
          <w:tcPr>
            <w:tcW w:w="863" w:type="pct"/>
            <w:tcBorders>
              <w:top w:val="nil"/>
              <w:left w:val="nil"/>
              <w:bottom w:val="single" w:sz="4" w:space="0" w:color="auto"/>
              <w:right w:val="single" w:sz="4" w:space="0" w:color="auto"/>
            </w:tcBorders>
            <w:noWrap/>
            <w:vAlign w:val="bottom"/>
            <w:hideMark/>
          </w:tcPr>
          <w:p w14:paraId="63167DC3"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21,639,415.63</w:t>
            </w:r>
          </w:p>
        </w:tc>
        <w:tc>
          <w:tcPr>
            <w:tcW w:w="830" w:type="pct"/>
            <w:tcBorders>
              <w:top w:val="nil"/>
              <w:left w:val="nil"/>
              <w:bottom w:val="single" w:sz="4" w:space="0" w:color="auto"/>
              <w:right w:val="single" w:sz="4" w:space="0" w:color="auto"/>
            </w:tcBorders>
            <w:noWrap/>
            <w:vAlign w:val="bottom"/>
            <w:hideMark/>
          </w:tcPr>
          <w:p w14:paraId="70E38830"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173,155,152.22</w:t>
            </w:r>
          </w:p>
        </w:tc>
      </w:tr>
      <w:tr w:rsidR="00BF4876" w:rsidRPr="0023707D" w14:paraId="0D1401AF"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0781324F"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Julio</w:t>
            </w:r>
          </w:p>
        </w:tc>
        <w:tc>
          <w:tcPr>
            <w:tcW w:w="960" w:type="pct"/>
            <w:tcBorders>
              <w:top w:val="nil"/>
              <w:left w:val="nil"/>
              <w:bottom w:val="single" w:sz="4" w:space="0" w:color="auto"/>
              <w:right w:val="single" w:sz="4" w:space="0" w:color="auto"/>
            </w:tcBorders>
            <w:noWrap/>
            <w:vAlign w:val="bottom"/>
            <w:hideMark/>
          </w:tcPr>
          <w:p w14:paraId="0273C7BC"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6,701,564.44</w:t>
            </w:r>
          </w:p>
        </w:tc>
        <w:tc>
          <w:tcPr>
            <w:tcW w:w="991" w:type="pct"/>
            <w:tcBorders>
              <w:top w:val="nil"/>
              <w:left w:val="nil"/>
              <w:bottom w:val="single" w:sz="4" w:space="0" w:color="auto"/>
              <w:right w:val="single" w:sz="4" w:space="0" w:color="auto"/>
            </w:tcBorders>
            <w:noWrap/>
            <w:vAlign w:val="bottom"/>
            <w:hideMark/>
          </w:tcPr>
          <w:p w14:paraId="2EC23244"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137,042,951.03</w:t>
            </w:r>
          </w:p>
        </w:tc>
        <w:tc>
          <w:tcPr>
            <w:tcW w:w="805" w:type="pct"/>
            <w:tcBorders>
              <w:top w:val="nil"/>
              <w:left w:val="nil"/>
              <w:bottom w:val="single" w:sz="4" w:space="0" w:color="auto"/>
              <w:right w:val="single" w:sz="4" w:space="0" w:color="auto"/>
            </w:tcBorders>
            <w:noWrap/>
            <w:vAlign w:val="bottom"/>
            <w:hideMark/>
          </w:tcPr>
          <w:p w14:paraId="6B0F32AB"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450.00</w:t>
            </w:r>
          </w:p>
        </w:tc>
        <w:tc>
          <w:tcPr>
            <w:tcW w:w="863" w:type="pct"/>
            <w:tcBorders>
              <w:top w:val="nil"/>
              <w:left w:val="nil"/>
              <w:bottom w:val="single" w:sz="4" w:space="0" w:color="auto"/>
              <w:right w:val="single" w:sz="4" w:space="0" w:color="auto"/>
            </w:tcBorders>
            <w:noWrap/>
            <w:vAlign w:val="bottom"/>
            <w:hideMark/>
          </w:tcPr>
          <w:p w14:paraId="4117C468"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20,769,937.28</w:t>
            </w:r>
          </w:p>
        </w:tc>
        <w:tc>
          <w:tcPr>
            <w:tcW w:w="830" w:type="pct"/>
            <w:tcBorders>
              <w:top w:val="nil"/>
              <w:left w:val="nil"/>
              <w:bottom w:val="single" w:sz="4" w:space="0" w:color="auto"/>
              <w:right w:val="single" w:sz="4" w:space="0" w:color="auto"/>
            </w:tcBorders>
            <w:noWrap/>
            <w:vAlign w:val="bottom"/>
            <w:hideMark/>
          </w:tcPr>
          <w:p w14:paraId="47D68E0A"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164,514,902.75</w:t>
            </w:r>
          </w:p>
        </w:tc>
      </w:tr>
      <w:tr w:rsidR="00BF4876" w:rsidRPr="0023707D" w14:paraId="70DA4DA5"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53914734"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Agosto</w:t>
            </w:r>
          </w:p>
        </w:tc>
        <w:tc>
          <w:tcPr>
            <w:tcW w:w="960" w:type="pct"/>
            <w:tcBorders>
              <w:top w:val="nil"/>
              <w:left w:val="nil"/>
              <w:bottom w:val="single" w:sz="4" w:space="0" w:color="auto"/>
              <w:right w:val="single" w:sz="4" w:space="0" w:color="auto"/>
            </w:tcBorders>
            <w:noWrap/>
            <w:vAlign w:val="bottom"/>
            <w:hideMark/>
          </w:tcPr>
          <w:p w14:paraId="07656B50"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6,788,685.36</w:t>
            </w:r>
          </w:p>
        </w:tc>
        <w:tc>
          <w:tcPr>
            <w:tcW w:w="991" w:type="pct"/>
            <w:tcBorders>
              <w:top w:val="nil"/>
              <w:left w:val="nil"/>
              <w:bottom w:val="single" w:sz="4" w:space="0" w:color="auto"/>
              <w:right w:val="single" w:sz="4" w:space="0" w:color="auto"/>
            </w:tcBorders>
            <w:noWrap/>
            <w:vAlign w:val="bottom"/>
            <w:hideMark/>
          </w:tcPr>
          <w:p w14:paraId="58D2923C"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136,112,939.49</w:t>
            </w:r>
          </w:p>
        </w:tc>
        <w:tc>
          <w:tcPr>
            <w:tcW w:w="805" w:type="pct"/>
            <w:tcBorders>
              <w:top w:val="nil"/>
              <w:left w:val="nil"/>
              <w:bottom w:val="single" w:sz="4" w:space="0" w:color="auto"/>
              <w:right w:val="single" w:sz="4" w:space="0" w:color="auto"/>
            </w:tcBorders>
            <w:noWrap/>
            <w:vAlign w:val="bottom"/>
            <w:hideMark/>
          </w:tcPr>
          <w:p w14:paraId="2140EE27"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1,187,429.98</w:t>
            </w:r>
          </w:p>
        </w:tc>
        <w:tc>
          <w:tcPr>
            <w:tcW w:w="863" w:type="pct"/>
            <w:tcBorders>
              <w:top w:val="nil"/>
              <w:left w:val="nil"/>
              <w:bottom w:val="single" w:sz="4" w:space="0" w:color="auto"/>
              <w:right w:val="single" w:sz="4" w:space="0" w:color="auto"/>
            </w:tcBorders>
            <w:noWrap/>
            <w:vAlign w:val="bottom"/>
            <w:hideMark/>
          </w:tcPr>
          <w:p w14:paraId="52FD064A"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20,640,977.01</w:t>
            </w:r>
          </w:p>
        </w:tc>
        <w:tc>
          <w:tcPr>
            <w:tcW w:w="830" w:type="pct"/>
            <w:tcBorders>
              <w:top w:val="nil"/>
              <w:left w:val="nil"/>
              <w:bottom w:val="single" w:sz="4" w:space="0" w:color="auto"/>
              <w:right w:val="single" w:sz="4" w:space="0" w:color="auto"/>
            </w:tcBorders>
            <w:noWrap/>
            <w:vAlign w:val="bottom"/>
            <w:hideMark/>
          </w:tcPr>
          <w:p w14:paraId="4FE72098"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164,730,031.84</w:t>
            </w:r>
          </w:p>
        </w:tc>
      </w:tr>
      <w:tr w:rsidR="00BF4876" w:rsidRPr="0023707D" w14:paraId="2C0553C8"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01E19866"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Septiembre</w:t>
            </w:r>
          </w:p>
        </w:tc>
        <w:tc>
          <w:tcPr>
            <w:tcW w:w="960" w:type="pct"/>
            <w:tcBorders>
              <w:top w:val="nil"/>
              <w:left w:val="nil"/>
              <w:bottom w:val="single" w:sz="4" w:space="0" w:color="auto"/>
              <w:right w:val="single" w:sz="4" w:space="0" w:color="auto"/>
            </w:tcBorders>
            <w:noWrap/>
            <w:vAlign w:val="bottom"/>
            <w:hideMark/>
          </w:tcPr>
          <w:p w14:paraId="46A0326F"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6,876,938.80</w:t>
            </w:r>
          </w:p>
        </w:tc>
        <w:tc>
          <w:tcPr>
            <w:tcW w:w="991" w:type="pct"/>
            <w:tcBorders>
              <w:top w:val="nil"/>
              <w:left w:val="nil"/>
              <w:bottom w:val="single" w:sz="4" w:space="0" w:color="auto"/>
              <w:right w:val="single" w:sz="4" w:space="0" w:color="auto"/>
            </w:tcBorders>
            <w:noWrap/>
            <w:vAlign w:val="bottom"/>
            <w:hideMark/>
          </w:tcPr>
          <w:p w14:paraId="0ABB9AB5"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140,031,026.17</w:t>
            </w:r>
          </w:p>
        </w:tc>
        <w:tc>
          <w:tcPr>
            <w:tcW w:w="805" w:type="pct"/>
            <w:tcBorders>
              <w:top w:val="nil"/>
              <w:left w:val="nil"/>
              <w:bottom w:val="single" w:sz="4" w:space="0" w:color="auto"/>
              <w:right w:val="single" w:sz="4" w:space="0" w:color="auto"/>
            </w:tcBorders>
            <w:noWrap/>
            <w:vAlign w:val="bottom"/>
            <w:hideMark/>
          </w:tcPr>
          <w:p w14:paraId="5A2AB5B8"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801,429.08</w:t>
            </w:r>
          </w:p>
        </w:tc>
        <w:tc>
          <w:tcPr>
            <w:tcW w:w="863" w:type="pct"/>
            <w:tcBorders>
              <w:top w:val="nil"/>
              <w:left w:val="nil"/>
              <w:bottom w:val="single" w:sz="4" w:space="0" w:color="auto"/>
              <w:right w:val="single" w:sz="4" w:space="0" w:color="auto"/>
            </w:tcBorders>
            <w:noWrap/>
            <w:vAlign w:val="bottom"/>
            <w:hideMark/>
          </w:tcPr>
          <w:p w14:paraId="338A34E1"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21,230,188.81</w:t>
            </w:r>
          </w:p>
        </w:tc>
        <w:tc>
          <w:tcPr>
            <w:tcW w:w="830" w:type="pct"/>
            <w:tcBorders>
              <w:top w:val="nil"/>
              <w:left w:val="nil"/>
              <w:bottom w:val="single" w:sz="4" w:space="0" w:color="auto"/>
              <w:right w:val="single" w:sz="4" w:space="0" w:color="auto"/>
            </w:tcBorders>
            <w:noWrap/>
            <w:vAlign w:val="bottom"/>
            <w:hideMark/>
          </w:tcPr>
          <w:p w14:paraId="581B57D4"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168,939,582.86</w:t>
            </w:r>
          </w:p>
        </w:tc>
      </w:tr>
      <w:tr w:rsidR="00BF4876" w:rsidRPr="0023707D" w14:paraId="06E838C5"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636BEB7B"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Octubre</w:t>
            </w:r>
          </w:p>
        </w:tc>
        <w:tc>
          <w:tcPr>
            <w:tcW w:w="960" w:type="pct"/>
            <w:tcBorders>
              <w:top w:val="nil"/>
              <w:left w:val="nil"/>
              <w:bottom w:val="single" w:sz="4" w:space="0" w:color="auto"/>
              <w:right w:val="single" w:sz="4" w:space="0" w:color="auto"/>
            </w:tcBorders>
            <w:noWrap/>
            <w:vAlign w:val="bottom"/>
            <w:hideMark/>
          </w:tcPr>
          <w:p w14:paraId="3E35C6FE"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6,966,338.91</w:t>
            </w:r>
          </w:p>
        </w:tc>
        <w:tc>
          <w:tcPr>
            <w:tcW w:w="991" w:type="pct"/>
            <w:tcBorders>
              <w:top w:val="nil"/>
              <w:left w:val="nil"/>
              <w:bottom w:val="single" w:sz="4" w:space="0" w:color="auto"/>
              <w:right w:val="single" w:sz="4" w:space="0" w:color="auto"/>
            </w:tcBorders>
            <w:noWrap/>
            <w:vAlign w:val="bottom"/>
            <w:hideMark/>
          </w:tcPr>
          <w:p w14:paraId="301FDB09"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137,447,469.13</w:t>
            </w:r>
          </w:p>
        </w:tc>
        <w:tc>
          <w:tcPr>
            <w:tcW w:w="805" w:type="pct"/>
            <w:tcBorders>
              <w:top w:val="nil"/>
              <w:left w:val="nil"/>
              <w:bottom w:val="single" w:sz="4" w:space="0" w:color="auto"/>
              <w:right w:val="single" w:sz="4" w:space="0" w:color="auto"/>
            </w:tcBorders>
            <w:noWrap/>
            <w:vAlign w:val="bottom"/>
            <w:hideMark/>
          </w:tcPr>
          <w:p w14:paraId="5122BD2A"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984,130.00</w:t>
            </w:r>
          </w:p>
        </w:tc>
        <w:tc>
          <w:tcPr>
            <w:tcW w:w="863" w:type="pct"/>
            <w:tcBorders>
              <w:top w:val="nil"/>
              <w:left w:val="nil"/>
              <w:bottom w:val="single" w:sz="4" w:space="0" w:color="auto"/>
              <w:right w:val="single" w:sz="4" w:space="0" w:color="auto"/>
            </w:tcBorders>
            <w:noWrap/>
            <w:vAlign w:val="bottom"/>
            <w:hideMark/>
          </w:tcPr>
          <w:p w14:paraId="3CBFC661"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20,836,091.35</w:t>
            </w:r>
          </w:p>
        </w:tc>
        <w:tc>
          <w:tcPr>
            <w:tcW w:w="830" w:type="pct"/>
            <w:tcBorders>
              <w:top w:val="nil"/>
              <w:left w:val="nil"/>
              <w:bottom w:val="single" w:sz="4" w:space="0" w:color="auto"/>
              <w:right w:val="single" w:sz="4" w:space="0" w:color="auto"/>
            </w:tcBorders>
            <w:noWrap/>
            <w:vAlign w:val="bottom"/>
            <w:hideMark/>
          </w:tcPr>
          <w:p w14:paraId="242A5414"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166,234,029.39</w:t>
            </w:r>
          </w:p>
        </w:tc>
      </w:tr>
      <w:tr w:rsidR="00BF4876" w:rsidRPr="0023707D" w14:paraId="4B8B69C9"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15D68535"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Noviembre</w:t>
            </w:r>
          </w:p>
        </w:tc>
        <w:tc>
          <w:tcPr>
            <w:tcW w:w="960" w:type="pct"/>
            <w:tcBorders>
              <w:top w:val="nil"/>
              <w:left w:val="nil"/>
              <w:bottom w:val="single" w:sz="4" w:space="0" w:color="auto"/>
              <w:right w:val="single" w:sz="4" w:space="0" w:color="auto"/>
            </w:tcBorders>
            <w:noWrap/>
            <w:vAlign w:val="bottom"/>
            <w:hideMark/>
          </w:tcPr>
          <w:p w14:paraId="61C0F91A"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7,056,900.99</w:t>
            </w:r>
          </w:p>
        </w:tc>
        <w:tc>
          <w:tcPr>
            <w:tcW w:w="991" w:type="pct"/>
            <w:tcBorders>
              <w:top w:val="nil"/>
              <w:left w:val="nil"/>
              <w:bottom w:val="single" w:sz="4" w:space="0" w:color="auto"/>
              <w:right w:val="single" w:sz="4" w:space="0" w:color="auto"/>
            </w:tcBorders>
            <w:noWrap/>
            <w:vAlign w:val="bottom"/>
            <w:hideMark/>
          </w:tcPr>
          <w:p w14:paraId="432132C9"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143,013,484.19</w:t>
            </w:r>
          </w:p>
        </w:tc>
        <w:tc>
          <w:tcPr>
            <w:tcW w:w="805" w:type="pct"/>
            <w:tcBorders>
              <w:top w:val="nil"/>
              <w:left w:val="nil"/>
              <w:bottom w:val="single" w:sz="4" w:space="0" w:color="auto"/>
              <w:right w:val="single" w:sz="4" w:space="0" w:color="auto"/>
            </w:tcBorders>
            <w:noWrap/>
            <w:vAlign w:val="bottom"/>
            <w:hideMark/>
          </w:tcPr>
          <w:p w14:paraId="6BA628C7"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450.00</w:t>
            </w:r>
          </w:p>
        </w:tc>
        <w:tc>
          <w:tcPr>
            <w:tcW w:w="863" w:type="pct"/>
            <w:tcBorders>
              <w:top w:val="nil"/>
              <w:left w:val="nil"/>
              <w:bottom w:val="single" w:sz="4" w:space="0" w:color="auto"/>
              <w:right w:val="single" w:sz="4" w:space="0" w:color="auto"/>
            </w:tcBorders>
            <w:noWrap/>
            <w:vAlign w:val="bottom"/>
            <w:hideMark/>
          </w:tcPr>
          <w:p w14:paraId="60773960"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21,689,577.34</w:t>
            </w:r>
          </w:p>
        </w:tc>
        <w:tc>
          <w:tcPr>
            <w:tcW w:w="830" w:type="pct"/>
            <w:tcBorders>
              <w:top w:val="nil"/>
              <w:left w:val="nil"/>
              <w:bottom w:val="single" w:sz="4" w:space="0" w:color="auto"/>
              <w:right w:val="single" w:sz="4" w:space="0" w:color="auto"/>
            </w:tcBorders>
            <w:noWrap/>
            <w:vAlign w:val="bottom"/>
            <w:hideMark/>
          </w:tcPr>
          <w:p w14:paraId="58E1050B"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171,760,412.52</w:t>
            </w:r>
          </w:p>
        </w:tc>
      </w:tr>
      <w:tr w:rsidR="00BF4876" w:rsidRPr="0023707D" w14:paraId="6200188E"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3E662859"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Diciembre</w:t>
            </w:r>
          </w:p>
        </w:tc>
        <w:tc>
          <w:tcPr>
            <w:tcW w:w="960" w:type="pct"/>
            <w:tcBorders>
              <w:top w:val="nil"/>
              <w:left w:val="nil"/>
              <w:bottom w:val="single" w:sz="4" w:space="0" w:color="auto"/>
              <w:right w:val="single" w:sz="4" w:space="0" w:color="auto"/>
            </w:tcBorders>
            <w:noWrap/>
            <w:vAlign w:val="bottom"/>
            <w:hideMark/>
          </w:tcPr>
          <w:p w14:paraId="7026C07C"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7,148,641.46</w:t>
            </w:r>
          </w:p>
        </w:tc>
        <w:tc>
          <w:tcPr>
            <w:tcW w:w="991" w:type="pct"/>
            <w:tcBorders>
              <w:top w:val="nil"/>
              <w:left w:val="nil"/>
              <w:bottom w:val="single" w:sz="4" w:space="0" w:color="auto"/>
              <w:right w:val="single" w:sz="4" w:space="0" w:color="auto"/>
            </w:tcBorders>
            <w:noWrap/>
            <w:vAlign w:val="bottom"/>
            <w:hideMark/>
          </w:tcPr>
          <w:p w14:paraId="19B3534E"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136,244,295.92</w:t>
            </w:r>
          </w:p>
        </w:tc>
        <w:tc>
          <w:tcPr>
            <w:tcW w:w="805" w:type="pct"/>
            <w:tcBorders>
              <w:top w:val="nil"/>
              <w:left w:val="nil"/>
              <w:bottom w:val="single" w:sz="4" w:space="0" w:color="auto"/>
              <w:right w:val="single" w:sz="4" w:space="0" w:color="auto"/>
            </w:tcBorders>
            <w:noWrap/>
            <w:vAlign w:val="bottom"/>
            <w:hideMark/>
          </w:tcPr>
          <w:p w14:paraId="0F8F8D5D"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450.00</w:t>
            </w:r>
          </w:p>
        </w:tc>
        <w:tc>
          <w:tcPr>
            <w:tcW w:w="863" w:type="pct"/>
            <w:tcBorders>
              <w:top w:val="nil"/>
              <w:left w:val="nil"/>
              <w:bottom w:val="single" w:sz="4" w:space="0" w:color="auto"/>
              <w:right w:val="single" w:sz="4" w:space="0" w:color="auto"/>
            </w:tcBorders>
            <w:noWrap/>
            <w:vAlign w:val="bottom"/>
            <w:hideMark/>
          </w:tcPr>
          <w:p w14:paraId="112EDAD7"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20,644,072.06</w:t>
            </w:r>
          </w:p>
        </w:tc>
        <w:tc>
          <w:tcPr>
            <w:tcW w:w="830" w:type="pct"/>
            <w:tcBorders>
              <w:top w:val="nil"/>
              <w:left w:val="nil"/>
              <w:bottom w:val="single" w:sz="4" w:space="0" w:color="auto"/>
              <w:right w:val="single" w:sz="4" w:space="0" w:color="auto"/>
            </w:tcBorders>
            <w:noWrap/>
            <w:vAlign w:val="bottom"/>
            <w:hideMark/>
          </w:tcPr>
          <w:p w14:paraId="4D8E2A78" w14:textId="77777777" w:rsidR="00BF4876" w:rsidRPr="0023707D" w:rsidRDefault="00BF4876" w:rsidP="00BF4876">
            <w:pPr>
              <w:spacing w:after="0" w:line="240" w:lineRule="auto"/>
              <w:jc w:val="right"/>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164,037,459.44</w:t>
            </w:r>
          </w:p>
        </w:tc>
      </w:tr>
      <w:tr w:rsidR="00BF4876" w:rsidRPr="0023707D" w14:paraId="52E4CC90" w14:textId="77777777" w:rsidTr="00BF4876">
        <w:trPr>
          <w:trHeight w:val="285"/>
        </w:trPr>
        <w:tc>
          <w:tcPr>
            <w:tcW w:w="551" w:type="pct"/>
            <w:tcBorders>
              <w:top w:val="nil"/>
              <w:left w:val="single" w:sz="4" w:space="0" w:color="auto"/>
              <w:bottom w:val="single" w:sz="4" w:space="0" w:color="auto"/>
              <w:right w:val="single" w:sz="4" w:space="0" w:color="auto"/>
            </w:tcBorders>
            <w:noWrap/>
            <w:vAlign w:val="bottom"/>
            <w:hideMark/>
          </w:tcPr>
          <w:p w14:paraId="38BAED0F" w14:textId="77777777" w:rsidR="00BF4876" w:rsidRPr="0023707D" w:rsidRDefault="00BF4876" w:rsidP="00BF4876">
            <w:pPr>
              <w:spacing w:after="0" w:line="240" w:lineRule="auto"/>
              <w:jc w:val="center"/>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Suma</w:t>
            </w:r>
          </w:p>
        </w:tc>
        <w:tc>
          <w:tcPr>
            <w:tcW w:w="960" w:type="pct"/>
            <w:tcBorders>
              <w:top w:val="nil"/>
              <w:left w:val="nil"/>
              <w:bottom w:val="single" w:sz="4" w:space="0" w:color="auto"/>
              <w:right w:val="single" w:sz="4" w:space="0" w:color="auto"/>
            </w:tcBorders>
            <w:noWrap/>
            <w:vAlign w:val="bottom"/>
            <w:hideMark/>
          </w:tcPr>
          <w:p w14:paraId="76251A62" w14:textId="77777777" w:rsidR="00BF4876" w:rsidRPr="0023707D" w:rsidRDefault="00BF4876" w:rsidP="00BF4876">
            <w:pPr>
              <w:spacing w:after="0" w:line="240" w:lineRule="auto"/>
              <w:jc w:val="right"/>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79,980,549.43</w:t>
            </w:r>
          </w:p>
        </w:tc>
        <w:tc>
          <w:tcPr>
            <w:tcW w:w="991" w:type="pct"/>
            <w:tcBorders>
              <w:top w:val="nil"/>
              <w:left w:val="nil"/>
              <w:bottom w:val="single" w:sz="4" w:space="0" w:color="auto"/>
              <w:right w:val="single" w:sz="4" w:space="0" w:color="auto"/>
            </w:tcBorders>
            <w:noWrap/>
            <w:vAlign w:val="bottom"/>
            <w:hideMark/>
          </w:tcPr>
          <w:p w14:paraId="08721BD0" w14:textId="77777777" w:rsidR="00BF4876" w:rsidRPr="0023707D" w:rsidRDefault="00BF4876" w:rsidP="00BF4876">
            <w:pPr>
              <w:spacing w:after="0" w:line="240" w:lineRule="auto"/>
              <w:jc w:val="right"/>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1,651,573,212.66</w:t>
            </w:r>
          </w:p>
        </w:tc>
        <w:tc>
          <w:tcPr>
            <w:tcW w:w="805" w:type="pct"/>
            <w:tcBorders>
              <w:top w:val="nil"/>
              <w:left w:val="nil"/>
              <w:bottom w:val="single" w:sz="4" w:space="0" w:color="auto"/>
              <w:right w:val="single" w:sz="4" w:space="0" w:color="auto"/>
            </w:tcBorders>
            <w:noWrap/>
            <w:vAlign w:val="bottom"/>
            <w:hideMark/>
          </w:tcPr>
          <w:p w14:paraId="1CA1B7EE" w14:textId="77777777" w:rsidR="00BF4876" w:rsidRPr="0023707D" w:rsidRDefault="00BF4876" w:rsidP="00BF4876">
            <w:pPr>
              <w:spacing w:after="0" w:line="240" w:lineRule="auto"/>
              <w:jc w:val="right"/>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8,269,678.46</w:t>
            </w:r>
          </w:p>
        </w:tc>
        <w:tc>
          <w:tcPr>
            <w:tcW w:w="863" w:type="pct"/>
            <w:tcBorders>
              <w:top w:val="nil"/>
              <w:left w:val="nil"/>
              <w:bottom w:val="single" w:sz="4" w:space="0" w:color="auto"/>
              <w:right w:val="single" w:sz="4" w:space="0" w:color="auto"/>
            </w:tcBorders>
            <w:noWrap/>
            <w:vAlign w:val="bottom"/>
            <w:hideMark/>
          </w:tcPr>
          <w:p w14:paraId="0319F63D" w14:textId="77777777" w:rsidR="00BF4876" w:rsidRPr="0023707D" w:rsidRDefault="00BF4876" w:rsidP="00BF4876">
            <w:pPr>
              <w:spacing w:after="0" w:line="240" w:lineRule="auto"/>
              <w:jc w:val="right"/>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250,388,749.00</w:t>
            </w:r>
          </w:p>
        </w:tc>
        <w:tc>
          <w:tcPr>
            <w:tcW w:w="830" w:type="pct"/>
            <w:tcBorders>
              <w:top w:val="nil"/>
              <w:left w:val="nil"/>
              <w:bottom w:val="single" w:sz="4" w:space="0" w:color="auto"/>
              <w:right w:val="single" w:sz="4" w:space="0" w:color="auto"/>
            </w:tcBorders>
            <w:noWrap/>
            <w:vAlign w:val="bottom"/>
            <w:hideMark/>
          </w:tcPr>
          <w:p w14:paraId="16082E4C" w14:textId="77777777" w:rsidR="00BF4876" w:rsidRPr="0023707D" w:rsidRDefault="00BF4876" w:rsidP="00BF4876">
            <w:pPr>
              <w:spacing w:after="0" w:line="240" w:lineRule="auto"/>
              <w:jc w:val="right"/>
              <w:rPr>
                <w:rFonts w:ascii="Calibri" w:eastAsia="Times New Roman" w:hAnsi="Calibri" w:cs="Calibri"/>
                <w:b/>
                <w:bCs/>
                <w:kern w:val="0"/>
                <w:sz w:val="16"/>
                <w:szCs w:val="16"/>
                <w:lang w:eastAsia="es-MX"/>
                <w14:ligatures w14:val="none"/>
              </w:rPr>
            </w:pPr>
            <w:r w:rsidRPr="0023707D">
              <w:rPr>
                <w:rFonts w:ascii="Calibri" w:eastAsia="Times New Roman" w:hAnsi="Calibri" w:cs="Calibri"/>
                <w:b/>
                <w:bCs/>
                <w:kern w:val="0"/>
                <w:sz w:val="16"/>
                <w:szCs w:val="16"/>
                <w:lang w:eastAsia="es-MX"/>
                <w14:ligatures w14:val="none"/>
              </w:rPr>
              <w:t>1,990,212,189.55</w:t>
            </w:r>
          </w:p>
        </w:tc>
      </w:tr>
      <w:tr w:rsidR="00BF4876" w:rsidRPr="0023707D" w14:paraId="5F81E253" w14:textId="77777777" w:rsidTr="00BF4876">
        <w:trPr>
          <w:trHeight w:val="285"/>
        </w:trPr>
        <w:tc>
          <w:tcPr>
            <w:tcW w:w="3306" w:type="pct"/>
            <w:gridSpan w:val="4"/>
            <w:tcBorders>
              <w:top w:val="nil"/>
              <w:left w:val="nil"/>
              <w:bottom w:val="nil"/>
              <w:right w:val="nil"/>
            </w:tcBorders>
            <w:noWrap/>
            <w:vAlign w:val="center"/>
            <w:hideMark/>
          </w:tcPr>
          <w:p w14:paraId="2E888E93"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r w:rsidRPr="0023707D">
              <w:rPr>
                <w:rFonts w:ascii="Calibri" w:eastAsia="Times New Roman" w:hAnsi="Calibri" w:cs="Calibri"/>
                <w:kern w:val="0"/>
                <w:sz w:val="16"/>
                <w:szCs w:val="16"/>
                <w:lang w:eastAsia="es-MX"/>
                <w14:ligatures w14:val="none"/>
              </w:rPr>
              <w:t xml:space="preserve">Nota: Se considero la </w:t>
            </w:r>
            <w:proofErr w:type="spellStart"/>
            <w:r w:rsidRPr="0023707D">
              <w:rPr>
                <w:rFonts w:ascii="Calibri" w:eastAsia="Times New Roman" w:hAnsi="Calibri" w:cs="Calibri"/>
                <w:kern w:val="0"/>
                <w:sz w:val="16"/>
                <w:szCs w:val="16"/>
                <w:lang w:eastAsia="es-MX"/>
                <w14:ligatures w14:val="none"/>
              </w:rPr>
              <w:t>Tiie</w:t>
            </w:r>
            <w:proofErr w:type="spellEnd"/>
            <w:r w:rsidRPr="0023707D">
              <w:rPr>
                <w:rFonts w:ascii="Calibri" w:eastAsia="Times New Roman" w:hAnsi="Calibri" w:cs="Calibri"/>
                <w:kern w:val="0"/>
                <w:sz w:val="16"/>
                <w:szCs w:val="16"/>
                <w:lang w:eastAsia="es-MX"/>
                <w14:ligatures w14:val="none"/>
              </w:rPr>
              <w:t xml:space="preserve"> a 28 días de 8.0126% para la proyección.</w:t>
            </w:r>
          </w:p>
        </w:tc>
        <w:tc>
          <w:tcPr>
            <w:tcW w:w="863" w:type="pct"/>
            <w:tcBorders>
              <w:top w:val="nil"/>
              <w:left w:val="nil"/>
              <w:bottom w:val="nil"/>
              <w:right w:val="nil"/>
            </w:tcBorders>
            <w:noWrap/>
            <w:vAlign w:val="bottom"/>
            <w:hideMark/>
          </w:tcPr>
          <w:p w14:paraId="47D26436"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p>
        </w:tc>
        <w:tc>
          <w:tcPr>
            <w:tcW w:w="830" w:type="pct"/>
            <w:tcBorders>
              <w:top w:val="nil"/>
              <w:left w:val="nil"/>
              <w:bottom w:val="nil"/>
              <w:right w:val="nil"/>
            </w:tcBorders>
            <w:noWrap/>
            <w:vAlign w:val="bottom"/>
            <w:hideMark/>
          </w:tcPr>
          <w:p w14:paraId="6D5B380B" w14:textId="77777777" w:rsidR="00BF4876" w:rsidRPr="0023707D" w:rsidRDefault="00BF4876" w:rsidP="00BF4876">
            <w:pPr>
              <w:spacing w:after="0" w:line="240" w:lineRule="auto"/>
              <w:rPr>
                <w:rFonts w:ascii="Calibri" w:eastAsia="Times New Roman" w:hAnsi="Calibri" w:cs="Calibri"/>
                <w:kern w:val="0"/>
                <w:sz w:val="16"/>
                <w:szCs w:val="16"/>
                <w:lang w:eastAsia="es-MX"/>
                <w14:ligatures w14:val="none"/>
              </w:rPr>
            </w:pPr>
          </w:p>
        </w:tc>
      </w:tr>
    </w:tbl>
    <w:p w14:paraId="245FEDBB" w14:textId="77777777" w:rsidR="00BF4876" w:rsidRPr="002726A3" w:rsidRDefault="00BF4876" w:rsidP="0067395B">
      <w:pPr>
        <w:rPr>
          <w:rFonts w:ascii="Calibri" w:hAnsi="Calibri" w:cs="Calibri"/>
          <w:b/>
          <w:sz w:val="28"/>
          <w:szCs w:val="28"/>
        </w:rPr>
      </w:pPr>
    </w:p>
    <w:p w14:paraId="3492833C" w14:textId="353C893F" w:rsidR="005E34EE" w:rsidRPr="002726A3" w:rsidRDefault="0068689E">
      <w:pPr>
        <w:rPr>
          <w:rFonts w:ascii="Calibri" w:hAnsi="Calibri" w:cs="Calibri"/>
          <w:sz w:val="28"/>
          <w:szCs w:val="28"/>
        </w:rPr>
      </w:pPr>
      <w:r w:rsidRPr="002726A3">
        <w:rPr>
          <w:rFonts w:ascii="Calibri" w:hAnsi="Calibri" w:cs="Calibri"/>
          <w:b/>
          <w:sz w:val="28"/>
          <w:szCs w:val="28"/>
        </w:rPr>
        <w:t>ANEXO 2.4 SERVICIO ESTIMADO DE LA DEUDA PÚBLICA DIRECTA A LARGO PLAZO 2025 POR INSTITUCIÓN FINANCIERA</w:t>
      </w:r>
    </w:p>
    <w:tbl>
      <w:tblPr>
        <w:tblW w:w="5000" w:type="pct"/>
        <w:tblCellMar>
          <w:left w:w="70" w:type="dxa"/>
          <w:right w:w="70" w:type="dxa"/>
        </w:tblCellMar>
        <w:tblLook w:val="04A0" w:firstRow="1" w:lastRow="0" w:firstColumn="1" w:lastColumn="0" w:noHBand="0" w:noVBand="1"/>
      </w:tblPr>
      <w:tblGrid>
        <w:gridCol w:w="4018"/>
        <w:gridCol w:w="1681"/>
        <w:gridCol w:w="1681"/>
        <w:gridCol w:w="1681"/>
        <w:gridCol w:w="1681"/>
        <w:gridCol w:w="1686"/>
      </w:tblGrid>
      <w:tr w:rsidR="002C1C69" w:rsidRPr="002C1C69" w14:paraId="7AA03302" w14:textId="77777777" w:rsidTr="002C1C69">
        <w:trPr>
          <w:trHeight w:val="225"/>
        </w:trPr>
        <w:tc>
          <w:tcPr>
            <w:tcW w:w="5000" w:type="pct"/>
            <w:gridSpan w:val="6"/>
            <w:tcBorders>
              <w:top w:val="single" w:sz="4" w:space="0" w:color="auto"/>
              <w:left w:val="single" w:sz="4" w:space="0" w:color="auto"/>
              <w:bottom w:val="nil"/>
              <w:right w:val="single" w:sz="4" w:space="0" w:color="000000"/>
            </w:tcBorders>
            <w:noWrap/>
            <w:vAlign w:val="center"/>
            <w:hideMark/>
          </w:tcPr>
          <w:p w14:paraId="29E2BE03"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GOBIERNO DEL ESTADO DE QUINTANA ROO</w:t>
            </w:r>
          </w:p>
        </w:tc>
      </w:tr>
      <w:tr w:rsidR="002C1C69" w:rsidRPr="002C1C69" w14:paraId="7F552A51" w14:textId="77777777" w:rsidTr="002C1C69">
        <w:trPr>
          <w:trHeight w:val="225"/>
        </w:trPr>
        <w:tc>
          <w:tcPr>
            <w:tcW w:w="5000" w:type="pct"/>
            <w:gridSpan w:val="6"/>
            <w:tcBorders>
              <w:top w:val="nil"/>
              <w:left w:val="single" w:sz="4" w:space="0" w:color="auto"/>
              <w:bottom w:val="nil"/>
              <w:right w:val="single" w:sz="4" w:space="0" w:color="000000"/>
            </w:tcBorders>
            <w:noWrap/>
            <w:vAlign w:val="center"/>
            <w:hideMark/>
          </w:tcPr>
          <w:p w14:paraId="6ED1BD39"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SECRETARÍA DE FINANZAS Y PLANEACIÓN</w:t>
            </w:r>
          </w:p>
        </w:tc>
      </w:tr>
      <w:tr w:rsidR="002C1C69" w:rsidRPr="002C1C69" w14:paraId="5BB241C1" w14:textId="77777777" w:rsidTr="002C1C69">
        <w:trPr>
          <w:trHeight w:val="225"/>
        </w:trPr>
        <w:tc>
          <w:tcPr>
            <w:tcW w:w="5000" w:type="pct"/>
            <w:gridSpan w:val="6"/>
            <w:tcBorders>
              <w:top w:val="nil"/>
              <w:left w:val="single" w:sz="4" w:space="0" w:color="auto"/>
              <w:bottom w:val="nil"/>
              <w:right w:val="single" w:sz="4" w:space="0" w:color="000000"/>
            </w:tcBorders>
            <w:noWrap/>
            <w:vAlign w:val="center"/>
            <w:hideMark/>
          </w:tcPr>
          <w:p w14:paraId="014553F3"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PRESUPUESTO DE EGRESOS 2026</w:t>
            </w:r>
          </w:p>
        </w:tc>
      </w:tr>
      <w:tr w:rsidR="002C1C69" w:rsidRPr="002C1C69" w14:paraId="478D853F" w14:textId="77777777" w:rsidTr="002C1C69">
        <w:trPr>
          <w:trHeight w:val="225"/>
        </w:trPr>
        <w:tc>
          <w:tcPr>
            <w:tcW w:w="5000" w:type="pct"/>
            <w:gridSpan w:val="6"/>
            <w:tcBorders>
              <w:top w:val="nil"/>
              <w:left w:val="single" w:sz="4" w:space="0" w:color="auto"/>
              <w:bottom w:val="nil"/>
              <w:right w:val="single" w:sz="4" w:space="0" w:color="000000"/>
            </w:tcBorders>
            <w:noWrap/>
            <w:vAlign w:val="center"/>
            <w:hideMark/>
          </w:tcPr>
          <w:p w14:paraId="609176F5"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Servicio estimado de la Deuda Pública Directa a Largo Plazo 2026 por Institución Financiera</w:t>
            </w:r>
          </w:p>
        </w:tc>
      </w:tr>
      <w:tr w:rsidR="002C1C69" w:rsidRPr="002C1C69" w14:paraId="261BB9C7" w14:textId="77777777" w:rsidTr="002C1C69">
        <w:trPr>
          <w:trHeight w:val="225"/>
        </w:trPr>
        <w:tc>
          <w:tcPr>
            <w:tcW w:w="5000" w:type="pct"/>
            <w:gridSpan w:val="6"/>
            <w:tcBorders>
              <w:top w:val="nil"/>
              <w:left w:val="single" w:sz="4" w:space="0" w:color="auto"/>
              <w:bottom w:val="nil"/>
              <w:right w:val="single" w:sz="4" w:space="0" w:color="000000"/>
            </w:tcBorders>
            <w:noWrap/>
            <w:vAlign w:val="center"/>
            <w:hideMark/>
          </w:tcPr>
          <w:p w14:paraId="1B3D9F7A" w14:textId="77777777" w:rsidR="002C1C69" w:rsidRPr="002C1C69" w:rsidRDefault="002C1C69" w:rsidP="002C1C69">
            <w:pPr>
              <w:spacing w:after="0" w:line="240" w:lineRule="auto"/>
              <w:jc w:val="center"/>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(Cifras en pesos)</w:t>
            </w:r>
          </w:p>
        </w:tc>
      </w:tr>
      <w:tr w:rsidR="002C1C69" w:rsidRPr="002C1C69" w14:paraId="76FD864A" w14:textId="77777777" w:rsidTr="002C1C69">
        <w:trPr>
          <w:trHeight w:val="225"/>
        </w:trPr>
        <w:tc>
          <w:tcPr>
            <w:tcW w:w="1623" w:type="pct"/>
            <w:tcBorders>
              <w:top w:val="nil"/>
              <w:left w:val="single" w:sz="4" w:space="0" w:color="auto"/>
              <w:bottom w:val="single" w:sz="4" w:space="0" w:color="auto"/>
              <w:right w:val="nil"/>
            </w:tcBorders>
            <w:noWrap/>
            <w:vAlign w:val="bottom"/>
            <w:hideMark/>
          </w:tcPr>
          <w:p w14:paraId="10B2D273"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nil"/>
            </w:tcBorders>
            <w:noWrap/>
            <w:vAlign w:val="bottom"/>
            <w:hideMark/>
          </w:tcPr>
          <w:p w14:paraId="3740405F"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nil"/>
            </w:tcBorders>
            <w:noWrap/>
            <w:vAlign w:val="bottom"/>
            <w:hideMark/>
          </w:tcPr>
          <w:p w14:paraId="36F25800"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nil"/>
            </w:tcBorders>
            <w:noWrap/>
            <w:vAlign w:val="bottom"/>
            <w:hideMark/>
          </w:tcPr>
          <w:p w14:paraId="0A26C987"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nil"/>
            </w:tcBorders>
            <w:noWrap/>
            <w:vAlign w:val="bottom"/>
            <w:hideMark/>
          </w:tcPr>
          <w:p w14:paraId="0D0DE523"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noWrap/>
            <w:vAlign w:val="bottom"/>
            <w:hideMark/>
          </w:tcPr>
          <w:p w14:paraId="691C1FD1"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r>
      <w:tr w:rsidR="002C1C69" w:rsidRPr="002C1C69" w14:paraId="2FC690A8" w14:textId="77777777" w:rsidTr="002C1C69">
        <w:trPr>
          <w:trHeight w:val="450"/>
        </w:trPr>
        <w:tc>
          <w:tcPr>
            <w:tcW w:w="1623" w:type="pct"/>
            <w:tcBorders>
              <w:top w:val="nil"/>
              <w:left w:val="single" w:sz="4" w:space="0" w:color="auto"/>
              <w:bottom w:val="single" w:sz="4" w:space="0" w:color="auto"/>
              <w:right w:val="single" w:sz="4" w:space="0" w:color="auto"/>
            </w:tcBorders>
            <w:vAlign w:val="center"/>
            <w:hideMark/>
          </w:tcPr>
          <w:p w14:paraId="7715BE43"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xml:space="preserve">INSTITUCIÓN </w:t>
            </w:r>
            <w:r w:rsidRPr="002C1C69">
              <w:rPr>
                <w:rFonts w:ascii="Calibri" w:eastAsia="Times New Roman" w:hAnsi="Calibri" w:cs="Calibri"/>
                <w:b/>
                <w:bCs/>
                <w:kern w:val="0"/>
                <w:sz w:val="16"/>
                <w:szCs w:val="16"/>
                <w:lang w:eastAsia="es-MX"/>
                <w14:ligatures w14:val="none"/>
              </w:rPr>
              <w:br/>
              <w:t>FINANCIERA</w:t>
            </w:r>
          </w:p>
        </w:tc>
        <w:tc>
          <w:tcPr>
            <w:tcW w:w="675" w:type="pct"/>
            <w:tcBorders>
              <w:top w:val="nil"/>
              <w:left w:val="nil"/>
              <w:bottom w:val="single" w:sz="4" w:space="0" w:color="auto"/>
              <w:right w:val="single" w:sz="4" w:space="0" w:color="auto"/>
            </w:tcBorders>
            <w:vAlign w:val="center"/>
            <w:hideMark/>
          </w:tcPr>
          <w:p w14:paraId="18311A6F"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CAPITAL</w:t>
            </w:r>
          </w:p>
        </w:tc>
        <w:tc>
          <w:tcPr>
            <w:tcW w:w="675" w:type="pct"/>
            <w:tcBorders>
              <w:top w:val="nil"/>
              <w:left w:val="nil"/>
              <w:bottom w:val="single" w:sz="4" w:space="0" w:color="auto"/>
              <w:right w:val="single" w:sz="4" w:space="0" w:color="auto"/>
            </w:tcBorders>
            <w:vAlign w:val="center"/>
            <w:hideMark/>
          </w:tcPr>
          <w:p w14:paraId="2ECFE52C"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INTERESES</w:t>
            </w:r>
          </w:p>
        </w:tc>
        <w:tc>
          <w:tcPr>
            <w:tcW w:w="675" w:type="pct"/>
            <w:tcBorders>
              <w:top w:val="nil"/>
              <w:left w:val="nil"/>
              <w:bottom w:val="single" w:sz="4" w:space="0" w:color="auto"/>
              <w:right w:val="single" w:sz="4" w:space="0" w:color="auto"/>
            </w:tcBorders>
            <w:vAlign w:val="center"/>
            <w:hideMark/>
          </w:tcPr>
          <w:p w14:paraId="7897A272"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OTROS GASTOS</w:t>
            </w:r>
          </w:p>
        </w:tc>
        <w:tc>
          <w:tcPr>
            <w:tcW w:w="675" w:type="pct"/>
            <w:tcBorders>
              <w:top w:val="nil"/>
              <w:left w:val="nil"/>
              <w:bottom w:val="single" w:sz="4" w:space="0" w:color="auto"/>
              <w:right w:val="single" w:sz="4" w:space="0" w:color="auto"/>
            </w:tcBorders>
            <w:vAlign w:val="center"/>
            <w:hideMark/>
          </w:tcPr>
          <w:p w14:paraId="6C3FEAF8"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COBERTURAS</w:t>
            </w:r>
          </w:p>
        </w:tc>
        <w:tc>
          <w:tcPr>
            <w:tcW w:w="675" w:type="pct"/>
            <w:tcBorders>
              <w:top w:val="nil"/>
              <w:left w:val="nil"/>
              <w:bottom w:val="single" w:sz="4" w:space="0" w:color="auto"/>
              <w:right w:val="single" w:sz="4" w:space="0" w:color="auto"/>
            </w:tcBorders>
            <w:vAlign w:val="center"/>
            <w:hideMark/>
          </w:tcPr>
          <w:p w14:paraId="6B261A29"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TOTAL</w:t>
            </w:r>
          </w:p>
        </w:tc>
      </w:tr>
      <w:tr w:rsidR="002C1C69" w:rsidRPr="002C1C69" w14:paraId="2350F1C7" w14:textId="77777777" w:rsidTr="002C1C69">
        <w:trPr>
          <w:trHeight w:val="225"/>
        </w:trPr>
        <w:tc>
          <w:tcPr>
            <w:tcW w:w="5000" w:type="pct"/>
            <w:gridSpan w:val="6"/>
            <w:tcBorders>
              <w:top w:val="single" w:sz="4" w:space="0" w:color="auto"/>
              <w:left w:val="single" w:sz="4" w:space="0" w:color="auto"/>
              <w:bottom w:val="single" w:sz="4" w:space="0" w:color="auto"/>
              <w:right w:val="single" w:sz="4" w:space="0" w:color="000000"/>
            </w:tcBorders>
            <w:vAlign w:val="center"/>
            <w:hideMark/>
          </w:tcPr>
          <w:p w14:paraId="6FA836F3" w14:textId="77777777" w:rsidR="002C1C69" w:rsidRPr="002C1C69" w:rsidRDefault="002C1C69" w:rsidP="002C1C69">
            <w:pPr>
              <w:spacing w:after="0" w:line="240" w:lineRule="auto"/>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Largo Plazo:</w:t>
            </w:r>
          </w:p>
        </w:tc>
      </w:tr>
      <w:tr w:rsidR="002C1C69" w:rsidRPr="002C1C69" w14:paraId="6767D788" w14:textId="77777777" w:rsidTr="002C1C69">
        <w:trPr>
          <w:trHeight w:val="225"/>
        </w:trPr>
        <w:tc>
          <w:tcPr>
            <w:tcW w:w="1623" w:type="pct"/>
            <w:tcBorders>
              <w:top w:val="nil"/>
              <w:left w:val="single" w:sz="4" w:space="0" w:color="auto"/>
              <w:bottom w:val="single" w:sz="4" w:space="0" w:color="auto"/>
              <w:right w:val="single" w:sz="4" w:space="0" w:color="auto"/>
            </w:tcBorders>
            <w:noWrap/>
            <w:vAlign w:val="center"/>
            <w:hideMark/>
          </w:tcPr>
          <w:p w14:paraId="73582F8A"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Banco Mercantil del Norte, S.A. (3,000 </w:t>
            </w:r>
            <w:proofErr w:type="spellStart"/>
            <w:r w:rsidRPr="002C1C69">
              <w:rPr>
                <w:rFonts w:ascii="Calibri" w:eastAsia="Times New Roman" w:hAnsi="Calibri" w:cs="Calibri"/>
                <w:kern w:val="0"/>
                <w:sz w:val="16"/>
                <w:szCs w:val="16"/>
                <w:lang w:eastAsia="es-MX"/>
                <w14:ligatures w14:val="none"/>
              </w:rPr>
              <w:t>mdp</w:t>
            </w:r>
            <w:proofErr w:type="spellEnd"/>
            <w:r w:rsidRPr="002C1C69">
              <w:rPr>
                <w:rFonts w:ascii="Calibri" w:eastAsia="Times New Roman" w:hAnsi="Calibri" w:cs="Calibri"/>
                <w:kern w:val="0"/>
                <w:sz w:val="16"/>
                <w:szCs w:val="16"/>
                <w:lang w:eastAsia="es-MX"/>
                <w14:ligatures w14:val="none"/>
              </w:rPr>
              <w:t>.)</w:t>
            </w:r>
          </w:p>
        </w:tc>
        <w:tc>
          <w:tcPr>
            <w:tcW w:w="675" w:type="pct"/>
            <w:tcBorders>
              <w:top w:val="nil"/>
              <w:left w:val="nil"/>
              <w:bottom w:val="single" w:sz="4" w:space="0" w:color="auto"/>
              <w:right w:val="single" w:sz="4" w:space="0" w:color="auto"/>
            </w:tcBorders>
            <w:vAlign w:val="center"/>
            <w:hideMark/>
          </w:tcPr>
          <w:p w14:paraId="1924AF94"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14,361,059.00</w:t>
            </w:r>
          </w:p>
        </w:tc>
        <w:tc>
          <w:tcPr>
            <w:tcW w:w="675" w:type="pct"/>
            <w:tcBorders>
              <w:top w:val="nil"/>
              <w:left w:val="nil"/>
              <w:bottom w:val="single" w:sz="4" w:space="0" w:color="auto"/>
              <w:right w:val="single" w:sz="4" w:space="0" w:color="auto"/>
            </w:tcBorders>
            <w:vAlign w:val="center"/>
            <w:hideMark/>
          </w:tcPr>
          <w:p w14:paraId="2F7090B7"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256,574,921.80</w:t>
            </w:r>
          </w:p>
        </w:tc>
        <w:tc>
          <w:tcPr>
            <w:tcW w:w="675" w:type="pct"/>
            <w:tcBorders>
              <w:top w:val="nil"/>
              <w:left w:val="nil"/>
              <w:bottom w:val="single" w:sz="4" w:space="0" w:color="auto"/>
              <w:right w:val="single" w:sz="4" w:space="0" w:color="auto"/>
            </w:tcBorders>
            <w:vAlign w:val="center"/>
            <w:hideMark/>
          </w:tcPr>
          <w:p w14:paraId="0C6C8F0E"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3BB8C602"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39,026,214.09</w:t>
            </w:r>
          </w:p>
        </w:tc>
        <w:tc>
          <w:tcPr>
            <w:tcW w:w="675" w:type="pct"/>
            <w:tcBorders>
              <w:top w:val="nil"/>
              <w:left w:val="nil"/>
              <w:bottom w:val="single" w:sz="4" w:space="0" w:color="auto"/>
              <w:right w:val="single" w:sz="4" w:space="0" w:color="auto"/>
            </w:tcBorders>
            <w:vAlign w:val="center"/>
            <w:hideMark/>
          </w:tcPr>
          <w:p w14:paraId="3A90FDDD"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309,962,194.89</w:t>
            </w:r>
          </w:p>
        </w:tc>
      </w:tr>
      <w:tr w:rsidR="002C1C69" w:rsidRPr="002C1C69" w14:paraId="0C180EE1" w14:textId="77777777" w:rsidTr="002C1C69">
        <w:trPr>
          <w:trHeight w:val="225"/>
        </w:trPr>
        <w:tc>
          <w:tcPr>
            <w:tcW w:w="1623" w:type="pct"/>
            <w:tcBorders>
              <w:top w:val="nil"/>
              <w:left w:val="single" w:sz="4" w:space="0" w:color="auto"/>
              <w:bottom w:val="single" w:sz="4" w:space="0" w:color="auto"/>
              <w:right w:val="single" w:sz="4" w:space="0" w:color="auto"/>
            </w:tcBorders>
            <w:noWrap/>
            <w:vAlign w:val="center"/>
            <w:hideMark/>
          </w:tcPr>
          <w:p w14:paraId="15C46ADA"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Banco Mercantil del Norte, S.A. (3,300 </w:t>
            </w:r>
            <w:proofErr w:type="spellStart"/>
            <w:r w:rsidRPr="002C1C69">
              <w:rPr>
                <w:rFonts w:ascii="Calibri" w:eastAsia="Times New Roman" w:hAnsi="Calibri" w:cs="Calibri"/>
                <w:kern w:val="0"/>
                <w:sz w:val="16"/>
                <w:szCs w:val="16"/>
                <w:lang w:eastAsia="es-MX"/>
                <w14:ligatures w14:val="none"/>
              </w:rPr>
              <w:t>mdp</w:t>
            </w:r>
            <w:proofErr w:type="spellEnd"/>
            <w:r w:rsidRPr="002C1C69">
              <w:rPr>
                <w:rFonts w:ascii="Calibri" w:eastAsia="Times New Roman" w:hAnsi="Calibri" w:cs="Calibri"/>
                <w:kern w:val="0"/>
                <w:sz w:val="16"/>
                <w:szCs w:val="16"/>
                <w:lang w:eastAsia="es-MX"/>
                <w14:ligatures w14:val="none"/>
              </w:rPr>
              <w:t>.)</w:t>
            </w:r>
          </w:p>
        </w:tc>
        <w:tc>
          <w:tcPr>
            <w:tcW w:w="675" w:type="pct"/>
            <w:tcBorders>
              <w:top w:val="nil"/>
              <w:left w:val="nil"/>
              <w:bottom w:val="single" w:sz="4" w:space="0" w:color="auto"/>
              <w:right w:val="single" w:sz="4" w:space="0" w:color="auto"/>
            </w:tcBorders>
            <w:vAlign w:val="center"/>
            <w:hideMark/>
          </w:tcPr>
          <w:p w14:paraId="2B43FCFF"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15,797,166.00</w:t>
            </w:r>
          </w:p>
        </w:tc>
        <w:tc>
          <w:tcPr>
            <w:tcW w:w="675" w:type="pct"/>
            <w:tcBorders>
              <w:top w:val="nil"/>
              <w:left w:val="nil"/>
              <w:bottom w:val="single" w:sz="4" w:space="0" w:color="auto"/>
              <w:right w:val="single" w:sz="4" w:space="0" w:color="auto"/>
            </w:tcBorders>
            <w:vAlign w:val="center"/>
            <w:hideMark/>
          </w:tcPr>
          <w:p w14:paraId="6A4D8745"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283,232,930.60</w:t>
            </w:r>
          </w:p>
        </w:tc>
        <w:tc>
          <w:tcPr>
            <w:tcW w:w="675" w:type="pct"/>
            <w:tcBorders>
              <w:top w:val="nil"/>
              <w:left w:val="nil"/>
              <w:bottom w:val="single" w:sz="4" w:space="0" w:color="auto"/>
              <w:right w:val="single" w:sz="4" w:space="0" w:color="auto"/>
            </w:tcBorders>
            <w:vAlign w:val="center"/>
            <w:hideMark/>
          </w:tcPr>
          <w:p w14:paraId="3B4B4A98"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52796B9B"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42,928,835.49</w:t>
            </w:r>
          </w:p>
        </w:tc>
        <w:tc>
          <w:tcPr>
            <w:tcW w:w="675" w:type="pct"/>
            <w:tcBorders>
              <w:top w:val="nil"/>
              <w:left w:val="nil"/>
              <w:bottom w:val="single" w:sz="4" w:space="0" w:color="auto"/>
              <w:right w:val="single" w:sz="4" w:space="0" w:color="auto"/>
            </w:tcBorders>
            <w:vAlign w:val="center"/>
            <w:hideMark/>
          </w:tcPr>
          <w:p w14:paraId="1721F09A"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341,958,932.09</w:t>
            </w:r>
          </w:p>
        </w:tc>
      </w:tr>
      <w:tr w:rsidR="002C1C69" w:rsidRPr="002C1C69" w14:paraId="056C5134" w14:textId="77777777" w:rsidTr="002C1C69">
        <w:trPr>
          <w:trHeight w:val="225"/>
        </w:trPr>
        <w:tc>
          <w:tcPr>
            <w:tcW w:w="1623" w:type="pct"/>
            <w:tcBorders>
              <w:top w:val="nil"/>
              <w:left w:val="single" w:sz="4" w:space="0" w:color="auto"/>
              <w:bottom w:val="single" w:sz="4" w:space="0" w:color="auto"/>
              <w:right w:val="single" w:sz="4" w:space="0" w:color="auto"/>
            </w:tcBorders>
            <w:vAlign w:val="center"/>
            <w:hideMark/>
          </w:tcPr>
          <w:p w14:paraId="11FF736E"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Banco BBVA México, S.A. (737 </w:t>
            </w:r>
            <w:proofErr w:type="spellStart"/>
            <w:r w:rsidRPr="002C1C69">
              <w:rPr>
                <w:rFonts w:ascii="Calibri" w:eastAsia="Times New Roman" w:hAnsi="Calibri" w:cs="Calibri"/>
                <w:kern w:val="0"/>
                <w:sz w:val="16"/>
                <w:szCs w:val="16"/>
                <w:lang w:eastAsia="es-MX"/>
                <w14:ligatures w14:val="none"/>
              </w:rPr>
              <w:t>mdp</w:t>
            </w:r>
            <w:proofErr w:type="spellEnd"/>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0FFC0474"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3,528,698.05</w:t>
            </w:r>
          </w:p>
        </w:tc>
        <w:tc>
          <w:tcPr>
            <w:tcW w:w="675" w:type="pct"/>
            <w:tcBorders>
              <w:top w:val="nil"/>
              <w:left w:val="nil"/>
              <w:bottom w:val="single" w:sz="4" w:space="0" w:color="auto"/>
              <w:right w:val="single" w:sz="4" w:space="0" w:color="auto"/>
            </w:tcBorders>
            <w:vAlign w:val="center"/>
            <w:hideMark/>
          </w:tcPr>
          <w:p w14:paraId="5243802D"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63,118,274.44</w:t>
            </w:r>
          </w:p>
        </w:tc>
        <w:tc>
          <w:tcPr>
            <w:tcW w:w="675" w:type="pct"/>
            <w:tcBorders>
              <w:top w:val="nil"/>
              <w:left w:val="nil"/>
              <w:bottom w:val="single" w:sz="4" w:space="0" w:color="auto"/>
              <w:right w:val="single" w:sz="4" w:space="0" w:color="auto"/>
            </w:tcBorders>
            <w:vAlign w:val="center"/>
            <w:hideMark/>
          </w:tcPr>
          <w:p w14:paraId="0299145F"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45AF21B4"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9,315,096.94</w:t>
            </w:r>
          </w:p>
        </w:tc>
        <w:tc>
          <w:tcPr>
            <w:tcW w:w="675" w:type="pct"/>
            <w:tcBorders>
              <w:top w:val="nil"/>
              <w:left w:val="nil"/>
              <w:bottom w:val="single" w:sz="4" w:space="0" w:color="auto"/>
              <w:right w:val="single" w:sz="4" w:space="0" w:color="auto"/>
            </w:tcBorders>
            <w:vAlign w:val="center"/>
            <w:hideMark/>
          </w:tcPr>
          <w:p w14:paraId="6AACE223"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75,962,069.43</w:t>
            </w:r>
          </w:p>
        </w:tc>
      </w:tr>
      <w:tr w:rsidR="002C1C69" w:rsidRPr="002C1C69" w14:paraId="20756AC1" w14:textId="77777777" w:rsidTr="002C1C69">
        <w:trPr>
          <w:trHeight w:val="225"/>
        </w:trPr>
        <w:tc>
          <w:tcPr>
            <w:tcW w:w="1623" w:type="pct"/>
            <w:tcBorders>
              <w:top w:val="nil"/>
              <w:left w:val="single" w:sz="4" w:space="0" w:color="auto"/>
              <w:bottom w:val="single" w:sz="4" w:space="0" w:color="auto"/>
              <w:right w:val="single" w:sz="4" w:space="0" w:color="auto"/>
            </w:tcBorders>
            <w:vAlign w:val="center"/>
            <w:hideMark/>
          </w:tcPr>
          <w:p w14:paraId="2773EE5E"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Banco Santander México, S.A. (1,500 </w:t>
            </w:r>
            <w:proofErr w:type="spellStart"/>
            <w:r w:rsidRPr="002C1C69">
              <w:rPr>
                <w:rFonts w:ascii="Calibri" w:eastAsia="Times New Roman" w:hAnsi="Calibri" w:cs="Calibri"/>
                <w:kern w:val="0"/>
                <w:sz w:val="16"/>
                <w:szCs w:val="16"/>
                <w:lang w:eastAsia="es-MX"/>
                <w14:ligatures w14:val="none"/>
              </w:rPr>
              <w:t>mdp</w:t>
            </w:r>
            <w:proofErr w:type="spellEnd"/>
            <w:r w:rsidRPr="002C1C69">
              <w:rPr>
                <w:rFonts w:ascii="Calibri" w:eastAsia="Times New Roman" w:hAnsi="Calibri" w:cs="Calibri"/>
                <w:kern w:val="0"/>
                <w:sz w:val="16"/>
                <w:szCs w:val="16"/>
                <w:lang w:eastAsia="es-MX"/>
                <w14:ligatures w14:val="none"/>
              </w:rPr>
              <w:t>)</w:t>
            </w:r>
          </w:p>
        </w:tc>
        <w:tc>
          <w:tcPr>
            <w:tcW w:w="675" w:type="pct"/>
            <w:tcBorders>
              <w:top w:val="nil"/>
              <w:left w:val="nil"/>
              <w:bottom w:val="single" w:sz="4" w:space="0" w:color="auto"/>
              <w:right w:val="single" w:sz="4" w:space="0" w:color="auto"/>
            </w:tcBorders>
            <w:vAlign w:val="center"/>
            <w:hideMark/>
          </w:tcPr>
          <w:p w14:paraId="258C41A6"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7,088,063.05</w:t>
            </w:r>
          </w:p>
        </w:tc>
        <w:tc>
          <w:tcPr>
            <w:tcW w:w="675" w:type="pct"/>
            <w:tcBorders>
              <w:top w:val="nil"/>
              <w:left w:val="nil"/>
              <w:bottom w:val="single" w:sz="4" w:space="0" w:color="auto"/>
              <w:right w:val="single" w:sz="4" w:space="0" w:color="auto"/>
            </w:tcBorders>
            <w:vAlign w:val="center"/>
            <w:hideMark/>
          </w:tcPr>
          <w:p w14:paraId="10BF4B4F"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125,550,625.06</w:t>
            </w:r>
          </w:p>
        </w:tc>
        <w:tc>
          <w:tcPr>
            <w:tcW w:w="675" w:type="pct"/>
            <w:tcBorders>
              <w:top w:val="nil"/>
              <w:left w:val="nil"/>
              <w:bottom w:val="single" w:sz="4" w:space="0" w:color="auto"/>
              <w:right w:val="single" w:sz="4" w:space="0" w:color="auto"/>
            </w:tcBorders>
            <w:vAlign w:val="center"/>
            <w:hideMark/>
          </w:tcPr>
          <w:p w14:paraId="15B8CC8D"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6D8BEF33"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18,290,823.90</w:t>
            </w:r>
          </w:p>
        </w:tc>
        <w:tc>
          <w:tcPr>
            <w:tcW w:w="675" w:type="pct"/>
            <w:tcBorders>
              <w:top w:val="nil"/>
              <w:left w:val="nil"/>
              <w:bottom w:val="single" w:sz="4" w:space="0" w:color="auto"/>
              <w:right w:val="single" w:sz="4" w:space="0" w:color="auto"/>
            </w:tcBorders>
            <w:vAlign w:val="center"/>
            <w:hideMark/>
          </w:tcPr>
          <w:p w14:paraId="2C64574A"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150,929,512.01</w:t>
            </w:r>
          </w:p>
        </w:tc>
      </w:tr>
      <w:tr w:rsidR="002C1C69" w:rsidRPr="002C1C69" w14:paraId="3287EE4F" w14:textId="77777777" w:rsidTr="002C1C69">
        <w:trPr>
          <w:trHeight w:val="450"/>
        </w:trPr>
        <w:tc>
          <w:tcPr>
            <w:tcW w:w="1623" w:type="pct"/>
            <w:tcBorders>
              <w:top w:val="nil"/>
              <w:left w:val="single" w:sz="4" w:space="0" w:color="auto"/>
              <w:bottom w:val="single" w:sz="4" w:space="0" w:color="auto"/>
              <w:right w:val="single" w:sz="4" w:space="0" w:color="auto"/>
            </w:tcBorders>
            <w:vAlign w:val="center"/>
            <w:hideMark/>
          </w:tcPr>
          <w:p w14:paraId="538D42C8"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Banobras, Institución de Banca de Desarrollo S.N.C. (5,000 </w:t>
            </w:r>
            <w:proofErr w:type="spellStart"/>
            <w:r w:rsidRPr="002C1C69">
              <w:rPr>
                <w:rFonts w:ascii="Calibri" w:eastAsia="Times New Roman" w:hAnsi="Calibri" w:cs="Calibri"/>
                <w:kern w:val="0"/>
                <w:sz w:val="16"/>
                <w:szCs w:val="16"/>
                <w:lang w:eastAsia="es-MX"/>
                <w14:ligatures w14:val="none"/>
              </w:rPr>
              <w:t>mdp</w:t>
            </w:r>
            <w:proofErr w:type="spellEnd"/>
            <w:r w:rsidRPr="002C1C69">
              <w:rPr>
                <w:rFonts w:ascii="Calibri" w:eastAsia="Times New Roman" w:hAnsi="Calibri" w:cs="Calibri"/>
                <w:kern w:val="0"/>
                <w:sz w:val="16"/>
                <w:szCs w:val="16"/>
                <w:lang w:eastAsia="es-MX"/>
                <w14:ligatures w14:val="none"/>
              </w:rPr>
              <w:t>.)</w:t>
            </w:r>
          </w:p>
        </w:tc>
        <w:tc>
          <w:tcPr>
            <w:tcW w:w="675" w:type="pct"/>
            <w:tcBorders>
              <w:top w:val="nil"/>
              <w:left w:val="nil"/>
              <w:bottom w:val="single" w:sz="4" w:space="0" w:color="auto"/>
              <w:right w:val="single" w:sz="4" w:space="0" w:color="auto"/>
            </w:tcBorders>
            <w:vAlign w:val="center"/>
            <w:hideMark/>
          </w:tcPr>
          <w:p w14:paraId="6D47D63C"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11,039,348.04</w:t>
            </w:r>
          </w:p>
        </w:tc>
        <w:tc>
          <w:tcPr>
            <w:tcW w:w="675" w:type="pct"/>
            <w:tcBorders>
              <w:top w:val="nil"/>
              <w:left w:val="nil"/>
              <w:bottom w:val="single" w:sz="4" w:space="0" w:color="auto"/>
              <w:right w:val="single" w:sz="4" w:space="0" w:color="auto"/>
            </w:tcBorders>
            <w:vAlign w:val="center"/>
            <w:hideMark/>
          </w:tcPr>
          <w:p w14:paraId="77F2A4FE"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430,099,707.11</w:t>
            </w:r>
          </w:p>
        </w:tc>
        <w:tc>
          <w:tcPr>
            <w:tcW w:w="675" w:type="pct"/>
            <w:tcBorders>
              <w:top w:val="nil"/>
              <w:left w:val="nil"/>
              <w:bottom w:val="single" w:sz="4" w:space="0" w:color="auto"/>
              <w:right w:val="single" w:sz="4" w:space="0" w:color="auto"/>
            </w:tcBorders>
            <w:vAlign w:val="center"/>
            <w:hideMark/>
          </w:tcPr>
          <w:p w14:paraId="32B0A560"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3DC52C84"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65,321,021.70</w:t>
            </w:r>
          </w:p>
        </w:tc>
        <w:tc>
          <w:tcPr>
            <w:tcW w:w="675" w:type="pct"/>
            <w:tcBorders>
              <w:top w:val="nil"/>
              <w:left w:val="nil"/>
              <w:bottom w:val="single" w:sz="4" w:space="0" w:color="auto"/>
              <w:right w:val="single" w:sz="4" w:space="0" w:color="auto"/>
            </w:tcBorders>
            <w:vAlign w:val="center"/>
            <w:hideMark/>
          </w:tcPr>
          <w:p w14:paraId="50499939"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506,460,076.85</w:t>
            </w:r>
          </w:p>
        </w:tc>
      </w:tr>
      <w:tr w:rsidR="002C1C69" w:rsidRPr="002C1C69" w14:paraId="2BEA876D" w14:textId="77777777" w:rsidTr="002C1C69">
        <w:trPr>
          <w:trHeight w:val="450"/>
        </w:trPr>
        <w:tc>
          <w:tcPr>
            <w:tcW w:w="1623" w:type="pct"/>
            <w:tcBorders>
              <w:top w:val="nil"/>
              <w:left w:val="single" w:sz="4" w:space="0" w:color="auto"/>
              <w:bottom w:val="single" w:sz="4" w:space="0" w:color="auto"/>
              <w:right w:val="single" w:sz="4" w:space="0" w:color="auto"/>
            </w:tcBorders>
            <w:vAlign w:val="center"/>
            <w:hideMark/>
          </w:tcPr>
          <w:p w14:paraId="23CE14EF"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Banobras, Institución de Banca de Desarrollo S.N.C. (3,000 </w:t>
            </w:r>
            <w:proofErr w:type="spellStart"/>
            <w:r w:rsidRPr="002C1C69">
              <w:rPr>
                <w:rFonts w:ascii="Calibri" w:eastAsia="Times New Roman" w:hAnsi="Calibri" w:cs="Calibri"/>
                <w:kern w:val="0"/>
                <w:sz w:val="16"/>
                <w:szCs w:val="16"/>
                <w:lang w:eastAsia="es-MX"/>
                <w14:ligatures w14:val="none"/>
              </w:rPr>
              <w:t>mdp</w:t>
            </w:r>
            <w:proofErr w:type="spellEnd"/>
            <w:r w:rsidRPr="002C1C69">
              <w:rPr>
                <w:rFonts w:ascii="Calibri" w:eastAsia="Times New Roman" w:hAnsi="Calibri" w:cs="Calibri"/>
                <w:kern w:val="0"/>
                <w:sz w:val="16"/>
                <w:szCs w:val="16"/>
                <w:lang w:eastAsia="es-MX"/>
                <w14:ligatures w14:val="none"/>
              </w:rPr>
              <w:t>.)</w:t>
            </w:r>
          </w:p>
        </w:tc>
        <w:tc>
          <w:tcPr>
            <w:tcW w:w="675" w:type="pct"/>
            <w:tcBorders>
              <w:top w:val="nil"/>
              <w:left w:val="nil"/>
              <w:bottom w:val="single" w:sz="4" w:space="0" w:color="auto"/>
              <w:right w:val="single" w:sz="4" w:space="0" w:color="auto"/>
            </w:tcBorders>
            <w:vAlign w:val="center"/>
            <w:hideMark/>
          </w:tcPr>
          <w:p w14:paraId="3405CC33"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14,547,753.12</w:t>
            </w:r>
          </w:p>
        </w:tc>
        <w:tc>
          <w:tcPr>
            <w:tcW w:w="675" w:type="pct"/>
            <w:tcBorders>
              <w:top w:val="nil"/>
              <w:left w:val="nil"/>
              <w:bottom w:val="single" w:sz="4" w:space="0" w:color="auto"/>
              <w:right w:val="single" w:sz="4" w:space="0" w:color="auto"/>
            </w:tcBorders>
            <w:vAlign w:val="center"/>
            <w:hideMark/>
          </w:tcPr>
          <w:p w14:paraId="5D777CEB"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253,177,744.79</w:t>
            </w:r>
          </w:p>
        </w:tc>
        <w:tc>
          <w:tcPr>
            <w:tcW w:w="675" w:type="pct"/>
            <w:tcBorders>
              <w:top w:val="nil"/>
              <w:left w:val="nil"/>
              <w:bottom w:val="single" w:sz="4" w:space="0" w:color="auto"/>
              <w:right w:val="single" w:sz="4" w:space="0" w:color="auto"/>
            </w:tcBorders>
            <w:vAlign w:val="center"/>
            <w:hideMark/>
          </w:tcPr>
          <w:p w14:paraId="4C002CA5"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3DBD97A6"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38,998,979.66</w:t>
            </w:r>
          </w:p>
        </w:tc>
        <w:tc>
          <w:tcPr>
            <w:tcW w:w="675" w:type="pct"/>
            <w:tcBorders>
              <w:top w:val="nil"/>
              <w:left w:val="nil"/>
              <w:bottom w:val="single" w:sz="4" w:space="0" w:color="auto"/>
              <w:right w:val="single" w:sz="4" w:space="0" w:color="auto"/>
            </w:tcBorders>
            <w:vAlign w:val="center"/>
            <w:hideMark/>
          </w:tcPr>
          <w:p w14:paraId="2D6F8FC0"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306,724,477.57</w:t>
            </w:r>
          </w:p>
        </w:tc>
      </w:tr>
      <w:tr w:rsidR="002C1C69" w:rsidRPr="002C1C69" w14:paraId="7E57FB07" w14:textId="77777777" w:rsidTr="002C1C69">
        <w:trPr>
          <w:trHeight w:val="450"/>
        </w:trPr>
        <w:tc>
          <w:tcPr>
            <w:tcW w:w="1623" w:type="pct"/>
            <w:tcBorders>
              <w:top w:val="nil"/>
              <w:left w:val="single" w:sz="4" w:space="0" w:color="auto"/>
              <w:bottom w:val="single" w:sz="4" w:space="0" w:color="auto"/>
              <w:right w:val="single" w:sz="4" w:space="0" w:color="auto"/>
            </w:tcBorders>
            <w:vAlign w:val="center"/>
            <w:hideMark/>
          </w:tcPr>
          <w:p w14:paraId="5F5A2FCC"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Banobras, Institución de Banca de Desarrollo S.N.C. (2,808 </w:t>
            </w:r>
            <w:proofErr w:type="spellStart"/>
            <w:r w:rsidRPr="002C1C69">
              <w:rPr>
                <w:rFonts w:ascii="Calibri" w:eastAsia="Times New Roman" w:hAnsi="Calibri" w:cs="Calibri"/>
                <w:kern w:val="0"/>
                <w:sz w:val="16"/>
                <w:szCs w:val="16"/>
                <w:lang w:eastAsia="es-MX"/>
                <w14:ligatures w14:val="none"/>
              </w:rPr>
              <w:t>mdp</w:t>
            </w:r>
            <w:proofErr w:type="spellEnd"/>
            <w:r w:rsidRPr="002C1C69">
              <w:rPr>
                <w:rFonts w:ascii="Calibri" w:eastAsia="Times New Roman" w:hAnsi="Calibri" w:cs="Calibri"/>
                <w:kern w:val="0"/>
                <w:sz w:val="16"/>
                <w:szCs w:val="16"/>
                <w:lang w:eastAsia="es-MX"/>
                <w14:ligatures w14:val="none"/>
              </w:rPr>
              <w:t>.)</w:t>
            </w:r>
          </w:p>
        </w:tc>
        <w:tc>
          <w:tcPr>
            <w:tcW w:w="675" w:type="pct"/>
            <w:tcBorders>
              <w:top w:val="nil"/>
              <w:left w:val="nil"/>
              <w:bottom w:val="single" w:sz="4" w:space="0" w:color="auto"/>
              <w:right w:val="single" w:sz="4" w:space="0" w:color="auto"/>
            </w:tcBorders>
            <w:vAlign w:val="center"/>
            <w:hideMark/>
          </w:tcPr>
          <w:p w14:paraId="21E87EBA"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13,618,462.17</w:t>
            </w:r>
          </w:p>
        </w:tc>
        <w:tc>
          <w:tcPr>
            <w:tcW w:w="675" w:type="pct"/>
            <w:tcBorders>
              <w:top w:val="nil"/>
              <w:left w:val="nil"/>
              <w:bottom w:val="single" w:sz="4" w:space="0" w:color="auto"/>
              <w:right w:val="single" w:sz="4" w:space="0" w:color="auto"/>
            </w:tcBorders>
            <w:vAlign w:val="center"/>
            <w:hideMark/>
          </w:tcPr>
          <w:p w14:paraId="6F526256"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239,819,008.86</w:t>
            </w:r>
          </w:p>
        </w:tc>
        <w:tc>
          <w:tcPr>
            <w:tcW w:w="675" w:type="pct"/>
            <w:tcBorders>
              <w:top w:val="nil"/>
              <w:left w:val="nil"/>
              <w:bottom w:val="single" w:sz="4" w:space="0" w:color="auto"/>
              <w:right w:val="single" w:sz="4" w:space="0" w:color="auto"/>
            </w:tcBorders>
            <w:vAlign w:val="center"/>
            <w:hideMark/>
          </w:tcPr>
          <w:p w14:paraId="469362FF"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675" w:type="pct"/>
            <w:tcBorders>
              <w:top w:val="nil"/>
              <w:left w:val="nil"/>
              <w:bottom w:val="single" w:sz="4" w:space="0" w:color="auto"/>
              <w:right w:val="single" w:sz="4" w:space="0" w:color="auto"/>
            </w:tcBorders>
            <w:vAlign w:val="center"/>
            <w:hideMark/>
          </w:tcPr>
          <w:p w14:paraId="1F499DE4"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36,507,777.22</w:t>
            </w:r>
          </w:p>
        </w:tc>
        <w:tc>
          <w:tcPr>
            <w:tcW w:w="675" w:type="pct"/>
            <w:tcBorders>
              <w:top w:val="nil"/>
              <w:left w:val="nil"/>
              <w:bottom w:val="single" w:sz="4" w:space="0" w:color="auto"/>
              <w:right w:val="single" w:sz="4" w:space="0" w:color="auto"/>
            </w:tcBorders>
            <w:vAlign w:val="center"/>
            <w:hideMark/>
          </w:tcPr>
          <w:p w14:paraId="663AF1B8"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289,945,248.25</w:t>
            </w:r>
          </w:p>
        </w:tc>
      </w:tr>
      <w:tr w:rsidR="002C1C69" w:rsidRPr="002C1C69" w14:paraId="096772C9" w14:textId="77777777" w:rsidTr="002C1C69">
        <w:trPr>
          <w:trHeight w:val="225"/>
        </w:trPr>
        <w:tc>
          <w:tcPr>
            <w:tcW w:w="1623" w:type="pct"/>
            <w:tcBorders>
              <w:top w:val="nil"/>
              <w:left w:val="single" w:sz="4" w:space="0" w:color="auto"/>
              <w:bottom w:val="single" w:sz="4" w:space="0" w:color="auto"/>
              <w:right w:val="single" w:sz="4" w:space="0" w:color="auto"/>
            </w:tcBorders>
            <w:vAlign w:val="center"/>
            <w:hideMark/>
          </w:tcPr>
          <w:p w14:paraId="10463DEC"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Honorarios, Calificadoras, etc.</w:t>
            </w:r>
          </w:p>
        </w:tc>
        <w:tc>
          <w:tcPr>
            <w:tcW w:w="675" w:type="pct"/>
            <w:tcBorders>
              <w:top w:val="nil"/>
              <w:left w:val="nil"/>
              <w:bottom w:val="single" w:sz="4" w:space="0" w:color="auto"/>
              <w:right w:val="single" w:sz="4" w:space="0" w:color="auto"/>
            </w:tcBorders>
            <w:vAlign w:val="center"/>
            <w:hideMark/>
          </w:tcPr>
          <w:p w14:paraId="71C23C4E"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0.00</w:t>
            </w:r>
          </w:p>
        </w:tc>
        <w:tc>
          <w:tcPr>
            <w:tcW w:w="675" w:type="pct"/>
            <w:tcBorders>
              <w:top w:val="nil"/>
              <w:left w:val="nil"/>
              <w:bottom w:val="single" w:sz="4" w:space="0" w:color="auto"/>
              <w:right w:val="single" w:sz="4" w:space="0" w:color="auto"/>
            </w:tcBorders>
            <w:vAlign w:val="center"/>
            <w:hideMark/>
          </w:tcPr>
          <w:p w14:paraId="439077AB"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0.00</w:t>
            </w:r>
          </w:p>
        </w:tc>
        <w:tc>
          <w:tcPr>
            <w:tcW w:w="675" w:type="pct"/>
            <w:tcBorders>
              <w:top w:val="nil"/>
              <w:left w:val="nil"/>
              <w:bottom w:val="single" w:sz="4" w:space="0" w:color="auto"/>
              <w:right w:val="single" w:sz="4" w:space="0" w:color="auto"/>
            </w:tcBorders>
            <w:vAlign w:val="center"/>
            <w:hideMark/>
          </w:tcPr>
          <w:p w14:paraId="184BB45D"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8,269,678.46</w:t>
            </w:r>
          </w:p>
        </w:tc>
        <w:tc>
          <w:tcPr>
            <w:tcW w:w="675" w:type="pct"/>
            <w:tcBorders>
              <w:top w:val="nil"/>
              <w:left w:val="nil"/>
              <w:bottom w:val="single" w:sz="4" w:space="0" w:color="auto"/>
              <w:right w:val="single" w:sz="4" w:space="0" w:color="auto"/>
            </w:tcBorders>
            <w:vAlign w:val="center"/>
            <w:hideMark/>
          </w:tcPr>
          <w:p w14:paraId="2B531413"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0.00</w:t>
            </w:r>
          </w:p>
        </w:tc>
        <w:tc>
          <w:tcPr>
            <w:tcW w:w="675" w:type="pct"/>
            <w:tcBorders>
              <w:top w:val="nil"/>
              <w:left w:val="nil"/>
              <w:bottom w:val="single" w:sz="4" w:space="0" w:color="auto"/>
              <w:right w:val="single" w:sz="4" w:space="0" w:color="auto"/>
            </w:tcBorders>
            <w:vAlign w:val="center"/>
            <w:hideMark/>
          </w:tcPr>
          <w:p w14:paraId="2D35F0E6"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8,269,678.46</w:t>
            </w:r>
          </w:p>
        </w:tc>
      </w:tr>
      <w:tr w:rsidR="002C1C69" w:rsidRPr="002C1C69" w14:paraId="42EB3DB0" w14:textId="77777777" w:rsidTr="002C1C69">
        <w:trPr>
          <w:trHeight w:val="225"/>
        </w:trPr>
        <w:tc>
          <w:tcPr>
            <w:tcW w:w="1623" w:type="pct"/>
            <w:tcBorders>
              <w:top w:val="nil"/>
              <w:left w:val="single" w:sz="4" w:space="0" w:color="auto"/>
              <w:bottom w:val="single" w:sz="4" w:space="0" w:color="auto"/>
              <w:right w:val="single" w:sz="4" w:space="0" w:color="auto"/>
            </w:tcBorders>
            <w:vAlign w:val="center"/>
            <w:hideMark/>
          </w:tcPr>
          <w:p w14:paraId="60AB4A95"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Total</w:t>
            </w:r>
          </w:p>
        </w:tc>
        <w:tc>
          <w:tcPr>
            <w:tcW w:w="675" w:type="pct"/>
            <w:tcBorders>
              <w:top w:val="nil"/>
              <w:left w:val="nil"/>
              <w:bottom w:val="single" w:sz="4" w:space="0" w:color="auto"/>
              <w:right w:val="single" w:sz="4" w:space="0" w:color="auto"/>
            </w:tcBorders>
            <w:vAlign w:val="center"/>
            <w:hideMark/>
          </w:tcPr>
          <w:p w14:paraId="26590D7F"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79,980,549.43</w:t>
            </w:r>
          </w:p>
        </w:tc>
        <w:tc>
          <w:tcPr>
            <w:tcW w:w="675" w:type="pct"/>
            <w:tcBorders>
              <w:top w:val="nil"/>
              <w:left w:val="nil"/>
              <w:bottom w:val="single" w:sz="4" w:space="0" w:color="auto"/>
              <w:right w:val="single" w:sz="4" w:space="0" w:color="auto"/>
            </w:tcBorders>
            <w:vAlign w:val="center"/>
            <w:hideMark/>
          </w:tcPr>
          <w:p w14:paraId="41679309"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1,651,573,212.66</w:t>
            </w:r>
          </w:p>
        </w:tc>
        <w:tc>
          <w:tcPr>
            <w:tcW w:w="675" w:type="pct"/>
            <w:tcBorders>
              <w:top w:val="nil"/>
              <w:left w:val="nil"/>
              <w:bottom w:val="single" w:sz="4" w:space="0" w:color="auto"/>
              <w:right w:val="single" w:sz="4" w:space="0" w:color="auto"/>
            </w:tcBorders>
            <w:vAlign w:val="center"/>
            <w:hideMark/>
          </w:tcPr>
          <w:p w14:paraId="3D808833"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8,269,678.46</w:t>
            </w:r>
          </w:p>
        </w:tc>
        <w:tc>
          <w:tcPr>
            <w:tcW w:w="675" w:type="pct"/>
            <w:tcBorders>
              <w:top w:val="nil"/>
              <w:left w:val="nil"/>
              <w:bottom w:val="single" w:sz="4" w:space="0" w:color="auto"/>
              <w:right w:val="single" w:sz="4" w:space="0" w:color="auto"/>
            </w:tcBorders>
            <w:vAlign w:val="center"/>
            <w:hideMark/>
          </w:tcPr>
          <w:p w14:paraId="06F5F4C2"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250,388,749.00</w:t>
            </w:r>
          </w:p>
        </w:tc>
        <w:tc>
          <w:tcPr>
            <w:tcW w:w="675" w:type="pct"/>
            <w:tcBorders>
              <w:top w:val="nil"/>
              <w:left w:val="nil"/>
              <w:bottom w:val="single" w:sz="4" w:space="0" w:color="auto"/>
              <w:right w:val="single" w:sz="4" w:space="0" w:color="auto"/>
            </w:tcBorders>
            <w:vAlign w:val="center"/>
            <w:hideMark/>
          </w:tcPr>
          <w:p w14:paraId="24BB5CFE"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1,990,212,189.55</w:t>
            </w:r>
          </w:p>
        </w:tc>
      </w:tr>
      <w:tr w:rsidR="002C1C69" w:rsidRPr="002C1C69" w14:paraId="0226BA4B" w14:textId="77777777" w:rsidTr="002C1C69">
        <w:trPr>
          <w:trHeight w:val="225"/>
        </w:trPr>
        <w:tc>
          <w:tcPr>
            <w:tcW w:w="5000" w:type="pct"/>
            <w:gridSpan w:val="6"/>
            <w:tcBorders>
              <w:top w:val="nil"/>
              <w:left w:val="nil"/>
              <w:bottom w:val="nil"/>
              <w:right w:val="nil"/>
            </w:tcBorders>
            <w:noWrap/>
            <w:vAlign w:val="center"/>
            <w:hideMark/>
          </w:tcPr>
          <w:p w14:paraId="55AA525E"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NOTA: * El crédito de BBVA México, S.A. corresponde al importe contratado de $ </w:t>
            </w:r>
            <w:proofErr w:type="gramStart"/>
            <w:r w:rsidRPr="002C1C69">
              <w:rPr>
                <w:rFonts w:ascii="Calibri" w:eastAsia="Times New Roman" w:hAnsi="Calibri" w:cs="Calibri"/>
                <w:kern w:val="0"/>
                <w:sz w:val="16"/>
                <w:szCs w:val="16"/>
                <w:lang w:eastAsia="es-MX"/>
                <w14:ligatures w14:val="none"/>
              </w:rPr>
              <w:t>1,000,000,000.00  mismo</w:t>
            </w:r>
            <w:proofErr w:type="gramEnd"/>
            <w:r w:rsidRPr="002C1C69">
              <w:rPr>
                <w:rFonts w:ascii="Calibri" w:eastAsia="Times New Roman" w:hAnsi="Calibri" w:cs="Calibri"/>
                <w:kern w:val="0"/>
                <w:sz w:val="16"/>
                <w:szCs w:val="16"/>
                <w:lang w:eastAsia="es-MX"/>
                <w14:ligatures w14:val="none"/>
              </w:rPr>
              <w:t xml:space="preserve"> que mediante el segundo convenio modificatorio de fecha 27 de febrero de 2024, quedo en $ 737,138,810.00</w:t>
            </w:r>
          </w:p>
        </w:tc>
      </w:tr>
    </w:tbl>
    <w:p w14:paraId="14BDF434" w14:textId="77777777" w:rsidR="005E34EE" w:rsidRPr="002726A3" w:rsidRDefault="005E34EE" w:rsidP="00742B59">
      <w:pPr>
        <w:rPr>
          <w:rFonts w:ascii="Calibri" w:hAnsi="Calibri" w:cs="Calibri"/>
          <w:sz w:val="18"/>
          <w:szCs w:val="18"/>
        </w:rPr>
      </w:pPr>
    </w:p>
    <w:p w14:paraId="26B99B2F" w14:textId="5791DEB6" w:rsidR="00D315B0" w:rsidRPr="002726A3" w:rsidRDefault="00792B05" w:rsidP="00D315B0">
      <w:pPr>
        <w:rPr>
          <w:rFonts w:ascii="Calibri" w:hAnsi="Calibri" w:cs="Calibri"/>
          <w:sz w:val="28"/>
          <w:szCs w:val="28"/>
        </w:rPr>
      </w:pPr>
      <w:r w:rsidRPr="002726A3">
        <w:rPr>
          <w:rFonts w:ascii="Calibri" w:hAnsi="Calibri" w:cs="Calibri"/>
          <w:b/>
          <w:sz w:val="28"/>
          <w:szCs w:val="28"/>
        </w:rPr>
        <w:t>ANEXO 2.5 DEUDA PÚBLICA DIRECTA DE CORTO Y LARGO PLAZO SALDO INSOLUTO AL 30 DE SEPTIEMBRE DE 202</w:t>
      </w:r>
      <w:r w:rsidR="00A355D0">
        <w:rPr>
          <w:rFonts w:ascii="Calibri" w:hAnsi="Calibri" w:cs="Calibri"/>
          <w:b/>
          <w:sz w:val="28"/>
          <w:szCs w:val="28"/>
        </w:rPr>
        <w:t>5</w:t>
      </w:r>
    </w:p>
    <w:tbl>
      <w:tblPr>
        <w:tblW w:w="5000" w:type="pct"/>
        <w:tblCellMar>
          <w:left w:w="70" w:type="dxa"/>
          <w:right w:w="70" w:type="dxa"/>
        </w:tblCellMar>
        <w:tblLook w:val="04A0" w:firstRow="1" w:lastRow="0" w:firstColumn="1" w:lastColumn="0" w:noHBand="0" w:noVBand="1"/>
      </w:tblPr>
      <w:tblGrid>
        <w:gridCol w:w="2698"/>
        <w:gridCol w:w="1954"/>
        <w:gridCol w:w="1954"/>
        <w:gridCol w:w="1954"/>
        <w:gridCol w:w="3868"/>
      </w:tblGrid>
      <w:tr w:rsidR="002C1C69" w:rsidRPr="002C1C69" w14:paraId="38A52F02" w14:textId="77777777" w:rsidTr="002C1C69">
        <w:trPr>
          <w:trHeight w:val="225"/>
        </w:trPr>
        <w:tc>
          <w:tcPr>
            <w:tcW w:w="5000" w:type="pct"/>
            <w:gridSpan w:val="5"/>
            <w:tcBorders>
              <w:top w:val="single" w:sz="4" w:space="0" w:color="auto"/>
              <w:left w:val="single" w:sz="4" w:space="0" w:color="auto"/>
              <w:bottom w:val="nil"/>
              <w:right w:val="single" w:sz="4" w:space="0" w:color="000000"/>
            </w:tcBorders>
            <w:noWrap/>
            <w:vAlign w:val="center"/>
            <w:hideMark/>
          </w:tcPr>
          <w:p w14:paraId="556FAF4E"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GOBIERNO DEL ESTADO DE QUINTANA ROO</w:t>
            </w:r>
          </w:p>
        </w:tc>
      </w:tr>
      <w:tr w:rsidR="002C1C69" w:rsidRPr="002C1C69" w14:paraId="610C202F" w14:textId="77777777" w:rsidTr="002C1C69">
        <w:trPr>
          <w:trHeight w:val="225"/>
        </w:trPr>
        <w:tc>
          <w:tcPr>
            <w:tcW w:w="5000" w:type="pct"/>
            <w:gridSpan w:val="5"/>
            <w:tcBorders>
              <w:top w:val="nil"/>
              <w:left w:val="single" w:sz="4" w:space="0" w:color="auto"/>
              <w:bottom w:val="nil"/>
              <w:right w:val="single" w:sz="4" w:space="0" w:color="000000"/>
            </w:tcBorders>
            <w:noWrap/>
            <w:vAlign w:val="center"/>
            <w:hideMark/>
          </w:tcPr>
          <w:p w14:paraId="34093A3E"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SECRETARÍA DE FINANZAS Y PLANEACIÓN</w:t>
            </w:r>
          </w:p>
        </w:tc>
      </w:tr>
      <w:tr w:rsidR="002C1C69" w:rsidRPr="002C1C69" w14:paraId="6B867541" w14:textId="77777777" w:rsidTr="002C1C69">
        <w:trPr>
          <w:trHeight w:val="225"/>
        </w:trPr>
        <w:tc>
          <w:tcPr>
            <w:tcW w:w="5000" w:type="pct"/>
            <w:gridSpan w:val="5"/>
            <w:tcBorders>
              <w:top w:val="nil"/>
              <w:left w:val="single" w:sz="4" w:space="0" w:color="auto"/>
              <w:bottom w:val="nil"/>
              <w:right w:val="single" w:sz="4" w:space="0" w:color="000000"/>
            </w:tcBorders>
            <w:noWrap/>
            <w:vAlign w:val="center"/>
            <w:hideMark/>
          </w:tcPr>
          <w:p w14:paraId="293B85BD"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PRESUPUESTO DE EGRESOS 2026</w:t>
            </w:r>
          </w:p>
        </w:tc>
      </w:tr>
      <w:tr w:rsidR="002C1C69" w:rsidRPr="002C1C69" w14:paraId="4D531667" w14:textId="77777777" w:rsidTr="002C1C69">
        <w:trPr>
          <w:trHeight w:val="225"/>
        </w:trPr>
        <w:tc>
          <w:tcPr>
            <w:tcW w:w="5000" w:type="pct"/>
            <w:gridSpan w:val="5"/>
            <w:tcBorders>
              <w:top w:val="nil"/>
              <w:left w:val="single" w:sz="4" w:space="0" w:color="auto"/>
              <w:bottom w:val="nil"/>
              <w:right w:val="single" w:sz="4" w:space="0" w:color="000000"/>
            </w:tcBorders>
            <w:noWrap/>
            <w:vAlign w:val="center"/>
            <w:hideMark/>
          </w:tcPr>
          <w:p w14:paraId="204D3766"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Deuda Pública Directa de Corto y Largo Plazo</w:t>
            </w:r>
          </w:p>
        </w:tc>
      </w:tr>
      <w:tr w:rsidR="002C1C69" w:rsidRPr="002C1C69" w14:paraId="1C82B99C" w14:textId="77777777" w:rsidTr="002C1C69">
        <w:trPr>
          <w:trHeight w:val="225"/>
        </w:trPr>
        <w:tc>
          <w:tcPr>
            <w:tcW w:w="5000" w:type="pct"/>
            <w:gridSpan w:val="5"/>
            <w:tcBorders>
              <w:top w:val="nil"/>
              <w:left w:val="single" w:sz="4" w:space="0" w:color="auto"/>
              <w:bottom w:val="nil"/>
              <w:right w:val="single" w:sz="4" w:space="0" w:color="000000"/>
            </w:tcBorders>
            <w:noWrap/>
            <w:vAlign w:val="center"/>
            <w:hideMark/>
          </w:tcPr>
          <w:p w14:paraId="078F38CD"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xml:space="preserve">Saldo Insoluto al 30 de </w:t>
            </w:r>
            <w:proofErr w:type="gramStart"/>
            <w:r w:rsidRPr="002C1C69">
              <w:rPr>
                <w:rFonts w:ascii="Calibri" w:eastAsia="Times New Roman" w:hAnsi="Calibri" w:cs="Calibri"/>
                <w:b/>
                <w:bCs/>
                <w:kern w:val="0"/>
                <w:sz w:val="16"/>
                <w:szCs w:val="16"/>
                <w:lang w:eastAsia="es-MX"/>
                <w14:ligatures w14:val="none"/>
              </w:rPr>
              <w:t>Septiembre</w:t>
            </w:r>
            <w:proofErr w:type="gramEnd"/>
            <w:r w:rsidRPr="002C1C69">
              <w:rPr>
                <w:rFonts w:ascii="Calibri" w:eastAsia="Times New Roman" w:hAnsi="Calibri" w:cs="Calibri"/>
                <w:b/>
                <w:bCs/>
                <w:kern w:val="0"/>
                <w:sz w:val="16"/>
                <w:szCs w:val="16"/>
                <w:lang w:eastAsia="es-MX"/>
                <w14:ligatures w14:val="none"/>
              </w:rPr>
              <w:t xml:space="preserve"> de 2025</w:t>
            </w:r>
          </w:p>
        </w:tc>
      </w:tr>
      <w:tr w:rsidR="002C1C69" w:rsidRPr="002C1C69" w14:paraId="4282B8C1" w14:textId="77777777" w:rsidTr="002C1C69">
        <w:trPr>
          <w:trHeight w:val="225"/>
        </w:trPr>
        <w:tc>
          <w:tcPr>
            <w:tcW w:w="5000" w:type="pct"/>
            <w:gridSpan w:val="5"/>
            <w:tcBorders>
              <w:top w:val="nil"/>
              <w:left w:val="single" w:sz="4" w:space="0" w:color="auto"/>
              <w:bottom w:val="nil"/>
              <w:right w:val="single" w:sz="4" w:space="0" w:color="000000"/>
            </w:tcBorders>
            <w:noWrap/>
            <w:vAlign w:val="center"/>
            <w:hideMark/>
          </w:tcPr>
          <w:p w14:paraId="5E1764CB" w14:textId="77777777" w:rsidR="002C1C69" w:rsidRPr="002C1C69" w:rsidRDefault="002C1C69" w:rsidP="002C1C69">
            <w:pPr>
              <w:spacing w:after="0" w:line="240" w:lineRule="auto"/>
              <w:jc w:val="center"/>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(Cifras en pesos)</w:t>
            </w:r>
          </w:p>
        </w:tc>
      </w:tr>
      <w:tr w:rsidR="002C1C69" w:rsidRPr="002C1C69" w14:paraId="1C042827" w14:textId="77777777" w:rsidTr="002C1C69">
        <w:trPr>
          <w:trHeight w:val="225"/>
        </w:trPr>
        <w:tc>
          <w:tcPr>
            <w:tcW w:w="1086" w:type="pct"/>
            <w:tcBorders>
              <w:top w:val="nil"/>
              <w:left w:val="single" w:sz="4" w:space="0" w:color="auto"/>
              <w:bottom w:val="single" w:sz="4" w:space="0" w:color="auto"/>
              <w:right w:val="nil"/>
            </w:tcBorders>
            <w:noWrap/>
            <w:vAlign w:val="center"/>
            <w:hideMark/>
          </w:tcPr>
          <w:p w14:paraId="2BF6AB5E"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nil"/>
            </w:tcBorders>
            <w:noWrap/>
            <w:vAlign w:val="center"/>
            <w:hideMark/>
          </w:tcPr>
          <w:p w14:paraId="3118F42A"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nil"/>
            </w:tcBorders>
            <w:noWrap/>
            <w:vAlign w:val="center"/>
            <w:hideMark/>
          </w:tcPr>
          <w:p w14:paraId="255BBFE2"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nil"/>
            </w:tcBorders>
            <w:noWrap/>
            <w:vAlign w:val="center"/>
            <w:hideMark/>
          </w:tcPr>
          <w:p w14:paraId="4BDD05A9"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1557" w:type="pct"/>
            <w:tcBorders>
              <w:top w:val="nil"/>
              <w:left w:val="nil"/>
              <w:bottom w:val="single" w:sz="4" w:space="0" w:color="auto"/>
              <w:right w:val="single" w:sz="4" w:space="0" w:color="auto"/>
            </w:tcBorders>
            <w:noWrap/>
            <w:vAlign w:val="center"/>
            <w:hideMark/>
          </w:tcPr>
          <w:p w14:paraId="792F05F3"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r>
      <w:tr w:rsidR="002C1C69" w:rsidRPr="002C1C69" w14:paraId="00F46251" w14:textId="77777777" w:rsidTr="002C1C69">
        <w:trPr>
          <w:trHeight w:val="225"/>
        </w:trPr>
        <w:tc>
          <w:tcPr>
            <w:tcW w:w="1086" w:type="pct"/>
            <w:tcBorders>
              <w:top w:val="nil"/>
              <w:left w:val="single" w:sz="4" w:space="0" w:color="auto"/>
              <w:bottom w:val="single" w:sz="4" w:space="0" w:color="auto"/>
              <w:right w:val="single" w:sz="4" w:space="0" w:color="auto"/>
            </w:tcBorders>
            <w:vAlign w:val="center"/>
            <w:hideMark/>
          </w:tcPr>
          <w:p w14:paraId="668510CB"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INSTITUCIÓN FINANCIERA</w:t>
            </w:r>
          </w:p>
        </w:tc>
        <w:tc>
          <w:tcPr>
            <w:tcW w:w="786" w:type="pct"/>
            <w:tcBorders>
              <w:top w:val="nil"/>
              <w:left w:val="nil"/>
              <w:bottom w:val="single" w:sz="4" w:space="0" w:color="auto"/>
              <w:right w:val="single" w:sz="4" w:space="0" w:color="auto"/>
            </w:tcBorders>
            <w:vAlign w:val="center"/>
            <w:hideMark/>
          </w:tcPr>
          <w:p w14:paraId="19E23788"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IMPORTE CONTRATADO</w:t>
            </w:r>
          </w:p>
        </w:tc>
        <w:tc>
          <w:tcPr>
            <w:tcW w:w="786" w:type="pct"/>
            <w:tcBorders>
              <w:top w:val="nil"/>
              <w:left w:val="nil"/>
              <w:bottom w:val="single" w:sz="4" w:space="0" w:color="auto"/>
              <w:right w:val="single" w:sz="4" w:space="0" w:color="auto"/>
            </w:tcBorders>
            <w:vAlign w:val="center"/>
            <w:hideMark/>
          </w:tcPr>
          <w:p w14:paraId="16791295"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IMPORTE DISPUESTO</w:t>
            </w:r>
          </w:p>
        </w:tc>
        <w:tc>
          <w:tcPr>
            <w:tcW w:w="786" w:type="pct"/>
            <w:tcBorders>
              <w:top w:val="nil"/>
              <w:left w:val="nil"/>
              <w:bottom w:val="single" w:sz="4" w:space="0" w:color="auto"/>
              <w:right w:val="single" w:sz="4" w:space="0" w:color="auto"/>
            </w:tcBorders>
            <w:vAlign w:val="center"/>
            <w:hideMark/>
          </w:tcPr>
          <w:p w14:paraId="3DCA9E1E"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SALDO INSOLUTO</w:t>
            </w:r>
          </w:p>
        </w:tc>
        <w:tc>
          <w:tcPr>
            <w:tcW w:w="1557" w:type="pct"/>
            <w:tcBorders>
              <w:top w:val="nil"/>
              <w:left w:val="nil"/>
              <w:bottom w:val="single" w:sz="4" w:space="0" w:color="auto"/>
              <w:right w:val="single" w:sz="4" w:space="0" w:color="auto"/>
            </w:tcBorders>
            <w:vAlign w:val="center"/>
            <w:hideMark/>
          </w:tcPr>
          <w:p w14:paraId="2120C363" w14:textId="77777777" w:rsidR="002C1C69" w:rsidRPr="002C1C69" w:rsidRDefault="002C1C69" w:rsidP="002C1C69">
            <w:pPr>
              <w:spacing w:after="0" w:line="240" w:lineRule="auto"/>
              <w:jc w:val="center"/>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GARANTÍA Y/O FUENTE DE PAGO</w:t>
            </w:r>
          </w:p>
        </w:tc>
      </w:tr>
      <w:tr w:rsidR="002C1C69" w:rsidRPr="002C1C69" w14:paraId="52F0C9F2" w14:textId="77777777" w:rsidTr="002C1C69">
        <w:trPr>
          <w:trHeight w:val="225"/>
        </w:trPr>
        <w:tc>
          <w:tcPr>
            <w:tcW w:w="1086" w:type="pct"/>
            <w:tcBorders>
              <w:top w:val="nil"/>
              <w:left w:val="single" w:sz="4" w:space="0" w:color="auto"/>
              <w:bottom w:val="single" w:sz="4" w:space="0" w:color="auto"/>
              <w:right w:val="single" w:sz="4" w:space="0" w:color="auto"/>
            </w:tcBorders>
            <w:vAlign w:val="center"/>
            <w:hideMark/>
          </w:tcPr>
          <w:p w14:paraId="3A6C7D7D" w14:textId="77777777" w:rsidR="002C1C69" w:rsidRPr="002C1C69" w:rsidRDefault="002C1C69" w:rsidP="002C1C69">
            <w:pPr>
              <w:spacing w:after="0" w:line="240" w:lineRule="auto"/>
              <w:jc w:val="both"/>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6F1709DD"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61E24657"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40B1568A"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1557" w:type="pct"/>
            <w:tcBorders>
              <w:top w:val="nil"/>
              <w:left w:val="nil"/>
              <w:bottom w:val="single" w:sz="4" w:space="0" w:color="auto"/>
              <w:right w:val="single" w:sz="4" w:space="0" w:color="auto"/>
            </w:tcBorders>
            <w:vAlign w:val="center"/>
            <w:hideMark/>
          </w:tcPr>
          <w:p w14:paraId="6E51CB4A" w14:textId="77777777" w:rsidR="002C1C69" w:rsidRPr="002C1C69" w:rsidRDefault="002C1C69" w:rsidP="002C1C69">
            <w:pPr>
              <w:spacing w:after="0" w:line="240" w:lineRule="auto"/>
              <w:jc w:val="both"/>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r>
      <w:tr w:rsidR="002C1C69" w:rsidRPr="002C1C69" w14:paraId="1A023A19" w14:textId="77777777" w:rsidTr="002C1C69">
        <w:trPr>
          <w:trHeight w:val="225"/>
        </w:trPr>
        <w:tc>
          <w:tcPr>
            <w:tcW w:w="1086" w:type="pct"/>
            <w:tcBorders>
              <w:top w:val="nil"/>
              <w:left w:val="single" w:sz="4" w:space="0" w:color="auto"/>
              <w:bottom w:val="single" w:sz="4" w:space="0" w:color="auto"/>
              <w:right w:val="single" w:sz="4" w:space="0" w:color="auto"/>
            </w:tcBorders>
            <w:vAlign w:val="center"/>
            <w:hideMark/>
          </w:tcPr>
          <w:p w14:paraId="7A8030B0" w14:textId="77777777" w:rsidR="002C1C69" w:rsidRPr="002C1C69" w:rsidRDefault="002C1C69" w:rsidP="002C1C69">
            <w:pPr>
              <w:spacing w:after="0" w:line="240" w:lineRule="auto"/>
              <w:jc w:val="both"/>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Largo Plazo:</w:t>
            </w:r>
          </w:p>
        </w:tc>
        <w:tc>
          <w:tcPr>
            <w:tcW w:w="786" w:type="pct"/>
            <w:tcBorders>
              <w:top w:val="nil"/>
              <w:left w:val="nil"/>
              <w:bottom w:val="single" w:sz="4" w:space="0" w:color="auto"/>
              <w:right w:val="single" w:sz="4" w:space="0" w:color="auto"/>
            </w:tcBorders>
            <w:vAlign w:val="center"/>
            <w:hideMark/>
          </w:tcPr>
          <w:p w14:paraId="22D8BFBC"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70404312"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6C59F715"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c>
          <w:tcPr>
            <w:tcW w:w="1557" w:type="pct"/>
            <w:tcBorders>
              <w:top w:val="nil"/>
              <w:left w:val="nil"/>
              <w:bottom w:val="single" w:sz="4" w:space="0" w:color="auto"/>
              <w:right w:val="single" w:sz="4" w:space="0" w:color="auto"/>
            </w:tcBorders>
            <w:vAlign w:val="center"/>
            <w:hideMark/>
          </w:tcPr>
          <w:p w14:paraId="5268D00C"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r>
      <w:tr w:rsidR="002C1C69" w:rsidRPr="002C1C69" w14:paraId="4EC9CB42" w14:textId="77777777" w:rsidTr="002C1C69">
        <w:trPr>
          <w:trHeight w:val="225"/>
        </w:trPr>
        <w:tc>
          <w:tcPr>
            <w:tcW w:w="1086" w:type="pct"/>
            <w:tcBorders>
              <w:top w:val="nil"/>
              <w:left w:val="single" w:sz="4" w:space="0" w:color="auto"/>
              <w:bottom w:val="single" w:sz="4" w:space="0" w:color="auto"/>
              <w:right w:val="single" w:sz="4" w:space="0" w:color="auto"/>
            </w:tcBorders>
            <w:noWrap/>
            <w:vAlign w:val="center"/>
            <w:hideMark/>
          </w:tcPr>
          <w:p w14:paraId="627B8D79"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Banco Mercantil del Norte, S.A. </w:t>
            </w:r>
          </w:p>
        </w:tc>
        <w:tc>
          <w:tcPr>
            <w:tcW w:w="786" w:type="pct"/>
            <w:tcBorders>
              <w:top w:val="nil"/>
              <w:left w:val="nil"/>
              <w:bottom w:val="single" w:sz="4" w:space="0" w:color="auto"/>
              <w:right w:val="single" w:sz="4" w:space="0" w:color="auto"/>
            </w:tcBorders>
            <w:vAlign w:val="center"/>
            <w:hideMark/>
          </w:tcPr>
          <w:p w14:paraId="38EF443B"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3,000,000,000.00</w:t>
            </w:r>
          </w:p>
        </w:tc>
        <w:tc>
          <w:tcPr>
            <w:tcW w:w="786" w:type="pct"/>
            <w:tcBorders>
              <w:top w:val="nil"/>
              <w:left w:val="nil"/>
              <w:bottom w:val="single" w:sz="4" w:space="0" w:color="auto"/>
              <w:right w:val="single" w:sz="4" w:space="0" w:color="auto"/>
            </w:tcBorders>
            <w:vAlign w:val="center"/>
            <w:hideMark/>
          </w:tcPr>
          <w:p w14:paraId="4E196D24"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3,000,000,000.00</w:t>
            </w:r>
          </w:p>
        </w:tc>
        <w:tc>
          <w:tcPr>
            <w:tcW w:w="786" w:type="pct"/>
            <w:tcBorders>
              <w:top w:val="nil"/>
              <w:left w:val="nil"/>
              <w:bottom w:val="single" w:sz="4" w:space="0" w:color="auto"/>
              <w:right w:val="single" w:sz="4" w:space="0" w:color="auto"/>
            </w:tcBorders>
            <w:vAlign w:val="center"/>
            <w:hideMark/>
          </w:tcPr>
          <w:p w14:paraId="407CD286"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2,983,754,752.00</w:t>
            </w:r>
          </w:p>
        </w:tc>
        <w:tc>
          <w:tcPr>
            <w:tcW w:w="1557" w:type="pct"/>
            <w:tcBorders>
              <w:top w:val="nil"/>
              <w:left w:val="nil"/>
              <w:bottom w:val="single" w:sz="4" w:space="0" w:color="auto"/>
              <w:right w:val="single" w:sz="4" w:space="0" w:color="auto"/>
            </w:tcBorders>
            <w:vAlign w:val="center"/>
            <w:hideMark/>
          </w:tcPr>
          <w:p w14:paraId="0FA52D5C" w14:textId="77777777" w:rsidR="002C1C69" w:rsidRPr="002C1C69" w:rsidRDefault="002C1C69" w:rsidP="002C1C69">
            <w:pPr>
              <w:spacing w:after="0" w:line="240" w:lineRule="auto"/>
              <w:jc w:val="both"/>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Fondo General de Participaciones</w:t>
            </w:r>
          </w:p>
        </w:tc>
      </w:tr>
      <w:tr w:rsidR="002C1C69" w:rsidRPr="002C1C69" w14:paraId="7E4F35C5" w14:textId="77777777" w:rsidTr="002C1C69">
        <w:trPr>
          <w:trHeight w:val="225"/>
        </w:trPr>
        <w:tc>
          <w:tcPr>
            <w:tcW w:w="1086" w:type="pct"/>
            <w:tcBorders>
              <w:top w:val="nil"/>
              <w:left w:val="single" w:sz="4" w:space="0" w:color="auto"/>
              <w:bottom w:val="single" w:sz="4" w:space="0" w:color="auto"/>
              <w:right w:val="single" w:sz="4" w:space="0" w:color="auto"/>
            </w:tcBorders>
            <w:noWrap/>
            <w:vAlign w:val="center"/>
            <w:hideMark/>
          </w:tcPr>
          <w:p w14:paraId="2E877C98"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Banco Mercantil del Norte, S.A. </w:t>
            </w:r>
          </w:p>
        </w:tc>
        <w:tc>
          <w:tcPr>
            <w:tcW w:w="786" w:type="pct"/>
            <w:tcBorders>
              <w:top w:val="nil"/>
              <w:left w:val="nil"/>
              <w:bottom w:val="single" w:sz="4" w:space="0" w:color="auto"/>
              <w:right w:val="single" w:sz="4" w:space="0" w:color="auto"/>
            </w:tcBorders>
            <w:vAlign w:val="center"/>
            <w:hideMark/>
          </w:tcPr>
          <w:p w14:paraId="1EC38FFD"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3,300,000,000.00</w:t>
            </w:r>
          </w:p>
        </w:tc>
        <w:tc>
          <w:tcPr>
            <w:tcW w:w="786" w:type="pct"/>
            <w:tcBorders>
              <w:top w:val="nil"/>
              <w:left w:val="nil"/>
              <w:bottom w:val="single" w:sz="4" w:space="0" w:color="auto"/>
              <w:right w:val="single" w:sz="4" w:space="0" w:color="auto"/>
            </w:tcBorders>
            <w:vAlign w:val="center"/>
            <w:hideMark/>
          </w:tcPr>
          <w:p w14:paraId="4F779C4D"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3,300,000,000.00</w:t>
            </w:r>
          </w:p>
        </w:tc>
        <w:tc>
          <w:tcPr>
            <w:tcW w:w="786" w:type="pct"/>
            <w:tcBorders>
              <w:top w:val="nil"/>
              <w:left w:val="nil"/>
              <w:bottom w:val="single" w:sz="4" w:space="0" w:color="auto"/>
              <w:right w:val="single" w:sz="4" w:space="0" w:color="auto"/>
            </w:tcBorders>
            <w:vAlign w:val="center"/>
            <w:hideMark/>
          </w:tcPr>
          <w:p w14:paraId="3AB40313"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3,282,130,228.00</w:t>
            </w:r>
          </w:p>
        </w:tc>
        <w:tc>
          <w:tcPr>
            <w:tcW w:w="1557" w:type="pct"/>
            <w:tcBorders>
              <w:top w:val="nil"/>
              <w:left w:val="nil"/>
              <w:bottom w:val="single" w:sz="4" w:space="0" w:color="auto"/>
              <w:right w:val="single" w:sz="4" w:space="0" w:color="auto"/>
            </w:tcBorders>
            <w:vAlign w:val="center"/>
            <w:hideMark/>
          </w:tcPr>
          <w:p w14:paraId="26E6C639" w14:textId="77777777" w:rsidR="002C1C69" w:rsidRPr="002C1C69" w:rsidRDefault="002C1C69" w:rsidP="002C1C69">
            <w:pPr>
              <w:spacing w:after="0" w:line="240" w:lineRule="auto"/>
              <w:jc w:val="both"/>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Fondo General de Participaciones</w:t>
            </w:r>
          </w:p>
        </w:tc>
      </w:tr>
      <w:tr w:rsidR="002C1C69" w:rsidRPr="002C1C69" w14:paraId="3210FEFF" w14:textId="77777777" w:rsidTr="002C1C69">
        <w:trPr>
          <w:trHeight w:val="225"/>
        </w:trPr>
        <w:tc>
          <w:tcPr>
            <w:tcW w:w="1086" w:type="pct"/>
            <w:tcBorders>
              <w:top w:val="nil"/>
              <w:left w:val="single" w:sz="4" w:space="0" w:color="auto"/>
              <w:bottom w:val="single" w:sz="4" w:space="0" w:color="auto"/>
              <w:right w:val="single" w:sz="4" w:space="0" w:color="auto"/>
            </w:tcBorders>
            <w:vAlign w:val="center"/>
            <w:hideMark/>
          </w:tcPr>
          <w:p w14:paraId="3FCEC831"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Banco BBVA México, S.A. </w:t>
            </w:r>
          </w:p>
        </w:tc>
        <w:tc>
          <w:tcPr>
            <w:tcW w:w="786" w:type="pct"/>
            <w:tcBorders>
              <w:top w:val="nil"/>
              <w:left w:val="nil"/>
              <w:bottom w:val="single" w:sz="4" w:space="0" w:color="auto"/>
              <w:right w:val="single" w:sz="4" w:space="0" w:color="auto"/>
            </w:tcBorders>
            <w:vAlign w:val="center"/>
            <w:hideMark/>
          </w:tcPr>
          <w:p w14:paraId="7AE2E2ED"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737,138,810.00</w:t>
            </w:r>
          </w:p>
        </w:tc>
        <w:tc>
          <w:tcPr>
            <w:tcW w:w="786" w:type="pct"/>
            <w:tcBorders>
              <w:top w:val="nil"/>
              <w:left w:val="nil"/>
              <w:bottom w:val="single" w:sz="4" w:space="0" w:color="auto"/>
              <w:right w:val="single" w:sz="4" w:space="0" w:color="auto"/>
            </w:tcBorders>
            <w:vAlign w:val="center"/>
            <w:hideMark/>
          </w:tcPr>
          <w:p w14:paraId="6D28AA36"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737,138,810.00</w:t>
            </w:r>
          </w:p>
        </w:tc>
        <w:tc>
          <w:tcPr>
            <w:tcW w:w="786" w:type="pct"/>
            <w:tcBorders>
              <w:top w:val="nil"/>
              <w:left w:val="nil"/>
              <w:bottom w:val="single" w:sz="4" w:space="0" w:color="auto"/>
              <w:right w:val="single" w:sz="4" w:space="0" w:color="auto"/>
            </w:tcBorders>
            <w:vAlign w:val="center"/>
            <w:hideMark/>
          </w:tcPr>
          <w:p w14:paraId="4C16CD3B"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733,147,142.56</w:t>
            </w:r>
          </w:p>
        </w:tc>
        <w:tc>
          <w:tcPr>
            <w:tcW w:w="1557" w:type="pct"/>
            <w:tcBorders>
              <w:top w:val="nil"/>
              <w:left w:val="nil"/>
              <w:bottom w:val="single" w:sz="4" w:space="0" w:color="auto"/>
              <w:right w:val="single" w:sz="4" w:space="0" w:color="auto"/>
            </w:tcBorders>
            <w:vAlign w:val="center"/>
            <w:hideMark/>
          </w:tcPr>
          <w:p w14:paraId="21CC34C4" w14:textId="77777777" w:rsidR="002C1C69" w:rsidRPr="002C1C69" w:rsidRDefault="002C1C69" w:rsidP="002C1C69">
            <w:pPr>
              <w:spacing w:after="0" w:line="240" w:lineRule="auto"/>
              <w:jc w:val="both"/>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Fondo General de Participaciones</w:t>
            </w:r>
          </w:p>
        </w:tc>
      </w:tr>
      <w:tr w:rsidR="002C1C69" w:rsidRPr="002C1C69" w14:paraId="74971A24" w14:textId="77777777" w:rsidTr="002C1C69">
        <w:trPr>
          <w:trHeight w:val="225"/>
        </w:trPr>
        <w:tc>
          <w:tcPr>
            <w:tcW w:w="1086" w:type="pct"/>
            <w:tcBorders>
              <w:top w:val="nil"/>
              <w:left w:val="single" w:sz="4" w:space="0" w:color="auto"/>
              <w:bottom w:val="single" w:sz="4" w:space="0" w:color="auto"/>
              <w:right w:val="single" w:sz="4" w:space="0" w:color="auto"/>
            </w:tcBorders>
            <w:vAlign w:val="center"/>
            <w:hideMark/>
          </w:tcPr>
          <w:p w14:paraId="51135487"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Banco Santander México, S.A. </w:t>
            </w:r>
          </w:p>
        </w:tc>
        <w:tc>
          <w:tcPr>
            <w:tcW w:w="786" w:type="pct"/>
            <w:tcBorders>
              <w:top w:val="nil"/>
              <w:left w:val="nil"/>
              <w:bottom w:val="single" w:sz="4" w:space="0" w:color="auto"/>
              <w:right w:val="single" w:sz="4" w:space="0" w:color="auto"/>
            </w:tcBorders>
            <w:vAlign w:val="center"/>
            <w:hideMark/>
          </w:tcPr>
          <w:p w14:paraId="6D9E9B5A"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1,500,000,000.00</w:t>
            </w:r>
          </w:p>
        </w:tc>
        <w:tc>
          <w:tcPr>
            <w:tcW w:w="786" w:type="pct"/>
            <w:tcBorders>
              <w:top w:val="nil"/>
              <w:left w:val="nil"/>
              <w:bottom w:val="single" w:sz="4" w:space="0" w:color="auto"/>
              <w:right w:val="single" w:sz="4" w:space="0" w:color="auto"/>
            </w:tcBorders>
            <w:vAlign w:val="center"/>
            <w:hideMark/>
          </w:tcPr>
          <w:p w14:paraId="78BAC381"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1,461,262,972.03</w:t>
            </w:r>
          </w:p>
        </w:tc>
        <w:tc>
          <w:tcPr>
            <w:tcW w:w="786" w:type="pct"/>
            <w:tcBorders>
              <w:top w:val="nil"/>
              <w:left w:val="nil"/>
              <w:bottom w:val="single" w:sz="4" w:space="0" w:color="auto"/>
              <w:right w:val="single" w:sz="4" w:space="0" w:color="auto"/>
            </w:tcBorders>
            <w:vAlign w:val="center"/>
            <w:hideMark/>
          </w:tcPr>
          <w:p w14:paraId="2FEB16CA"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1,453,244,946.65</w:t>
            </w:r>
          </w:p>
        </w:tc>
        <w:tc>
          <w:tcPr>
            <w:tcW w:w="1557" w:type="pct"/>
            <w:tcBorders>
              <w:top w:val="nil"/>
              <w:left w:val="nil"/>
              <w:bottom w:val="single" w:sz="4" w:space="0" w:color="auto"/>
              <w:right w:val="single" w:sz="4" w:space="0" w:color="auto"/>
            </w:tcBorders>
            <w:vAlign w:val="center"/>
            <w:hideMark/>
          </w:tcPr>
          <w:p w14:paraId="68D5FEA6" w14:textId="77777777" w:rsidR="002C1C69" w:rsidRPr="002C1C69" w:rsidRDefault="002C1C69" w:rsidP="002C1C69">
            <w:pPr>
              <w:spacing w:after="0" w:line="240" w:lineRule="auto"/>
              <w:jc w:val="both"/>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Fondo General de Participaciones</w:t>
            </w:r>
          </w:p>
        </w:tc>
      </w:tr>
      <w:tr w:rsidR="002C1C69" w:rsidRPr="002C1C69" w14:paraId="29AA68D3" w14:textId="77777777" w:rsidTr="002C1C69">
        <w:trPr>
          <w:trHeight w:val="450"/>
        </w:trPr>
        <w:tc>
          <w:tcPr>
            <w:tcW w:w="1086" w:type="pct"/>
            <w:tcBorders>
              <w:top w:val="nil"/>
              <w:left w:val="single" w:sz="4" w:space="0" w:color="auto"/>
              <w:bottom w:val="single" w:sz="4" w:space="0" w:color="auto"/>
              <w:right w:val="single" w:sz="4" w:space="0" w:color="auto"/>
            </w:tcBorders>
            <w:vAlign w:val="center"/>
            <w:hideMark/>
          </w:tcPr>
          <w:p w14:paraId="63D2D03C"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Banobras, Institución de Banca de Desarrollo S.N.C. </w:t>
            </w:r>
          </w:p>
        </w:tc>
        <w:tc>
          <w:tcPr>
            <w:tcW w:w="786" w:type="pct"/>
            <w:tcBorders>
              <w:top w:val="nil"/>
              <w:left w:val="nil"/>
              <w:bottom w:val="single" w:sz="4" w:space="0" w:color="auto"/>
              <w:right w:val="single" w:sz="4" w:space="0" w:color="auto"/>
            </w:tcBorders>
            <w:vAlign w:val="center"/>
            <w:hideMark/>
          </w:tcPr>
          <w:p w14:paraId="298B8310"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5,000,000,000.00</w:t>
            </w:r>
          </w:p>
        </w:tc>
        <w:tc>
          <w:tcPr>
            <w:tcW w:w="786" w:type="pct"/>
            <w:tcBorders>
              <w:top w:val="nil"/>
              <w:left w:val="nil"/>
              <w:bottom w:val="single" w:sz="4" w:space="0" w:color="auto"/>
              <w:right w:val="single" w:sz="4" w:space="0" w:color="auto"/>
            </w:tcBorders>
            <w:vAlign w:val="center"/>
            <w:hideMark/>
          </w:tcPr>
          <w:p w14:paraId="682FBA8D"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5,000,000,000.00</w:t>
            </w:r>
          </w:p>
        </w:tc>
        <w:tc>
          <w:tcPr>
            <w:tcW w:w="786" w:type="pct"/>
            <w:tcBorders>
              <w:top w:val="nil"/>
              <w:left w:val="nil"/>
              <w:bottom w:val="single" w:sz="4" w:space="0" w:color="auto"/>
              <w:right w:val="single" w:sz="4" w:space="0" w:color="auto"/>
            </w:tcBorders>
            <w:vAlign w:val="center"/>
            <w:hideMark/>
          </w:tcPr>
          <w:p w14:paraId="0A14A6D7"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4,986,859,626.45</w:t>
            </w:r>
          </w:p>
        </w:tc>
        <w:tc>
          <w:tcPr>
            <w:tcW w:w="1557" w:type="pct"/>
            <w:tcBorders>
              <w:top w:val="nil"/>
              <w:left w:val="nil"/>
              <w:bottom w:val="single" w:sz="4" w:space="0" w:color="auto"/>
              <w:right w:val="single" w:sz="4" w:space="0" w:color="auto"/>
            </w:tcBorders>
            <w:vAlign w:val="center"/>
            <w:hideMark/>
          </w:tcPr>
          <w:p w14:paraId="555143FF" w14:textId="77777777" w:rsidR="002C1C69" w:rsidRPr="002C1C69" w:rsidRDefault="002C1C69" w:rsidP="002C1C69">
            <w:pPr>
              <w:spacing w:after="0" w:line="240" w:lineRule="auto"/>
              <w:jc w:val="both"/>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Fondo General de Participaciones</w:t>
            </w:r>
          </w:p>
        </w:tc>
      </w:tr>
      <w:tr w:rsidR="002C1C69" w:rsidRPr="002C1C69" w14:paraId="5361C5F0" w14:textId="77777777" w:rsidTr="002C1C69">
        <w:trPr>
          <w:trHeight w:val="450"/>
        </w:trPr>
        <w:tc>
          <w:tcPr>
            <w:tcW w:w="1086" w:type="pct"/>
            <w:tcBorders>
              <w:top w:val="nil"/>
              <w:left w:val="single" w:sz="4" w:space="0" w:color="auto"/>
              <w:bottom w:val="single" w:sz="4" w:space="0" w:color="auto"/>
              <w:right w:val="single" w:sz="4" w:space="0" w:color="auto"/>
            </w:tcBorders>
            <w:vAlign w:val="center"/>
            <w:hideMark/>
          </w:tcPr>
          <w:p w14:paraId="098442AB"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Banobras, Institución de Banca de Desarrollo S.N.C.</w:t>
            </w:r>
          </w:p>
        </w:tc>
        <w:tc>
          <w:tcPr>
            <w:tcW w:w="786" w:type="pct"/>
            <w:tcBorders>
              <w:top w:val="nil"/>
              <w:left w:val="nil"/>
              <w:bottom w:val="single" w:sz="4" w:space="0" w:color="auto"/>
              <w:right w:val="single" w:sz="4" w:space="0" w:color="auto"/>
            </w:tcBorders>
            <w:vAlign w:val="center"/>
            <w:hideMark/>
          </w:tcPr>
          <w:p w14:paraId="31FE4FB2"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3,000,000,000.00</w:t>
            </w:r>
          </w:p>
        </w:tc>
        <w:tc>
          <w:tcPr>
            <w:tcW w:w="786" w:type="pct"/>
            <w:tcBorders>
              <w:top w:val="nil"/>
              <w:left w:val="nil"/>
              <w:bottom w:val="single" w:sz="4" w:space="0" w:color="auto"/>
              <w:right w:val="single" w:sz="4" w:space="0" w:color="auto"/>
            </w:tcBorders>
            <w:vAlign w:val="center"/>
            <w:hideMark/>
          </w:tcPr>
          <w:p w14:paraId="044434A3"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3,000,000,000.00</w:t>
            </w:r>
          </w:p>
        </w:tc>
        <w:tc>
          <w:tcPr>
            <w:tcW w:w="786" w:type="pct"/>
            <w:tcBorders>
              <w:top w:val="nil"/>
              <w:left w:val="nil"/>
              <w:bottom w:val="single" w:sz="4" w:space="0" w:color="auto"/>
              <w:right w:val="single" w:sz="4" w:space="0" w:color="auto"/>
            </w:tcBorders>
            <w:vAlign w:val="center"/>
            <w:hideMark/>
          </w:tcPr>
          <w:p w14:paraId="47A403F1"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2,982,683,496.38</w:t>
            </w:r>
          </w:p>
        </w:tc>
        <w:tc>
          <w:tcPr>
            <w:tcW w:w="1557" w:type="pct"/>
            <w:tcBorders>
              <w:top w:val="nil"/>
              <w:left w:val="nil"/>
              <w:bottom w:val="single" w:sz="4" w:space="0" w:color="auto"/>
              <w:right w:val="single" w:sz="4" w:space="0" w:color="auto"/>
            </w:tcBorders>
            <w:vAlign w:val="center"/>
            <w:hideMark/>
          </w:tcPr>
          <w:p w14:paraId="7A380D43" w14:textId="77777777" w:rsidR="002C1C69" w:rsidRPr="002C1C69" w:rsidRDefault="002C1C69" w:rsidP="002C1C69">
            <w:pPr>
              <w:spacing w:after="0" w:line="240" w:lineRule="auto"/>
              <w:jc w:val="both"/>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Fondo General de Participaciones</w:t>
            </w:r>
          </w:p>
        </w:tc>
      </w:tr>
      <w:tr w:rsidR="002C1C69" w:rsidRPr="002C1C69" w14:paraId="457558AB" w14:textId="77777777" w:rsidTr="002C1C69">
        <w:trPr>
          <w:trHeight w:val="450"/>
        </w:trPr>
        <w:tc>
          <w:tcPr>
            <w:tcW w:w="1086" w:type="pct"/>
            <w:tcBorders>
              <w:top w:val="nil"/>
              <w:left w:val="single" w:sz="4" w:space="0" w:color="auto"/>
              <w:bottom w:val="single" w:sz="4" w:space="0" w:color="auto"/>
              <w:right w:val="single" w:sz="4" w:space="0" w:color="auto"/>
            </w:tcBorders>
            <w:vAlign w:val="center"/>
            <w:hideMark/>
          </w:tcPr>
          <w:p w14:paraId="68F3791A"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Banobras, Institución de Banca de Desarrollo S.N.C. </w:t>
            </w:r>
          </w:p>
        </w:tc>
        <w:tc>
          <w:tcPr>
            <w:tcW w:w="786" w:type="pct"/>
            <w:tcBorders>
              <w:top w:val="nil"/>
              <w:left w:val="nil"/>
              <w:bottom w:val="single" w:sz="4" w:space="0" w:color="auto"/>
              <w:right w:val="single" w:sz="4" w:space="0" w:color="auto"/>
            </w:tcBorders>
            <w:vAlign w:val="center"/>
            <w:hideMark/>
          </w:tcPr>
          <w:p w14:paraId="5F79D061"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2,808,364,029.00</w:t>
            </w:r>
          </w:p>
        </w:tc>
        <w:tc>
          <w:tcPr>
            <w:tcW w:w="786" w:type="pct"/>
            <w:tcBorders>
              <w:top w:val="nil"/>
              <w:left w:val="nil"/>
              <w:bottom w:val="single" w:sz="4" w:space="0" w:color="auto"/>
              <w:right w:val="single" w:sz="4" w:space="0" w:color="auto"/>
            </w:tcBorders>
            <w:vAlign w:val="center"/>
            <w:hideMark/>
          </w:tcPr>
          <w:p w14:paraId="5F3C15B1"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2,808,364,029.00</w:t>
            </w:r>
          </w:p>
        </w:tc>
        <w:tc>
          <w:tcPr>
            <w:tcW w:w="786" w:type="pct"/>
            <w:tcBorders>
              <w:top w:val="nil"/>
              <w:left w:val="nil"/>
              <w:bottom w:val="single" w:sz="4" w:space="0" w:color="auto"/>
              <w:right w:val="single" w:sz="4" w:space="0" w:color="auto"/>
            </w:tcBorders>
            <w:vAlign w:val="center"/>
            <w:hideMark/>
          </w:tcPr>
          <w:p w14:paraId="1F191C31"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2,792,153,680.37</w:t>
            </w:r>
          </w:p>
        </w:tc>
        <w:tc>
          <w:tcPr>
            <w:tcW w:w="1557" w:type="pct"/>
            <w:tcBorders>
              <w:top w:val="nil"/>
              <w:left w:val="nil"/>
              <w:bottom w:val="single" w:sz="4" w:space="0" w:color="auto"/>
              <w:right w:val="single" w:sz="4" w:space="0" w:color="auto"/>
            </w:tcBorders>
            <w:vAlign w:val="center"/>
            <w:hideMark/>
          </w:tcPr>
          <w:p w14:paraId="215B4511" w14:textId="77777777" w:rsidR="002C1C69" w:rsidRPr="002C1C69" w:rsidRDefault="002C1C69" w:rsidP="002C1C69">
            <w:pPr>
              <w:spacing w:after="0" w:line="240" w:lineRule="auto"/>
              <w:jc w:val="both"/>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Fondo General de Participaciones</w:t>
            </w:r>
          </w:p>
        </w:tc>
      </w:tr>
      <w:tr w:rsidR="002C1C69" w:rsidRPr="002C1C69" w14:paraId="35B1055E" w14:textId="77777777" w:rsidTr="002C1C69">
        <w:trPr>
          <w:trHeight w:val="225"/>
        </w:trPr>
        <w:tc>
          <w:tcPr>
            <w:tcW w:w="1086" w:type="pct"/>
            <w:tcBorders>
              <w:top w:val="nil"/>
              <w:left w:val="single" w:sz="4" w:space="0" w:color="auto"/>
              <w:bottom w:val="single" w:sz="4" w:space="0" w:color="auto"/>
              <w:right w:val="single" w:sz="4" w:space="0" w:color="auto"/>
            </w:tcBorders>
            <w:vAlign w:val="center"/>
            <w:hideMark/>
          </w:tcPr>
          <w:p w14:paraId="41D77A81" w14:textId="77777777" w:rsidR="002C1C69" w:rsidRPr="002C1C69" w:rsidRDefault="002C1C69" w:rsidP="002C1C69">
            <w:pPr>
              <w:spacing w:after="0" w:line="240" w:lineRule="auto"/>
              <w:jc w:val="both"/>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02836D4D"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0704CC90"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786" w:type="pct"/>
            <w:tcBorders>
              <w:top w:val="nil"/>
              <w:left w:val="nil"/>
              <w:bottom w:val="single" w:sz="4" w:space="0" w:color="auto"/>
              <w:right w:val="single" w:sz="4" w:space="0" w:color="auto"/>
            </w:tcBorders>
            <w:vAlign w:val="center"/>
            <w:hideMark/>
          </w:tcPr>
          <w:p w14:paraId="5E285C85" w14:textId="77777777" w:rsidR="002C1C69" w:rsidRPr="002C1C69" w:rsidRDefault="002C1C69" w:rsidP="002C1C69">
            <w:pPr>
              <w:spacing w:after="0" w:line="240" w:lineRule="auto"/>
              <w:jc w:val="right"/>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c>
          <w:tcPr>
            <w:tcW w:w="1557" w:type="pct"/>
            <w:tcBorders>
              <w:top w:val="nil"/>
              <w:left w:val="nil"/>
              <w:bottom w:val="single" w:sz="4" w:space="0" w:color="auto"/>
              <w:right w:val="single" w:sz="4" w:space="0" w:color="auto"/>
            </w:tcBorders>
            <w:vAlign w:val="center"/>
            <w:hideMark/>
          </w:tcPr>
          <w:p w14:paraId="4D725198" w14:textId="77777777" w:rsidR="002C1C69" w:rsidRPr="002C1C69" w:rsidRDefault="002C1C69" w:rsidP="002C1C69">
            <w:pPr>
              <w:spacing w:after="0" w:line="240" w:lineRule="auto"/>
              <w:jc w:val="both"/>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w:t>
            </w:r>
          </w:p>
        </w:tc>
      </w:tr>
      <w:tr w:rsidR="002C1C69" w:rsidRPr="002C1C69" w14:paraId="41ED9142" w14:textId="77777777" w:rsidTr="002C1C69">
        <w:trPr>
          <w:trHeight w:val="225"/>
        </w:trPr>
        <w:tc>
          <w:tcPr>
            <w:tcW w:w="1086" w:type="pct"/>
            <w:tcBorders>
              <w:top w:val="nil"/>
              <w:left w:val="single" w:sz="4" w:space="0" w:color="auto"/>
              <w:bottom w:val="single" w:sz="4" w:space="0" w:color="auto"/>
              <w:right w:val="single" w:sz="4" w:space="0" w:color="auto"/>
            </w:tcBorders>
            <w:vAlign w:val="center"/>
            <w:hideMark/>
          </w:tcPr>
          <w:p w14:paraId="6327B61F" w14:textId="77777777" w:rsidR="002C1C69" w:rsidRPr="002C1C69" w:rsidRDefault="002C1C69" w:rsidP="002C1C69">
            <w:pPr>
              <w:spacing w:after="0" w:line="240" w:lineRule="auto"/>
              <w:jc w:val="both"/>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Total</w:t>
            </w:r>
          </w:p>
        </w:tc>
        <w:tc>
          <w:tcPr>
            <w:tcW w:w="786" w:type="pct"/>
            <w:tcBorders>
              <w:top w:val="nil"/>
              <w:left w:val="nil"/>
              <w:bottom w:val="single" w:sz="4" w:space="0" w:color="auto"/>
              <w:right w:val="single" w:sz="4" w:space="0" w:color="auto"/>
            </w:tcBorders>
            <w:vAlign w:val="center"/>
            <w:hideMark/>
          </w:tcPr>
          <w:p w14:paraId="0582AE57"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19,345,502,839.00</w:t>
            </w:r>
          </w:p>
        </w:tc>
        <w:tc>
          <w:tcPr>
            <w:tcW w:w="786" w:type="pct"/>
            <w:tcBorders>
              <w:top w:val="nil"/>
              <w:left w:val="nil"/>
              <w:bottom w:val="single" w:sz="4" w:space="0" w:color="auto"/>
              <w:right w:val="single" w:sz="4" w:space="0" w:color="auto"/>
            </w:tcBorders>
            <w:vAlign w:val="center"/>
            <w:hideMark/>
          </w:tcPr>
          <w:p w14:paraId="0166E260"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19,306,765,811.03</w:t>
            </w:r>
          </w:p>
        </w:tc>
        <w:tc>
          <w:tcPr>
            <w:tcW w:w="786" w:type="pct"/>
            <w:tcBorders>
              <w:top w:val="nil"/>
              <w:left w:val="nil"/>
              <w:bottom w:val="single" w:sz="4" w:space="0" w:color="auto"/>
              <w:right w:val="single" w:sz="4" w:space="0" w:color="auto"/>
            </w:tcBorders>
            <w:vAlign w:val="center"/>
            <w:hideMark/>
          </w:tcPr>
          <w:p w14:paraId="63073B23"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19,213,973,872.41</w:t>
            </w:r>
          </w:p>
        </w:tc>
        <w:tc>
          <w:tcPr>
            <w:tcW w:w="1557" w:type="pct"/>
            <w:tcBorders>
              <w:top w:val="nil"/>
              <w:left w:val="nil"/>
              <w:bottom w:val="single" w:sz="4" w:space="0" w:color="auto"/>
              <w:right w:val="single" w:sz="4" w:space="0" w:color="auto"/>
            </w:tcBorders>
            <w:vAlign w:val="center"/>
            <w:hideMark/>
          </w:tcPr>
          <w:p w14:paraId="2774ABBF" w14:textId="77777777" w:rsidR="002C1C69" w:rsidRPr="002C1C69" w:rsidRDefault="002C1C69" w:rsidP="002C1C69">
            <w:pPr>
              <w:spacing w:after="0" w:line="240" w:lineRule="auto"/>
              <w:jc w:val="right"/>
              <w:rPr>
                <w:rFonts w:ascii="Calibri" w:eastAsia="Times New Roman" w:hAnsi="Calibri" w:cs="Calibri"/>
                <w:b/>
                <w:bCs/>
                <w:kern w:val="0"/>
                <w:sz w:val="16"/>
                <w:szCs w:val="16"/>
                <w:lang w:eastAsia="es-MX"/>
                <w14:ligatures w14:val="none"/>
              </w:rPr>
            </w:pPr>
            <w:r w:rsidRPr="002C1C69">
              <w:rPr>
                <w:rFonts w:ascii="Calibri" w:eastAsia="Times New Roman" w:hAnsi="Calibri" w:cs="Calibri"/>
                <w:b/>
                <w:bCs/>
                <w:kern w:val="0"/>
                <w:sz w:val="16"/>
                <w:szCs w:val="16"/>
                <w:lang w:eastAsia="es-MX"/>
                <w14:ligatures w14:val="none"/>
              </w:rPr>
              <w:t> </w:t>
            </w:r>
          </w:p>
        </w:tc>
      </w:tr>
      <w:tr w:rsidR="002C1C69" w:rsidRPr="002C1C69" w14:paraId="28756C95" w14:textId="77777777" w:rsidTr="002C1C69">
        <w:trPr>
          <w:trHeight w:val="285"/>
        </w:trPr>
        <w:tc>
          <w:tcPr>
            <w:tcW w:w="5000" w:type="pct"/>
            <w:gridSpan w:val="5"/>
            <w:tcBorders>
              <w:top w:val="nil"/>
              <w:left w:val="nil"/>
              <w:bottom w:val="nil"/>
              <w:right w:val="nil"/>
            </w:tcBorders>
            <w:vAlign w:val="center"/>
            <w:hideMark/>
          </w:tcPr>
          <w:p w14:paraId="51EA66C5" w14:textId="77777777" w:rsidR="002C1C69" w:rsidRPr="002C1C69" w:rsidRDefault="002C1C69" w:rsidP="002C1C69">
            <w:pPr>
              <w:spacing w:after="0" w:line="240" w:lineRule="auto"/>
              <w:rPr>
                <w:rFonts w:ascii="Calibri" w:eastAsia="Times New Roman" w:hAnsi="Calibri" w:cs="Calibri"/>
                <w:kern w:val="0"/>
                <w:sz w:val="16"/>
                <w:szCs w:val="16"/>
                <w:lang w:eastAsia="es-MX"/>
                <w14:ligatures w14:val="none"/>
              </w:rPr>
            </w:pPr>
            <w:r w:rsidRPr="002C1C69">
              <w:rPr>
                <w:rFonts w:ascii="Calibri" w:eastAsia="Times New Roman" w:hAnsi="Calibri" w:cs="Calibri"/>
                <w:kern w:val="0"/>
                <w:sz w:val="16"/>
                <w:szCs w:val="16"/>
                <w:lang w:eastAsia="es-MX"/>
                <w14:ligatures w14:val="none"/>
              </w:rPr>
              <w:t xml:space="preserve">NOTA: * El crédito de BBVA México, S.A. corresponde al importe contratado de $ </w:t>
            </w:r>
            <w:proofErr w:type="gramStart"/>
            <w:r w:rsidRPr="002C1C69">
              <w:rPr>
                <w:rFonts w:ascii="Calibri" w:eastAsia="Times New Roman" w:hAnsi="Calibri" w:cs="Calibri"/>
                <w:kern w:val="0"/>
                <w:sz w:val="16"/>
                <w:szCs w:val="16"/>
                <w:lang w:eastAsia="es-MX"/>
                <w14:ligatures w14:val="none"/>
              </w:rPr>
              <w:t>1,000,000,000.00  mismo</w:t>
            </w:r>
            <w:proofErr w:type="gramEnd"/>
            <w:r w:rsidRPr="002C1C69">
              <w:rPr>
                <w:rFonts w:ascii="Calibri" w:eastAsia="Times New Roman" w:hAnsi="Calibri" w:cs="Calibri"/>
                <w:kern w:val="0"/>
                <w:sz w:val="16"/>
                <w:szCs w:val="16"/>
                <w:lang w:eastAsia="es-MX"/>
                <w14:ligatures w14:val="none"/>
              </w:rPr>
              <w:t xml:space="preserve"> que mediante el segundo convenio modificatorio de fecha 27 de febrero de 2024, quedo en $ 737,138,810.00</w:t>
            </w:r>
          </w:p>
        </w:tc>
      </w:tr>
    </w:tbl>
    <w:p w14:paraId="3C0374F7" w14:textId="77777777" w:rsidR="00742B59" w:rsidRPr="002726A3" w:rsidRDefault="00742B59" w:rsidP="00742B59">
      <w:pPr>
        <w:rPr>
          <w:rFonts w:ascii="Calibri" w:hAnsi="Calibri" w:cs="Calibri"/>
          <w:sz w:val="18"/>
          <w:szCs w:val="18"/>
        </w:rPr>
      </w:pPr>
    </w:p>
    <w:p w14:paraId="0A4B5FB7" w14:textId="03F400D9" w:rsidR="007A4156" w:rsidRPr="002726A3" w:rsidRDefault="000B13E3" w:rsidP="000B13E3">
      <w:pPr>
        <w:rPr>
          <w:rFonts w:ascii="Calibri" w:hAnsi="Calibri" w:cs="Calibri"/>
          <w:sz w:val="28"/>
          <w:szCs w:val="28"/>
        </w:rPr>
      </w:pPr>
      <w:r w:rsidRPr="002726A3">
        <w:rPr>
          <w:rFonts w:ascii="Calibri" w:hAnsi="Calibri" w:cs="Calibri"/>
          <w:b/>
          <w:sz w:val="28"/>
          <w:szCs w:val="28"/>
        </w:rPr>
        <w:t>ANEXO 2.6 MONTO EJERCIDO DEL PAGO DE LA DEUDA PÚBLICA 2024. INFORMACIÓN AL 30 DE SEPTIEMBRE DE 202</w:t>
      </w:r>
      <w:r w:rsidR="00A355D0">
        <w:rPr>
          <w:rFonts w:ascii="Calibri" w:hAnsi="Calibri" w:cs="Calibri"/>
          <w:b/>
          <w:sz w:val="28"/>
          <w:szCs w:val="28"/>
        </w:rPr>
        <w:t>5</w:t>
      </w:r>
    </w:p>
    <w:tbl>
      <w:tblPr>
        <w:tblW w:w="5000" w:type="pct"/>
        <w:tblCellMar>
          <w:left w:w="70" w:type="dxa"/>
          <w:right w:w="70" w:type="dxa"/>
        </w:tblCellMar>
        <w:tblLook w:val="04A0" w:firstRow="1" w:lastRow="0" w:firstColumn="1" w:lastColumn="0" w:noHBand="0" w:noVBand="1"/>
      </w:tblPr>
      <w:tblGrid>
        <w:gridCol w:w="3969"/>
        <w:gridCol w:w="1685"/>
        <w:gridCol w:w="1529"/>
        <w:gridCol w:w="1143"/>
        <w:gridCol w:w="1238"/>
        <w:gridCol w:w="1201"/>
        <w:gridCol w:w="1663"/>
      </w:tblGrid>
      <w:tr w:rsidR="00737877" w:rsidRPr="00737877" w14:paraId="6E6A883A" w14:textId="77777777" w:rsidTr="00737877">
        <w:trPr>
          <w:trHeight w:val="225"/>
        </w:trPr>
        <w:tc>
          <w:tcPr>
            <w:tcW w:w="5000" w:type="pct"/>
            <w:gridSpan w:val="7"/>
            <w:tcBorders>
              <w:top w:val="single" w:sz="4" w:space="0" w:color="auto"/>
              <w:left w:val="single" w:sz="4" w:space="0" w:color="auto"/>
              <w:bottom w:val="nil"/>
              <w:right w:val="single" w:sz="4" w:space="0" w:color="000000"/>
            </w:tcBorders>
            <w:noWrap/>
            <w:vAlign w:val="center"/>
            <w:hideMark/>
          </w:tcPr>
          <w:p w14:paraId="113D0EB9"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GOBIERNO DEL ESTADO DE QUINTANA ROO</w:t>
            </w:r>
          </w:p>
        </w:tc>
      </w:tr>
      <w:tr w:rsidR="00737877" w:rsidRPr="00737877" w14:paraId="75DBF72F" w14:textId="77777777" w:rsidTr="00737877">
        <w:trPr>
          <w:trHeight w:val="225"/>
        </w:trPr>
        <w:tc>
          <w:tcPr>
            <w:tcW w:w="5000" w:type="pct"/>
            <w:gridSpan w:val="7"/>
            <w:tcBorders>
              <w:top w:val="nil"/>
              <w:left w:val="single" w:sz="4" w:space="0" w:color="auto"/>
              <w:bottom w:val="nil"/>
              <w:right w:val="single" w:sz="4" w:space="0" w:color="000000"/>
            </w:tcBorders>
            <w:noWrap/>
            <w:vAlign w:val="center"/>
            <w:hideMark/>
          </w:tcPr>
          <w:p w14:paraId="07F8FBAE"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SECRETARÍA DE FINANZAS Y PLANEACIÓN</w:t>
            </w:r>
          </w:p>
        </w:tc>
      </w:tr>
      <w:tr w:rsidR="00737877" w:rsidRPr="00737877" w14:paraId="1FBBAA07" w14:textId="77777777" w:rsidTr="00737877">
        <w:trPr>
          <w:trHeight w:val="225"/>
        </w:trPr>
        <w:tc>
          <w:tcPr>
            <w:tcW w:w="5000" w:type="pct"/>
            <w:gridSpan w:val="7"/>
            <w:tcBorders>
              <w:top w:val="nil"/>
              <w:left w:val="single" w:sz="4" w:space="0" w:color="auto"/>
              <w:bottom w:val="nil"/>
              <w:right w:val="single" w:sz="4" w:space="0" w:color="000000"/>
            </w:tcBorders>
            <w:noWrap/>
            <w:vAlign w:val="center"/>
            <w:hideMark/>
          </w:tcPr>
          <w:p w14:paraId="12A6B007"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PRESUPUESTO DE EGRESOS 2026</w:t>
            </w:r>
          </w:p>
        </w:tc>
      </w:tr>
      <w:tr w:rsidR="00737877" w:rsidRPr="00737877" w14:paraId="47DF5A8C" w14:textId="77777777" w:rsidTr="00737877">
        <w:trPr>
          <w:trHeight w:val="225"/>
        </w:trPr>
        <w:tc>
          <w:tcPr>
            <w:tcW w:w="5000" w:type="pct"/>
            <w:gridSpan w:val="7"/>
            <w:tcBorders>
              <w:top w:val="nil"/>
              <w:left w:val="single" w:sz="4" w:space="0" w:color="auto"/>
              <w:bottom w:val="nil"/>
              <w:right w:val="single" w:sz="4" w:space="0" w:color="000000"/>
            </w:tcBorders>
            <w:noWrap/>
            <w:vAlign w:val="center"/>
            <w:hideMark/>
          </w:tcPr>
          <w:p w14:paraId="7D768BD5"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 xml:space="preserve">Monto Ejercido del Pago de la Deuda Pública 2025. Información al 30 de </w:t>
            </w:r>
            <w:proofErr w:type="gramStart"/>
            <w:r w:rsidRPr="00737877">
              <w:rPr>
                <w:rFonts w:ascii="Calibri" w:eastAsia="Times New Roman" w:hAnsi="Calibri" w:cs="Calibri"/>
                <w:b/>
                <w:bCs/>
                <w:kern w:val="0"/>
                <w:sz w:val="16"/>
                <w:szCs w:val="16"/>
                <w:lang w:eastAsia="es-MX"/>
                <w14:ligatures w14:val="none"/>
              </w:rPr>
              <w:t>Septiembre</w:t>
            </w:r>
            <w:proofErr w:type="gramEnd"/>
            <w:r w:rsidRPr="00737877">
              <w:rPr>
                <w:rFonts w:ascii="Calibri" w:eastAsia="Times New Roman" w:hAnsi="Calibri" w:cs="Calibri"/>
                <w:b/>
                <w:bCs/>
                <w:kern w:val="0"/>
                <w:sz w:val="16"/>
                <w:szCs w:val="16"/>
                <w:lang w:eastAsia="es-MX"/>
                <w14:ligatures w14:val="none"/>
              </w:rPr>
              <w:t xml:space="preserve"> de 2025</w:t>
            </w:r>
          </w:p>
        </w:tc>
      </w:tr>
      <w:tr w:rsidR="00737877" w:rsidRPr="00737877" w14:paraId="75409821" w14:textId="77777777" w:rsidTr="00737877">
        <w:trPr>
          <w:trHeight w:val="225"/>
        </w:trPr>
        <w:tc>
          <w:tcPr>
            <w:tcW w:w="5000" w:type="pct"/>
            <w:gridSpan w:val="7"/>
            <w:tcBorders>
              <w:top w:val="nil"/>
              <w:left w:val="single" w:sz="4" w:space="0" w:color="auto"/>
              <w:bottom w:val="single" w:sz="4" w:space="0" w:color="auto"/>
              <w:right w:val="single" w:sz="4" w:space="0" w:color="000000"/>
            </w:tcBorders>
            <w:noWrap/>
            <w:vAlign w:val="center"/>
            <w:hideMark/>
          </w:tcPr>
          <w:p w14:paraId="5EA1838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(Cifras en pesos)</w:t>
            </w:r>
          </w:p>
        </w:tc>
      </w:tr>
      <w:tr w:rsidR="00737877" w:rsidRPr="00737877" w14:paraId="0EED9645" w14:textId="77777777" w:rsidTr="00737877">
        <w:trPr>
          <w:trHeight w:val="450"/>
        </w:trPr>
        <w:tc>
          <w:tcPr>
            <w:tcW w:w="1597" w:type="pct"/>
            <w:tcBorders>
              <w:top w:val="nil"/>
              <w:left w:val="single" w:sz="4" w:space="0" w:color="auto"/>
              <w:bottom w:val="single" w:sz="4" w:space="0" w:color="auto"/>
              <w:right w:val="nil"/>
            </w:tcBorders>
            <w:vAlign w:val="center"/>
            <w:hideMark/>
          </w:tcPr>
          <w:p w14:paraId="4A191702"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lastRenderedPageBreak/>
              <w:t xml:space="preserve">INSTITUCIÓN </w:t>
            </w:r>
            <w:r w:rsidRPr="00737877">
              <w:rPr>
                <w:rFonts w:ascii="Calibri" w:eastAsia="Times New Roman" w:hAnsi="Calibri" w:cs="Calibri"/>
                <w:b/>
                <w:bCs/>
                <w:kern w:val="0"/>
                <w:sz w:val="16"/>
                <w:szCs w:val="16"/>
                <w:lang w:eastAsia="es-MX"/>
                <w14:ligatures w14:val="none"/>
              </w:rPr>
              <w:br/>
              <w:t>FINANCIERA</w:t>
            </w:r>
          </w:p>
        </w:tc>
        <w:tc>
          <w:tcPr>
            <w:tcW w:w="678" w:type="pct"/>
            <w:tcBorders>
              <w:top w:val="nil"/>
              <w:left w:val="nil"/>
              <w:bottom w:val="single" w:sz="4" w:space="0" w:color="auto"/>
              <w:right w:val="nil"/>
            </w:tcBorders>
            <w:vAlign w:val="center"/>
            <w:hideMark/>
          </w:tcPr>
          <w:p w14:paraId="3F948CA8"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AMORTIZACIONES</w:t>
            </w:r>
          </w:p>
        </w:tc>
        <w:tc>
          <w:tcPr>
            <w:tcW w:w="615" w:type="pct"/>
            <w:tcBorders>
              <w:top w:val="nil"/>
              <w:left w:val="nil"/>
              <w:bottom w:val="single" w:sz="4" w:space="0" w:color="auto"/>
              <w:right w:val="nil"/>
            </w:tcBorders>
            <w:vAlign w:val="center"/>
            <w:hideMark/>
          </w:tcPr>
          <w:p w14:paraId="40E4D635"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INTERESES</w:t>
            </w:r>
          </w:p>
        </w:tc>
        <w:tc>
          <w:tcPr>
            <w:tcW w:w="460" w:type="pct"/>
            <w:tcBorders>
              <w:top w:val="nil"/>
              <w:left w:val="nil"/>
              <w:bottom w:val="single" w:sz="4" w:space="0" w:color="auto"/>
              <w:right w:val="nil"/>
            </w:tcBorders>
            <w:vAlign w:val="center"/>
            <w:hideMark/>
          </w:tcPr>
          <w:p w14:paraId="25FA8C8B"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COMISIONES</w:t>
            </w:r>
          </w:p>
        </w:tc>
        <w:tc>
          <w:tcPr>
            <w:tcW w:w="498" w:type="pct"/>
            <w:tcBorders>
              <w:top w:val="nil"/>
              <w:left w:val="nil"/>
              <w:bottom w:val="single" w:sz="4" w:space="0" w:color="auto"/>
              <w:right w:val="nil"/>
            </w:tcBorders>
            <w:vAlign w:val="center"/>
            <w:hideMark/>
          </w:tcPr>
          <w:p w14:paraId="17EE6972"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COBERTURAS</w:t>
            </w:r>
          </w:p>
        </w:tc>
        <w:tc>
          <w:tcPr>
            <w:tcW w:w="483" w:type="pct"/>
            <w:tcBorders>
              <w:top w:val="nil"/>
              <w:left w:val="nil"/>
              <w:bottom w:val="single" w:sz="4" w:space="0" w:color="auto"/>
              <w:right w:val="nil"/>
            </w:tcBorders>
            <w:vAlign w:val="center"/>
            <w:hideMark/>
          </w:tcPr>
          <w:p w14:paraId="304FEFB0"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GPO</w:t>
            </w:r>
          </w:p>
        </w:tc>
        <w:tc>
          <w:tcPr>
            <w:tcW w:w="670" w:type="pct"/>
            <w:tcBorders>
              <w:top w:val="nil"/>
              <w:left w:val="nil"/>
              <w:bottom w:val="single" w:sz="4" w:space="0" w:color="auto"/>
              <w:right w:val="single" w:sz="4" w:space="0" w:color="auto"/>
            </w:tcBorders>
            <w:vAlign w:val="center"/>
            <w:hideMark/>
          </w:tcPr>
          <w:p w14:paraId="05AB1266"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OTROS GASTOS</w:t>
            </w:r>
          </w:p>
        </w:tc>
      </w:tr>
      <w:tr w:rsidR="00737877" w:rsidRPr="00737877" w14:paraId="746E815E" w14:textId="77777777" w:rsidTr="00737877">
        <w:trPr>
          <w:trHeight w:val="225"/>
        </w:trPr>
        <w:tc>
          <w:tcPr>
            <w:tcW w:w="1597" w:type="pct"/>
            <w:tcBorders>
              <w:top w:val="nil"/>
              <w:left w:val="single" w:sz="4" w:space="0" w:color="auto"/>
              <w:bottom w:val="single" w:sz="4" w:space="0" w:color="auto"/>
              <w:right w:val="single" w:sz="4" w:space="0" w:color="auto"/>
            </w:tcBorders>
            <w:vAlign w:val="center"/>
            <w:hideMark/>
          </w:tcPr>
          <w:p w14:paraId="4BAA85EB" w14:textId="77777777" w:rsidR="00737877" w:rsidRPr="00737877" w:rsidRDefault="00737877" w:rsidP="00737877">
            <w:pPr>
              <w:spacing w:after="0" w:line="240" w:lineRule="auto"/>
              <w:jc w:val="both"/>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Largo Plazo:</w:t>
            </w:r>
          </w:p>
        </w:tc>
        <w:tc>
          <w:tcPr>
            <w:tcW w:w="678" w:type="pct"/>
            <w:tcBorders>
              <w:top w:val="nil"/>
              <w:left w:val="nil"/>
              <w:bottom w:val="single" w:sz="4" w:space="0" w:color="auto"/>
              <w:right w:val="single" w:sz="4" w:space="0" w:color="auto"/>
            </w:tcBorders>
            <w:vAlign w:val="center"/>
            <w:hideMark/>
          </w:tcPr>
          <w:p w14:paraId="67E072B1"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 </w:t>
            </w:r>
          </w:p>
        </w:tc>
        <w:tc>
          <w:tcPr>
            <w:tcW w:w="615" w:type="pct"/>
            <w:tcBorders>
              <w:top w:val="nil"/>
              <w:left w:val="nil"/>
              <w:bottom w:val="single" w:sz="4" w:space="0" w:color="auto"/>
              <w:right w:val="single" w:sz="4" w:space="0" w:color="auto"/>
            </w:tcBorders>
            <w:vAlign w:val="center"/>
            <w:hideMark/>
          </w:tcPr>
          <w:p w14:paraId="289CE6D7"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 </w:t>
            </w:r>
          </w:p>
        </w:tc>
        <w:tc>
          <w:tcPr>
            <w:tcW w:w="460" w:type="pct"/>
            <w:tcBorders>
              <w:top w:val="nil"/>
              <w:left w:val="nil"/>
              <w:bottom w:val="single" w:sz="4" w:space="0" w:color="auto"/>
              <w:right w:val="single" w:sz="4" w:space="0" w:color="auto"/>
            </w:tcBorders>
            <w:vAlign w:val="center"/>
            <w:hideMark/>
          </w:tcPr>
          <w:p w14:paraId="26508738"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 </w:t>
            </w:r>
          </w:p>
        </w:tc>
        <w:tc>
          <w:tcPr>
            <w:tcW w:w="498" w:type="pct"/>
            <w:tcBorders>
              <w:top w:val="nil"/>
              <w:left w:val="nil"/>
              <w:bottom w:val="single" w:sz="4" w:space="0" w:color="auto"/>
              <w:right w:val="single" w:sz="4" w:space="0" w:color="auto"/>
            </w:tcBorders>
            <w:vAlign w:val="center"/>
            <w:hideMark/>
          </w:tcPr>
          <w:p w14:paraId="7A604343"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 </w:t>
            </w:r>
          </w:p>
        </w:tc>
        <w:tc>
          <w:tcPr>
            <w:tcW w:w="483" w:type="pct"/>
            <w:tcBorders>
              <w:top w:val="nil"/>
              <w:left w:val="nil"/>
              <w:bottom w:val="single" w:sz="4" w:space="0" w:color="auto"/>
              <w:right w:val="single" w:sz="4" w:space="0" w:color="auto"/>
            </w:tcBorders>
            <w:vAlign w:val="center"/>
            <w:hideMark/>
          </w:tcPr>
          <w:p w14:paraId="5A014BF6"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 </w:t>
            </w:r>
          </w:p>
        </w:tc>
        <w:tc>
          <w:tcPr>
            <w:tcW w:w="670" w:type="pct"/>
            <w:tcBorders>
              <w:top w:val="nil"/>
              <w:left w:val="nil"/>
              <w:bottom w:val="single" w:sz="4" w:space="0" w:color="auto"/>
              <w:right w:val="single" w:sz="4" w:space="0" w:color="auto"/>
            </w:tcBorders>
            <w:vAlign w:val="center"/>
            <w:hideMark/>
          </w:tcPr>
          <w:p w14:paraId="7ECC087C"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 </w:t>
            </w:r>
          </w:p>
        </w:tc>
      </w:tr>
      <w:tr w:rsidR="00737877" w:rsidRPr="00737877" w14:paraId="799F02B4" w14:textId="77777777" w:rsidTr="00737877">
        <w:trPr>
          <w:trHeight w:val="225"/>
        </w:trPr>
        <w:tc>
          <w:tcPr>
            <w:tcW w:w="1597" w:type="pct"/>
            <w:tcBorders>
              <w:top w:val="nil"/>
              <w:left w:val="single" w:sz="4" w:space="0" w:color="auto"/>
              <w:bottom w:val="single" w:sz="4" w:space="0" w:color="auto"/>
              <w:right w:val="single" w:sz="4" w:space="0" w:color="auto"/>
            </w:tcBorders>
            <w:noWrap/>
            <w:vAlign w:val="center"/>
            <w:hideMark/>
          </w:tcPr>
          <w:p w14:paraId="4E65EAF5" w14:textId="77777777" w:rsidR="00737877" w:rsidRPr="00737877" w:rsidRDefault="00737877" w:rsidP="00737877">
            <w:pPr>
              <w:spacing w:after="0" w:line="240" w:lineRule="auto"/>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Banco Mercantil del Norte, S.A. (3,000 </w:t>
            </w:r>
            <w:proofErr w:type="spellStart"/>
            <w:r w:rsidRPr="00737877">
              <w:rPr>
                <w:rFonts w:ascii="Calibri" w:eastAsia="Times New Roman" w:hAnsi="Calibri" w:cs="Calibri"/>
                <w:kern w:val="0"/>
                <w:sz w:val="16"/>
                <w:szCs w:val="16"/>
                <w:lang w:eastAsia="es-MX"/>
                <w14:ligatures w14:val="none"/>
              </w:rPr>
              <w:t>mdp</w:t>
            </w:r>
            <w:proofErr w:type="spellEnd"/>
            <w:r w:rsidRPr="00737877">
              <w:rPr>
                <w:rFonts w:ascii="Calibri" w:eastAsia="Times New Roman" w:hAnsi="Calibri" w:cs="Calibri"/>
                <w:kern w:val="0"/>
                <w:sz w:val="16"/>
                <w:szCs w:val="16"/>
                <w:lang w:eastAsia="es-MX"/>
                <w14:ligatures w14:val="none"/>
              </w:rPr>
              <w:t>.)</w:t>
            </w:r>
          </w:p>
        </w:tc>
        <w:tc>
          <w:tcPr>
            <w:tcW w:w="678" w:type="pct"/>
            <w:tcBorders>
              <w:top w:val="nil"/>
              <w:left w:val="nil"/>
              <w:bottom w:val="single" w:sz="4" w:space="0" w:color="auto"/>
              <w:right w:val="single" w:sz="4" w:space="0" w:color="auto"/>
            </w:tcBorders>
            <w:vAlign w:val="center"/>
            <w:hideMark/>
          </w:tcPr>
          <w:p w14:paraId="36F3A3ED"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9,043,365.00</w:t>
            </w:r>
          </w:p>
        </w:tc>
        <w:tc>
          <w:tcPr>
            <w:tcW w:w="615" w:type="pct"/>
            <w:tcBorders>
              <w:top w:val="nil"/>
              <w:left w:val="nil"/>
              <w:bottom w:val="single" w:sz="4" w:space="0" w:color="auto"/>
              <w:right w:val="single" w:sz="4" w:space="0" w:color="auto"/>
            </w:tcBorders>
            <w:vAlign w:val="center"/>
            <w:hideMark/>
          </w:tcPr>
          <w:p w14:paraId="3BE49CA8"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219,706,390.66</w:t>
            </w:r>
          </w:p>
        </w:tc>
        <w:tc>
          <w:tcPr>
            <w:tcW w:w="460" w:type="pct"/>
            <w:tcBorders>
              <w:top w:val="nil"/>
              <w:left w:val="nil"/>
              <w:bottom w:val="single" w:sz="4" w:space="0" w:color="auto"/>
              <w:right w:val="single" w:sz="4" w:space="0" w:color="auto"/>
            </w:tcBorders>
            <w:vAlign w:val="center"/>
            <w:hideMark/>
          </w:tcPr>
          <w:p w14:paraId="4C5A9F8A"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4BA7480D"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8,522,155.65</w:t>
            </w:r>
          </w:p>
        </w:tc>
        <w:tc>
          <w:tcPr>
            <w:tcW w:w="483" w:type="pct"/>
            <w:tcBorders>
              <w:top w:val="nil"/>
              <w:left w:val="nil"/>
              <w:bottom w:val="single" w:sz="4" w:space="0" w:color="auto"/>
              <w:right w:val="single" w:sz="4" w:space="0" w:color="auto"/>
            </w:tcBorders>
            <w:vAlign w:val="center"/>
            <w:hideMark/>
          </w:tcPr>
          <w:p w14:paraId="6B83E92C"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3E951DA4"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r>
      <w:tr w:rsidR="00737877" w:rsidRPr="00737877" w14:paraId="3CCDBCDF" w14:textId="77777777" w:rsidTr="00737877">
        <w:trPr>
          <w:trHeight w:val="225"/>
        </w:trPr>
        <w:tc>
          <w:tcPr>
            <w:tcW w:w="1597" w:type="pct"/>
            <w:tcBorders>
              <w:top w:val="nil"/>
              <w:left w:val="single" w:sz="4" w:space="0" w:color="auto"/>
              <w:bottom w:val="single" w:sz="4" w:space="0" w:color="auto"/>
              <w:right w:val="single" w:sz="4" w:space="0" w:color="auto"/>
            </w:tcBorders>
            <w:noWrap/>
            <w:vAlign w:val="center"/>
            <w:hideMark/>
          </w:tcPr>
          <w:p w14:paraId="6437A355" w14:textId="77777777" w:rsidR="00737877" w:rsidRPr="00737877" w:rsidRDefault="00737877" w:rsidP="00737877">
            <w:pPr>
              <w:spacing w:after="0" w:line="240" w:lineRule="auto"/>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Banco Mercantil del Norte, S.A. (3,300 </w:t>
            </w:r>
            <w:proofErr w:type="spellStart"/>
            <w:r w:rsidRPr="00737877">
              <w:rPr>
                <w:rFonts w:ascii="Calibri" w:eastAsia="Times New Roman" w:hAnsi="Calibri" w:cs="Calibri"/>
                <w:kern w:val="0"/>
                <w:sz w:val="16"/>
                <w:szCs w:val="16"/>
                <w:lang w:eastAsia="es-MX"/>
                <w14:ligatures w14:val="none"/>
              </w:rPr>
              <w:t>mdp</w:t>
            </w:r>
            <w:proofErr w:type="spellEnd"/>
            <w:r w:rsidRPr="00737877">
              <w:rPr>
                <w:rFonts w:ascii="Calibri" w:eastAsia="Times New Roman" w:hAnsi="Calibri" w:cs="Calibri"/>
                <w:kern w:val="0"/>
                <w:sz w:val="16"/>
                <w:szCs w:val="16"/>
                <w:lang w:eastAsia="es-MX"/>
                <w14:ligatures w14:val="none"/>
              </w:rPr>
              <w:t>.)</w:t>
            </w:r>
          </w:p>
        </w:tc>
        <w:tc>
          <w:tcPr>
            <w:tcW w:w="678" w:type="pct"/>
            <w:tcBorders>
              <w:top w:val="nil"/>
              <w:left w:val="nil"/>
              <w:bottom w:val="single" w:sz="4" w:space="0" w:color="auto"/>
              <w:right w:val="single" w:sz="4" w:space="0" w:color="auto"/>
            </w:tcBorders>
            <w:vAlign w:val="center"/>
            <w:hideMark/>
          </w:tcPr>
          <w:p w14:paraId="4581DC1B"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9,947,702.00</w:t>
            </w:r>
          </w:p>
        </w:tc>
        <w:tc>
          <w:tcPr>
            <w:tcW w:w="615" w:type="pct"/>
            <w:tcBorders>
              <w:top w:val="nil"/>
              <w:left w:val="nil"/>
              <w:bottom w:val="single" w:sz="4" w:space="0" w:color="auto"/>
              <w:right w:val="single" w:sz="4" w:space="0" w:color="auto"/>
            </w:tcBorders>
            <w:vAlign w:val="center"/>
            <w:hideMark/>
          </w:tcPr>
          <w:p w14:paraId="21E5C4B0"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242,424,988.63</w:t>
            </w:r>
          </w:p>
        </w:tc>
        <w:tc>
          <w:tcPr>
            <w:tcW w:w="460" w:type="pct"/>
            <w:tcBorders>
              <w:top w:val="nil"/>
              <w:left w:val="nil"/>
              <w:bottom w:val="single" w:sz="4" w:space="0" w:color="auto"/>
              <w:right w:val="single" w:sz="4" w:space="0" w:color="auto"/>
            </w:tcBorders>
            <w:vAlign w:val="center"/>
            <w:hideMark/>
          </w:tcPr>
          <w:p w14:paraId="06B7555B"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42522720"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9,374,371.22</w:t>
            </w:r>
          </w:p>
        </w:tc>
        <w:tc>
          <w:tcPr>
            <w:tcW w:w="483" w:type="pct"/>
            <w:tcBorders>
              <w:top w:val="nil"/>
              <w:left w:val="nil"/>
              <w:bottom w:val="single" w:sz="4" w:space="0" w:color="auto"/>
              <w:right w:val="single" w:sz="4" w:space="0" w:color="auto"/>
            </w:tcBorders>
            <w:vAlign w:val="center"/>
            <w:hideMark/>
          </w:tcPr>
          <w:p w14:paraId="64B3D0C3"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615CB662"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r>
      <w:tr w:rsidR="00737877" w:rsidRPr="00737877" w14:paraId="4DBA24AB" w14:textId="77777777" w:rsidTr="00737877">
        <w:trPr>
          <w:trHeight w:val="225"/>
        </w:trPr>
        <w:tc>
          <w:tcPr>
            <w:tcW w:w="1597" w:type="pct"/>
            <w:tcBorders>
              <w:top w:val="nil"/>
              <w:left w:val="single" w:sz="4" w:space="0" w:color="auto"/>
              <w:bottom w:val="single" w:sz="4" w:space="0" w:color="auto"/>
              <w:right w:val="single" w:sz="4" w:space="0" w:color="auto"/>
            </w:tcBorders>
            <w:vAlign w:val="center"/>
            <w:hideMark/>
          </w:tcPr>
          <w:p w14:paraId="3BD386BC" w14:textId="77777777" w:rsidR="00737877" w:rsidRPr="00737877" w:rsidRDefault="00737877" w:rsidP="00737877">
            <w:pPr>
              <w:spacing w:after="0" w:line="240" w:lineRule="auto"/>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Banco BBVA México, S.A. (737 </w:t>
            </w:r>
            <w:proofErr w:type="spellStart"/>
            <w:r w:rsidRPr="00737877">
              <w:rPr>
                <w:rFonts w:ascii="Calibri" w:eastAsia="Times New Roman" w:hAnsi="Calibri" w:cs="Calibri"/>
                <w:kern w:val="0"/>
                <w:sz w:val="16"/>
                <w:szCs w:val="16"/>
                <w:lang w:eastAsia="es-MX"/>
                <w14:ligatures w14:val="none"/>
              </w:rPr>
              <w:t>mdp</w:t>
            </w:r>
            <w:proofErr w:type="spellEnd"/>
            <w:r w:rsidRPr="00737877">
              <w:rPr>
                <w:rFonts w:ascii="Calibri" w:eastAsia="Times New Roman" w:hAnsi="Calibri" w:cs="Calibri"/>
                <w:kern w:val="0"/>
                <w:sz w:val="16"/>
                <w:szCs w:val="16"/>
                <w:lang w:eastAsia="es-MX"/>
                <w14:ligatures w14:val="none"/>
              </w:rPr>
              <w:t>) *</w:t>
            </w:r>
          </w:p>
        </w:tc>
        <w:tc>
          <w:tcPr>
            <w:tcW w:w="678" w:type="pct"/>
            <w:tcBorders>
              <w:top w:val="nil"/>
              <w:left w:val="nil"/>
              <w:bottom w:val="single" w:sz="4" w:space="0" w:color="auto"/>
              <w:right w:val="single" w:sz="4" w:space="0" w:color="auto"/>
            </w:tcBorders>
            <w:vAlign w:val="center"/>
            <w:hideMark/>
          </w:tcPr>
          <w:p w14:paraId="3CE4BE54"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2,222,071.96</w:t>
            </w:r>
          </w:p>
        </w:tc>
        <w:tc>
          <w:tcPr>
            <w:tcW w:w="615" w:type="pct"/>
            <w:tcBorders>
              <w:top w:val="nil"/>
              <w:left w:val="nil"/>
              <w:bottom w:val="single" w:sz="4" w:space="0" w:color="auto"/>
              <w:right w:val="single" w:sz="4" w:space="0" w:color="auto"/>
            </w:tcBorders>
            <w:vAlign w:val="center"/>
            <w:hideMark/>
          </w:tcPr>
          <w:p w14:paraId="2E6662CD"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54,052,852.87</w:t>
            </w:r>
          </w:p>
        </w:tc>
        <w:tc>
          <w:tcPr>
            <w:tcW w:w="460" w:type="pct"/>
            <w:tcBorders>
              <w:top w:val="nil"/>
              <w:left w:val="nil"/>
              <w:bottom w:val="single" w:sz="4" w:space="0" w:color="auto"/>
              <w:right w:val="single" w:sz="4" w:space="0" w:color="auto"/>
            </w:tcBorders>
            <w:vAlign w:val="center"/>
            <w:hideMark/>
          </w:tcPr>
          <w:p w14:paraId="28E9147C"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10C3B3DD"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1,996,674.65</w:t>
            </w:r>
          </w:p>
        </w:tc>
        <w:tc>
          <w:tcPr>
            <w:tcW w:w="483" w:type="pct"/>
            <w:tcBorders>
              <w:top w:val="nil"/>
              <w:left w:val="nil"/>
              <w:bottom w:val="single" w:sz="4" w:space="0" w:color="auto"/>
              <w:right w:val="single" w:sz="4" w:space="0" w:color="auto"/>
            </w:tcBorders>
            <w:vAlign w:val="center"/>
            <w:hideMark/>
          </w:tcPr>
          <w:p w14:paraId="3ED7DE75"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7A7DF8AE"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r>
      <w:tr w:rsidR="00737877" w:rsidRPr="00737877" w14:paraId="063E8C24" w14:textId="77777777" w:rsidTr="00737877">
        <w:trPr>
          <w:trHeight w:val="225"/>
        </w:trPr>
        <w:tc>
          <w:tcPr>
            <w:tcW w:w="1597" w:type="pct"/>
            <w:tcBorders>
              <w:top w:val="nil"/>
              <w:left w:val="single" w:sz="4" w:space="0" w:color="auto"/>
              <w:bottom w:val="single" w:sz="4" w:space="0" w:color="auto"/>
              <w:right w:val="single" w:sz="4" w:space="0" w:color="auto"/>
            </w:tcBorders>
            <w:vAlign w:val="center"/>
            <w:hideMark/>
          </w:tcPr>
          <w:p w14:paraId="791D9EE4" w14:textId="77777777" w:rsidR="00737877" w:rsidRPr="00737877" w:rsidRDefault="00737877" w:rsidP="00737877">
            <w:pPr>
              <w:spacing w:after="0" w:line="240" w:lineRule="auto"/>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Banco Santander México, S.A. (1,500 </w:t>
            </w:r>
            <w:proofErr w:type="spellStart"/>
            <w:r w:rsidRPr="00737877">
              <w:rPr>
                <w:rFonts w:ascii="Calibri" w:eastAsia="Times New Roman" w:hAnsi="Calibri" w:cs="Calibri"/>
                <w:kern w:val="0"/>
                <w:sz w:val="16"/>
                <w:szCs w:val="16"/>
                <w:lang w:eastAsia="es-MX"/>
                <w14:ligatures w14:val="none"/>
              </w:rPr>
              <w:t>mdp</w:t>
            </w:r>
            <w:proofErr w:type="spellEnd"/>
            <w:r w:rsidRPr="00737877">
              <w:rPr>
                <w:rFonts w:ascii="Calibri" w:eastAsia="Times New Roman" w:hAnsi="Calibri" w:cs="Calibri"/>
                <w:kern w:val="0"/>
                <w:sz w:val="16"/>
                <w:szCs w:val="16"/>
                <w:lang w:eastAsia="es-MX"/>
                <w14:ligatures w14:val="none"/>
              </w:rPr>
              <w:t>)</w:t>
            </w:r>
          </w:p>
        </w:tc>
        <w:tc>
          <w:tcPr>
            <w:tcW w:w="678" w:type="pct"/>
            <w:tcBorders>
              <w:top w:val="nil"/>
              <w:left w:val="nil"/>
              <w:bottom w:val="single" w:sz="4" w:space="0" w:color="auto"/>
              <w:right w:val="single" w:sz="4" w:space="0" w:color="auto"/>
            </w:tcBorders>
            <w:vAlign w:val="center"/>
            <w:hideMark/>
          </w:tcPr>
          <w:p w14:paraId="00658AD1"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4,463,455.34</w:t>
            </w:r>
          </w:p>
        </w:tc>
        <w:tc>
          <w:tcPr>
            <w:tcW w:w="615" w:type="pct"/>
            <w:tcBorders>
              <w:top w:val="nil"/>
              <w:left w:val="nil"/>
              <w:bottom w:val="single" w:sz="4" w:space="0" w:color="auto"/>
              <w:right w:val="single" w:sz="4" w:space="0" w:color="auto"/>
            </w:tcBorders>
            <w:vAlign w:val="center"/>
            <w:hideMark/>
          </w:tcPr>
          <w:p w14:paraId="528B1C50"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107,452,642.69</w:t>
            </w:r>
          </w:p>
        </w:tc>
        <w:tc>
          <w:tcPr>
            <w:tcW w:w="460" w:type="pct"/>
            <w:tcBorders>
              <w:top w:val="nil"/>
              <w:left w:val="nil"/>
              <w:bottom w:val="single" w:sz="4" w:space="0" w:color="auto"/>
              <w:right w:val="single" w:sz="4" w:space="0" w:color="auto"/>
            </w:tcBorders>
            <w:vAlign w:val="center"/>
            <w:hideMark/>
          </w:tcPr>
          <w:p w14:paraId="3DC9FF3B"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09515E51"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3,900,176.22</w:t>
            </w:r>
          </w:p>
        </w:tc>
        <w:tc>
          <w:tcPr>
            <w:tcW w:w="483" w:type="pct"/>
            <w:tcBorders>
              <w:top w:val="nil"/>
              <w:left w:val="nil"/>
              <w:bottom w:val="single" w:sz="4" w:space="0" w:color="auto"/>
              <w:right w:val="single" w:sz="4" w:space="0" w:color="auto"/>
            </w:tcBorders>
            <w:vAlign w:val="center"/>
            <w:hideMark/>
          </w:tcPr>
          <w:p w14:paraId="119C01C6"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28FCD32F"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r>
      <w:tr w:rsidR="00737877" w:rsidRPr="00737877" w14:paraId="64DEE3FB" w14:textId="77777777" w:rsidTr="00737877">
        <w:trPr>
          <w:trHeight w:val="450"/>
        </w:trPr>
        <w:tc>
          <w:tcPr>
            <w:tcW w:w="1597" w:type="pct"/>
            <w:tcBorders>
              <w:top w:val="nil"/>
              <w:left w:val="single" w:sz="4" w:space="0" w:color="auto"/>
              <w:bottom w:val="single" w:sz="4" w:space="0" w:color="auto"/>
              <w:right w:val="single" w:sz="4" w:space="0" w:color="auto"/>
            </w:tcBorders>
            <w:vAlign w:val="center"/>
            <w:hideMark/>
          </w:tcPr>
          <w:p w14:paraId="2893014B" w14:textId="77777777" w:rsidR="00737877" w:rsidRPr="00737877" w:rsidRDefault="00737877" w:rsidP="00737877">
            <w:pPr>
              <w:spacing w:after="0" w:line="240" w:lineRule="auto"/>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Banobras, Institución de Banca de Desarrollo S.N.C. (5,000 </w:t>
            </w:r>
            <w:proofErr w:type="spellStart"/>
            <w:r w:rsidRPr="00737877">
              <w:rPr>
                <w:rFonts w:ascii="Calibri" w:eastAsia="Times New Roman" w:hAnsi="Calibri" w:cs="Calibri"/>
                <w:kern w:val="0"/>
                <w:sz w:val="16"/>
                <w:szCs w:val="16"/>
                <w:lang w:eastAsia="es-MX"/>
                <w14:ligatures w14:val="none"/>
              </w:rPr>
              <w:t>mdp</w:t>
            </w:r>
            <w:proofErr w:type="spellEnd"/>
            <w:r w:rsidRPr="00737877">
              <w:rPr>
                <w:rFonts w:ascii="Calibri" w:eastAsia="Times New Roman" w:hAnsi="Calibri" w:cs="Calibri"/>
                <w:kern w:val="0"/>
                <w:sz w:val="16"/>
                <w:szCs w:val="16"/>
                <w:lang w:eastAsia="es-MX"/>
                <w14:ligatures w14:val="none"/>
              </w:rPr>
              <w:t>.)</w:t>
            </w:r>
          </w:p>
        </w:tc>
        <w:tc>
          <w:tcPr>
            <w:tcW w:w="678" w:type="pct"/>
            <w:tcBorders>
              <w:top w:val="nil"/>
              <w:left w:val="nil"/>
              <w:bottom w:val="single" w:sz="4" w:space="0" w:color="auto"/>
              <w:right w:val="single" w:sz="4" w:space="0" w:color="auto"/>
            </w:tcBorders>
            <w:vAlign w:val="center"/>
            <w:hideMark/>
          </w:tcPr>
          <w:p w14:paraId="2AA56746"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6,951,636.38</w:t>
            </w:r>
          </w:p>
        </w:tc>
        <w:tc>
          <w:tcPr>
            <w:tcW w:w="615" w:type="pct"/>
            <w:tcBorders>
              <w:top w:val="nil"/>
              <w:left w:val="nil"/>
              <w:bottom w:val="single" w:sz="4" w:space="0" w:color="auto"/>
              <w:right w:val="single" w:sz="4" w:space="0" w:color="auto"/>
            </w:tcBorders>
            <w:vAlign w:val="center"/>
            <w:hideMark/>
          </w:tcPr>
          <w:p w14:paraId="2677B7C8"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367,472,875.15</w:t>
            </w:r>
          </w:p>
        </w:tc>
        <w:tc>
          <w:tcPr>
            <w:tcW w:w="460" w:type="pct"/>
            <w:tcBorders>
              <w:top w:val="nil"/>
              <w:left w:val="nil"/>
              <w:bottom w:val="single" w:sz="4" w:space="0" w:color="auto"/>
              <w:right w:val="single" w:sz="4" w:space="0" w:color="auto"/>
            </w:tcBorders>
            <w:vAlign w:val="center"/>
            <w:hideMark/>
          </w:tcPr>
          <w:p w14:paraId="59D234D8"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70421D5B"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16,650,413.47</w:t>
            </w:r>
          </w:p>
        </w:tc>
        <w:tc>
          <w:tcPr>
            <w:tcW w:w="483" w:type="pct"/>
            <w:tcBorders>
              <w:top w:val="nil"/>
              <w:left w:val="nil"/>
              <w:bottom w:val="single" w:sz="4" w:space="0" w:color="auto"/>
              <w:right w:val="single" w:sz="4" w:space="0" w:color="auto"/>
            </w:tcBorders>
            <w:vAlign w:val="center"/>
            <w:hideMark/>
          </w:tcPr>
          <w:p w14:paraId="336D1290"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7A6DE45E"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r>
      <w:tr w:rsidR="00737877" w:rsidRPr="00737877" w14:paraId="5289240E" w14:textId="77777777" w:rsidTr="00737877">
        <w:trPr>
          <w:trHeight w:val="450"/>
        </w:trPr>
        <w:tc>
          <w:tcPr>
            <w:tcW w:w="1597" w:type="pct"/>
            <w:tcBorders>
              <w:top w:val="nil"/>
              <w:left w:val="single" w:sz="4" w:space="0" w:color="auto"/>
              <w:bottom w:val="single" w:sz="4" w:space="0" w:color="auto"/>
              <w:right w:val="single" w:sz="4" w:space="0" w:color="auto"/>
            </w:tcBorders>
            <w:vAlign w:val="center"/>
            <w:hideMark/>
          </w:tcPr>
          <w:p w14:paraId="55DCFB82" w14:textId="77777777" w:rsidR="00737877" w:rsidRPr="00737877" w:rsidRDefault="00737877" w:rsidP="00737877">
            <w:pPr>
              <w:spacing w:after="0" w:line="240" w:lineRule="auto"/>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Banobras, Institución de Banca de Desarrollo S.N.C. (3,000 </w:t>
            </w:r>
            <w:proofErr w:type="spellStart"/>
            <w:r w:rsidRPr="00737877">
              <w:rPr>
                <w:rFonts w:ascii="Calibri" w:eastAsia="Times New Roman" w:hAnsi="Calibri" w:cs="Calibri"/>
                <w:kern w:val="0"/>
                <w:sz w:val="16"/>
                <w:szCs w:val="16"/>
                <w:lang w:eastAsia="es-MX"/>
                <w14:ligatures w14:val="none"/>
              </w:rPr>
              <w:t>mdp</w:t>
            </w:r>
            <w:proofErr w:type="spellEnd"/>
            <w:r w:rsidRPr="00737877">
              <w:rPr>
                <w:rFonts w:ascii="Calibri" w:eastAsia="Times New Roman" w:hAnsi="Calibri" w:cs="Calibri"/>
                <w:kern w:val="0"/>
                <w:sz w:val="16"/>
                <w:szCs w:val="16"/>
                <w:lang w:eastAsia="es-MX"/>
                <w14:ligatures w14:val="none"/>
              </w:rPr>
              <w:t>.)</w:t>
            </w:r>
          </w:p>
        </w:tc>
        <w:tc>
          <w:tcPr>
            <w:tcW w:w="678" w:type="pct"/>
            <w:tcBorders>
              <w:top w:val="nil"/>
              <w:left w:val="nil"/>
              <w:bottom w:val="single" w:sz="4" w:space="0" w:color="auto"/>
              <w:right w:val="single" w:sz="4" w:space="0" w:color="auto"/>
            </w:tcBorders>
            <w:vAlign w:val="center"/>
            <w:hideMark/>
          </w:tcPr>
          <w:p w14:paraId="19A99693"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9,160,929.56</w:t>
            </w:r>
          </w:p>
        </w:tc>
        <w:tc>
          <w:tcPr>
            <w:tcW w:w="615" w:type="pct"/>
            <w:tcBorders>
              <w:top w:val="nil"/>
              <w:left w:val="nil"/>
              <w:bottom w:val="single" w:sz="4" w:space="0" w:color="auto"/>
              <w:right w:val="single" w:sz="4" w:space="0" w:color="auto"/>
            </w:tcBorders>
            <w:vAlign w:val="center"/>
            <w:hideMark/>
          </w:tcPr>
          <w:p w14:paraId="1A0251E8"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217,284,664.91</w:t>
            </w:r>
          </w:p>
        </w:tc>
        <w:tc>
          <w:tcPr>
            <w:tcW w:w="460" w:type="pct"/>
            <w:tcBorders>
              <w:top w:val="nil"/>
              <w:left w:val="nil"/>
              <w:bottom w:val="single" w:sz="4" w:space="0" w:color="auto"/>
              <w:right w:val="single" w:sz="4" w:space="0" w:color="auto"/>
            </w:tcBorders>
            <w:vAlign w:val="center"/>
            <w:hideMark/>
          </w:tcPr>
          <w:p w14:paraId="660CF637"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1A4E7A05"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9,963,018.88</w:t>
            </w:r>
          </w:p>
        </w:tc>
        <w:tc>
          <w:tcPr>
            <w:tcW w:w="483" w:type="pct"/>
            <w:tcBorders>
              <w:top w:val="nil"/>
              <w:left w:val="nil"/>
              <w:bottom w:val="single" w:sz="4" w:space="0" w:color="auto"/>
              <w:right w:val="single" w:sz="4" w:space="0" w:color="auto"/>
            </w:tcBorders>
            <w:vAlign w:val="center"/>
            <w:hideMark/>
          </w:tcPr>
          <w:p w14:paraId="4FABC3B8"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0B8042A3"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r>
      <w:tr w:rsidR="00737877" w:rsidRPr="00737877" w14:paraId="381440B0" w14:textId="77777777" w:rsidTr="00737877">
        <w:trPr>
          <w:trHeight w:val="450"/>
        </w:trPr>
        <w:tc>
          <w:tcPr>
            <w:tcW w:w="1597" w:type="pct"/>
            <w:tcBorders>
              <w:top w:val="nil"/>
              <w:left w:val="single" w:sz="4" w:space="0" w:color="auto"/>
              <w:bottom w:val="single" w:sz="4" w:space="0" w:color="auto"/>
              <w:right w:val="single" w:sz="4" w:space="0" w:color="auto"/>
            </w:tcBorders>
            <w:vAlign w:val="center"/>
            <w:hideMark/>
          </w:tcPr>
          <w:p w14:paraId="723919CE" w14:textId="77777777" w:rsidR="00737877" w:rsidRPr="00737877" w:rsidRDefault="00737877" w:rsidP="00737877">
            <w:pPr>
              <w:spacing w:after="0" w:line="240" w:lineRule="auto"/>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Banobras, Institución de Banca de Desarrollo S.N.C. (2,808 </w:t>
            </w:r>
            <w:proofErr w:type="spellStart"/>
            <w:r w:rsidRPr="00737877">
              <w:rPr>
                <w:rFonts w:ascii="Calibri" w:eastAsia="Times New Roman" w:hAnsi="Calibri" w:cs="Calibri"/>
                <w:kern w:val="0"/>
                <w:sz w:val="16"/>
                <w:szCs w:val="16"/>
                <w:lang w:eastAsia="es-MX"/>
                <w14:ligatures w14:val="none"/>
              </w:rPr>
              <w:t>mdp</w:t>
            </w:r>
            <w:proofErr w:type="spellEnd"/>
            <w:r w:rsidRPr="00737877">
              <w:rPr>
                <w:rFonts w:ascii="Calibri" w:eastAsia="Times New Roman" w:hAnsi="Calibri" w:cs="Calibri"/>
                <w:kern w:val="0"/>
                <w:sz w:val="16"/>
                <w:szCs w:val="16"/>
                <w:lang w:eastAsia="es-MX"/>
                <w14:ligatures w14:val="none"/>
              </w:rPr>
              <w:t>.)</w:t>
            </w:r>
          </w:p>
        </w:tc>
        <w:tc>
          <w:tcPr>
            <w:tcW w:w="678" w:type="pct"/>
            <w:tcBorders>
              <w:top w:val="nil"/>
              <w:left w:val="nil"/>
              <w:bottom w:val="single" w:sz="4" w:space="0" w:color="auto"/>
              <w:right w:val="single" w:sz="4" w:space="0" w:color="auto"/>
            </w:tcBorders>
            <w:vAlign w:val="center"/>
            <w:hideMark/>
          </w:tcPr>
          <w:p w14:paraId="139FE32F"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8,575,741.68</w:t>
            </w:r>
          </w:p>
        </w:tc>
        <w:tc>
          <w:tcPr>
            <w:tcW w:w="615" w:type="pct"/>
            <w:tcBorders>
              <w:top w:val="nil"/>
              <w:left w:val="nil"/>
              <w:bottom w:val="single" w:sz="4" w:space="0" w:color="auto"/>
              <w:right w:val="single" w:sz="4" w:space="0" w:color="auto"/>
            </w:tcBorders>
            <w:vAlign w:val="center"/>
            <w:hideMark/>
          </w:tcPr>
          <w:p w14:paraId="77DB328D"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205,525,833.81</w:t>
            </w:r>
          </w:p>
        </w:tc>
        <w:tc>
          <w:tcPr>
            <w:tcW w:w="460" w:type="pct"/>
            <w:tcBorders>
              <w:top w:val="nil"/>
              <w:left w:val="nil"/>
              <w:bottom w:val="single" w:sz="4" w:space="0" w:color="auto"/>
              <w:right w:val="single" w:sz="4" w:space="0" w:color="auto"/>
            </w:tcBorders>
            <w:vAlign w:val="center"/>
            <w:hideMark/>
          </w:tcPr>
          <w:p w14:paraId="2F2F3912"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41AD261B"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9,326,594.63</w:t>
            </w:r>
          </w:p>
        </w:tc>
        <w:tc>
          <w:tcPr>
            <w:tcW w:w="483" w:type="pct"/>
            <w:tcBorders>
              <w:top w:val="nil"/>
              <w:left w:val="nil"/>
              <w:bottom w:val="single" w:sz="4" w:space="0" w:color="auto"/>
              <w:right w:val="single" w:sz="4" w:space="0" w:color="auto"/>
            </w:tcBorders>
            <w:vAlign w:val="center"/>
            <w:hideMark/>
          </w:tcPr>
          <w:p w14:paraId="2A9BA6FD"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3061EED5"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r>
      <w:tr w:rsidR="00737877" w:rsidRPr="00737877" w14:paraId="267D4FB3" w14:textId="77777777" w:rsidTr="00737877">
        <w:trPr>
          <w:trHeight w:val="225"/>
        </w:trPr>
        <w:tc>
          <w:tcPr>
            <w:tcW w:w="1597" w:type="pct"/>
            <w:tcBorders>
              <w:top w:val="nil"/>
              <w:left w:val="single" w:sz="4" w:space="0" w:color="auto"/>
              <w:bottom w:val="single" w:sz="4" w:space="0" w:color="auto"/>
              <w:right w:val="single" w:sz="4" w:space="0" w:color="auto"/>
            </w:tcBorders>
            <w:vAlign w:val="center"/>
            <w:hideMark/>
          </w:tcPr>
          <w:p w14:paraId="7C027B92"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Honorarios Servicios Profesionales</w:t>
            </w:r>
          </w:p>
        </w:tc>
        <w:tc>
          <w:tcPr>
            <w:tcW w:w="678" w:type="pct"/>
            <w:tcBorders>
              <w:top w:val="nil"/>
              <w:left w:val="nil"/>
              <w:bottom w:val="single" w:sz="4" w:space="0" w:color="auto"/>
              <w:right w:val="single" w:sz="4" w:space="0" w:color="auto"/>
            </w:tcBorders>
            <w:vAlign w:val="center"/>
            <w:hideMark/>
          </w:tcPr>
          <w:p w14:paraId="064B95DD"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15" w:type="pct"/>
            <w:tcBorders>
              <w:top w:val="nil"/>
              <w:left w:val="nil"/>
              <w:bottom w:val="single" w:sz="4" w:space="0" w:color="auto"/>
              <w:right w:val="single" w:sz="4" w:space="0" w:color="auto"/>
            </w:tcBorders>
            <w:vAlign w:val="center"/>
            <w:hideMark/>
          </w:tcPr>
          <w:p w14:paraId="1CC102A6"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60" w:type="pct"/>
            <w:tcBorders>
              <w:top w:val="nil"/>
              <w:left w:val="nil"/>
              <w:bottom w:val="single" w:sz="4" w:space="0" w:color="auto"/>
              <w:right w:val="single" w:sz="4" w:space="0" w:color="auto"/>
            </w:tcBorders>
            <w:vAlign w:val="center"/>
            <w:hideMark/>
          </w:tcPr>
          <w:p w14:paraId="338F5918"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1D59CFCD"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83" w:type="pct"/>
            <w:tcBorders>
              <w:top w:val="nil"/>
              <w:left w:val="nil"/>
              <w:bottom w:val="single" w:sz="4" w:space="0" w:color="auto"/>
              <w:right w:val="single" w:sz="4" w:space="0" w:color="auto"/>
            </w:tcBorders>
            <w:vAlign w:val="center"/>
            <w:hideMark/>
          </w:tcPr>
          <w:p w14:paraId="1985BC66"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3A994F20"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                      5,710,818.08 </w:t>
            </w:r>
          </w:p>
        </w:tc>
      </w:tr>
      <w:tr w:rsidR="00737877" w:rsidRPr="00737877" w14:paraId="74066952" w14:textId="77777777" w:rsidTr="00737877">
        <w:trPr>
          <w:trHeight w:val="225"/>
        </w:trPr>
        <w:tc>
          <w:tcPr>
            <w:tcW w:w="1597" w:type="pct"/>
            <w:tcBorders>
              <w:top w:val="nil"/>
              <w:left w:val="single" w:sz="4" w:space="0" w:color="auto"/>
              <w:bottom w:val="single" w:sz="4" w:space="0" w:color="auto"/>
              <w:right w:val="single" w:sz="4" w:space="0" w:color="auto"/>
            </w:tcBorders>
            <w:vAlign w:val="center"/>
            <w:hideMark/>
          </w:tcPr>
          <w:p w14:paraId="30674E09"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Honorarios Fiduciarios</w:t>
            </w:r>
          </w:p>
        </w:tc>
        <w:tc>
          <w:tcPr>
            <w:tcW w:w="678" w:type="pct"/>
            <w:tcBorders>
              <w:top w:val="nil"/>
              <w:left w:val="nil"/>
              <w:bottom w:val="single" w:sz="4" w:space="0" w:color="auto"/>
              <w:right w:val="single" w:sz="4" w:space="0" w:color="auto"/>
            </w:tcBorders>
            <w:vAlign w:val="center"/>
            <w:hideMark/>
          </w:tcPr>
          <w:p w14:paraId="0629781B"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15" w:type="pct"/>
            <w:tcBorders>
              <w:top w:val="nil"/>
              <w:left w:val="nil"/>
              <w:bottom w:val="single" w:sz="4" w:space="0" w:color="auto"/>
              <w:right w:val="single" w:sz="4" w:space="0" w:color="auto"/>
            </w:tcBorders>
            <w:vAlign w:val="center"/>
            <w:hideMark/>
          </w:tcPr>
          <w:p w14:paraId="7FF14632"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60" w:type="pct"/>
            <w:tcBorders>
              <w:top w:val="nil"/>
              <w:left w:val="nil"/>
              <w:bottom w:val="single" w:sz="4" w:space="0" w:color="auto"/>
              <w:right w:val="single" w:sz="4" w:space="0" w:color="auto"/>
            </w:tcBorders>
            <w:vAlign w:val="center"/>
            <w:hideMark/>
          </w:tcPr>
          <w:p w14:paraId="661EFAAD"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4D83AB45"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483" w:type="pct"/>
            <w:tcBorders>
              <w:top w:val="nil"/>
              <w:left w:val="nil"/>
              <w:bottom w:val="single" w:sz="4" w:space="0" w:color="auto"/>
              <w:right w:val="single" w:sz="4" w:space="0" w:color="auto"/>
            </w:tcBorders>
            <w:vAlign w:val="center"/>
            <w:hideMark/>
          </w:tcPr>
          <w:p w14:paraId="4F4E4989"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0967F3F3"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850,890.83</w:t>
            </w:r>
          </w:p>
        </w:tc>
      </w:tr>
      <w:tr w:rsidR="00737877" w:rsidRPr="00737877" w14:paraId="6BF635B7" w14:textId="77777777" w:rsidTr="00737877">
        <w:trPr>
          <w:trHeight w:val="225"/>
        </w:trPr>
        <w:tc>
          <w:tcPr>
            <w:tcW w:w="1597" w:type="pct"/>
            <w:tcBorders>
              <w:top w:val="nil"/>
              <w:left w:val="single" w:sz="4" w:space="0" w:color="auto"/>
              <w:bottom w:val="single" w:sz="4" w:space="0" w:color="auto"/>
              <w:right w:val="single" w:sz="4" w:space="0" w:color="auto"/>
            </w:tcBorders>
            <w:vAlign w:val="center"/>
            <w:hideMark/>
          </w:tcPr>
          <w:p w14:paraId="350369E6"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678" w:type="pct"/>
            <w:tcBorders>
              <w:top w:val="nil"/>
              <w:left w:val="nil"/>
              <w:bottom w:val="single" w:sz="4" w:space="0" w:color="auto"/>
              <w:right w:val="single" w:sz="4" w:space="0" w:color="auto"/>
            </w:tcBorders>
            <w:vAlign w:val="center"/>
            <w:hideMark/>
          </w:tcPr>
          <w:p w14:paraId="5F0260D0"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615" w:type="pct"/>
            <w:tcBorders>
              <w:top w:val="nil"/>
              <w:left w:val="nil"/>
              <w:bottom w:val="single" w:sz="4" w:space="0" w:color="auto"/>
              <w:right w:val="single" w:sz="4" w:space="0" w:color="auto"/>
            </w:tcBorders>
            <w:vAlign w:val="center"/>
            <w:hideMark/>
          </w:tcPr>
          <w:p w14:paraId="7948F79B"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460" w:type="pct"/>
            <w:tcBorders>
              <w:top w:val="nil"/>
              <w:left w:val="nil"/>
              <w:bottom w:val="single" w:sz="4" w:space="0" w:color="auto"/>
              <w:right w:val="single" w:sz="4" w:space="0" w:color="auto"/>
            </w:tcBorders>
            <w:vAlign w:val="center"/>
            <w:hideMark/>
          </w:tcPr>
          <w:p w14:paraId="7F4FF2A9"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498" w:type="pct"/>
            <w:tcBorders>
              <w:top w:val="nil"/>
              <w:left w:val="nil"/>
              <w:bottom w:val="single" w:sz="4" w:space="0" w:color="auto"/>
              <w:right w:val="single" w:sz="4" w:space="0" w:color="auto"/>
            </w:tcBorders>
            <w:vAlign w:val="center"/>
            <w:hideMark/>
          </w:tcPr>
          <w:p w14:paraId="391D3940"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483" w:type="pct"/>
            <w:tcBorders>
              <w:top w:val="nil"/>
              <w:left w:val="nil"/>
              <w:bottom w:val="single" w:sz="4" w:space="0" w:color="auto"/>
              <w:right w:val="single" w:sz="4" w:space="0" w:color="auto"/>
            </w:tcBorders>
            <w:vAlign w:val="center"/>
            <w:hideMark/>
          </w:tcPr>
          <w:p w14:paraId="312A2FD5"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670" w:type="pct"/>
            <w:tcBorders>
              <w:top w:val="nil"/>
              <w:left w:val="nil"/>
              <w:bottom w:val="single" w:sz="4" w:space="0" w:color="auto"/>
              <w:right w:val="single" w:sz="4" w:space="0" w:color="auto"/>
            </w:tcBorders>
            <w:vAlign w:val="center"/>
            <w:hideMark/>
          </w:tcPr>
          <w:p w14:paraId="3A79C137" w14:textId="77777777" w:rsidR="00737877" w:rsidRPr="00737877" w:rsidRDefault="00737877" w:rsidP="00737877">
            <w:pPr>
              <w:spacing w:after="0" w:line="240" w:lineRule="auto"/>
              <w:jc w:val="right"/>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r>
      <w:tr w:rsidR="00737877" w:rsidRPr="00737877" w14:paraId="75F97260" w14:textId="77777777" w:rsidTr="00737877">
        <w:trPr>
          <w:trHeight w:val="225"/>
        </w:trPr>
        <w:tc>
          <w:tcPr>
            <w:tcW w:w="1597" w:type="pct"/>
            <w:tcBorders>
              <w:top w:val="nil"/>
              <w:left w:val="single" w:sz="4" w:space="0" w:color="auto"/>
              <w:bottom w:val="single" w:sz="4" w:space="0" w:color="auto"/>
              <w:right w:val="single" w:sz="4" w:space="0" w:color="auto"/>
            </w:tcBorders>
            <w:vAlign w:val="center"/>
            <w:hideMark/>
          </w:tcPr>
          <w:p w14:paraId="5F77AC68" w14:textId="77777777" w:rsidR="00737877" w:rsidRPr="00737877" w:rsidRDefault="00737877" w:rsidP="00737877">
            <w:pPr>
              <w:spacing w:after="0" w:line="240" w:lineRule="auto"/>
              <w:jc w:val="both"/>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Total</w:t>
            </w:r>
          </w:p>
        </w:tc>
        <w:tc>
          <w:tcPr>
            <w:tcW w:w="678" w:type="pct"/>
            <w:tcBorders>
              <w:top w:val="nil"/>
              <w:left w:val="nil"/>
              <w:bottom w:val="single" w:sz="4" w:space="0" w:color="auto"/>
              <w:right w:val="single" w:sz="4" w:space="0" w:color="auto"/>
            </w:tcBorders>
            <w:vAlign w:val="center"/>
            <w:hideMark/>
          </w:tcPr>
          <w:p w14:paraId="0D1E0699"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50,364,901.92</w:t>
            </w:r>
          </w:p>
        </w:tc>
        <w:tc>
          <w:tcPr>
            <w:tcW w:w="615" w:type="pct"/>
            <w:tcBorders>
              <w:top w:val="nil"/>
              <w:left w:val="nil"/>
              <w:bottom w:val="single" w:sz="4" w:space="0" w:color="auto"/>
              <w:right w:val="single" w:sz="4" w:space="0" w:color="auto"/>
            </w:tcBorders>
            <w:vAlign w:val="center"/>
            <w:hideMark/>
          </w:tcPr>
          <w:p w14:paraId="53EFD5E0"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1,413,920,248.72</w:t>
            </w:r>
          </w:p>
        </w:tc>
        <w:tc>
          <w:tcPr>
            <w:tcW w:w="460" w:type="pct"/>
            <w:tcBorders>
              <w:top w:val="nil"/>
              <w:left w:val="nil"/>
              <w:bottom w:val="single" w:sz="4" w:space="0" w:color="auto"/>
              <w:right w:val="single" w:sz="4" w:space="0" w:color="auto"/>
            </w:tcBorders>
            <w:vAlign w:val="center"/>
            <w:hideMark/>
          </w:tcPr>
          <w:p w14:paraId="32ECD85B"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0.00</w:t>
            </w:r>
          </w:p>
        </w:tc>
        <w:tc>
          <w:tcPr>
            <w:tcW w:w="498" w:type="pct"/>
            <w:tcBorders>
              <w:top w:val="nil"/>
              <w:left w:val="nil"/>
              <w:bottom w:val="single" w:sz="4" w:space="0" w:color="auto"/>
              <w:right w:val="single" w:sz="4" w:space="0" w:color="auto"/>
            </w:tcBorders>
            <w:vAlign w:val="center"/>
            <w:hideMark/>
          </w:tcPr>
          <w:p w14:paraId="4334D6B4"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59,733,404.72</w:t>
            </w:r>
          </w:p>
        </w:tc>
        <w:tc>
          <w:tcPr>
            <w:tcW w:w="483" w:type="pct"/>
            <w:tcBorders>
              <w:top w:val="nil"/>
              <w:left w:val="nil"/>
              <w:bottom w:val="single" w:sz="4" w:space="0" w:color="auto"/>
              <w:right w:val="single" w:sz="4" w:space="0" w:color="auto"/>
            </w:tcBorders>
            <w:vAlign w:val="center"/>
            <w:hideMark/>
          </w:tcPr>
          <w:p w14:paraId="5D1D8158"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0.00</w:t>
            </w:r>
          </w:p>
        </w:tc>
        <w:tc>
          <w:tcPr>
            <w:tcW w:w="670" w:type="pct"/>
            <w:tcBorders>
              <w:top w:val="nil"/>
              <w:left w:val="nil"/>
              <w:bottom w:val="single" w:sz="4" w:space="0" w:color="auto"/>
              <w:right w:val="single" w:sz="4" w:space="0" w:color="auto"/>
            </w:tcBorders>
            <w:vAlign w:val="center"/>
            <w:hideMark/>
          </w:tcPr>
          <w:p w14:paraId="4FF7F186" w14:textId="77777777" w:rsidR="00737877" w:rsidRPr="00737877" w:rsidRDefault="00737877" w:rsidP="00737877">
            <w:pPr>
              <w:spacing w:after="0" w:line="240" w:lineRule="auto"/>
              <w:jc w:val="right"/>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6,561,708.91</w:t>
            </w:r>
          </w:p>
        </w:tc>
      </w:tr>
      <w:tr w:rsidR="00737877" w:rsidRPr="00737877" w14:paraId="5A9442A3" w14:textId="77777777" w:rsidTr="00737877">
        <w:trPr>
          <w:trHeight w:val="450"/>
        </w:trPr>
        <w:tc>
          <w:tcPr>
            <w:tcW w:w="5000" w:type="pct"/>
            <w:gridSpan w:val="7"/>
            <w:tcBorders>
              <w:top w:val="nil"/>
              <w:left w:val="nil"/>
              <w:bottom w:val="nil"/>
              <w:right w:val="nil"/>
            </w:tcBorders>
            <w:vAlign w:val="center"/>
            <w:hideMark/>
          </w:tcPr>
          <w:p w14:paraId="7DA5BEC3" w14:textId="77777777" w:rsidR="00737877" w:rsidRPr="00737877" w:rsidRDefault="00737877" w:rsidP="00737877">
            <w:pPr>
              <w:spacing w:after="0" w:line="240" w:lineRule="auto"/>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NOTA: * El crédito de BBVA México, S.A. corresponde al importe contratado de $ </w:t>
            </w:r>
            <w:proofErr w:type="gramStart"/>
            <w:r w:rsidRPr="00737877">
              <w:rPr>
                <w:rFonts w:ascii="Calibri" w:eastAsia="Times New Roman" w:hAnsi="Calibri" w:cs="Calibri"/>
                <w:kern w:val="0"/>
                <w:sz w:val="16"/>
                <w:szCs w:val="16"/>
                <w:lang w:eastAsia="es-MX"/>
                <w14:ligatures w14:val="none"/>
              </w:rPr>
              <w:t>1,000,000,000.00  mismo</w:t>
            </w:r>
            <w:proofErr w:type="gramEnd"/>
            <w:r w:rsidRPr="00737877">
              <w:rPr>
                <w:rFonts w:ascii="Calibri" w:eastAsia="Times New Roman" w:hAnsi="Calibri" w:cs="Calibri"/>
                <w:kern w:val="0"/>
                <w:sz w:val="16"/>
                <w:szCs w:val="16"/>
                <w:lang w:eastAsia="es-MX"/>
                <w14:ligatures w14:val="none"/>
              </w:rPr>
              <w:t xml:space="preserve"> que mediante el segundo convenio modificatorio de fecha 27 de febrero de 2024, quedo en $ 737,138,810.00</w:t>
            </w:r>
          </w:p>
        </w:tc>
      </w:tr>
    </w:tbl>
    <w:p w14:paraId="15442771" w14:textId="77777777" w:rsidR="00A61AEE" w:rsidRPr="002726A3" w:rsidRDefault="00A61AEE" w:rsidP="00742B59">
      <w:pPr>
        <w:rPr>
          <w:rFonts w:ascii="Calibri" w:hAnsi="Calibri" w:cs="Calibri"/>
          <w:sz w:val="18"/>
          <w:szCs w:val="18"/>
        </w:rPr>
      </w:pPr>
    </w:p>
    <w:p w14:paraId="1A1B8EA6" w14:textId="2E13368D" w:rsidR="003D2231" w:rsidRPr="002726A3" w:rsidRDefault="0089551A" w:rsidP="003D2231">
      <w:pPr>
        <w:rPr>
          <w:rFonts w:ascii="Calibri" w:hAnsi="Calibri" w:cs="Calibri"/>
          <w:sz w:val="28"/>
          <w:szCs w:val="28"/>
        </w:rPr>
      </w:pPr>
      <w:r w:rsidRPr="002726A3">
        <w:rPr>
          <w:rFonts w:ascii="Calibri" w:hAnsi="Calibri" w:cs="Calibri"/>
          <w:b/>
          <w:sz w:val="28"/>
          <w:szCs w:val="28"/>
        </w:rPr>
        <w:t>ANEXO 2.7 DESGLOSE POR DECRETO DE AUTORIZACIÓN, INSTITUCIÓN FINANCIERA, TIPO DE CRÉDITO Y NÚMERO DE REGISTRO</w:t>
      </w:r>
    </w:p>
    <w:p w14:paraId="690DE597" w14:textId="77777777" w:rsidR="006E0B17" w:rsidRDefault="006E0B17" w:rsidP="00742B59">
      <w:pPr>
        <w:rPr>
          <w:rFonts w:ascii="Calibri" w:hAnsi="Calibri" w:cs="Calibri"/>
          <w:sz w:val="18"/>
          <w:szCs w:val="18"/>
        </w:rPr>
      </w:pPr>
    </w:p>
    <w:tbl>
      <w:tblPr>
        <w:tblW w:w="5000" w:type="pct"/>
        <w:tblCellMar>
          <w:left w:w="70" w:type="dxa"/>
          <w:right w:w="70" w:type="dxa"/>
        </w:tblCellMar>
        <w:tblLook w:val="04A0" w:firstRow="1" w:lastRow="0" w:firstColumn="1" w:lastColumn="0" w:noHBand="0" w:noVBand="1"/>
      </w:tblPr>
      <w:tblGrid>
        <w:gridCol w:w="4208"/>
        <w:gridCol w:w="2980"/>
        <w:gridCol w:w="1265"/>
        <w:gridCol w:w="1663"/>
        <w:gridCol w:w="2312"/>
      </w:tblGrid>
      <w:tr w:rsidR="00737877" w:rsidRPr="00737877" w14:paraId="488C6049" w14:textId="77777777" w:rsidTr="00737877">
        <w:trPr>
          <w:trHeight w:val="225"/>
        </w:trPr>
        <w:tc>
          <w:tcPr>
            <w:tcW w:w="5000" w:type="pct"/>
            <w:gridSpan w:val="5"/>
            <w:tcBorders>
              <w:top w:val="single" w:sz="4" w:space="0" w:color="auto"/>
              <w:left w:val="single" w:sz="4" w:space="0" w:color="auto"/>
              <w:bottom w:val="nil"/>
              <w:right w:val="single" w:sz="4" w:space="0" w:color="000000"/>
            </w:tcBorders>
            <w:noWrap/>
            <w:vAlign w:val="center"/>
            <w:hideMark/>
          </w:tcPr>
          <w:p w14:paraId="5E539BC9"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GOBIERNO DEL ESTADO DE QUINTANA ROO</w:t>
            </w:r>
          </w:p>
        </w:tc>
      </w:tr>
      <w:tr w:rsidR="00737877" w:rsidRPr="00737877" w14:paraId="33D53CF7" w14:textId="77777777" w:rsidTr="00737877">
        <w:trPr>
          <w:trHeight w:val="225"/>
        </w:trPr>
        <w:tc>
          <w:tcPr>
            <w:tcW w:w="5000" w:type="pct"/>
            <w:gridSpan w:val="5"/>
            <w:tcBorders>
              <w:top w:val="nil"/>
              <w:left w:val="single" w:sz="4" w:space="0" w:color="auto"/>
              <w:bottom w:val="nil"/>
              <w:right w:val="single" w:sz="4" w:space="0" w:color="000000"/>
            </w:tcBorders>
            <w:noWrap/>
            <w:vAlign w:val="center"/>
            <w:hideMark/>
          </w:tcPr>
          <w:p w14:paraId="4C56AA6F"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SECRETARÍA DE FINANZAS Y PLANEACIÓN</w:t>
            </w:r>
          </w:p>
        </w:tc>
      </w:tr>
      <w:tr w:rsidR="00737877" w:rsidRPr="00737877" w14:paraId="4616BF9A" w14:textId="77777777" w:rsidTr="00737877">
        <w:trPr>
          <w:trHeight w:val="225"/>
        </w:trPr>
        <w:tc>
          <w:tcPr>
            <w:tcW w:w="5000" w:type="pct"/>
            <w:gridSpan w:val="5"/>
            <w:tcBorders>
              <w:top w:val="nil"/>
              <w:left w:val="single" w:sz="4" w:space="0" w:color="auto"/>
              <w:bottom w:val="nil"/>
              <w:right w:val="single" w:sz="4" w:space="0" w:color="000000"/>
            </w:tcBorders>
            <w:noWrap/>
            <w:vAlign w:val="center"/>
            <w:hideMark/>
          </w:tcPr>
          <w:p w14:paraId="1690A500"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PRESUPUESTO DE EGRESOS 2026</w:t>
            </w:r>
          </w:p>
        </w:tc>
      </w:tr>
      <w:tr w:rsidR="00737877" w:rsidRPr="00737877" w14:paraId="1DA17F16" w14:textId="77777777" w:rsidTr="00737877">
        <w:trPr>
          <w:trHeight w:val="225"/>
        </w:trPr>
        <w:tc>
          <w:tcPr>
            <w:tcW w:w="5000" w:type="pct"/>
            <w:gridSpan w:val="5"/>
            <w:tcBorders>
              <w:top w:val="nil"/>
              <w:left w:val="single" w:sz="4" w:space="0" w:color="auto"/>
              <w:bottom w:val="nil"/>
              <w:right w:val="single" w:sz="4" w:space="0" w:color="000000"/>
            </w:tcBorders>
            <w:noWrap/>
            <w:vAlign w:val="center"/>
            <w:hideMark/>
          </w:tcPr>
          <w:p w14:paraId="71C13F2C"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Desglose por decreto de autorización, Institución Financiera, Tipo de crédito y Número de registro</w:t>
            </w:r>
          </w:p>
        </w:tc>
      </w:tr>
      <w:tr w:rsidR="00737877" w:rsidRPr="00737877" w14:paraId="10B117C0" w14:textId="77777777" w:rsidTr="00737877">
        <w:trPr>
          <w:trHeight w:val="225"/>
        </w:trPr>
        <w:tc>
          <w:tcPr>
            <w:tcW w:w="5000" w:type="pct"/>
            <w:gridSpan w:val="5"/>
            <w:tcBorders>
              <w:top w:val="nil"/>
              <w:left w:val="single" w:sz="4" w:space="0" w:color="auto"/>
              <w:bottom w:val="nil"/>
              <w:right w:val="single" w:sz="4" w:space="0" w:color="000000"/>
            </w:tcBorders>
            <w:noWrap/>
            <w:vAlign w:val="center"/>
            <w:hideMark/>
          </w:tcPr>
          <w:p w14:paraId="57952B75"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 xml:space="preserve">Información al 30 de </w:t>
            </w:r>
            <w:proofErr w:type="gramStart"/>
            <w:r w:rsidRPr="00737877">
              <w:rPr>
                <w:rFonts w:ascii="Calibri" w:eastAsia="Times New Roman" w:hAnsi="Calibri" w:cs="Calibri"/>
                <w:b/>
                <w:bCs/>
                <w:kern w:val="0"/>
                <w:sz w:val="16"/>
                <w:szCs w:val="16"/>
                <w:lang w:eastAsia="es-MX"/>
                <w14:ligatures w14:val="none"/>
              </w:rPr>
              <w:t>Septiembre</w:t>
            </w:r>
            <w:proofErr w:type="gramEnd"/>
            <w:r w:rsidRPr="00737877">
              <w:rPr>
                <w:rFonts w:ascii="Calibri" w:eastAsia="Times New Roman" w:hAnsi="Calibri" w:cs="Calibri"/>
                <w:b/>
                <w:bCs/>
                <w:kern w:val="0"/>
                <w:sz w:val="16"/>
                <w:szCs w:val="16"/>
                <w:lang w:eastAsia="es-MX"/>
                <w14:ligatures w14:val="none"/>
              </w:rPr>
              <w:t xml:space="preserve"> de 2025</w:t>
            </w:r>
          </w:p>
        </w:tc>
      </w:tr>
      <w:tr w:rsidR="00737877" w:rsidRPr="00737877" w14:paraId="32281806" w14:textId="77777777" w:rsidTr="00737877">
        <w:trPr>
          <w:trHeight w:val="225"/>
        </w:trPr>
        <w:tc>
          <w:tcPr>
            <w:tcW w:w="1693" w:type="pct"/>
            <w:tcBorders>
              <w:top w:val="single" w:sz="4" w:space="0" w:color="auto"/>
              <w:left w:val="single" w:sz="4" w:space="0" w:color="auto"/>
              <w:bottom w:val="single" w:sz="4" w:space="0" w:color="auto"/>
              <w:right w:val="single" w:sz="4" w:space="0" w:color="auto"/>
            </w:tcBorders>
            <w:vAlign w:val="center"/>
            <w:hideMark/>
          </w:tcPr>
          <w:p w14:paraId="74E8D7F8"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FECHA Y NÚMERO DEL DECRETO DEL H. CONGRESO DEL ESTADO</w:t>
            </w:r>
          </w:p>
        </w:tc>
        <w:tc>
          <w:tcPr>
            <w:tcW w:w="1199" w:type="pct"/>
            <w:tcBorders>
              <w:top w:val="single" w:sz="4" w:space="0" w:color="auto"/>
              <w:left w:val="nil"/>
              <w:bottom w:val="single" w:sz="4" w:space="0" w:color="auto"/>
              <w:right w:val="single" w:sz="4" w:space="0" w:color="auto"/>
            </w:tcBorders>
            <w:vAlign w:val="center"/>
            <w:hideMark/>
          </w:tcPr>
          <w:p w14:paraId="23B24047"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INSTITUCIÓN FINANCIERA</w:t>
            </w:r>
          </w:p>
        </w:tc>
        <w:tc>
          <w:tcPr>
            <w:tcW w:w="509" w:type="pct"/>
            <w:tcBorders>
              <w:top w:val="single" w:sz="4" w:space="0" w:color="auto"/>
              <w:left w:val="nil"/>
              <w:bottom w:val="single" w:sz="4" w:space="0" w:color="auto"/>
              <w:right w:val="single" w:sz="4" w:space="0" w:color="auto"/>
            </w:tcBorders>
            <w:vAlign w:val="center"/>
            <w:hideMark/>
          </w:tcPr>
          <w:p w14:paraId="0858AEF3"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TIPO DE CRÉDITO</w:t>
            </w:r>
          </w:p>
        </w:tc>
        <w:tc>
          <w:tcPr>
            <w:tcW w:w="669" w:type="pct"/>
            <w:tcBorders>
              <w:top w:val="single" w:sz="4" w:space="0" w:color="auto"/>
              <w:left w:val="nil"/>
              <w:bottom w:val="single" w:sz="4" w:space="0" w:color="auto"/>
              <w:right w:val="single" w:sz="4" w:space="0" w:color="auto"/>
            </w:tcBorders>
            <w:vAlign w:val="center"/>
            <w:hideMark/>
          </w:tcPr>
          <w:p w14:paraId="4D3C5ADF"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NÚMERO DE RPU SHCP</w:t>
            </w:r>
          </w:p>
        </w:tc>
        <w:tc>
          <w:tcPr>
            <w:tcW w:w="930" w:type="pct"/>
            <w:tcBorders>
              <w:top w:val="single" w:sz="4" w:space="0" w:color="auto"/>
              <w:left w:val="nil"/>
              <w:bottom w:val="single" w:sz="4" w:space="0" w:color="auto"/>
              <w:right w:val="single" w:sz="4" w:space="0" w:color="auto"/>
            </w:tcBorders>
            <w:vAlign w:val="center"/>
            <w:hideMark/>
          </w:tcPr>
          <w:p w14:paraId="1F76F880" w14:textId="77777777" w:rsidR="00737877" w:rsidRPr="00737877" w:rsidRDefault="00737877" w:rsidP="00737877">
            <w:pPr>
              <w:spacing w:after="0" w:line="240" w:lineRule="auto"/>
              <w:jc w:val="center"/>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NÚMERO DE REGISTRO ESTATAL</w:t>
            </w:r>
          </w:p>
        </w:tc>
      </w:tr>
      <w:tr w:rsidR="00737877" w:rsidRPr="00737877" w14:paraId="6F388F98" w14:textId="77777777" w:rsidTr="00737877">
        <w:trPr>
          <w:trHeight w:val="225"/>
        </w:trPr>
        <w:tc>
          <w:tcPr>
            <w:tcW w:w="1693" w:type="pct"/>
            <w:tcBorders>
              <w:top w:val="nil"/>
              <w:left w:val="single" w:sz="4" w:space="0" w:color="auto"/>
              <w:bottom w:val="single" w:sz="4" w:space="0" w:color="auto"/>
              <w:right w:val="single" w:sz="4" w:space="0" w:color="auto"/>
            </w:tcBorders>
            <w:vAlign w:val="center"/>
            <w:hideMark/>
          </w:tcPr>
          <w:p w14:paraId="472E69A2" w14:textId="77777777" w:rsidR="00737877" w:rsidRPr="00737877" w:rsidRDefault="00737877" w:rsidP="00737877">
            <w:pPr>
              <w:spacing w:after="0" w:line="240" w:lineRule="auto"/>
              <w:jc w:val="both"/>
              <w:rPr>
                <w:rFonts w:ascii="Calibri" w:eastAsia="Times New Roman" w:hAnsi="Calibri" w:cs="Calibri"/>
                <w:b/>
                <w:bCs/>
                <w:kern w:val="0"/>
                <w:sz w:val="16"/>
                <w:szCs w:val="16"/>
                <w:lang w:eastAsia="es-MX"/>
                <w14:ligatures w14:val="none"/>
              </w:rPr>
            </w:pPr>
            <w:r w:rsidRPr="00737877">
              <w:rPr>
                <w:rFonts w:ascii="Calibri" w:eastAsia="Times New Roman" w:hAnsi="Calibri" w:cs="Calibri"/>
                <w:b/>
                <w:bCs/>
                <w:kern w:val="0"/>
                <w:sz w:val="16"/>
                <w:szCs w:val="16"/>
                <w:lang w:eastAsia="es-MX"/>
                <w14:ligatures w14:val="none"/>
              </w:rPr>
              <w:t>Largo Plazo:</w:t>
            </w:r>
          </w:p>
        </w:tc>
        <w:tc>
          <w:tcPr>
            <w:tcW w:w="1199" w:type="pct"/>
            <w:tcBorders>
              <w:top w:val="nil"/>
              <w:left w:val="nil"/>
              <w:bottom w:val="single" w:sz="4" w:space="0" w:color="auto"/>
              <w:right w:val="single" w:sz="4" w:space="0" w:color="auto"/>
            </w:tcBorders>
            <w:vAlign w:val="center"/>
            <w:hideMark/>
          </w:tcPr>
          <w:p w14:paraId="5A974251"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509" w:type="pct"/>
            <w:tcBorders>
              <w:top w:val="nil"/>
              <w:left w:val="nil"/>
              <w:bottom w:val="single" w:sz="4" w:space="0" w:color="auto"/>
              <w:right w:val="single" w:sz="4" w:space="0" w:color="auto"/>
            </w:tcBorders>
            <w:vAlign w:val="center"/>
            <w:hideMark/>
          </w:tcPr>
          <w:p w14:paraId="77D80ECA"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669" w:type="pct"/>
            <w:tcBorders>
              <w:top w:val="nil"/>
              <w:left w:val="nil"/>
              <w:bottom w:val="single" w:sz="4" w:space="0" w:color="auto"/>
              <w:right w:val="single" w:sz="4" w:space="0" w:color="auto"/>
            </w:tcBorders>
            <w:vAlign w:val="center"/>
            <w:hideMark/>
          </w:tcPr>
          <w:p w14:paraId="36BC54C4"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c>
          <w:tcPr>
            <w:tcW w:w="930" w:type="pct"/>
            <w:tcBorders>
              <w:top w:val="nil"/>
              <w:left w:val="nil"/>
              <w:bottom w:val="single" w:sz="4" w:space="0" w:color="auto"/>
              <w:right w:val="single" w:sz="4" w:space="0" w:color="auto"/>
            </w:tcBorders>
            <w:vAlign w:val="center"/>
            <w:hideMark/>
          </w:tcPr>
          <w:p w14:paraId="720CC6E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w:t>
            </w:r>
          </w:p>
        </w:tc>
      </w:tr>
      <w:tr w:rsidR="00737877" w:rsidRPr="00737877" w14:paraId="37549B57"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67E9B33A"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Decreto 096, Publicado en el POE No. 138 Extraordinario, Tomo III de fecha 04 de </w:t>
            </w:r>
            <w:proofErr w:type="gramStart"/>
            <w:r w:rsidRPr="00737877">
              <w:rPr>
                <w:rFonts w:ascii="Calibri" w:eastAsia="Times New Roman" w:hAnsi="Calibri" w:cs="Calibri"/>
                <w:kern w:val="0"/>
                <w:sz w:val="16"/>
                <w:szCs w:val="16"/>
                <w:lang w:eastAsia="es-MX"/>
                <w14:ligatures w14:val="none"/>
              </w:rPr>
              <w:t>Septiembre</w:t>
            </w:r>
            <w:proofErr w:type="gramEnd"/>
            <w:r w:rsidRPr="00737877">
              <w:rPr>
                <w:rFonts w:ascii="Calibri" w:eastAsia="Times New Roman" w:hAnsi="Calibri" w:cs="Calibri"/>
                <w:kern w:val="0"/>
                <w:sz w:val="16"/>
                <w:szCs w:val="16"/>
                <w:lang w:eastAsia="es-MX"/>
                <w14:ligatures w14:val="none"/>
              </w:rPr>
              <w:t xml:space="preserve"> de 2023</w:t>
            </w:r>
          </w:p>
        </w:tc>
        <w:tc>
          <w:tcPr>
            <w:tcW w:w="1199" w:type="pct"/>
            <w:tcBorders>
              <w:top w:val="nil"/>
              <w:left w:val="nil"/>
              <w:bottom w:val="single" w:sz="4" w:space="0" w:color="auto"/>
              <w:right w:val="single" w:sz="4" w:space="0" w:color="auto"/>
            </w:tcBorders>
            <w:vAlign w:val="center"/>
            <w:hideMark/>
          </w:tcPr>
          <w:p w14:paraId="0B8D9F66"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Banorte, S.A. </w:t>
            </w:r>
            <w:r w:rsidRPr="00737877">
              <w:rPr>
                <w:rFonts w:ascii="Calibri" w:eastAsia="Times New Roman" w:hAnsi="Calibri" w:cs="Calibri"/>
                <w:kern w:val="0"/>
                <w:sz w:val="16"/>
                <w:szCs w:val="16"/>
                <w:lang w:eastAsia="es-MX"/>
                <w14:ligatures w14:val="none"/>
              </w:rPr>
              <w:br/>
              <w:t>12 de enero de 2024</w:t>
            </w:r>
          </w:p>
        </w:tc>
        <w:tc>
          <w:tcPr>
            <w:tcW w:w="509" w:type="pct"/>
            <w:tcBorders>
              <w:top w:val="nil"/>
              <w:left w:val="nil"/>
              <w:bottom w:val="single" w:sz="4" w:space="0" w:color="auto"/>
              <w:right w:val="single" w:sz="4" w:space="0" w:color="auto"/>
            </w:tcBorders>
            <w:vAlign w:val="center"/>
            <w:hideMark/>
          </w:tcPr>
          <w:p w14:paraId="5328D209"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600E962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P23-0224010</w:t>
            </w:r>
          </w:p>
        </w:tc>
        <w:tc>
          <w:tcPr>
            <w:tcW w:w="930" w:type="pct"/>
            <w:tcBorders>
              <w:top w:val="nil"/>
              <w:left w:val="nil"/>
              <w:bottom w:val="single" w:sz="4" w:space="0" w:color="auto"/>
              <w:right w:val="single" w:sz="4" w:space="0" w:color="auto"/>
            </w:tcBorders>
            <w:vAlign w:val="center"/>
            <w:hideMark/>
          </w:tcPr>
          <w:p w14:paraId="2AA281A7"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REOF-001/2024</w:t>
            </w:r>
          </w:p>
        </w:tc>
      </w:tr>
      <w:tr w:rsidR="00737877" w:rsidRPr="00737877" w14:paraId="3CA6E382"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43D830DF"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Decreto 096, Publicado en el POE No. 138 Extraordinario, Tomo III de fecha 04 de </w:t>
            </w:r>
            <w:proofErr w:type="gramStart"/>
            <w:r w:rsidRPr="00737877">
              <w:rPr>
                <w:rFonts w:ascii="Calibri" w:eastAsia="Times New Roman" w:hAnsi="Calibri" w:cs="Calibri"/>
                <w:kern w:val="0"/>
                <w:sz w:val="16"/>
                <w:szCs w:val="16"/>
                <w:lang w:eastAsia="es-MX"/>
                <w14:ligatures w14:val="none"/>
              </w:rPr>
              <w:t>Septiembre</w:t>
            </w:r>
            <w:proofErr w:type="gramEnd"/>
            <w:r w:rsidRPr="00737877">
              <w:rPr>
                <w:rFonts w:ascii="Calibri" w:eastAsia="Times New Roman" w:hAnsi="Calibri" w:cs="Calibri"/>
                <w:kern w:val="0"/>
                <w:sz w:val="16"/>
                <w:szCs w:val="16"/>
                <w:lang w:eastAsia="es-MX"/>
                <w14:ligatures w14:val="none"/>
              </w:rPr>
              <w:t xml:space="preserve"> de 2023</w:t>
            </w:r>
          </w:p>
        </w:tc>
        <w:tc>
          <w:tcPr>
            <w:tcW w:w="1199" w:type="pct"/>
            <w:tcBorders>
              <w:top w:val="nil"/>
              <w:left w:val="nil"/>
              <w:bottom w:val="single" w:sz="4" w:space="0" w:color="auto"/>
              <w:right w:val="single" w:sz="4" w:space="0" w:color="auto"/>
            </w:tcBorders>
            <w:vAlign w:val="center"/>
            <w:hideMark/>
          </w:tcPr>
          <w:p w14:paraId="57D7B3C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Banorte, S.A. </w:t>
            </w:r>
            <w:r w:rsidRPr="00737877">
              <w:rPr>
                <w:rFonts w:ascii="Calibri" w:eastAsia="Times New Roman" w:hAnsi="Calibri" w:cs="Calibri"/>
                <w:kern w:val="0"/>
                <w:sz w:val="16"/>
                <w:szCs w:val="16"/>
                <w:lang w:eastAsia="es-MX"/>
                <w14:ligatures w14:val="none"/>
              </w:rPr>
              <w:br/>
              <w:t>12 de enero de 2024</w:t>
            </w:r>
          </w:p>
        </w:tc>
        <w:tc>
          <w:tcPr>
            <w:tcW w:w="509" w:type="pct"/>
            <w:tcBorders>
              <w:top w:val="nil"/>
              <w:left w:val="nil"/>
              <w:bottom w:val="single" w:sz="4" w:space="0" w:color="auto"/>
              <w:right w:val="single" w:sz="4" w:space="0" w:color="auto"/>
            </w:tcBorders>
            <w:vAlign w:val="center"/>
            <w:hideMark/>
          </w:tcPr>
          <w:p w14:paraId="0919A2A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3782B39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P23-0224011</w:t>
            </w:r>
          </w:p>
        </w:tc>
        <w:tc>
          <w:tcPr>
            <w:tcW w:w="930" w:type="pct"/>
            <w:tcBorders>
              <w:top w:val="nil"/>
              <w:left w:val="nil"/>
              <w:bottom w:val="single" w:sz="4" w:space="0" w:color="auto"/>
              <w:right w:val="single" w:sz="4" w:space="0" w:color="auto"/>
            </w:tcBorders>
            <w:vAlign w:val="center"/>
            <w:hideMark/>
          </w:tcPr>
          <w:p w14:paraId="2C2FB105"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REOF-002/2024</w:t>
            </w:r>
          </w:p>
        </w:tc>
      </w:tr>
      <w:tr w:rsidR="00737877" w:rsidRPr="00737877" w14:paraId="13F55BF3"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6972D222"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lastRenderedPageBreak/>
              <w:t xml:space="preserve">Decreto 096, Publicado en el POE No. 138 Extraordinario, Tomo III de fecha 04 de </w:t>
            </w:r>
            <w:proofErr w:type="gramStart"/>
            <w:r w:rsidRPr="00737877">
              <w:rPr>
                <w:rFonts w:ascii="Calibri" w:eastAsia="Times New Roman" w:hAnsi="Calibri" w:cs="Calibri"/>
                <w:kern w:val="0"/>
                <w:sz w:val="16"/>
                <w:szCs w:val="16"/>
                <w:lang w:eastAsia="es-MX"/>
                <w14:ligatures w14:val="none"/>
              </w:rPr>
              <w:t>Septiembre</w:t>
            </w:r>
            <w:proofErr w:type="gramEnd"/>
            <w:r w:rsidRPr="00737877">
              <w:rPr>
                <w:rFonts w:ascii="Calibri" w:eastAsia="Times New Roman" w:hAnsi="Calibri" w:cs="Calibri"/>
                <w:kern w:val="0"/>
                <w:sz w:val="16"/>
                <w:szCs w:val="16"/>
                <w:lang w:eastAsia="es-MX"/>
                <w14:ligatures w14:val="none"/>
              </w:rPr>
              <w:t xml:space="preserve"> de 2023</w:t>
            </w:r>
          </w:p>
        </w:tc>
        <w:tc>
          <w:tcPr>
            <w:tcW w:w="1199" w:type="pct"/>
            <w:tcBorders>
              <w:top w:val="nil"/>
              <w:left w:val="nil"/>
              <w:bottom w:val="single" w:sz="4" w:space="0" w:color="auto"/>
              <w:right w:val="single" w:sz="4" w:space="0" w:color="auto"/>
            </w:tcBorders>
            <w:vAlign w:val="center"/>
            <w:hideMark/>
          </w:tcPr>
          <w:p w14:paraId="74F44F5F"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BBVA México, S.A.                                 12 de enero de 2024</w:t>
            </w:r>
          </w:p>
        </w:tc>
        <w:tc>
          <w:tcPr>
            <w:tcW w:w="509" w:type="pct"/>
            <w:tcBorders>
              <w:top w:val="nil"/>
              <w:left w:val="nil"/>
              <w:bottom w:val="single" w:sz="4" w:space="0" w:color="auto"/>
              <w:right w:val="single" w:sz="4" w:space="0" w:color="auto"/>
            </w:tcBorders>
            <w:vAlign w:val="center"/>
            <w:hideMark/>
          </w:tcPr>
          <w:p w14:paraId="5B95D45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1E00E08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P23-0224012</w:t>
            </w:r>
          </w:p>
        </w:tc>
        <w:tc>
          <w:tcPr>
            <w:tcW w:w="930" w:type="pct"/>
            <w:tcBorders>
              <w:top w:val="nil"/>
              <w:left w:val="nil"/>
              <w:bottom w:val="single" w:sz="4" w:space="0" w:color="auto"/>
              <w:right w:val="single" w:sz="4" w:space="0" w:color="auto"/>
            </w:tcBorders>
            <w:vAlign w:val="center"/>
            <w:hideMark/>
          </w:tcPr>
          <w:p w14:paraId="22B1A435"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REOF-003/2024</w:t>
            </w:r>
          </w:p>
        </w:tc>
      </w:tr>
      <w:tr w:rsidR="00737877" w:rsidRPr="00737877" w14:paraId="2EAA1EE3"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46D532D2"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Decreto 096, Publicado en el POE No. 138 Extraordinario, Tomo III de fecha 04 de </w:t>
            </w:r>
            <w:proofErr w:type="gramStart"/>
            <w:r w:rsidRPr="00737877">
              <w:rPr>
                <w:rFonts w:ascii="Calibri" w:eastAsia="Times New Roman" w:hAnsi="Calibri" w:cs="Calibri"/>
                <w:kern w:val="0"/>
                <w:sz w:val="16"/>
                <w:szCs w:val="16"/>
                <w:lang w:eastAsia="es-MX"/>
                <w14:ligatures w14:val="none"/>
              </w:rPr>
              <w:t>Septiembre</w:t>
            </w:r>
            <w:proofErr w:type="gramEnd"/>
            <w:r w:rsidRPr="00737877">
              <w:rPr>
                <w:rFonts w:ascii="Calibri" w:eastAsia="Times New Roman" w:hAnsi="Calibri" w:cs="Calibri"/>
                <w:kern w:val="0"/>
                <w:sz w:val="16"/>
                <w:szCs w:val="16"/>
                <w:lang w:eastAsia="es-MX"/>
                <w14:ligatures w14:val="none"/>
              </w:rPr>
              <w:t xml:space="preserve"> de 2023</w:t>
            </w:r>
          </w:p>
        </w:tc>
        <w:tc>
          <w:tcPr>
            <w:tcW w:w="1199" w:type="pct"/>
            <w:tcBorders>
              <w:top w:val="nil"/>
              <w:left w:val="nil"/>
              <w:bottom w:val="single" w:sz="4" w:space="0" w:color="auto"/>
              <w:right w:val="single" w:sz="4" w:space="0" w:color="auto"/>
            </w:tcBorders>
            <w:vAlign w:val="center"/>
            <w:hideMark/>
          </w:tcPr>
          <w:p w14:paraId="7C0B8F4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Santander México, S.A.                                 12 de enero de 2024</w:t>
            </w:r>
          </w:p>
        </w:tc>
        <w:tc>
          <w:tcPr>
            <w:tcW w:w="509" w:type="pct"/>
            <w:tcBorders>
              <w:top w:val="nil"/>
              <w:left w:val="nil"/>
              <w:bottom w:val="single" w:sz="4" w:space="0" w:color="auto"/>
              <w:right w:val="single" w:sz="4" w:space="0" w:color="auto"/>
            </w:tcBorders>
            <w:vAlign w:val="center"/>
            <w:hideMark/>
          </w:tcPr>
          <w:p w14:paraId="6285AE8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3D8643F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P23-0224013</w:t>
            </w:r>
          </w:p>
        </w:tc>
        <w:tc>
          <w:tcPr>
            <w:tcW w:w="930" w:type="pct"/>
            <w:tcBorders>
              <w:top w:val="nil"/>
              <w:left w:val="nil"/>
              <w:bottom w:val="single" w:sz="4" w:space="0" w:color="auto"/>
              <w:right w:val="single" w:sz="4" w:space="0" w:color="auto"/>
            </w:tcBorders>
            <w:vAlign w:val="center"/>
            <w:hideMark/>
          </w:tcPr>
          <w:p w14:paraId="62E963E4"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REOF-004/2024</w:t>
            </w:r>
          </w:p>
        </w:tc>
      </w:tr>
      <w:tr w:rsidR="00737877" w:rsidRPr="00737877" w14:paraId="52D7548A"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4F6FA402"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Decreto 096, Publicado en el POE No. 138 Extraordinario, Tomo III de fecha 04 de </w:t>
            </w:r>
            <w:proofErr w:type="gramStart"/>
            <w:r w:rsidRPr="00737877">
              <w:rPr>
                <w:rFonts w:ascii="Calibri" w:eastAsia="Times New Roman" w:hAnsi="Calibri" w:cs="Calibri"/>
                <w:kern w:val="0"/>
                <w:sz w:val="16"/>
                <w:szCs w:val="16"/>
                <w:lang w:eastAsia="es-MX"/>
                <w14:ligatures w14:val="none"/>
              </w:rPr>
              <w:t>Septiembre</w:t>
            </w:r>
            <w:proofErr w:type="gramEnd"/>
            <w:r w:rsidRPr="00737877">
              <w:rPr>
                <w:rFonts w:ascii="Calibri" w:eastAsia="Times New Roman" w:hAnsi="Calibri" w:cs="Calibri"/>
                <w:kern w:val="0"/>
                <w:sz w:val="16"/>
                <w:szCs w:val="16"/>
                <w:lang w:eastAsia="es-MX"/>
                <w14:ligatures w14:val="none"/>
              </w:rPr>
              <w:t xml:space="preserve"> de 2023</w:t>
            </w:r>
          </w:p>
        </w:tc>
        <w:tc>
          <w:tcPr>
            <w:tcW w:w="1199" w:type="pct"/>
            <w:tcBorders>
              <w:top w:val="nil"/>
              <w:left w:val="nil"/>
              <w:bottom w:val="single" w:sz="4" w:space="0" w:color="auto"/>
              <w:right w:val="single" w:sz="4" w:space="0" w:color="auto"/>
            </w:tcBorders>
            <w:vAlign w:val="center"/>
            <w:hideMark/>
          </w:tcPr>
          <w:p w14:paraId="08F3CDC0"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Banobras, S.N.C. </w:t>
            </w:r>
            <w:r w:rsidRPr="00737877">
              <w:rPr>
                <w:rFonts w:ascii="Calibri" w:eastAsia="Times New Roman" w:hAnsi="Calibri" w:cs="Calibri"/>
                <w:kern w:val="0"/>
                <w:sz w:val="16"/>
                <w:szCs w:val="16"/>
                <w:lang w:eastAsia="es-MX"/>
                <w14:ligatures w14:val="none"/>
              </w:rPr>
              <w:br/>
              <w:t>16 de enero de 2024</w:t>
            </w:r>
          </w:p>
        </w:tc>
        <w:tc>
          <w:tcPr>
            <w:tcW w:w="509" w:type="pct"/>
            <w:tcBorders>
              <w:top w:val="nil"/>
              <w:left w:val="nil"/>
              <w:bottom w:val="single" w:sz="4" w:space="0" w:color="auto"/>
              <w:right w:val="single" w:sz="4" w:space="0" w:color="auto"/>
            </w:tcBorders>
            <w:vAlign w:val="center"/>
            <w:hideMark/>
          </w:tcPr>
          <w:p w14:paraId="0C28FD3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1B87F9BC"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P23-0224014</w:t>
            </w:r>
          </w:p>
        </w:tc>
        <w:tc>
          <w:tcPr>
            <w:tcW w:w="930" w:type="pct"/>
            <w:tcBorders>
              <w:top w:val="nil"/>
              <w:left w:val="nil"/>
              <w:bottom w:val="single" w:sz="4" w:space="0" w:color="auto"/>
              <w:right w:val="single" w:sz="4" w:space="0" w:color="auto"/>
            </w:tcBorders>
            <w:vAlign w:val="center"/>
            <w:hideMark/>
          </w:tcPr>
          <w:p w14:paraId="4A845C57"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REOF-005/2024</w:t>
            </w:r>
          </w:p>
        </w:tc>
      </w:tr>
      <w:tr w:rsidR="00737877" w:rsidRPr="00737877" w14:paraId="03237509"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29D3114B"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Decreto 096, Publicado en el POE No. 138 Extraordinario, Tomo III de fecha 04 de </w:t>
            </w:r>
            <w:proofErr w:type="gramStart"/>
            <w:r w:rsidRPr="00737877">
              <w:rPr>
                <w:rFonts w:ascii="Calibri" w:eastAsia="Times New Roman" w:hAnsi="Calibri" w:cs="Calibri"/>
                <w:kern w:val="0"/>
                <w:sz w:val="16"/>
                <w:szCs w:val="16"/>
                <w:lang w:eastAsia="es-MX"/>
                <w14:ligatures w14:val="none"/>
              </w:rPr>
              <w:t>Septiembre</w:t>
            </w:r>
            <w:proofErr w:type="gramEnd"/>
            <w:r w:rsidRPr="00737877">
              <w:rPr>
                <w:rFonts w:ascii="Calibri" w:eastAsia="Times New Roman" w:hAnsi="Calibri" w:cs="Calibri"/>
                <w:kern w:val="0"/>
                <w:sz w:val="16"/>
                <w:szCs w:val="16"/>
                <w:lang w:eastAsia="es-MX"/>
                <w14:ligatures w14:val="none"/>
              </w:rPr>
              <w:t xml:space="preserve"> de 2023</w:t>
            </w:r>
          </w:p>
        </w:tc>
        <w:tc>
          <w:tcPr>
            <w:tcW w:w="1199" w:type="pct"/>
            <w:tcBorders>
              <w:top w:val="nil"/>
              <w:left w:val="nil"/>
              <w:bottom w:val="single" w:sz="4" w:space="0" w:color="auto"/>
              <w:right w:val="single" w:sz="4" w:space="0" w:color="auto"/>
            </w:tcBorders>
            <w:vAlign w:val="center"/>
            <w:hideMark/>
          </w:tcPr>
          <w:p w14:paraId="214B37F3"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Banobras, S.N.C. </w:t>
            </w:r>
            <w:r w:rsidRPr="00737877">
              <w:rPr>
                <w:rFonts w:ascii="Calibri" w:eastAsia="Times New Roman" w:hAnsi="Calibri" w:cs="Calibri"/>
                <w:kern w:val="0"/>
                <w:sz w:val="16"/>
                <w:szCs w:val="16"/>
                <w:lang w:eastAsia="es-MX"/>
                <w14:ligatures w14:val="none"/>
              </w:rPr>
              <w:br/>
              <w:t>16 de enero de 2024</w:t>
            </w:r>
          </w:p>
        </w:tc>
        <w:tc>
          <w:tcPr>
            <w:tcW w:w="509" w:type="pct"/>
            <w:tcBorders>
              <w:top w:val="nil"/>
              <w:left w:val="nil"/>
              <w:bottom w:val="single" w:sz="4" w:space="0" w:color="auto"/>
              <w:right w:val="single" w:sz="4" w:space="0" w:color="auto"/>
            </w:tcBorders>
            <w:vAlign w:val="center"/>
            <w:hideMark/>
          </w:tcPr>
          <w:p w14:paraId="5DAE269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7D0C3DDB"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P23-0224015</w:t>
            </w:r>
          </w:p>
        </w:tc>
        <w:tc>
          <w:tcPr>
            <w:tcW w:w="930" w:type="pct"/>
            <w:tcBorders>
              <w:top w:val="nil"/>
              <w:left w:val="nil"/>
              <w:bottom w:val="single" w:sz="4" w:space="0" w:color="auto"/>
              <w:right w:val="single" w:sz="4" w:space="0" w:color="auto"/>
            </w:tcBorders>
            <w:vAlign w:val="center"/>
            <w:hideMark/>
          </w:tcPr>
          <w:p w14:paraId="59ADFF2E"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REOF-006/2024</w:t>
            </w:r>
          </w:p>
        </w:tc>
      </w:tr>
      <w:tr w:rsidR="00737877" w:rsidRPr="00737877" w14:paraId="2AC6E673" w14:textId="77777777" w:rsidTr="00737877">
        <w:trPr>
          <w:trHeight w:val="450"/>
        </w:trPr>
        <w:tc>
          <w:tcPr>
            <w:tcW w:w="1693" w:type="pct"/>
            <w:tcBorders>
              <w:top w:val="nil"/>
              <w:left w:val="single" w:sz="4" w:space="0" w:color="auto"/>
              <w:bottom w:val="single" w:sz="4" w:space="0" w:color="auto"/>
              <w:right w:val="single" w:sz="4" w:space="0" w:color="auto"/>
            </w:tcBorders>
            <w:vAlign w:val="center"/>
            <w:hideMark/>
          </w:tcPr>
          <w:p w14:paraId="024D8E46" w14:textId="77777777" w:rsidR="00737877" w:rsidRPr="00737877" w:rsidRDefault="00737877" w:rsidP="00737877">
            <w:pPr>
              <w:spacing w:after="0" w:line="240" w:lineRule="auto"/>
              <w:jc w:val="both"/>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Decreto 096, Publicado en el POE No. 138 Extraordinario, Tomo III de fecha 04 de </w:t>
            </w:r>
            <w:proofErr w:type="gramStart"/>
            <w:r w:rsidRPr="00737877">
              <w:rPr>
                <w:rFonts w:ascii="Calibri" w:eastAsia="Times New Roman" w:hAnsi="Calibri" w:cs="Calibri"/>
                <w:kern w:val="0"/>
                <w:sz w:val="16"/>
                <w:szCs w:val="16"/>
                <w:lang w:eastAsia="es-MX"/>
                <w14:ligatures w14:val="none"/>
              </w:rPr>
              <w:t>Septiembre</w:t>
            </w:r>
            <w:proofErr w:type="gramEnd"/>
            <w:r w:rsidRPr="00737877">
              <w:rPr>
                <w:rFonts w:ascii="Calibri" w:eastAsia="Times New Roman" w:hAnsi="Calibri" w:cs="Calibri"/>
                <w:kern w:val="0"/>
                <w:sz w:val="16"/>
                <w:szCs w:val="16"/>
                <w:lang w:eastAsia="es-MX"/>
                <w14:ligatures w14:val="none"/>
              </w:rPr>
              <w:t xml:space="preserve"> de 2023</w:t>
            </w:r>
          </w:p>
        </w:tc>
        <w:tc>
          <w:tcPr>
            <w:tcW w:w="1199" w:type="pct"/>
            <w:tcBorders>
              <w:top w:val="nil"/>
              <w:left w:val="nil"/>
              <w:bottom w:val="single" w:sz="4" w:space="0" w:color="auto"/>
              <w:right w:val="single" w:sz="4" w:space="0" w:color="auto"/>
            </w:tcBorders>
            <w:vAlign w:val="center"/>
            <w:hideMark/>
          </w:tcPr>
          <w:p w14:paraId="7457C927"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 xml:space="preserve">Banobras, S.N.C. </w:t>
            </w:r>
            <w:r w:rsidRPr="00737877">
              <w:rPr>
                <w:rFonts w:ascii="Calibri" w:eastAsia="Times New Roman" w:hAnsi="Calibri" w:cs="Calibri"/>
                <w:kern w:val="0"/>
                <w:sz w:val="16"/>
                <w:szCs w:val="16"/>
                <w:lang w:eastAsia="es-MX"/>
                <w14:ligatures w14:val="none"/>
              </w:rPr>
              <w:br/>
              <w:t>16 de enero de 2024</w:t>
            </w:r>
          </w:p>
        </w:tc>
        <w:tc>
          <w:tcPr>
            <w:tcW w:w="509" w:type="pct"/>
            <w:tcBorders>
              <w:top w:val="nil"/>
              <w:left w:val="nil"/>
              <w:bottom w:val="single" w:sz="4" w:space="0" w:color="auto"/>
              <w:right w:val="single" w:sz="4" w:space="0" w:color="auto"/>
            </w:tcBorders>
            <w:vAlign w:val="center"/>
            <w:hideMark/>
          </w:tcPr>
          <w:p w14:paraId="66CCD712"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Crédito Simple</w:t>
            </w:r>
          </w:p>
        </w:tc>
        <w:tc>
          <w:tcPr>
            <w:tcW w:w="669" w:type="pct"/>
            <w:tcBorders>
              <w:top w:val="nil"/>
              <w:left w:val="nil"/>
              <w:bottom w:val="single" w:sz="4" w:space="0" w:color="auto"/>
              <w:right w:val="single" w:sz="4" w:space="0" w:color="auto"/>
            </w:tcBorders>
            <w:vAlign w:val="center"/>
            <w:hideMark/>
          </w:tcPr>
          <w:p w14:paraId="5B63B41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P23-0224016</w:t>
            </w:r>
          </w:p>
        </w:tc>
        <w:tc>
          <w:tcPr>
            <w:tcW w:w="930" w:type="pct"/>
            <w:tcBorders>
              <w:top w:val="nil"/>
              <w:left w:val="nil"/>
              <w:bottom w:val="single" w:sz="4" w:space="0" w:color="auto"/>
              <w:right w:val="single" w:sz="4" w:space="0" w:color="auto"/>
            </w:tcBorders>
            <w:vAlign w:val="center"/>
            <w:hideMark/>
          </w:tcPr>
          <w:p w14:paraId="1B01AFED" w14:textId="77777777" w:rsidR="00737877" w:rsidRPr="00737877" w:rsidRDefault="00737877" w:rsidP="00737877">
            <w:pPr>
              <w:spacing w:after="0" w:line="240" w:lineRule="auto"/>
              <w:jc w:val="center"/>
              <w:rPr>
                <w:rFonts w:ascii="Calibri" w:eastAsia="Times New Roman" w:hAnsi="Calibri" w:cs="Calibri"/>
                <w:kern w:val="0"/>
                <w:sz w:val="16"/>
                <w:szCs w:val="16"/>
                <w:lang w:eastAsia="es-MX"/>
                <w14:ligatures w14:val="none"/>
              </w:rPr>
            </w:pPr>
            <w:r w:rsidRPr="00737877">
              <w:rPr>
                <w:rFonts w:ascii="Calibri" w:eastAsia="Times New Roman" w:hAnsi="Calibri" w:cs="Calibri"/>
                <w:kern w:val="0"/>
                <w:sz w:val="16"/>
                <w:szCs w:val="16"/>
                <w:lang w:eastAsia="es-MX"/>
                <w14:ligatures w14:val="none"/>
              </w:rPr>
              <w:t>REOF-007/2024</w:t>
            </w:r>
          </w:p>
        </w:tc>
      </w:tr>
    </w:tbl>
    <w:p w14:paraId="3F600F8B" w14:textId="77777777" w:rsidR="00737877" w:rsidRPr="002726A3" w:rsidRDefault="00737877" w:rsidP="00742B59">
      <w:pPr>
        <w:rPr>
          <w:rFonts w:ascii="Calibri" w:hAnsi="Calibri" w:cs="Calibri"/>
          <w:sz w:val="18"/>
          <w:szCs w:val="18"/>
        </w:rPr>
        <w:sectPr w:rsidR="00737877" w:rsidRPr="002726A3" w:rsidSect="00560F9D">
          <w:pgSz w:w="15840" w:h="12240" w:orient="landscape"/>
          <w:pgMar w:top="1418" w:right="1701" w:bottom="1418" w:left="1701" w:header="709" w:footer="709" w:gutter="0"/>
          <w:cols w:space="708"/>
          <w:docGrid w:linePitch="360"/>
        </w:sectPr>
      </w:pPr>
    </w:p>
    <w:p w14:paraId="61547161" w14:textId="13658A7B" w:rsidR="00090D4A" w:rsidRPr="002726A3" w:rsidRDefault="00090D4A" w:rsidP="00090D4A">
      <w:pPr>
        <w:rPr>
          <w:rFonts w:ascii="Calibri" w:hAnsi="Calibri" w:cs="Calibri"/>
          <w:b/>
          <w:sz w:val="28"/>
          <w:szCs w:val="28"/>
        </w:rPr>
      </w:pPr>
      <w:r w:rsidRPr="002726A3">
        <w:rPr>
          <w:rFonts w:ascii="Calibri" w:hAnsi="Calibri" w:cs="Calibri"/>
          <w:b/>
          <w:sz w:val="28"/>
          <w:szCs w:val="28"/>
        </w:rPr>
        <w:lastRenderedPageBreak/>
        <w:t>ANEXO 2.8 DESGLOSE DE LAS TASAS DE INTERESES ORDINARIOS, PLAZO DE VIGENCIA Y DESTINO DEL CRÉDITO</w:t>
      </w:r>
    </w:p>
    <w:tbl>
      <w:tblPr>
        <w:tblW w:w="5000" w:type="pct"/>
        <w:tblCellMar>
          <w:left w:w="70" w:type="dxa"/>
          <w:right w:w="70" w:type="dxa"/>
        </w:tblCellMar>
        <w:tblLook w:val="04A0" w:firstRow="1" w:lastRow="0" w:firstColumn="1" w:lastColumn="0" w:noHBand="0" w:noVBand="1"/>
      </w:tblPr>
      <w:tblGrid>
        <w:gridCol w:w="3998"/>
        <w:gridCol w:w="1146"/>
        <w:gridCol w:w="1009"/>
        <w:gridCol w:w="855"/>
        <w:gridCol w:w="2386"/>
      </w:tblGrid>
      <w:tr w:rsidR="006C6D5A" w:rsidRPr="006C6D5A" w14:paraId="1037E461" w14:textId="77777777" w:rsidTr="006C6D5A">
        <w:trPr>
          <w:trHeight w:val="225"/>
        </w:trPr>
        <w:tc>
          <w:tcPr>
            <w:tcW w:w="5000" w:type="pct"/>
            <w:gridSpan w:val="5"/>
            <w:tcBorders>
              <w:top w:val="single" w:sz="4" w:space="0" w:color="auto"/>
              <w:left w:val="single" w:sz="4" w:space="0" w:color="auto"/>
              <w:bottom w:val="nil"/>
              <w:right w:val="single" w:sz="4" w:space="0" w:color="000000"/>
            </w:tcBorders>
            <w:noWrap/>
            <w:vAlign w:val="center"/>
            <w:hideMark/>
          </w:tcPr>
          <w:p w14:paraId="7D4D0EA6"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GOBIERNO DEL ESTADO DE QUINTANA ROO</w:t>
            </w:r>
          </w:p>
        </w:tc>
      </w:tr>
      <w:tr w:rsidR="006C6D5A" w:rsidRPr="006C6D5A" w14:paraId="1933D947" w14:textId="77777777" w:rsidTr="006C6D5A">
        <w:trPr>
          <w:trHeight w:val="225"/>
        </w:trPr>
        <w:tc>
          <w:tcPr>
            <w:tcW w:w="5000" w:type="pct"/>
            <w:gridSpan w:val="5"/>
            <w:tcBorders>
              <w:top w:val="nil"/>
              <w:left w:val="single" w:sz="4" w:space="0" w:color="auto"/>
              <w:bottom w:val="nil"/>
              <w:right w:val="single" w:sz="4" w:space="0" w:color="000000"/>
            </w:tcBorders>
            <w:noWrap/>
            <w:vAlign w:val="center"/>
            <w:hideMark/>
          </w:tcPr>
          <w:p w14:paraId="4B410A45"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SECRETARÍA DE FINANZAS Y PLANEACIÓN</w:t>
            </w:r>
          </w:p>
        </w:tc>
      </w:tr>
      <w:tr w:rsidR="006C6D5A" w:rsidRPr="006C6D5A" w14:paraId="62B395BC" w14:textId="77777777" w:rsidTr="006C6D5A">
        <w:trPr>
          <w:trHeight w:val="225"/>
        </w:trPr>
        <w:tc>
          <w:tcPr>
            <w:tcW w:w="5000" w:type="pct"/>
            <w:gridSpan w:val="5"/>
            <w:tcBorders>
              <w:top w:val="nil"/>
              <w:left w:val="single" w:sz="4" w:space="0" w:color="auto"/>
              <w:bottom w:val="nil"/>
              <w:right w:val="single" w:sz="4" w:space="0" w:color="000000"/>
            </w:tcBorders>
            <w:noWrap/>
            <w:vAlign w:val="center"/>
            <w:hideMark/>
          </w:tcPr>
          <w:p w14:paraId="752334F5"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PRESUPUESTO DE EGRESOS 2026</w:t>
            </w:r>
          </w:p>
        </w:tc>
      </w:tr>
      <w:tr w:rsidR="006C6D5A" w:rsidRPr="006C6D5A" w14:paraId="51EC1836" w14:textId="77777777" w:rsidTr="006C6D5A">
        <w:trPr>
          <w:trHeight w:val="225"/>
        </w:trPr>
        <w:tc>
          <w:tcPr>
            <w:tcW w:w="5000" w:type="pct"/>
            <w:gridSpan w:val="5"/>
            <w:tcBorders>
              <w:top w:val="nil"/>
              <w:left w:val="single" w:sz="4" w:space="0" w:color="auto"/>
              <w:bottom w:val="nil"/>
              <w:right w:val="single" w:sz="4" w:space="0" w:color="000000"/>
            </w:tcBorders>
            <w:noWrap/>
            <w:vAlign w:val="center"/>
            <w:hideMark/>
          </w:tcPr>
          <w:p w14:paraId="1E843B85"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Desglose de las Tasas de Intereses Ordinarios, Plazo de Vigencia y Destino del Crédito</w:t>
            </w:r>
          </w:p>
        </w:tc>
      </w:tr>
      <w:tr w:rsidR="006C6D5A" w:rsidRPr="006C6D5A" w14:paraId="14438E70" w14:textId="77777777" w:rsidTr="006C6D5A">
        <w:trPr>
          <w:trHeight w:val="225"/>
        </w:trPr>
        <w:tc>
          <w:tcPr>
            <w:tcW w:w="5000" w:type="pct"/>
            <w:gridSpan w:val="5"/>
            <w:tcBorders>
              <w:top w:val="nil"/>
              <w:left w:val="single" w:sz="4" w:space="0" w:color="auto"/>
              <w:bottom w:val="single" w:sz="4" w:space="0" w:color="auto"/>
              <w:right w:val="single" w:sz="4" w:space="0" w:color="000000"/>
            </w:tcBorders>
            <w:noWrap/>
            <w:vAlign w:val="center"/>
            <w:hideMark/>
          </w:tcPr>
          <w:p w14:paraId="6969A09D"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 xml:space="preserve">Información al 30 de </w:t>
            </w:r>
            <w:proofErr w:type="gramStart"/>
            <w:r w:rsidRPr="006C6D5A">
              <w:rPr>
                <w:rFonts w:ascii="Calibri" w:eastAsia="Times New Roman" w:hAnsi="Calibri" w:cs="Calibri"/>
                <w:b/>
                <w:bCs/>
                <w:kern w:val="0"/>
                <w:sz w:val="16"/>
                <w:szCs w:val="16"/>
                <w:lang w:eastAsia="es-MX"/>
                <w14:ligatures w14:val="none"/>
              </w:rPr>
              <w:t>Septiembre</w:t>
            </w:r>
            <w:proofErr w:type="gramEnd"/>
            <w:r w:rsidRPr="006C6D5A">
              <w:rPr>
                <w:rFonts w:ascii="Calibri" w:eastAsia="Times New Roman" w:hAnsi="Calibri" w:cs="Calibri"/>
                <w:b/>
                <w:bCs/>
                <w:kern w:val="0"/>
                <w:sz w:val="16"/>
                <w:szCs w:val="16"/>
                <w:lang w:eastAsia="es-MX"/>
                <w14:ligatures w14:val="none"/>
              </w:rPr>
              <w:t xml:space="preserve"> de 2025</w:t>
            </w:r>
          </w:p>
        </w:tc>
      </w:tr>
      <w:tr w:rsidR="006C6D5A" w:rsidRPr="006C6D5A" w14:paraId="3798E63A" w14:textId="77777777" w:rsidTr="006C6D5A">
        <w:trPr>
          <w:trHeight w:val="285"/>
        </w:trPr>
        <w:tc>
          <w:tcPr>
            <w:tcW w:w="2128" w:type="pct"/>
            <w:vMerge w:val="restart"/>
            <w:tcBorders>
              <w:top w:val="nil"/>
              <w:left w:val="single" w:sz="4" w:space="0" w:color="auto"/>
              <w:bottom w:val="single" w:sz="4" w:space="0" w:color="auto"/>
              <w:right w:val="single" w:sz="4" w:space="0" w:color="auto"/>
            </w:tcBorders>
            <w:vAlign w:val="center"/>
            <w:hideMark/>
          </w:tcPr>
          <w:p w14:paraId="7EBC2BA3"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CRÉDITO</w:t>
            </w:r>
          </w:p>
        </w:tc>
        <w:tc>
          <w:tcPr>
            <w:tcW w:w="1147" w:type="pct"/>
            <w:gridSpan w:val="2"/>
            <w:tcBorders>
              <w:top w:val="single" w:sz="4" w:space="0" w:color="auto"/>
              <w:left w:val="nil"/>
              <w:bottom w:val="single" w:sz="4" w:space="0" w:color="auto"/>
              <w:right w:val="single" w:sz="4" w:space="0" w:color="auto"/>
            </w:tcBorders>
            <w:vAlign w:val="center"/>
            <w:hideMark/>
          </w:tcPr>
          <w:p w14:paraId="13E2FAF6"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INTERESES ORDINARIOS</w:t>
            </w:r>
          </w:p>
        </w:tc>
        <w:tc>
          <w:tcPr>
            <w:tcW w:w="455" w:type="pct"/>
            <w:vMerge w:val="restart"/>
            <w:tcBorders>
              <w:top w:val="nil"/>
              <w:left w:val="single" w:sz="4" w:space="0" w:color="auto"/>
              <w:bottom w:val="single" w:sz="4" w:space="0" w:color="auto"/>
              <w:right w:val="single" w:sz="4" w:space="0" w:color="auto"/>
            </w:tcBorders>
            <w:vAlign w:val="center"/>
            <w:hideMark/>
          </w:tcPr>
          <w:p w14:paraId="05C274D4"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PLAZO</w:t>
            </w:r>
          </w:p>
        </w:tc>
        <w:tc>
          <w:tcPr>
            <w:tcW w:w="1271" w:type="pct"/>
            <w:vMerge w:val="restart"/>
            <w:tcBorders>
              <w:top w:val="nil"/>
              <w:left w:val="single" w:sz="4" w:space="0" w:color="auto"/>
              <w:bottom w:val="single" w:sz="4" w:space="0" w:color="auto"/>
              <w:right w:val="single" w:sz="4" w:space="0" w:color="auto"/>
            </w:tcBorders>
            <w:vAlign w:val="center"/>
            <w:hideMark/>
          </w:tcPr>
          <w:p w14:paraId="1008AB1B"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DESTINO</w:t>
            </w:r>
          </w:p>
        </w:tc>
      </w:tr>
      <w:tr w:rsidR="006C6D5A" w:rsidRPr="006C6D5A" w14:paraId="702CEDF2" w14:textId="77777777" w:rsidTr="006C6D5A">
        <w:trPr>
          <w:trHeight w:val="225"/>
        </w:trPr>
        <w:tc>
          <w:tcPr>
            <w:tcW w:w="2128" w:type="pct"/>
            <w:vMerge/>
            <w:tcBorders>
              <w:top w:val="nil"/>
              <w:left w:val="single" w:sz="4" w:space="0" w:color="auto"/>
              <w:bottom w:val="single" w:sz="4" w:space="0" w:color="auto"/>
              <w:right w:val="single" w:sz="4" w:space="0" w:color="auto"/>
            </w:tcBorders>
            <w:vAlign w:val="center"/>
            <w:hideMark/>
          </w:tcPr>
          <w:p w14:paraId="7FC51A7B" w14:textId="77777777" w:rsidR="006C6D5A" w:rsidRPr="006C6D5A" w:rsidRDefault="006C6D5A" w:rsidP="006C6D5A">
            <w:pPr>
              <w:spacing w:after="0" w:line="240" w:lineRule="auto"/>
              <w:rPr>
                <w:rFonts w:ascii="Calibri" w:eastAsia="Times New Roman" w:hAnsi="Calibri" w:cs="Calibri"/>
                <w:b/>
                <w:bCs/>
                <w:kern w:val="0"/>
                <w:sz w:val="16"/>
                <w:szCs w:val="16"/>
                <w:lang w:eastAsia="es-MX"/>
                <w14:ligatures w14:val="none"/>
              </w:rPr>
            </w:pPr>
          </w:p>
        </w:tc>
        <w:tc>
          <w:tcPr>
            <w:tcW w:w="610" w:type="pct"/>
            <w:tcBorders>
              <w:top w:val="nil"/>
              <w:left w:val="nil"/>
              <w:bottom w:val="single" w:sz="4" w:space="0" w:color="auto"/>
              <w:right w:val="single" w:sz="4" w:space="0" w:color="auto"/>
            </w:tcBorders>
            <w:vAlign w:val="center"/>
            <w:hideMark/>
          </w:tcPr>
          <w:p w14:paraId="4795D19A"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TASA</w:t>
            </w:r>
          </w:p>
        </w:tc>
        <w:tc>
          <w:tcPr>
            <w:tcW w:w="537" w:type="pct"/>
            <w:tcBorders>
              <w:top w:val="nil"/>
              <w:left w:val="nil"/>
              <w:bottom w:val="single" w:sz="4" w:space="0" w:color="auto"/>
              <w:right w:val="single" w:sz="4" w:space="0" w:color="auto"/>
            </w:tcBorders>
            <w:vAlign w:val="center"/>
            <w:hideMark/>
          </w:tcPr>
          <w:p w14:paraId="5996D098" w14:textId="77777777" w:rsidR="006C6D5A" w:rsidRPr="006C6D5A" w:rsidRDefault="006C6D5A" w:rsidP="006C6D5A">
            <w:pPr>
              <w:spacing w:after="0" w:line="240" w:lineRule="auto"/>
              <w:jc w:val="center"/>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SOBRE TASA</w:t>
            </w:r>
          </w:p>
        </w:tc>
        <w:tc>
          <w:tcPr>
            <w:tcW w:w="455" w:type="pct"/>
            <w:vMerge/>
            <w:tcBorders>
              <w:top w:val="nil"/>
              <w:left w:val="single" w:sz="4" w:space="0" w:color="auto"/>
              <w:bottom w:val="single" w:sz="4" w:space="0" w:color="auto"/>
              <w:right w:val="single" w:sz="4" w:space="0" w:color="auto"/>
            </w:tcBorders>
            <w:vAlign w:val="center"/>
            <w:hideMark/>
          </w:tcPr>
          <w:p w14:paraId="09CD3449" w14:textId="77777777" w:rsidR="006C6D5A" w:rsidRPr="006C6D5A" w:rsidRDefault="006C6D5A" w:rsidP="006C6D5A">
            <w:pPr>
              <w:spacing w:after="0" w:line="240" w:lineRule="auto"/>
              <w:rPr>
                <w:rFonts w:ascii="Calibri" w:eastAsia="Times New Roman" w:hAnsi="Calibri" w:cs="Calibri"/>
                <w:b/>
                <w:bCs/>
                <w:kern w:val="0"/>
                <w:sz w:val="16"/>
                <w:szCs w:val="16"/>
                <w:lang w:eastAsia="es-MX"/>
                <w14:ligatures w14:val="none"/>
              </w:rPr>
            </w:pPr>
          </w:p>
        </w:tc>
        <w:tc>
          <w:tcPr>
            <w:tcW w:w="1271" w:type="pct"/>
            <w:vMerge/>
            <w:tcBorders>
              <w:top w:val="nil"/>
              <w:left w:val="single" w:sz="4" w:space="0" w:color="auto"/>
              <w:bottom w:val="single" w:sz="4" w:space="0" w:color="auto"/>
              <w:right w:val="single" w:sz="4" w:space="0" w:color="auto"/>
            </w:tcBorders>
            <w:vAlign w:val="center"/>
            <w:hideMark/>
          </w:tcPr>
          <w:p w14:paraId="205B7890" w14:textId="77777777" w:rsidR="006C6D5A" w:rsidRPr="006C6D5A" w:rsidRDefault="006C6D5A" w:rsidP="006C6D5A">
            <w:pPr>
              <w:spacing w:after="0" w:line="240" w:lineRule="auto"/>
              <w:rPr>
                <w:rFonts w:ascii="Calibri" w:eastAsia="Times New Roman" w:hAnsi="Calibri" w:cs="Calibri"/>
                <w:b/>
                <w:bCs/>
                <w:kern w:val="0"/>
                <w:sz w:val="16"/>
                <w:szCs w:val="16"/>
                <w:lang w:eastAsia="es-MX"/>
                <w14:ligatures w14:val="none"/>
              </w:rPr>
            </w:pPr>
          </w:p>
        </w:tc>
      </w:tr>
      <w:tr w:rsidR="006C6D5A" w:rsidRPr="006C6D5A" w14:paraId="5DFA91E2" w14:textId="77777777" w:rsidTr="006C6D5A">
        <w:trPr>
          <w:trHeight w:val="225"/>
        </w:trPr>
        <w:tc>
          <w:tcPr>
            <w:tcW w:w="5000" w:type="pct"/>
            <w:gridSpan w:val="5"/>
            <w:tcBorders>
              <w:top w:val="single" w:sz="4" w:space="0" w:color="auto"/>
              <w:left w:val="single" w:sz="4" w:space="0" w:color="auto"/>
              <w:bottom w:val="single" w:sz="4" w:space="0" w:color="auto"/>
              <w:right w:val="single" w:sz="4" w:space="0" w:color="000000"/>
            </w:tcBorders>
            <w:vAlign w:val="center"/>
            <w:hideMark/>
          </w:tcPr>
          <w:p w14:paraId="06B1619E" w14:textId="77777777" w:rsidR="006C6D5A" w:rsidRPr="006C6D5A" w:rsidRDefault="006C6D5A" w:rsidP="006C6D5A">
            <w:pPr>
              <w:spacing w:after="0" w:line="240" w:lineRule="auto"/>
              <w:rPr>
                <w:rFonts w:ascii="Calibri" w:eastAsia="Times New Roman" w:hAnsi="Calibri" w:cs="Calibri"/>
                <w:b/>
                <w:bCs/>
                <w:kern w:val="0"/>
                <w:sz w:val="16"/>
                <w:szCs w:val="16"/>
                <w:lang w:eastAsia="es-MX"/>
                <w14:ligatures w14:val="none"/>
              </w:rPr>
            </w:pPr>
            <w:r w:rsidRPr="006C6D5A">
              <w:rPr>
                <w:rFonts w:ascii="Calibri" w:eastAsia="Times New Roman" w:hAnsi="Calibri" w:cs="Calibri"/>
                <w:b/>
                <w:bCs/>
                <w:kern w:val="0"/>
                <w:sz w:val="16"/>
                <w:szCs w:val="16"/>
                <w:lang w:eastAsia="es-MX"/>
                <w14:ligatures w14:val="none"/>
              </w:rPr>
              <w:t>Largo Plazo:</w:t>
            </w:r>
          </w:p>
        </w:tc>
      </w:tr>
      <w:tr w:rsidR="006C6D5A" w:rsidRPr="006C6D5A" w14:paraId="1546AA9D"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70BB80BD"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Banco Mercantil del Norte, S.A. (3,000 </w:t>
            </w:r>
            <w:proofErr w:type="spellStart"/>
            <w:r w:rsidRPr="006C6D5A">
              <w:rPr>
                <w:rFonts w:ascii="Calibri" w:eastAsia="Times New Roman" w:hAnsi="Calibri" w:cs="Calibri"/>
                <w:kern w:val="0"/>
                <w:sz w:val="16"/>
                <w:szCs w:val="16"/>
                <w:lang w:eastAsia="es-MX"/>
                <w14:ligatures w14:val="none"/>
              </w:rPr>
              <w:t>mdp</w:t>
            </w:r>
            <w:proofErr w:type="spellEnd"/>
            <w:r w:rsidRPr="006C6D5A">
              <w:rPr>
                <w:rFonts w:ascii="Calibri" w:eastAsia="Times New Roman" w:hAnsi="Calibri" w:cs="Calibri"/>
                <w:kern w:val="0"/>
                <w:sz w:val="16"/>
                <w:szCs w:val="16"/>
                <w:lang w:eastAsia="es-MX"/>
                <w14:ligatures w14:val="none"/>
              </w:rPr>
              <w:t>)</w:t>
            </w:r>
          </w:p>
        </w:tc>
        <w:tc>
          <w:tcPr>
            <w:tcW w:w="610" w:type="pct"/>
            <w:tcBorders>
              <w:top w:val="nil"/>
              <w:left w:val="nil"/>
              <w:bottom w:val="single" w:sz="4" w:space="0" w:color="auto"/>
              <w:right w:val="single" w:sz="4" w:space="0" w:color="auto"/>
            </w:tcBorders>
            <w:vAlign w:val="center"/>
            <w:hideMark/>
          </w:tcPr>
          <w:p w14:paraId="6446B33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0757309C"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0.45</w:t>
            </w:r>
          </w:p>
        </w:tc>
        <w:tc>
          <w:tcPr>
            <w:tcW w:w="455" w:type="pct"/>
            <w:tcBorders>
              <w:top w:val="nil"/>
              <w:left w:val="nil"/>
              <w:bottom w:val="single" w:sz="4" w:space="0" w:color="auto"/>
              <w:right w:val="single" w:sz="4" w:space="0" w:color="auto"/>
            </w:tcBorders>
            <w:vAlign w:val="center"/>
            <w:hideMark/>
          </w:tcPr>
          <w:p w14:paraId="36F09768"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300 </w:t>
            </w:r>
            <w:proofErr w:type="gramStart"/>
            <w:r w:rsidRPr="006C6D5A">
              <w:rPr>
                <w:rFonts w:ascii="Calibri" w:eastAsia="Times New Roman" w:hAnsi="Calibri" w:cs="Calibri"/>
                <w:kern w:val="0"/>
                <w:sz w:val="16"/>
                <w:szCs w:val="16"/>
                <w:lang w:eastAsia="es-MX"/>
                <w14:ligatures w14:val="none"/>
              </w:rPr>
              <w:t>Meses</w:t>
            </w:r>
            <w:proofErr w:type="gramEnd"/>
          </w:p>
        </w:tc>
        <w:tc>
          <w:tcPr>
            <w:tcW w:w="1271" w:type="pct"/>
            <w:tcBorders>
              <w:top w:val="nil"/>
              <w:left w:val="nil"/>
              <w:bottom w:val="single" w:sz="4" w:space="0" w:color="auto"/>
              <w:right w:val="single" w:sz="4" w:space="0" w:color="auto"/>
            </w:tcBorders>
            <w:vAlign w:val="center"/>
            <w:hideMark/>
          </w:tcPr>
          <w:p w14:paraId="46ED363D"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6B46ADFA"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530C0474"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Banco Mercantil del Norte, </w:t>
            </w:r>
            <w:proofErr w:type="gramStart"/>
            <w:r w:rsidRPr="006C6D5A">
              <w:rPr>
                <w:rFonts w:ascii="Calibri" w:eastAsia="Times New Roman" w:hAnsi="Calibri" w:cs="Calibri"/>
                <w:kern w:val="0"/>
                <w:sz w:val="16"/>
                <w:szCs w:val="16"/>
                <w:lang w:eastAsia="es-MX"/>
                <w14:ligatures w14:val="none"/>
              </w:rPr>
              <w:t>S.A. )</w:t>
            </w:r>
            <w:proofErr w:type="gramEnd"/>
            <w:r w:rsidRPr="006C6D5A">
              <w:rPr>
                <w:rFonts w:ascii="Calibri" w:eastAsia="Times New Roman" w:hAnsi="Calibri" w:cs="Calibri"/>
                <w:kern w:val="0"/>
                <w:sz w:val="16"/>
                <w:szCs w:val="16"/>
                <w:lang w:eastAsia="es-MX"/>
                <w14:ligatures w14:val="none"/>
              </w:rPr>
              <w:t xml:space="preserve">3,300 </w:t>
            </w:r>
            <w:proofErr w:type="spellStart"/>
            <w:r w:rsidRPr="006C6D5A">
              <w:rPr>
                <w:rFonts w:ascii="Calibri" w:eastAsia="Times New Roman" w:hAnsi="Calibri" w:cs="Calibri"/>
                <w:kern w:val="0"/>
                <w:sz w:val="16"/>
                <w:szCs w:val="16"/>
                <w:lang w:eastAsia="es-MX"/>
                <w14:ligatures w14:val="none"/>
              </w:rPr>
              <w:t>mdp</w:t>
            </w:r>
            <w:proofErr w:type="spellEnd"/>
            <w:r w:rsidRPr="006C6D5A">
              <w:rPr>
                <w:rFonts w:ascii="Calibri" w:eastAsia="Times New Roman" w:hAnsi="Calibri" w:cs="Calibri"/>
                <w:kern w:val="0"/>
                <w:sz w:val="16"/>
                <w:szCs w:val="16"/>
                <w:lang w:eastAsia="es-MX"/>
                <w14:ligatures w14:val="none"/>
              </w:rPr>
              <w:t>)</w:t>
            </w:r>
          </w:p>
        </w:tc>
        <w:tc>
          <w:tcPr>
            <w:tcW w:w="610" w:type="pct"/>
            <w:tcBorders>
              <w:top w:val="nil"/>
              <w:left w:val="nil"/>
              <w:bottom w:val="single" w:sz="4" w:space="0" w:color="auto"/>
              <w:right w:val="single" w:sz="4" w:space="0" w:color="auto"/>
            </w:tcBorders>
            <w:vAlign w:val="center"/>
            <w:hideMark/>
          </w:tcPr>
          <w:p w14:paraId="0F13B18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018F5F25"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0.48</w:t>
            </w:r>
          </w:p>
        </w:tc>
        <w:tc>
          <w:tcPr>
            <w:tcW w:w="455" w:type="pct"/>
            <w:tcBorders>
              <w:top w:val="nil"/>
              <w:left w:val="nil"/>
              <w:bottom w:val="single" w:sz="4" w:space="0" w:color="auto"/>
              <w:right w:val="single" w:sz="4" w:space="0" w:color="auto"/>
            </w:tcBorders>
            <w:vAlign w:val="center"/>
            <w:hideMark/>
          </w:tcPr>
          <w:p w14:paraId="7441B7A6"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300 </w:t>
            </w:r>
            <w:proofErr w:type="gramStart"/>
            <w:r w:rsidRPr="006C6D5A">
              <w:rPr>
                <w:rFonts w:ascii="Calibri" w:eastAsia="Times New Roman" w:hAnsi="Calibri" w:cs="Calibri"/>
                <w:kern w:val="0"/>
                <w:sz w:val="16"/>
                <w:szCs w:val="16"/>
                <w:lang w:eastAsia="es-MX"/>
                <w14:ligatures w14:val="none"/>
              </w:rPr>
              <w:t>Meses</w:t>
            </w:r>
            <w:proofErr w:type="gramEnd"/>
          </w:p>
        </w:tc>
        <w:tc>
          <w:tcPr>
            <w:tcW w:w="1271" w:type="pct"/>
            <w:tcBorders>
              <w:top w:val="nil"/>
              <w:left w:val="nil"/>
              <w:bottom w:val="single" w:sz="4" w:space="0" w:color="auto"/>
              <w:right w:val="single" w:sz="4" w:space="0" w:color="auto"/>
            </w:tcBorders>
            <w:vAlign w:val="center"/>
            <w:hideMark/>
          </w:tcPr>
          <w:p w14:paraId="182F57C4"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4C5EF874"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118D3D5E"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Banco BBVA México, S.A. (737 </w:t>
            </w:r>
            <w:proofErr w:type="spellStart"/>
            <w:r w:rsidRPr="006C6D5A">
              <w:rPr>
                <w:rFonts w:ascii="Calibri" w:eastAsia="Times New Roman" w:hAnsi="Calibri" w:cs="Calibri"/>
                <w:kern w:val="0"/>
                <w:sz w:val="16"/>
                <w:szCs w:val="16"/>
                <w:lang w:eastAsia="es-MX"/>
                <w14:ligatures w14:val="none"/>
              </w:rPr>
              <w:t>mdp</w:t>
            </w:r>
            <w:proofErr w:type="spellEnd"/>
            <w:r w:rsidRPr="006C6D5A">
              <w:rPr>
                <w:rFonts w:ascii="Calibri" w:eastAsia="Times New Roman" w:hAnsi="Calibri" w:cs="Calibri"/>
                <w:kern w:val="0"/>
                <w:sz w:val="16"/>
                <w:szCs w:val="16"/>
                <w:lang w:eastAsia="es-MX"/>
                <w14:ligatures w14:val="none"/>
              </w:rPr>
              <w:t>)</w:t>
            </w:r>
          </w:p>
        </w:tc>
        <w:tc>
          <w:tcPr>
            <w:tcW w:w="610" w:type="pct"/>
            <w:tcBorders>
              <w:top w:val="nil"/>
              <w:left w:val="nil"/>
              <w:bottom w:val="single" w:sz="4" w:space="0" w:color="auto"/>
              <w:right w:val="single" w:sz="4" w:space="0" w:color="auto"/>
            </w:tcBorders>
            <w:vAlign w:val="center"/>
            <w:hideMark/>
          </w:tcPr>
          <w:p w14:paraId="72780833"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01DF908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0.46</w:t>
            </w:r>
          </w:p>
        </w:tc>
        <w:tc>
          <w:tcPr>
            <w:tcW w:w="455" w:type="pct"/>
            <w:tcBorders>
              <w:top w:val="nil"/>
              <w:left w:val="nil"/>
              <w:bottom w:val="single" w:sz="4" w:space="0" w:color="auto"/>
              <w:right w:val="single" w:sz="4" w:space="0" w:color="auto"/>
            </w:tcBorders>
            <w:vAlign w:val="center"/>
            <w:hideMark/>
          </w:tcPr>
          <w:p w14:paraId="78B94D28"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300 </w:t>
            </w:r>
            <w:proofErr w:type="gramStart"/>
            <w:r w:rsidRPr="006C6D5A">
              <w:rPr>
                <w:rFonts w:ascii="Calibri" w:eastAsia="Times New Roman" w:hAnsi="Calibri" w:cs="Calibri"/>
                <w:kern w:val="0"/>
                <w:sz w:val="16"/>
                <w:szCs w:val="16"/>
                <w:lang w:eastAsia="es-MX"/>
                <w14:ligatures w14:val="none"/>
              </w:rPr>
              <w:t>Meses</w:t>
            </w:r>
            <w:proofErr w:type="gramEnd"/>
          </w:p>
        </w:tc>
        <w:tc>
          <w:tcPr>
            <w:tcW w:w="1271" w:type="pct"/>
            <w:tcBorders>
              <w:top w:val="nil"/>
              <w:left w:val="nil"/>
              <w:bottom w:val="single" w:sz="4" w:space="0" w:color="auto"/>
              <w:right w:val="single" w:sz="4" w:space="0" w:color="auto"/>
            </w:tcBorders>
            <w:vAlign w:val="center"/>
            <w:hideMark/>
          </w:tcPr>
          <w:p w14:paraId="77D1F2DD"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41FF0E4E"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726E50D4"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Banco Santander México, S.A. (1,500 </w:t>
            </w:r>
            <w:proofErr w:type="spellStart"/>
            <w:r w:rsidRPr="006C6D5A">
              <w:rPr>
                <w:rFonts w:ascii="Calibri" w:eastAsia="Times New Roman" w:hAnsi="Calibri" w:cs="Calibri"/>
                <w:kern w:val="0"/>
                <w:sz w:val="16"/>
                <w:szCs w:val="16"/>
                <w:lang w:eastAsia="es-MX"/>
                <w14:ligatures w14:val="none"/>
              </w:rPr>
              <w:t>mdp</w:t>
            </w:r>
            <w:proofErr w:type="spellEnd"/>
            <w:r w:rsidRPr="006C6D5A">
              <w:rPr>
                <w:rFonts w:ascii="Calibri" w:eastAsia="Times New Roman" w:hAnsi="Calibri" w:cs="Calibri"/>
                <w:kern w:val="0"/>
                <w:sz w:val="16"/>
                <w:szCs w:val="16"/>
                <w:lang w:eastAsia="es-MX"/>
                <w14:ligatures w14:val="none"/>
              </w:rPr>
              <w:t>)</w:t>
            </w:r>
          </w:p>
        </w:tc>
        <w:tc>
          <w:tcPr>
            <w:tcW w:w="610" w:type="pct"/>
            <w:tcBorders>
              <w:top w:val="nil"/>
              <w:left w:val="nil"/>
              <w:bottom w:val="single" w:sz="4" w:space="0" w:color="auto"/>
              <w:right w:val="single" w:sz="4" w:space="0" w:color="auto"/>
            </w:tcBorders>
            <w:vAlign w:val="center"/>
            <w:hideMark/>
          </w:tcPr>
          <w:p w14:paraId="0D1FDB4A"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1A2C6C8B"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0.49</w:t>
            </w:r>
          </w:p>
        </w:tc>
        <w:tc>
          <w:tcPr>
            <w:tcW w:w="455" w:type="pct"/>
            <w:tcBorders>
              <w:top w:val="nil"/>
              <w:left w:val="nil"/>
              <w:bottom w:val="single" w:sz="4" w:space="0" w:color="auto"/>
              <w:right w:val="single" w:sz="4" w:space="0" w:color="auto"/>
            </w:tcBorders>
            <w:vAlign w:val="center"/>
            <w:hideMark/>
          </w:tcPr>
          <w:p w14:paraId="354CCEFD"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300 </w:t>
            </w:r>
            <w:proofErr w:type="gramStart"/>
            <w:r w:rsidRPr="006C6D5A">
              <w:rPr>
                <w:rFonts w:ascii="Calibri" w:eastAsia="Times New Roman" w:hAnsi="Calibri" w:cs="Calibri"/>
                <w:kern w:val="0"/>
                <w:sz w:val="16"/>
                <w:szCs w:val="16"/>
                <w:lang w:eastAsia="es-MX"/>
                <w14:ligatures w14:val="none"/>
              </w:rPr>
              <w:t>Meses</w:t>
            </w:r>
            <w:proofErr w:type="gramEnd"/>
          </w:p>
        </w:tc>
        <w:tc>
          <w:tcPr>
            <w:tcW w:w="1271" w:type="pct"/>
            <w:tcBorders>
              <w:top w:val="nil"/>
              <w:left w:val="nil"/>
              <w:bottom w:val="single" w:sz="4" w:space="0" w:color="auto"/>
              <w:right w:val="single" w:sz="4" w:space="0" w:color="auto"/>
            </w:tcBorders>
            <w:vAlign w:val="center"/>
            <w:hideMark/>
          </w:tcPr>
          <w:p w14:paraId="5EAD861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052DB0B6"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70D4A544"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Banobras, Institución de Banca de Desarrollo S.N.C. </w:t>
            </w:r>
            <w:proofErr w:type="gramStart"/>
            <w:r w:rsidRPr="006C6D5A">
              <w:rPr>
                <w:rFonts w:ascii="Calibri" w:eastAsia="Times New Roman" w:hAnsi="Calibri" w:cs="Calibri"/>
                <w:kern w:val="0"/>
                <w:sz w:val="16"/>
                <w:szCs w:val="16"/>
                <w:lang w:eastAsia="es-MX"/>
                <w14:ligatures w14:val="none"/>
              </w:rPr>
              <w:t>( 5,000</w:t>
            </w:r>
            <w:proofErr w:type="gramEnd"/>
            <w:r w:rsidRPr="006C6D5A">
              <w:rPr>
                <w:rFonts w:ascii="Calibri" w:eastAsia="Times New Roman" w:hAnsi="Calibri" w:cs="Calibri"/>
                <w:kern w:val="0"/>
                <w:sz w:val="16"/>
                <w:szCs w:val="16"/>
                <w:lang w:eastAsia="es-MX"/>
                <w14:ligatures w14:val="none"/>
              </w:rPr>
              <w:t xml:space="preserve"> </w:t>
            </w:r>
            <w:proofErr w:type="spellStart"/>
            <w:r w:rsidRPr="006C6D5A">
              <w:rPr>
                <w:rFonts w:ascii="Calibri" w:eastAsia="Times New Roman" w:hAnsi="Calibri" w:cs="Calibri"/>
                <w:kern w:val="0"/>
                <w:sz w:val="16"/>
                <w:szCs w:val="16"/>
                <w:lang w:eastAsia="es-MX"/>
                <w14:ligatures w14:val="none"/>
              </w:rPr>
              <w:t>mdp</w:t>
            </w:r>
            <w:proofErr w:type="spellEnd"/>
            <w:r w:rsidRPr="006C6D5A">
              <w:rPr>
                <w:rFonts w:ascii="Calibri" w:eastAsia="Times New Roman" w:hAnsi="Calibri" w:cs="Calibri"/>
                <w:kern w:val="0"/>
                <w:sz w:val="16"/>
                <w:szCs w:val="16"/>
                <w:lang w:eastAsia="es-MX"/>
                <w14:ligatures w14:val="none"/>
              </w:rPr>
              <w:t>)</w:t>
            </w:r>
          </w:p>
        </w:tc>
        <w:tc>
          <w:tcPr>
            <w:tcW w:w="610" w:type="pct"/>
            <w:tcBorders>
              <w:top w:val="nil"/>
              <w:left w:val="nil"/>
              <w:bottom w:val="single" w:sz="4" w:space="0" w:color="auto"/>
              <w:right w:val="single" w:sz="4" w:space="0" w:color="auto"/>
            </w:tcBorders>
            <w:vAlign w:val="center"/>
            <w:hideMark/>
          </w:tcPr>
          <w:p w14:paraId="28D5273A"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144EA9EC"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0.53</w:t>
            </w:r>
          </w:p>
        </w:tc>
        <w:tc>
          <w:tcPr>
            <w:tcW w:w="455" w:type="pct"/>
            <w:tcBorders>
              <w:top w:val="nil"/>
              <w:left w:val="nil"/>
              <w:bottom w:val="single" w:sz="4" w:space="0" w:color="auto"/>
              <w:right w:val="single" w:sz="4" w:space="0" w:color="auto"/>
            </w:tcBorders>
            <w:vAlign w:val="center"/>
            <w:hideMark/>
          </w:tcPr>
          <w:p w14:paraId="28D99203"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360 </w:t>
            </w:r>
            <w:proofErr w:type="gramStart"/>
            <w:r w:rsidRPr="006C6D5A">
              <w:rPr>
                <w:rFonts w:ascii="Calibri" w:eastAsia="Times New Roman" w:hAnsi="Calibri" w:cs="Calibri"/>
                <w:kern w:val="0"/>
                <w:sz w:val="16"/>
                <w:szCs w:val="16"/>
                <w:lang w:eastAsia="es-MX"/>
                <w14:ligatures w14:val="none"/>
              </w:rPr>
              <w:t>Meses</w:t>
            </w:r>
            <w:proofErr w:type="gramEnd"/>
          </w:p>
        </w:tc>
        <w:tc>
          <w:tcPr>
            <w:tcW w:w="1271" w:type="pct"/>
            <w:tcBorders>
              <w:top w:val="nil"/>
              <w:left w:val="nil"/>
              <w:bottom w:val="single" w:sz="4" w:space="0" w:color="auto"/>
              <w:right w:val="single" w:sz="4" w:space="0" w:color="auto"/>
            </w:tcBorders>
            <w:vAlign w:val="center"/>
            <w:hideMark/>
          </w:tcPr>
          <w:p w14:paraId="3DC3374F"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0BF2B362"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44E0F5E2"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Banobras, Institución de Banca de Desarrollo S.N.C. (3,000 </w:t>
            </w:r>
            <w:proofErr w:type="spellStart"/>
            <w:r w:rsidRPr="006C6D5A">
              <w:rPr>
                <w:rFonts w:ascii="Calibri" w:eastAsia="Times New Roman" w:hAnsi="Calibri" w:cs="Calibri"/>
                <w:kern w:val="0"/>
                <w:sz w:val="16"/>
                <w:szCs w:val="16"/>
                <w:lang w:eastAsia="es-MX"/>
                <w14:ligatures w14:val="none"/>
              </w:rPr>
              <w:t>mdp</w:t>
            </w:r>
            <w:proofErr w:type="spellEnd"/>
            <w:r w:rsidRPr="006C6D5A">
              <w:rPr>
                <w:rFonts w:ascii="Calibri" w:eastAsia="Times New Roman" w:hAnsi="Calibri" w:cs="Calibri"/>
                <w:kern w:val="0"/>
                <w:sz w:val="16"/>
                <w:szCs w:val="16"/>
                <w:lang w:eastAsia="es-MX"/>
                <w14:ligatures w14:val="none"/>
              </w:rPr>
              <w:t>.)</w:t>
            </w:r>
          </w:p>
        </w:tc>
        <w:tc>
          <w:tcPr>
            <w:tcW w:w="610" w:type="pct"/>
            <w:tcBorders>
              <w:top w:val="nil"/>
              <w:left w:val="nil"/>
              <w:bottom w:val="single" w:sz="4" w:space="0" w:color="auto"/>
              <w:right w:val="single" w:sz="4" w:space="0" w:color="auto"/>
            </w:tcBorders>
            <w:vAlign w:val="center"/>
            <w:hideMark/>
          </w:tcPr>
          <w:p w14:paraId="0545A8AF"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5C650349"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0.41</w:t>
            </w:r>
          </w:p>
        </w:tc>
        <w:tc>
          <w:tcPr>
            <w:tcW w:w="455" w:type="pct"/>
            <w:tcBorders>
              <w:top w:val="nil"/>
              <w:left w:val="nil"/>
              <w:bottom w:val="single" w:sz="4" w:space="0" w:color="auto"/>
              <w:right w:val="single" w:sz="4" w:space="0" w:color="auto"/>
            </w:tcBorders>
            <w:vAlign w:val="center"/>
            <w:hideMark/>
          </w:tcPr>
          <w:p w14:paraId="2A3BECD3"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300 </w:t>
            </w:r>
            <w:proofErr w:type="gramStart"/>
            <w:r w:rsidRPr="006C6D5A">
              <w:rPr>
                <w:rFonts w:ascii="Calibri" w:eastAsia="Times New Roman" w:hAnsi="Calibri" w:cs="Calibri"/>
                <w:kern w:val="0"/>
                <w:sz w:val="16"/>
                <w:szCs w:val="16"/>
                <w:lang w:eastAsia="es-MX"/>
                <w14:ligatures w14:val="none"/>
              </w:rPr>
              <w:t>Meses</w:t>
            </w:r>
            <w:proofErr w:type="gramEnd"/>
          </w:p>
        </w:tc>
        <w:tc>
          <w:tcPr>
            <w:tcW w:w="1271" w:type="pct"/>
            <w:tcBorders>
              <w:top w:val="nil"/>
              <w:left w:val="nil"/>
              <w:bottom w:val="single" w:sz="4" w:space="0" w:color="auto"/>
              <w:right w:val="single" w:sz="4" w:space="0" w:color="auto"/>
            </w:tcBorders>
            <w:vAlign w:val="center"/>
            <w:hideMark/>
          </w:tcPr>
          <w:p w14:paraId="57F9244E"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r w:rsidR="006C6D5A" w:rsidRPr="006C6D5A" w14:paraId="105A765B" w14:textId="77777777" w:rsidTr="006C6D5A">
        <w:trPr>
          <w:trHeight w:val="450"/>
        </w:trPr>
        <w:tc>
          <w:tcPr>
            <w:tcW w:w="2128" w:type="pct"/>
            <w:tcBorders>
              <w:top w:val="nil"/>
              <w:left w:val="single" w:sz="4" w:space="0" w:color="auto"/>
              <w:bottom w:val="single" w:sz="4" w:space="0" w:color="auto"/>
              <w:right w:val="single" w:sz="4" w:space="0" w:color="auto"/>
            </w:tcBorders>
            <w:vAlign w:val="center"/>
            <w:hideMark/>
          </w:tcPr>
          <w:p w14:paraId="78D8716B" w14:textId="77777777" w:rsidR="006C6D5A" w:rsidRPr="006C6D5A" w:rsidRDefault="006C6D5A" w:rsidP="006C6D5A">
            <w:pPr>
              <w:spacing w:after="0" w:line="240" w:lineRule="auto"/>
              <w:jc w:val="both"/>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Banobras, Institución de Banca de Desarrollo S.N.C. (2,808 </w:t>
            </w:r>
            <w:proofErr w:type="spellStart"/>
            <w:r w:rsidRPr="006C6D5A">
              <w:rPr>
                <w:rFonts w:ascii="Calibri" w:eastAsia="Times New Roman" w:hAnsi="Calibri" w:cs="Calibri"/>
                <w:kern w:val="0"/>
                <w:sz w:val="16"/>
                <w:szCs w:val="16"/>
                <w:lang w:eastAsia="es-MX"/>
                <w14:ligatures w14:val="none"/>
              </w:rPr>
              <w:t>mdp</w:t>
            </w:r>
            <w:proofErr w:type="spellEnd"/>
            <w:r w:rsidRPr="006C6D5A">
              <w:rPr>
                <w:rFonts w:ascii="Calibri" w:eastAsia="Times New Roman" w:hAnsi="Calibri" w:cs="Calibri"/>
                <w:kern w:val="0"/>
                <w:sz w:val="16"/>
                <w:szCs w:val="16"/>
                <w:lang w:eastAsia="es-MX"/>
                <w14:ligatures w14:val="none"/>
              </w:rPr>
              <w:t>)</w:t>
            </w:r>
          </w:p>
        </w:tc>
        <w:tc>
          <w:tcPr>
            <w:tcW w:w="610" w:type="pct"/>
            <w:tcBorders>
              <w:top w:val="nil"/>
              <w:left w:val="nil"/>
              <w:bottom w:val="single" w:sz="4" w:space="0" w:color="auto"/>
              <w:right w:val="single" w:sz="4" w:space="0" w:color="auto"/>
            </w:tcBorders>
            <w:vAlign w:val="center"/>
            <w:hideMark/>
          </w:tcPr>
          <w:p w14:paraId="22840644"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TIIE a 28 Días</w:t>
            </w:r>
          </w:p>
        </w:tc>
        <w:tc>
          <w:tcPr>
            <w:tcW w:w="537" w:type="pct"/>
            <w:tcBorders>
              <w:top w:val="nil"/>
              <w:left w:val="nil"/>
              <w:bottom w:val="single" w:sz="4" w:space="0" w:color="auto"/>
              <w:right w:val="single" w:sz="4" w:space="0" w:color="auto"/>
            </w:tcBorders>
            <w:vAlign w:val="center"/>
            <w:hideMark/>
          </w:tcPr>
          <w:p w14:paraId="3DF123DD"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0.51</w:t>
            </w:r>
          </w:p>
        </w:tc>
        <w:tc>
          <w:tcPr>
            <w:tcW w:w="455" w:type="pct"/>
            <w:tcBorders>
              <w:top w:val="nil"/>
              <w:left w:val="nil"/>
              <w:bottom w:val="single" w:sz="4" w:space="0" w:color="auto"/>
              <w:right w:val="single" w:sz="4" w:space="0" w:color="auto"/>
            </w:tcBorders>
            <w:vAlign w:val="center"/>
            <w:hideMark/>
          </w:tcPr>
          <w:p w14:paraId="66F9A1DC"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 xml:space="preserve">300 </w:t>
            </w:r>
            <w:proofErr w:type="gramStart"/>
            <w:r w:rsidRPr="006C6D5A">
              <w:rPr>
                <w:rFonts w:ascii="Calibri" w:eastAsia="Times New Roman" w:hAnsi="Calibri" w:cs="Calibri"/>
                <w:kern w:val="0"/>
                <w:sz w:val="16"/>
                <w:szCs w:val="16"/>
                <w:lang w:eastAsia="es-MX"/>
                <w14:ligatures w14:val="none"/>
              </w:rPr>
              <w:t>Meses</w:t>
            </w:r>
            <w:proofErr w:type="gramEnd"/>
          </w:p>
        </w:tc>
        <w:tc>
          <w:tcPr>
            <w:tcW w:w="1271" w:type="pct"/>
            <w:tcBorders>
              <w:top w:val="nil"/>
              <w:left w:val="nil"/>
              <w:bottom w:val="single" w:sz="4" w:space="0" w:color="auto"/>
              <w:right w:val="single" w:sz="4" w:space="0" w:color="auto"/>
            </w:tcBorders>
            <w:vAlign w:val="center"/>
            <w:hideMark/>
          </w:tcPr>
          <w:p w14:paraId="11C36731" w14:textId="77777777" w:rsidR="006C6D5A" w:rsidRPr="006C6D5A" w:rsidRDefault="006C6D5A" w:rsidP="006C6D5A">
            <w:pPr>
              <w:spacing w:after="0" w:line="240" w:lineRule="auto"/>
              <w:jc w:val="center"/>
              <w:rPr>
                <w:rFonts w:ascii="Calibri" w:eastAsia="Times New Roman" w:hAnsi="Calibri" w:cs="Calibri"/>
                <w:kern w:val="0"/>
                <w:sz w:val="16"/>
                <w:szCs w:val="16"/>
                <w:lang w:eastAsia="es-MX"/>
                <w14:ligatures w14:val="none"/>
              </w:rPr>
            </w:pPr>
            <w:r w:rsidRPr="006C6D5A">
              <w:rPr>
                <w:rFonts w:ascii="Calibri" w:eastAsia="Times New Roman" w:hAnsi="Calibri" w:cs="Calibri"/>
                <w:kern w:val="0"/>
                <w:sz w:val="16"/>
                <w:szCs w:val="16"/>
                <w:lang w:eastAsia="es-MX"/>
                <w14:ligatures w14:val="none"/>
              </w:rPr>
              <w:t>Refinanciamiento y/o Reestructura</w:t>
            </w:r>
          </w:p>
        </w:tc>
      </w:tr>
    </w:tbl>
    <w:p w14:paraId="3E5CAFCC" w14:textId="77777777" w:rsidR="00090D4A" w:rsidRPr="002726A3" w:rsidRDefault="00090D4A" w:rsidP="00090D4A">
      <w:pPr>
        <w:rPr>
          <w:rFonts w:ascii="Calibri" w:hAnsi="Calibri" w:cs="Calibri"/>
          <w:sz w:val="18"/>
          <w:szCs w:val="18"/>
        </w:rPr>
      </w:pPr>
    </w:p>
    <w:p w14:paraId="2CE0F1EA" w14:textId="18B70B81" w:rsidR="006E0B17" w:rsidRPr="002726A3" w:rsidRDefault="000E5FDC" w:rsidP="006E0B17">
      <w:pPr>
        <w:rPr>
          <w:rFonts w:ascii="Calibri" w:hAnsi="Calibri" w:cs="Calibri"/>
          <w:b/>
          <w:sz w:val="28"/>
          <w:szCs w:val="28"/>
        </w:rPr>
      </w:pPr>
      <w:r w:rsidRPr="002726A3">
        <w:rPr>
          <w:rFonts w:ascii="Calibri" w:hAnsi="Calibri" w:cs="Calibri"/>
          <w:b/>
          <w:sz w:val="28"/>
          <w:szCs w:val="28"/>
        </w:rPr>
        <w:t>ANEXO 2.9 SERVICIO ESTIMADO DE LA DEUDA A LARGO PLAZO 202</w:t>
      </w:r>
      <w:r w:rsidR="00B2474A">
        <w:rPr>
          <w:rFonts w:ascii="Calibri" w:hAnsi="Calibri" w:cs="Calibri"/>
          <w:b/>
          <w:sz w:val="28"/>
          <w:szCs w:val="28"/>
        </w:rPr>
        <w:t>6</w:t>
      </w:r>
      <w:r w:rsidRPr="002726A3">
        <w:rPr>
          <w:rFonts w:ascii="Calibri" w:hAnsi="Calibri" w:cs="Calibri"/>
          <w:b/>
          <w:sz w:val="28"/>
          <w:szCs w:val="28"/>
        </w:rPr>
        <w:t>-203</w:t>
      </w:r>
      <w:r w:rsidR="00B2474A">
        <w:rPr>
          <w:rFonts w:ascii="Calibri" w:hAnsi="Calibri" w:cs="Calibri"/>
          <w:b/>
          <w:sz w:val="28"/>
          <w:szCs w:val="28"/>
        </w:rPr>
        <w:t>1</w:t>
      </w:r>
    </w:p>
    <w:tbl>
      <w:tblPr>
        <w:tblW w:w="8606" w:type="dxa"/>
        <w:tblCellMar>
          <w:top w:w="15" w:type="dxa"/>
          <w:left w:w="70" w:type="dxa"/>
          <w:right w:w="70" w:type="dxa"/>
        </w:tblCellMar>
        <w:tblLook w:val="04A0" w:firstRow="1" w:lastRow="0" w:firstColumn="1" w:lastColumn="0" w:noHBand="0" w:noVBand="1"/>
      </w:tblPr>
      <w:tblGrid>
        <w:gridCol w:w="1060"/>
        <w:gridCol w:w="1426"/>
        <w:gridCol w:w="1727"/>
        <w:gridCol w:w="1376"/>
        <w:gridCol w:w="1552"/>
        <w:gridCol w:w="1459"/>
        <w:gridCol w:w="146"/>
      </w:tblGrid>
      <w:tr w:rsidR="00271799" w:rsidRPr="00271799" w14:paraId="18687ABB" w14:textId="77777777" w:rsidTr="00271799">
        <w:trPr>
          <w:gridAfter w:val="1"/>
          <w:wAfter w:w="6" w:type="dxa"/>
          <w:trHeight w:val="225"/>
        </w:trPr>
        <w:tc>
          <w:tcPr>
            <w:tcW w:w="8600" w:type="dxa"/>
            <w:gridSpan w:val="6"/>
            <w:tcBorders>
              <w:top w:val="single" w:sz="4" w:space="0" w:color="auto"/>
              <w:left w:val="single" w:sz="4" w:space="0" w:color="auto"/>
              <w:bottom w:val="nil"/>
              <w:right w:val="single" w:sz="4" w:space="0" w:color="000000"/>
            </w:tcBorders>
            <w:noWrap/>
            <w:vAlign w:val="center"/>
            <w:hideMark/>
          </w:tcPr>
          <w:p w14:paraId="0D087476"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GOBIERNO DEL ESTADO DE QUINTANA ROO</w:t>
            </w:r>
          </w:p>
        </w:tc>
      </w:tr>
      <w:tr w:rsidR="00271799" w:rsidRPr="00271799" w14:paraId="5A1AE2EA" w14:textId="77777777" w:rsidTr="00271799">
        <w:trPr>
          <w:gridAfter w:val="1"/>
          <w:wAfter w:w="6" w:type="dxa"/>
          <w:trHeight w:val="225"/>
        </w:trPr>
        <w:tc>
          <w:tcPr>
            <w:tcW w:w="8600" w:type="dxa"/>
            <w:gridSpan w:val="6"/>
            <w:tcBorders>
              <w:top w:val="nil"/>
              <w:left w:val="single" w:sz="4" w:space="0" w:color="auto"/>
              <w:bottom w:val="nil"/>
              <w:right w:val="single" w:sz="4" w:space="0" w:color="000000"/>
            </w:tcBorders>
            <w:noWrap/>
            <w:vAlign w:val="center"/>
            <w:hideMark/>
          </w:tcPr>
          <w:p w14:paraId="7B3923AF"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SECRETARÍA DE FINANZAS Y PLANEACIÓN</w:t>
            </w:r>
          </w:p>
        </w:tc>
      </w:tr>
      <w:tr w:rsidR="00271799" w:rsidRPr="00271799" w14:paraId="4F5ABE17" w14:textId="77777777" w:rsidTr="00271799">
        <w:trPr>
          <w:gridAfter w:val="1"/>
          <w:wAfter w:w="6" w:type="dxa"/>
          <w:trHeight w:val="225"/>
        </w:trPr>
        <w:tc>
          <w:tcPr>
            <w:tcW w:w="8600" w:type="dxa"/>
            <w:gridSpan w:val="6"/>
            <w:tcBorders>
              <w:top w:val="nil"/>
              <w:left w:val="single" w:sz="4" w:space="0" w:color="auto"/>
              <w:bottom w:val="nil"/>
              <w:right w:val="single" w:sz="4" w:space="0" w:color="000000"/>
            </w:tcBorders>
            <w:noWrap/>
            <w:vAlign w:val="center"/>
            <w:hideMark/>
          </w:tcPr>
          <w:p w14:paraId="54800C0A"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PRESUPUESTO DE EGRESOS 2026</w:t>
            </w:r>
          </w:p>
        </w:tc>
      </w:tr>
      <w:tr w:rsidR="00271799" w:rsidRPr="00271799" w14:paraId="67EFEF4D" w14:textId="77777777" w:rsidTr="00271799">
        <w:trPr>
          <w:gridAfter w:val="1"/>
          <w:wAfter w:w="6" w:type="dxa"/>
          <w:trHeight w:val="225"/>
        </w:trPr>
        <w:tc>
          <w:tcPr>
            <w:tcW w:w="8600" w:type="dxa"/>
            <w:gridSpan w:val="6"/>
            <w:tcBorders>
              <w:top w:val="nil"/>
              <w:left w:val="single" w:sz="4" w:space="0" w:color="auto"/>
              <w:bottom w:val="nil"/>
              <w:right w:val="single" w:sz="4" w:space="0" w:color="000000"/>
            </w:tcBorders>
            <w:noWrap/>
            <w:vAlign w:val="center"/>
            <w:hideMark/>
          </w:tcPr>
          <w:p w14:paraId="673B45C1"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Servicio Estimado de la Deuda a Largo Plazo 2026</w:t>
            </w:r>
          </w:p>
        </w:tc>
      </w:tr>
      <w:tr w:rsidR="00271799" w:rsidRPr="00271799" w14:paraId="2646E4EB" w14:textId="77777777" w:rsidTr="00271799">
        <w:trPr>
          <w:gridAfter w:val="1"/>
          <w:wAfter w:w="6" w:type="dxa"/>
          <w:trHeight w:val="225"/>
        </w:trPr>
        <w:tc>
          <w:tcPr>
            <w:tcW w:w="8600" w:type="dxa"/>
            <w:gridSpan w:val="6"/>
            <w:tcBorders>
              <w:top w:val="nil"/>
              <w:left w:val="single" w:sz="4" w:space="0" w:color="auto"/>
              <w:bottom w:val="single" w:sz="4" w:space="0" w:color="auto"/>
              <w:right w:val="single" w:sz="4" w:space="0" w:color="000000"/>
            </w:tcBorders>
            <w:noWrap/>
            <w:vAlign w:val="center"/>
            <w:hideMark/>
          </w:tcPr>
          <w:p w14:paraId="7ABC5647" w14:textId="77777777" w:rsidR="00271799" w:rsidRPr="00271799" w:rsidRDefault="00271799" w:rsidP="00271799">
            <w:pPr>
              <w:spacing w:after="0" w:line="240" w:lineRule="auto"/>
              <w:jc w:val="center"/>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(Cifras en pesos)</w:t>
            </w:r>
          </w:p>
        </w:tc>
      </w:tr>
      <w:tr w:rsidR="00271799" w:rsidRPr="00271799" w14:paraId="198B40A3" w14:textId="77777777" w:rsidTr="000B229B">
        <w:trPr>
          <w:gridAfter w:val="1"/>
          <w:wAfter w:w="6" w:type="dxa"/>
          <w:trHeight w:val="322"/>
        </w:trPr>
        <w:tc>
          <w:tcPr>
            <w:tcW w:w="1060" w:type="dxa"/>
            <w:tcBorders>
              <w:top w:val="single" w:sz="4" w:space="0" w:color="auto"/>
              <w:left w:val="single" w:sz="4" w:space="0" w:color="auto"/>
              <w:bottom w:val="single" w:sz="4" w:space="0" w:color="auto"/>
              <w:right w:val="single" w:sz="4" w:space="0" w:color="auto"/>
            </w:tcBorders>
            <w:noWrap/>
            <w:vAlign w:val="center"/>
            <w:hideMark/>
          </w:tcPr>
          <w:p w14:paraId="08C8E06B"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MES</w:t>
            </w:r>
          </w:p>
        </w:tc>
        <w:tc>
          <w:tcPr>
            <w:tcW w:w="1426" w:type="dxa"/>
            <w:tcBorders>
              <w:top w:val="single" w:sz="4" w:space="0" w:color="auto"/>
              <w:left w:val="single" w:sz="4" w:space="0" w:color="auto"/>
              <w:bottom w:val="single" w:sz="4" w:space="0" w:color="auto"/>
              <w:right w:val="single" w:sz="4" w:space="0" w:color="auto"/>
            </w:tcBorders>
            <w:vAlign w:val="center"/>
            <w:hideMark/>
          </w:tcPr>
          <w:p w14:paraId="1D562291"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 xml:space="preserve">CAPITAL </w:t>
            </w:r>
            <w:r w:rsidRPr="00271799">
              <w:rPr>
                <w:rFonts w:ascii="Calibri" w:eastAsia="Times New Roman" w:hAnsi="Calibri" w:cs="Calibri"/>
                <w:b/>
                <w:bCs/>
                <w:kern w:val="0"/>
                <w:sz w:val="16"/>
                <w:szCs w:val="16"/>
                <w:lang w:eastAsia="es-MX"/>
                <w14:ligatures w14:val="none"/>
              </w:rPr>
              <w:br/>
              <w:t>(91101)</w:t>
            </w:r>
          </w:p>
        </w:tc>
        <w:tc>
          <w:tcPr>
            <w:tcW w:w="1727" w:type="dxa"/>
            <w:tcBorders>
              <w:top w:val="single" w:sz="4" w:space="0" w:color="auto"/>
              <w:left w:val="single" w:sz="4" w:space="0" w:color="auto"/>
              <w:bottom w:val="single" w:sz="4" w:space="0" w:color="auto"/>
              <w:right w:val="single" w:sz="4" w:space="0" w:color="auto"/>
            </w:tcBorders>
            <w:vAlign w:val="center"/>
            <w:hideMark/>
          </w:tcPr>
          <w:p w14:paraId="0C78E946"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INTERESES</w:t>
            </w:r>
            <w:r w:rsidRPr="00271799">
              <w:rPr>
                <w:rFonts w:ascii="Calibri" w:eastAsia="Times New Roman" w:hAnsi="Calibri" w:cs="Calibri"/>
                <w:b/>
                <w:bCs/>
                <w:kern w:val="0"/>
                <w:sz w:val="16"/>
                <w:szCs w:val="16"/>
                <w:lang w:eastAsia="es-MX"/>
                <w14:ligatures w14:val="none"/>
              </w:rPr>
              <w:br/>
              <w:t>(92101)</w:t>
            </w:r>
          </w:p>
        </w:tc>
        <w:tc>
          <w:tcPr>
            <w:tcW w:w="1376" w:type="dxa"/>
            <w:tcBorders>
              <w:top w:val="single" w:sz="4" w:space="0" w:color="auto"/>
              <w:left w:val="single" w:sz="4" w:space="0" w:color="auto"/>
              <w:bottom w:val="single" w:sz="4" w:space="0" w:color="auto"/>
              <w:right w:val="single" w:sz="4" w:space="0" w:color="auto"/>
            </w:tcBorders>
            <w:vAlign w:val="center"/>
            <w:hideMark/>
          </w:tcPr>
          <w:p w14:paraId="1599D8AE"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 xml:space="preserve">GASTOS DE LA DEUDA </w:t>
            </w:r>
            <w:r w:rsidRPr="00271799">
              <w:rPr>
                <w:rFonts w:ascii="Calibri" w:eastAsia="Times New Roman" w:hAnsi="Calibri" w:cs="Calibri"/>
                <w:b/>
                <w:bCs/>
                <w:kern w:val="0"/>
                <w:sz w:val="16"/>
                <w:szCs w:val="16"/>
                <w:lang w:eastAsia="es-MX"/>
                <w14:ligatures w14:val="none"/>
              </w:rPr>
              <w:br/>
              <w:t>(94101)</w:t>
            </w:r>
          </w:p>
        </w:tc>
        <w:tc>
          <w:tcPr>
            <w:tcW w:w="1552" w:type="dxa"/>
            <w:tcBorders>
              <w:top w:val="single" w:sz="4" w:space="0" w:color="auto"/>
              <w:left w:val="single" w:sz="4" w:space="0" w:color="auto"/>
              <w:bottom w:val="single" w:sz="4" w:space="0" w:color="auto"/>
              <w:right w:val="single" w:sz="4" w:space="0" w:color="auto"/>
            </w:tcBorders>
            <w:vAlign w:val="center"/>
            <w:hideMark/>
          </w:tcPr>
          <w:p w14:paraId="4A1A522B"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 xml:space="preserve">COBERTURAS </w:t>
            </w:r>
            <w:r w:rsidRPr="00271799">
              <w:rPr>
                <w:rFonts w:ascii="Calibri" w:eastAsia="Times New Roman" w:hAnsi="Calibri" w:cs="Calibri"/>
                <w:b/>
                <w:bCs/>
                <w:kern w:val="0"/>
                <w:sz w:val="16"/>
                <w:szCs w:val="16"/>
                <w:lang w:eastAsia="es-MX"/>
                <w14:ligatures w14:val="none"/>
              </w:rPr>
              <w:br/>
              <w:t>(95101)</w:t>
            </w:r>
          </w:p>
        </w:tc>
        <w:tc>
          <w:tcPr>
            <w:tcW w:w="1459" w:type="dxa"/>
            <w:tcBorders>
              <w:top w:val="single" w:sz="4" w:space="0" w:color="auto"/>
              <w:left w:val="single" w:sz="4" w:space="0" w:color="auto"/>
              <w:bottom w:val="single" w:sz="4" w:space="0" w:color="auto"/>
              <w:right w:val="single" w:sz="4" w:space="0" w:color="auto"/>
            </w:tcBorders>
            <w:noWrap/>
            <w:vAlign w:val="center"/>
            <w:hideMark/>
          </w:tcPr>
          <w:p w14:paraId="6ECF15FB"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TOTAL</w:t>
            </w:r>
          </w:p>
        </w:tc>
      </w:tr>
      <w:tr w:rsidR="00271799" w:rsidRPr="00271799" w14:paraId="1A94B029"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0E3B69D6"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ENERO</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1857E833"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6,201,826.63</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7F739B81"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137,870,432.62</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11219FCC"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450.00</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51FC195E"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20,900,190.60</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4F661732"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164,972,899.85</w:t>
            </w:r>
          </w:p>
        </w:tc>
      </w:tr>
      <w:tr w:rsidR="00271799" w:rsidRPr="00271799" w14:paraId="708C8068"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5536C3F3"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FEBRERO</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31081DD1"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6,282,449.60</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1F6C9AEB"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143,455,453.61</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247FE17F"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898,969.84</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58FA7A7C"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21,756,590.98</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1C39CD7A"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172,393,464.03</w:t>
            </w:r>
          </w:p>
        </w:tc>
      </w:tr>
      <w:tr w:rsidR="00271799" w:rsidRPr="00271799" w14:paraId="3A64AC21"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592713BC"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MARZO</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4B2CFA2C"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6,364,121.49</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178652E3"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126,740,013.66</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17268D55"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1,983,591.32</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3D08B891"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19,215,119.17</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129D5F7B"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154,302,845.64</w:t>
            </w:r>
          </w:p>
        </w:tc>
      </w:tr>
      <w:tr w:rsidR="00271799" w:rsidRPr="00271799" w14:paraId="1D5B329F"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432C3B8A"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ABRIL</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12F4F6E6"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6,446,854.77</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5AB0A042"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139,170,963.50</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4500E17D"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226,081.68</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4DD74643"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21,090,141.37</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56AF479D"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166,934,041.32</w:t>
            </w:r>
          </w:p>
        </w:tc>
      </w:tr>
      <w:tr w:rsidR="00271799" w:rsidRPr="00271799" w14:paraId="06BE1BC1"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4EB1B668"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MAYO</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12AF99E9"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6,530,664.02</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75B04939"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131,729,806.27</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06F5F7C9"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450.00</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252F9909"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19,976,447.40</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2E0EBEE5"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158,237,367.69</w:t>
            </w:r>
          </w:p>
        </w:tc>
      </w:tr>
      <w:tr w:rsidR="00271799" w:rsidRPr="00271799" w14:paraId="1F47D4E7"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463B764E"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JUNIO</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72367B34"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6,615,562.96</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2F21772C"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142,714,377.07</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31E5A16F"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2,185,796.56</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516EFFFB"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21,639,415.63</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2A5F262A"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173,155,152.22</w:t>
            </w:r>
          </w:p>
        </w:tc>
      </w:tr>
      <w:tr w:rsidR="00271799" w:rsidRPr="00271799" w14:paraId="046C2968"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21BF6BE0"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JULIO</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479A2E91"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6,701,564.44</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00F94161"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137,042,951.03</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754DCB66"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450.00</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44810BDB"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20,769,937.28</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25B0A30E"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164,514,902.75</w:t>
            </w:r>
          </w:p>
        </w:tc>
      </w:tr>
      <w:tr w:rsidR="00271799" w:rsidRPr="00271799" w14:paraId="77FCCD6C"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447D1BAD"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AGOSTO</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0E9B8BB9"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6,788,685.36</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004C03D0"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136,112,939.49</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7F3B0099"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1,187,429.98</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1592FD13"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20,640,977.01</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43037DC5"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164,730,031.84</w:t>
            </w:r>
          </w:p>
        </w:tc>
      </w:tr>
      <w:tr w:rsidR="00271799" w:rsidRPr="00271799" w14:paraId="7D0AFA6E"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3861A6CA"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SEPTIEMBRE</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15486548"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6,876,938.80</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15624317"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140,031,026.17</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75B48B37"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801,429.08</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2A4DB039"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21,230,188.81</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016E3C46"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168,939,582.86</w:t>
            </w:r>
          </w:p>
        </w:tc>
      </w:tr>
      <w:tr w:rsidR="00271799" w:rsidRPr="00271799" w14:paraId="44C7BC79"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29364639"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OCTUBRE</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2230CC41"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6,966,338.91</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4518A165"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137,447,469.13</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5CF479FB"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984,130.00</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29F8674E"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20,836,091.35</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399FDC00"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166,234,029.39</w:t>
            </w:r>
          </w:p>
        </w:tc>
      </w:tr>
      <w:tr w:rsidR="00271799" w:rsidRPr="00271799" w14:paraId="583951A7"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3D964AF2"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NOVIEMBRE</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49C5E959"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7,056,900.99</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4895E774"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143,013,484.19</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39DD2B1A"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450.00</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74CB55BD"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21,689,577.34</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37A536EF"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171,760,412.52</w:t>
            </w:r>
          </w:p>
        </w:tc>
      </w:tr>
      <w:tr w:rsidR="00271799" w:rsidRPr="00271799" w14:paraId="0268A821"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29FE63EA" w14:textId="77777777" w:rsidR="00271799" w:rsidRPr="00271799" w:rsidRDefault="00271799" w:rsidP="00271799">
            <w:pPr>
              <w:spacing w:after="0" w:line="240" w:lineRule="auto"/>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DICIEMBRE</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1F4BBF3B"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7,148,641.46</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37F40F41"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136,244,295.92</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28F9FBC5"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450.00</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193C6F2A"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20,644,072.06</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3E815362" w14:textId="77777777" w:rsidR="00271799" w:rsidRPr="00271799" w:rsidRDefault="00271799" w:rsidP="00271799">
            <w:pPr>
              <w:spacing w:after="0" w:line="240" w:lineRule="auto"/>
              <w:jc w:val="right"/>
              <w:rPr>
                <w:rFonts w:ascii="Calibri" w:eastAsia="Times New Roman" w:hAnsi="Calibri" w:cs="Calibri"/>
                <w:kern w:val="0"/>
                <w:sz w:val="16"/>
                <w:szCs w:val="16"/>
                <w:lang w:eastAsia="es-MX"/>
                <w14:ligatures w14:val="none"/>
              </w:rPr>
            </w:pPr>
            <w:r w:rsidRPr="00271799">
              <w:rPr>
                <w:rFonts w:ascii="Calibri" w:eastAsia="Times New Roman" w:hAnsi="Calibri" w:cs="Calibri"/>
                <w:kern w:val="0"/>
                <w:sz w:val="16"/>
                <w:szCs w:val="16"/>
                <w:lang w:eastAsia="es-MX"/>
                <w14:ligatures w14:val="none"/>
              </w:rPr>
              <w:t>164,037,459.44</w:t>
            </w:r>
          </w:p>
        </w:tc>
      </w:tr>
      <w:tr w:rsidR="00271799" w:rsidRPr="00271799" w14:paraId="408483CF" w14:textId="77777777" w:rsidTr="00271799">
        <w:trPr>
          <w:gridAfter w:val="1"/>
          <w:wAfter w:w="6" w:type="dxa"/>
          <w:trHeight w:val="225"/>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04069F15" w14:textId="77777777" w:rsidR="00271799" w:rsidRPr="00271799" w:rsidRDefault="00271799" w:rsidP="00271799">
            <w:pPr>
              <w:spacing w:after="0" w:line="240" w:lineRule="auto"/>
              <w:jc w:val="center"/>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SUMA</w:t>
            </w:r>
          </w:p>
        </w:tc>
        <w:tc>
          <w:tcPr>
            <w:tcW w:w="1426" w:type="dxa"/>
            <w:tcBorders>
              <w:top w:val="single" w:sz="4" w:space="0" w:color="auto"/>
              <w:left w:val="single" w:sz="4" w:space="0" w:color="auto"/>
              <w:bottom w:val="single" w:sz="4" w:space="0" w:color="auto"/>
              <w:right w:val="single" w:sz="4" w:space="0" w:color="auto"/>
            </w:tcBorders>
            <w:noWrap/>
            <w:vAlign w:val="bottom"/>
            <w:hideMark/>
          </w:tcPr>
          <w:p w14:paraId="0D1198BD" w14:textId="77777777" w:rsidR="00271799" w:rsidRPr="00271799" w:rsidRDefault="00271799" w:rsidP="00271799">
            <w:pPr>
              <w:spacing w:after="0" w:line="240" w:lineRule="auto"/>
              <w:jc w:val="right"/>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79,980,549.43</w:t>
            </w:r>
          </w:p>
        </w:tc>
        <w:tc>
          <w:tcPr>
            <w:tcW w:w="1727" w:type="dxa"/>
            <w:tcBorders>
              <w:top w:val="single" w:sz="4" w:space="0" w:color="auto"/>
              <w:left w:val="single" w:sz="4" w:space="0" w:color="auto"/>
              <w:bottom w:val="single" w:sz="4" w:space="0" w:color="auto"/>
              <w:right w:val="single" w:sz="4" w:space="0" w:color="auto"/>
            </w:tcBorders>
            <w:noWrap/>
            <w:vAlign w:val="bottom"/>
            <w:hideMark/>
          </w:tcPr>
          <w:p w14:paraId="771D464A" w14:textId="77777777" w:rsidR="00271799" w:rsidRPr="00271799" w:rsidRDefault="00271799" w:rsidP="00271799">
            <w:pPr>
              <w:spacing w:after="0" w:line="240" w:lineRule="auto"/>
              <w:jc w:val="right"/>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1,651,573,212.66</w:t>
            </w:r>
          </w:p>
        </w:tc>
        <w:tc>
          <w:tcPr>
            <w:tcW w:w="1376" w:type="dxa"/>
            <w:tcBorders>
              <w:top w:val="single" w:sz="4" w:space="0" w:color="auto"/>
              <w:left w:val="single" w:sz="4" w:space="0" w:color="auto"/>
              <w:bottom w:val="single" w:sz="4" w:space="0" w:color="auto"/>
              <w:right w:val="single" w:sz="4" w:space="0" w:color="auto"/>
            </w:tcBorders>
            <w:noWrap/>
            <w:vAlign w:val="bottom"/>
            <w:hideMark/>
          </w:tcPr>
          <w:p w14:paraId="391E8C4F" w14:textId="77777777" w:rsidR="00271799" w:rsidRPr="00271799" w:rsidRDefault="00271799" w:rsidP="00271799">
            <w:pPr>
              <w:spacing w:after="0" w:line="240" w:lineRule="auto"/>
              <w:jc w:val="right"/>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8,269,678.46</w:t>
            </w:r>
          </w:p>
        </w:tc>
        <w:tc>
          <w:tcPr>
            <w:tcW w:w="1552" w:type="dxa"/>
            <w:tcBorders>
              <w:top w:val="single" w:sz="4" w:space="0" w:color="auto"/>
              <w:left w:val="single" w:sz="4" w:space="0" w:color="auto"/>
              <w:bottom w:val="single" w:sz="4" w:space="0" w:color="auto"/>
              <w:right w:val="single" w:sz="4" w:space="0" w:color="auto"/>
            </w:tcBorders>
            <w:noWrap/>
            <w:vAlign w:val="bottom"/>
            <w:hideMark/>
          </w:tcPr>
          <w:p w14:paraId="63F97635" w14:textId="77777777" w:rsidR="00271799" w:rsidRPr="00271799" w:rsidRDefault="00271799" w:rsidP="00271799">
            <w:pPr>
              <w:spacing w:after="0" w:line="240" w:lineRule="auto"/>
              <w:jc w:val="right"/>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250,388,749.00</w:t>
            </w:r>
          </w:p>
        </w:tc>
        <w:tc>
          <w:tcPr>
            <w:tcW w:w="1459" w:type="dxa"/>
            <w:tcBorders>
              <w:top w:val="single" w:sz="4" w:space="0" w:color="auto"/>
              <w:left w:val="single" w:sz="4" w:space="0" w:color="auto"/>
              <w:bottom w:val="single" w:sz="4" w:space="0" w:color="auto"/>
              <w:right w:val="single" w:sz="4" w:space="0" w:color="auto"/>
            </w:tcBorders>
            <w:noWrap/>
            <w:vAlign w:val="bottom"/>
            <w:hideMark/>
          </w:tcPr>
          <w:p w14:paraId="7438C257" w14:textId="77777777" w:rsidR="00271799" w:rsidRPr="00271799" w:rsidRDefault="00271799" w:rsidP="00271799">
            <w:pPr>
              <w:spacing w:after="0" w:line="240" w:lineRule="auto"/>
              <w:jc w:val="right"/>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t>1,990,212,189.55</w:t>
            </w:r>
          </w:p>
        </w:tc>
      </w:tr>
      <w:tr w:rsidR="00271799" w:rsidRPr="00271799" w14:paraId="35A3BD46" w14:textId="77777777" w:rsidTr="00271799">
        <w:trPr>
          <w:gridAfter w:val="1"/>
          <w:wAfter w:w="6" w:type="dxa"/>
          <w:trHeight w:val="450"/>
        </w:trPr>
        <w:tc>
          <w:tcPr>
            <w:tcW w:w="8600" w:type="dxa"/>
            <w:gridSpan w:val="6"/>
            <w:vMerge w:val="restart"/>
            <w:tcBorders>
              <w:top w:val="single" w:sz="4" w:space="0" w:color="auto"/>
              <w:left w:val="nil"/>
              <w:bottom w:val="nil"/>
              <w:right w:val="nil"/>
            </w:tcBorders>
            <w:vAlign w:val="center"/>
            <w:hideMark/>
          </w:tcPr>
          <w:p w14:paraId="36C16DF2" w14:textId="77777777" w:rsidR="00271799" w:rsidRPr="00271799" w:rsidRDefault="00271799" w:rsidP="00271799">
            <w:pPr>
              <w:spacing w:after="0" w:line="240" w:lineRule="auto"/>
              <w:rPr>
                <w:rFonts w:ascii="Calibri" w:eastAsia="Times New Roman" w:hAnsi="Calibri" w:cs="Calibri"/>
                <w:b/>
                <w:bCs/>
                <w:kern w:val="0"/>
                <w:sz w:val="16"/>
                <w:szCs w:val="16"/>
                <w:lang w:eastAsia="es-MX"/>
                <w14:ligatures w14:val="none"/>
              </w:rPr>
            </w:pPr>
            <w:r w:rsidRPr="00271799">
              <w:rPr>
                <w:rFonts w:ascii="Calibri" w:eastAsia="Times New Roman" w:hAnsi="Calibri" w:cs="Calibri"/>
                <w:b/>
                <w:bCs/>
                <w:kern w:val="0"/>
                <w:sz w:val="16"/>
                <w:szCs w:val="16"/>
                <w:lang w:eastAsia="es-MX"/>
                <w14:ligatures w14:val="none"/>
              </w:rPr>
              <w:lastRenderedPageBreak/>
              <w:t>Nota: S</w:t>
            </w:r>
            <w:r w:rsidRPr="00271799">
              <w:rPr>
                <w:rFonts w:ascii="Calibri" w:eastAsia="Times New Roman" w:hAnsi="Calibri" w:cs="Calibri"/>
                <w:kern w:val="0"/>
                <w:sz w:val="16"/>
                <w:szCs w:val="16"/>
                <w:lang w:eastAsia="es-MX"/>
                <w14:ligatures w14:val="none"/>
              </w:rPr>
              <w:t xml:space="preserve">e considero la </w:t>
            </w:r>
            <w:proofErr w:type="spellStart"/>
            <w:r w:rsidRPr="00271799">
              <w:rPr>
                <w:rFonts w:ascii="Calibri" w:eastAsia="Times New Roman" w:hAnsi="Calibri" w:cs="Calibri"/>
                <w:kern w:val="0"/>
                <w:sz w:val="16"/>
                <w:szCs w:val="16"/>
                <w:lang w:eastAsia="es-MX"/>
                <w14:ligatures w14:val="none"/>
              </w:rPr>
              <w:t>Tiie</w:t>
            </w:r>
            <w:proofErr w:type="spellEnd"/>
            <w:r w:rsidRPr="00271799">
              <w:rPr>
                <w:rFonts w:ascii="Calibri" w:eastAsia="Times New Roman" w:hAnsi="Calibri" w:cs="Calibri"/>
                <w:kern w:val="0"/>
                <w:sz w:val="16"/>
                <w:szCs w:val="16"/>
                <w:lang w:eastAsia="es-MX"/>
                <w14:ligatures w14:val="none"/>
              </w:rPr>
              <w:t xml:space="preserve"> a 28 días de 8.0126 % para la proyección.</w:t>
            </w:r>
          </w:p>
        </w:tc>
      </w:tr>
      <w:tr w:rsidR="00271799" w:rsidRPr="00271799" w14:paraId="1528D703" w14:textId="77777777" w:rsidTr="00271799">
        <w:trPr>
          <w:trHeight w:val="225"/>
        </w:trPr>
        <w:tc>
          <w:tcPr>
            <w:tcW w:w="8600" w:type="dxa"/>
            <w:gridSpan w:val="6"/>
            <w:vMerge/>
            <w:tcBorders>
              <w:top w:val="dashed" w:sz="4" w:space="0" w:color="auto"/>
              <w:left w:val="nil"/>
              <w:bottom w:val="nil"/>
              <w:right w:val="nil"/>
            </w:tcBorders>
            <w:vAlign w:val="center"/>
            <w:hideMark/>
          </w:tcPr>
          <w:p w14:paraId="65A0F088" w14:textId="77777777" w:rsidR="00271799" w:rsidRPr="00271799" w:rsidRDefault="00271799" w:rsidP="00271799">
            <w:pPr>
              <w:spacing w:after="0" w:line="240" w:lineRule="auto"/>
              <w:rPr>
                <w:rFonts w:ascii="Calibri" w:eastAsia="Times New Roman" w:hAnsi="Calibri" w:cs="Calibri"/>
                <w:b/>
                <w:bCs/>
                <w:kern w:val="0"/>
                <w:sz w:val="16"/>
                <w:szCs w:val="16"/>
                <w:lang w:eastAsia="es-MX"/>
                <w14:ligatures w14:val="none"/>
              </w:rPr>
            </w:pPr>
          </w:p>
        </w:tc>
        <w:tc>
          <w:tcPr>
            <w:tcW w:w="6" w:type="dxa"/>
            <w:tcBorders>
              <w:top w:val="nil"/>
              <w:left w:val="nil"/>
              <w:bottom w:val="nil"/>
              <w:right w:val="nil"/>
            </w:tcBorders>
            <w:noWrap/>
            <w:vAlign w:val="bottom"/>
            <w:hideMark/>
          </w:tcPr>
          <w:p w14:paraId="6A3883E5" w14:textId="77777777" w:rsidR="00271799" w:rsidRPr="00271799" w:rsidRDefault="00271799" w:rsidP="00271799">
            <w:pPr>
              <w:spacing w:after="0" w:line="240" w:lineRule="auto"/>
              <w:rPr>
                <w:rFonts w:ascii="Calibri" w:eastAsia="Times New Roman" w:hAnsi="Calibri" w:cs="Calibri"/>
                <w:b/>
                <w:bCs/>
                <w:kern w:val="0"/>
                <w:sz w:val="16"/>
                <w:szCs w:val="16"/>
                <w:lang w:eastAsia="es-MX"/>
                <w14:ligatures w14:val="none"/>
              </w:rPr>
            </w:pPr>
          </w:p>
        </w:tc>
      </w:tr>
    </w:tbl>
    <w:p w14:paraId="29BC0FB6" w14:textId="77777777" w:rsidR="000E5FDC" w:rsidRPr="002726A3" w:rsidRDefault="000E5FDC" w:rsidP="006E0B17">
      <w:pPr>
        <w:rPr>
          <w:rFonts w:ascii="Calibri" w:hAnsi="Calibri" w:cs="Calibri"/>
          <w:b/>
          <w:sz w:val="18"/>
          <w:szCs w:val="18"/>
        </w:rPr>
      </w:pPr>
    </w:p>
    <w:tbl>
      <w:tblPr>
        <w:tblW w:w="5000" w:type="pct"/>
        <w:tblCellMar>
          <w:top w:w="15" w:type="dxa"/>
          <w:left w:w="70" w:type="dxa"/>
          <w:right w:w="70" w:type="dxa"/>
        </w:tblCellMar>
        <w:tblLook w:val="04A0" w:firstRow="1" w:lastRow="0" w:firstColumn="1" w:lastColumn="0" w:noHBand="0" w:noVBand="1"/>
      </w:tblPr>
      <w:tblGrid>
        <w:gridCol w:w="1139"/>
        <w:gridCol w:w="1531"/>
        <w:gridCol w:w="1854"/>
        <w:gridCol w:w="1479"/>
        <w:gridCol w:w="1666"/>
        <w:gridCol w:w="1569"/>
        <w:gridCol w:w="156"/>
      </w:tblGrid>
      <w:tr w:rsidR="004D69A5" w:rsidRPr="004D69A5" w14:paraId="6C02218E" w14:textId="77777777" w:rsidTr="004D69A5">
        <w:trPr>
          <w:gridAfter w:val="1"/>
          <w:wAfter w:w="83" w:type="pct"/>
          <w:trHeight w:val="225"/>
        </w:trPr>
        <w:tc>
          <w:tcPr>
            <w:tcW w:w="4917" w:type="pct"/>
            <w:gridSpan w:val="6"/>
            <w:tcBorders>
              <w:top w:val="single" w:sz="4" w:space="0" w:color="auto"/>
              <w:left w:val="single" w:sz="4" w:space="0" w:color="auto"/>
              <w:bottom w:val="nil"/>
              <w:right w:val="single" w:sz="4" w:space="0" w:color="000000"/>
            </w:tcBorders>
            <w:noWrap/>
            <w:vAlign w:val="center"/>
            <w:hideMark/>
          </w:tcPr>
          <w:p w14:paraId="33C6C862"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GOBIERNO DEL ESTADO DE QUINTANA ROO</w:t>
            </w:r>
          </w:p>
        </w:tc>
      </w:tr>
      <w:tr w:rsidR="004D69A5" w:rsidRPr="004D69A5" w14:paraId="080D1AEE" w14:textId="77777777" w:rsidTr="004D69A5">
        <w:trPr>
          <w:gridAfter w:val="1"/>
          <w:wAfter w:w="83" w:type="pct"/>
          <w:trHeight w:val="225"/>
        </w:trPr>
        <w:tc>
          <w:tcPr>
            <w:tcW w:w="4917" w:type="pct"/>
            <w:gridSpan w:val="6"/>
            <w:tcBorders>
              <w:top w:val="nil"/>
              <w:left w:val="single" w:sz="4" w:space="0" w:color="auto"/>
              <w:bottom w:val="nil"/>
              <w:right w:val="single" w:sz="4" w:space="0" w:color="000000"/>
            </w:tcBorders>
            <w:noWrap/>
            <w:vAlign w:val="center"/>
            <w:hideMark/>
          </w:tcPr>
          <w:p w14:paraId="28CE2924"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SECRETARÍA DE FINANZAS Y PLANEACIÓN</w:t>
            </w:r>
          </w:p>
        </w:tc>
      </w:tr>
      <w:tr w:rsidR="004D69A5" w:rsidRPr="004D69A5" w14:paraId="0DFD9C82" w14:textId="77777777" w:rsidTr="004D69A5">
        <w:trPr>
          <w:gridAfter w:val="1"/>
          <w:wAfter w:w="83" w:type="pct"/>
          <w:trHeight w:val="225"/>
        </w:trPr>
        <w:tc>
          <w:tcPr>
            <w:tcW w:w="4917" w:type="pct"/>
            <w:gridSpan w:val="6"/>
            <w:tcBorders>
              <w:top w:val="nil"/>
              <w:left w:val="single" w:sz="4" w:space="0" w:color="auto"/>
              <w:bottom w:val="nil"/>
              <w:right w:val="single" w:sz="4" w:space="0" w:color="000000"/>
            </w:tcBorders>
            <w:noWrap/>
            <w:vAlign w:val="center"/>
            <w:hideMark/>
          </w:tcPr>
          <w:p w14:paraId="79CECF8F"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PRESUPUESTO DE EGRESOS 2026</w:t>
            </w:r>
          </w:p>
        </w:tc>
      </w:tr>
      <w:tr w:rsidR="004D69A5" w:rsidRPr="004D69A5" w14:paraId="5C001A25" w14:textId="77777777" w:rsidTr="004D69A5">
        <w:trPr>
          <w:gridAfter w:val="1"/>
          <w:wAfter w:w="83" w:type="pct"/>
          <w:trHeight w:val="225"/>
        </w:trPr>
        <w:tc>
          <w:tcPr>
            <w:tcW w:w="4917" w:type="pct"/>
            <w:gridSpan w:val="6"/>
            <w:tcBorders>
              <w:top w:val="nil"/>
              <w:left w:val="single" w:sz="4" w:space="0" w:color="auto"/>
              <w:bottom w:val="nil"/>
              <w:right w:val="single" w:sz="4" w:space="0" w:color="000000"/>
            </w:tcBorders>
            <w:noWrap/>
            <w:vAlign w:val="center"/>
            <w:hideMark/>
          </w:tcPr>
          <w:p w14:paraId="5569EEEF"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Servicio Estimado de la Deuda a Largo Plazo 2027</w:t>
            </w:r>
          </w:p>
        </w:tc>
      </w:tr>
      <w:tr w:rsidR="004D69A5" w:rsidRPr="004D69A5" w14:paraId="60F3B7DC" w14:textId="77777777" w:rsidTr="004D69A5">
        <w:trPr>
          <w:gridAfter w:val="1"/>
          <w:wAfter w:w="83" w:type="pct"/>
          <w:trHeight w:val="225"/>
        </w:trPr>
        <w:tc>
          <w:tcPr>
            <w:tcW w:w="4917" w:type="pct"/>
            <w:gridSpan w:val="6"/>
            <w:tcBorders>
              <w:top w:val="nil"/>
              <w:left w:val="single" w:sz="4" w:space="0" w:color="auto"/>
              <w:bottom w:val="single" w:sz="4" w:space="0" w:color="auto"/>
              <w:right w:val="single" w:sz="4" w:space="0" w:color="000000"/>
            </w:tcBorders>
            <w:noWrap/>
            <w:vAlign w:val="center"/>
            <w:hideMark/>
          </w:tcPr>
          <w:p w14:paraId="0AF7D6AF" w14:textId="77777777" w:rsidR="004D69A5" w:rsidRPr="004D69A5" w:rsidRDefault="004D69A5" w:rsidP="004D69A5">
            <w:pPr>
              <w:spacing w:after="0" w:line="240" w:lineRule="auto"/>
              <w:jc w:val="center"/>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(Cifras en pesos)</w:t>
            </w:r>
          </w:p>
        </w:tc>
      </w:tr>
      <w:tr w:rsidR="004D69A5" w:rsidRPr="004D69A5" w14:paraId="374AA96C" w14:textId="77777777" w:rsidTr="004D69A5">
        <w:trPr>
          <w:gridAfter w:val="1"/>
          <w:wAfter w:w="83" w:type="pct"/>
          <w:trHeight w:val="675"/>
        </w:trPr>
        <w:tc>
          <w:tcPr>
            <w:tcW w:w="606" w:type="pct"/>
            <w:tcBorders>
              <w:top w:val="single" w:sz="4" w:space="0" w:color="auto"/>
              <w:left w:val="single" w:sz="4" w:space="0" w:color="auto"/>
              <w:bottom w:val="single" w:sz="4" w:space="0" w:color="auto"/>
              <w:right w:val="single" w:sz="4" w:space="0" w:color="auto"/>
            </w:tcBorders>
            <w:noWrap/>
            <w:vAlign w:val="center"/>
            <w:hideMark/>
          </w:tcPr>
          <w:p w14:paraId="00E16D49"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MES</w:t>
            </w:r>
          </w:p>
        </w:tc>
        <w:tc>
          <w:tcPr>
            <w:tcW w:w="815" w:type="pct"/>
            <w:tcBorders>
              <w:top w:val="single" w:sz="4" w:space="0" w:color="auto"/>
              <w:left w:val="single" w:sz="4" w:space="0" w:color="auto"/>
              <w:bottom w:val="single" w:sz="4" w:space="0" w:color="auto"/>
              <w:right w:val="single" w:sz="4" w:space="0" w:color="auto"/>
            </w:tcBorders>
            <w:vAlign w:val="center"/>
            <w:hideMark/>
          </w:tcPr>
          <w:p w14:paraId="632A2E62"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 xml:space="preserve">CAPITAL </w:t>
            </w:r>
            <w:r w:rsidRPr="004D69A5">
              <w:rPr>
                <w:rFonts w:ascii="Calibri" w:eastAsia="Times New Roman" w:hAnsi="Calibri" w:cs="Calibri"/>
                <w:b/>
                <w:bCs/>
                <w:kern w:val="0"/>
                <w:sz w:val="16"/>
                <w:szCs w:val="16"/>
                <w:lang w:eastAsia="es-MX"/>
                <w14:ligatures w14:val="none"/>
              </w:rPr>
              <w:br/>
              <w:t>(91101)</w:t>
            </w:r>
          </w:p>
        </w:tc>
        <w:tc>
          <w:tcPr>
            <w:tcW w:w="987" w:type="pct"/>
            <w:tcBorders>
              <w:top w:val="single" w:sz="4" w:space="0" w:color="auto"/>
              <w:left w:val="single" w:sz="4" w:space="0" w:color="auto"/>
              <w:bottom w:val="single" w:sz="4" w:space="0" w:color="auto"/>
              <w:right w:val="single" w:sz="4" w:space="0" w:color="auto"/>
            </w:tcBorders>
            <w:vAlign w:val="center"/>
            <w:hideMark/>
          </w:tcPr>
          <w:p w14:paraId="64424D87"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INTERESES</w:t>
            </w:r>
            <w:r w:rsidRPr="004D69A5">
              <w:rPr>
                <w:rFonts w:ascii="Calibri" w:eastAsia="Times New Roman" w:hAnsi="Calibri" w:cs="Calibri"/>
                <w:b/>
                <w:bCs/>
                <w:kern w:val="0"/>
                <w:sz w:val="16"/>
                <w:szCs w:val="16"/>
                <w:lang w:eastAsia="es-MX"/>
                <w14:ligatures w14:val="none"/>
              </w:rPr>
              <w:br/>
              <w:t>(92101)</w:t>
            </w:r>
          </w:p>
        </w:tc>
        <w:tc>
          <w:tcPr>
            <w:tcW w:w="787" w:type="pct"/>
            <w:tcBorders>
              <w:top w:val="single" w:sz="4" w:space="0" w:color="auto"/>
              <w:left w:val="single" w:sz="4" w:space="0" w:color="auto"/>
              <w:bottom w:val="single" w:sz="4" w:space="0" w:color="auto"/>
              <w:right w:val="single" w:sz="4" w:space="0" w:color="auto"/>
            </w:tcBorders>
            <w:vAlign w:val="center"/>
            <w:hideMark/>
          </w:tcPr>
          <w:p w14:paraId="5EA516DF"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 xml:space="preserve">GASTOS DE LA DEUDA </w:t>
            </w:r>
            <w:r w:rsidRPr="004D69A5">
              <w:rPr>
                <w:rFonts w:ascii="Calibri" w:eastAsia="Times New Roman" w:hAnsi="Calibri" w:cs="Calibri"/>
                <w:b/>
                <w:bCs/>
                <w:kern w:val="0"/>
                <w:sz w:val="16"/>
                <w:szCs w:val="16"/>
                <w:lang w:eastAsia="es-MX"/>
                <w14:ligatures w14:val="none"/>
              </w:rPr>
              <w:br/>
              <w:t>(94101)</w:t>
            </w:r>
          </w:p>
        </w:tc>
        <w:tc>
          <w:tcPr>
            <w:tcW w:w="887" w:type="pct"/>
            <w:tcBorders>
              <w:top w:val="single" w:sz="4" w:space="0" w:color="auto"/>
              <w:left w:val="single" w:sz="4" w:space="0" w:color="auto"/>
              <w:bottom w:val="single" w:sz="4" w:space="0" w:color="auto"/>
              <w:right w:val="single" w:sz="4" w:space="0" w:color="auto"/>
            </w:tcBorders>
            <w:vAlign w:val="center"/>
            <w:hideMark/>
          </w:tcPr>
          <w:p w14:paraId="7E6B5940"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 xml:space="preserve">COBERTURAS </w:t>
            </w:r>
            <w:r w:rsidRPr="004D69A5">
              <w:rPr>
                <w:rFonts w:ascii="Calibri" w:eastAsia="Times New Roman" w:hAnsi="Calibri" w:cs="Calibri"/>
                <w:b/>
                <w:bCs/>
                <w:kern w:val="0"/>
                <w:sz w:val="16"/>
                <w:szCs w:val="16"/>
                <w:lang w:eastAsia="es-MX"/>
                <w14:ligatures w14:val="none"/>
              </w:rPr>
              <w:br/>
              <w:t>(95101)</w:t>
            </w:r>
          </w:p>
        </w:tc>
        <w:tc>
          <w:tcPr>
            <w:tcW w:w="834" w:type="pct"/>
            <w:tcBorders>
              <w:top w:val="single" w:sz="4" w:space="0" w:color="auto"/>
              <w:left w:val="single" w:sz="4" w:space="0" w:color="auto"/>
              <w:bottom w:val="single" w:sz="4" w:space="0" w:color="auto"/>
              <w:right w:val="single" w:sz="4" w:space="0" w:color="auto"/>
            </w:tcBorders>
            <w:noWrap/>
            <w:vAlign w:val="center"/>
            <w:hideMark/>
          </w:tcPr>
          <w:p w14:paraId="774BF032"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TOTAL</w:t>
            </w:r>
          </w:p>
        </w:tc>
      </w:tr>
      <w:tr w:rsidR="004D69A5" w:rsidRPr="004D69A5" w14:paraId="29767C21"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4652666E"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ENERO</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62306DC3"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7,241,572.83</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76EFCFF1"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133,887,058.70</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69094549"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450.00</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23B401B9"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20,305,912.35</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4BB2E7E1"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161,434,993.88</w:t>
            </w:r>
          </w:p>
        </w:tc>
      </w:tr>
      <w:tr w:rsidR="004D69A5" w:rsidRPr="004D69A5" w14:paraId="0CBC0403"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4184CC37"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FEBRERO</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1E9B25BC"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7,335,713.81</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41036946"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142,303,147.06</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3AEA8350"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952,881.03</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51BC6895"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21,577,078.60</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4404F1C6"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172,168,820.50</w:t>
            </w:r>
          </w:p>
        </w:tc>
      </w:tr>
      <w:tr w:rsidR="004D69A5" w:rsidRPr="004D69A5" w14:paraId="1B9870B8"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23F29AB8"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MARZO</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2D263E17"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7,431,077.12</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2F28C981"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126,198,278.38</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4AC728D6"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2,102,579.80</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557684D0"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19,133,009.61</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3ED20F0E"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154,864,944.91</w:t>
            </w:r>
          </w:p>
        </w:tc>
      </w:tr>
      <w:tr w:rsidR="004D69A5" w:rsidRPr="004D69A5" w14:paraId="4935F1C7"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4228F426"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ABRIL</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382B1D36"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7,527,681.71</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690C7E6D"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139,113,928.71</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1F5B0553"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239,619.59</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01E7FFF2"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21,086,365.20</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3C52A2A2"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167,967,595.21</w:t>
            </w:r>
          </w:p>
        </w:tc>
      </w:tr>
      <w:tr w:rsidR="004D69A5" w:rsidRPr="004D69A5" w14:paraId="6AD36A7E"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3589305E"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MAYO</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6B114E27"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7,625,541.60</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11F01D5D"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133,130,535.45</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43A3418A"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450.00</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69163348"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20,186,416.16</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13BA3D6E"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160,942,943.21</w:t>
            </w:r>
          </w:p>
        </w:tc>
      </w:tr>
      <w:tr w:rsidR="004D69A5" w:rsidRPr="004D69A5" w14:paraId="6FB90BF7"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4BA95331"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JUNIO</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39E95C89"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7,724,672.98</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488FD686"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139,554,480.61</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5125BBF4"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2,316,917.36</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2FA86159"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21,157,959.92</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69AB67C6"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170,754,030.87</w:t>
            </w:r>
          </w:p>
        </w:tc>
      </w:tr>
      <w:tr w:rsidR="004D69A5" w:rsidRPr="004D69A5" w14:paraId="3D892EA2"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290CF84B"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JULIO</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719E2EEF"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7,825,095.13</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5C7B70EC"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136,972,366.01</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06A7EF5F"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450.00</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7396B69F"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20,764,090.45</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77E8EAEB"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165,562,001.59</w:t>
            </w:r>
          </w:p>
        </w:tc>
      </w:tr>
      <w:tr w:rsidR="004D69A5" w:rsidRPr="004D69A5" w14:paraId="3F9A64D9"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52CEE108"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AGOSTO</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659BC420"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7,926,820.50</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23BFDFC3"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142,517,032.20</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12F7F10B"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1,258,648.77</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4CE6E51F"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21,614,302.79</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50F0C3F5"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173,316,804.26</w:t>
            </w:r>
          </w:p>
        </w:tc>
      </w:tr>
      <w:tr w:rsidR="004D69A5" w:rsidRPr="004D69A5" w14:paraId="01335534"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211BA051"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SEPTIEMBRE</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3BE201D7"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8,029,868.65</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686D7AB5"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138,279,992.72</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4B095748"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849,487.82</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406643B7"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20,955,168.11</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2E40A62A"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168,114,517.30</w:t>
            </w:r>
          </w:p>
        </w:tc>
      </w:tr>
      <w:tr w:rsidR="004D69A5" w:rsidRPr="004D69A5" w14:paraId="1ED61C62"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29586B5B"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OCTUBRE</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401B5621"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8,134,257.31</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73C40DAF"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130,887,075.61</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434DE511"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1,043,150.80</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1E5985A2"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19,848,681.68</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6B686420"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159,913,165.40</w:t>
            </w:r>
          </w:p>
        </w:tc>
      </w:tr>
      <w:tr w:rsidR="004D69A5" w:rsidRPr="004D69A5" w14:paraId="5196E37D"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170B9FB7"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NOVIEMBRE</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33FAE73A"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8,240,002.32</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3B857B4E"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141,786,767.68</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0AD83402"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450.00</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234FEDF2"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21,498,802.31</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4C681FC0"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171,526,022.31</w:t>
            </w:r>
          </w:p>
        </w:tc>
      </w:tr>
      <w:tr w:rsidR="004D69A5" w:rsidRPr="004D69A5" w14:paraId="1A7977F3"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24A20AFA" w14:textId="77777777" w:rsidR="004D69A5" w:rsidRPr="004D69A5" w:rsidRDefault="004D69A5" w:rsidP="004D69A5">
            <w:pPr>
              <w:spacing w:after="0" w:line="240" w:lineRule="auto"/>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DICIEMBRE</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778BE71E"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8,347,123.66</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4D2E62FB"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136,131,983.39</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07982568"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450.00</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72DFC1AC"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20,631,917.91</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0D15DAD9" w14:textId="77777777" w:rsidR="004D69A5" w:rsidRPr="004D69A5" w:rsidRDefault="004D69A5" w:rsidP="004D69A5">
            <w:pPr>
              <w:spacing w:after="0" w:line="240" w:lineRule="auto"/>
              <w:jc w:val="right"/>
              <w:rPr>
                <w:rFonts w:ascii="Calibri" w:eastAsia="Times New Roman" w:hAnsi="Calibri" w:cs="Calibri"/>
                <w:kern w:val="0"/>
                <w:sz w:val="16"/>
                <w:szCs w:val="16"/>
                <w:lang w:eastAsia="es-MX"/>
                <w14:ligatures w14:val="none"/>
              </w:rPr>
            </w:pPr>
            <w:r w:rsidRPr="004D69A5">
              <w:rPr>
                <w:rFonts w:ascii="Calibri" w:eastAsia="Times New Roman" w:hAnsi="Calibri" w:cs="Calibri"/>
                <w:kern w:val="0"/>
                <w:sz w:val="16"/>
                <w:szCs w:val="16"/>
                <w:lang w:eastAsia="es-MX"/>
                <w14:ligatures w14:val="none"/>
              </w:rPr>
              <w:t>165,111,474.96</w:t>
            </w:r>
          </w:p>
        </w:tc>
      </w:tr>
      <w:tr w:rsidR="004D69A5" w:rsidRPr="004D69A5" w14:paraId="295936E5" w14:textId="77777777" w:rsidTr="004D69A5">
        <w:trPr>
          <w:gridAfter w:val="1"/>
          <w:wAfter w:w="83" w:type="pct"/>
          <w:trHeight w:val="225"/>
        </w:trPr>
        <w:tc>
          <w:tcPr>
            <w:tcW w:w="606" w:type="pct"/>
            <w:tcBorders>
              <w:top w:val="single" w:sz="4" w:space="0" w:color="auto"/>
              <w:left w:val="single" w:sz="4" w:space="0" w:color="auto"/>
              <w:bottom w:val="single" w:sz="4" w:space="0" w:color="auto"/>
              <w:right w:val="single" w:sz="4" w:space="0" w:color="auto"/>
            </w:tcBorders>
            <w:noWrap/>
            <w:vAlign w:val="bottom"/>
            <w:hideMark/>
          </w:tcPr>
          <w:p w14:paraId="40FB52D6" w14:textId="77777777" w:rsidR="004D69A5" w:rsidRPr="004D69A5" w:rsidRDefault="004D69A5" w:rsidP="004D69A5">
            <w:pPr>
              <w:spacing w:after="0" w:line="240" w:lineRule="auto"/>
              <w:jc w:val="center"/>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SUMA</w:t>
            </w:r>
          </w:p>
        </w:tc>
        <w:tc>
          <w:tcPr>
            <w:tcW w:w="815" w:type="pct"/>
            <w:tcBorders>
              <w:top w:val="single" w:sz="4" w:space="0" w:color="auto"/>
              <w:left w:val="single" w:sz="4" w:space="0" w:color="auto"/>
              <w:bottom w:val="single" w:sz="4" w:space="0" w:color="auto"/>
              <w:right w:val="single" w:sz="4" w:space="0" w:color="auto"/>
            </w:tcBorders>
            <w:noWrap/>
            <w:vAlign w:val="bottom"/>
            <w:hideMark/>
          </w:tcPr>
          <w:p w14:paraId="04A5A001" w14:textId="77777777" w:rsidR="004D69A5" w:rsidRPr="004D69A5" w:rsidRDefault="004D69A5" w:rsidP="004D69A5">
            <w:pPr>
              <w:spacing w:after="0" w:line="240" w:lineRule="auto"/>
              <w:jc w:val="right"/>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93,389,427.62</w:t>
            </w:r>
          </w:p>
        </w:tc>
        <w:tc>
          <w:tcPr>
            <w:tcW w:w="987" w:type="pct"/>
            <w:tcBorders>
              <w:top w:val="single" w:sz="4" w:space="0" w:color="auto"/>
              <w:left w:val="single" w:sz="4" w:space="0" w:color="auto"/>
              <w:bottom w:val="single" w:sz="4" w:space="0" w:color="auto"/>
              <w:right w:val="single" w:sz="4" w:space="0" w:color="auto"/>
            </w:tcBorders>
            <w:noWrap/>
            <w:vAlign w:val="bottom"/>
            <w:hideMark/>
          </w:tcPr>
          <w:p w14:paraId="60F80C0B" w14:textId="77777777" w:rsidR="004D69A5" w:rsidRPr="004D69A5" w:rsidRDefault="004D69A5" w:rsidP="004D69A5">
            <w:pPr>
              <w:spacing w:after="0" w:line="240" w:lineRule="auto"/>
              <w:jc w:val="right"/>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1,640,762,646.52</w:t>
            </w:r>
          </w:p>
        </w:tc>
        <w:tc>
          <w:tcPr>
            <w:tcW w:w="787" w:type="pct"/>
            <w:tcBorders>
              <w:top w:val="single" w:sz="4" w:space="0" w:color="auto"/>
              <w:left w:val="single" w:sz="4" w:space="0" w:color="auto"/>
              <w:bottom w:val="single" w:sz="4" w:space="0" w:color="auto"/>
              <w:right w:val="single" w:sz="4" w:space="0" w:color="auto"/>
            </w:tcBorders>
            <w:noWrap/>
            <w:vAlign w:val="bottom"/>
            <w:hideMark/>
          </w:tcPr>
          <w:p w14:paraId="26F2FF5A" w14:textId="77777777" w:rsidR="004D69A5" w:rsidRPr="004D69A5" w:rsidRDefault="004D69A5" w:rsidP="004D69A5">
            <w:pPr>
              <w:spacing w:after="0" w:line="240" w:lineRule="auto"/>
              <w:jc w:val="right"/>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8,765,535.17</w:t>
            </w:r>
          </w:p>
        </w:tc>
        <w:tc>
          <w:tcPr>
            <w:tcW w:w="887" w:type="pct"/>
            <w:tcBorders>
              <w:top w:val="single" w:sz="4" w:space="0" w:color="auto"/>
              <w:left w:val="single" w:sz="4" w:space="0" w:color="auto"/>
              <w:bottom w:val="single" w:sz="4" w:space="0" w:color="auto"/>
              <w:right w:val="single" w:sz="4" w:space="0" w:color="auto"/>
            </w:tcBorders>
            <w:noWrap/>
            <w:vAlign w:val="bottom"/>
            <w:hideMark/>
          </w:tcPr>
          <w:p w14:paraId="533AF51D" w14:textId="77777777" w:rsidR="004D69A5" w:rsidRPr="004D69A5" w:rsidRDefault="004D69A5" w:rsidP="004D69A5">
            <w:pPr>
              <w:spacing w:after="0" w:line="240" w:lineRule="auto"/>
              <w:jc w:val="right"/>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248,759,705.09</w:t>
            </w:r>
          </w:p>
        </w:tc>
        <w:tc>
          <w:tcPr>
            <w:tcW w:w="834" w:type="pct"/>
            <w:tcBorders>
              <w:top w:val="single" w:sz="4" w:space="0" w:color="auto"/>
              <w:left w:val="single" w:sz="4" w:space="0" w:color="auto"/>
              <w:bottom w:val="single" w:sz="4" w:space="0" w:color="auto"/>
              <w:right w:val="single" w:sz="4" w:space="0" w:color="auto"/>
            </w:tcBorders>
            <w:noWrap/>
            <w:vAlign w:val="bottom"/>
            <w:hideMark/>
          </w:tcPr>
          <w:p w14:paraId="17DA3613" w14:textId="77777777" w:rsidR="004D69A5" w:rsidRPr="004D69A5" w:rsidRDefault="004D69A5" w:rsidP="004D69A5">
            <w:pPr>
              <w:spacing w:after="0" w:line="240" w:lineRule="auto"/>
              <w:jc w:val="right"/>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1,991,677,314.40</w:t>
            </w:r>
          </w:p>
        </w:tc>
      </w:tr>
      <w:tr w:rsidR="004D69A5" w:rsidRPr="004D69A5" w14:paraId="146E83C7" w14:textId="77777777" w:rsidTr="004D69A5">
        <w:trPr>
          <w:gridAfter w:val="1"/>
          <w:wAfter w:w="83" w:type="pct"/>
          <w:trHeight w:val="450"/>
        </w:trPr>
        <w:tc>
          <w:tcPr>
            <w:tcW w:w="4917" w:type="pct"/>
            <w:gridSpan w:val="6"/>
            <w:vMerge w:val="restart"/>
            <w:tcBorders>
              <w:top w:val="single" w:sz="4" w:space="0" w:color="auto"/>
              <w:left w:val="nil"/>
              <w:bottom w:val="nil"/>
              <w:right w:val="nil"/>
            </w:tcBorders>
            <w:vAlign w:val="center"/>
            <w:hideMark/>
          </w:tcPr>
          <w:p w14:paraId="5E9BA750" w14:textId="77777777" w:rsidR="004D69A5" w:rsidRPr="004D69A5" w:rsidRDefault="004D69A5" w:rsidP="004D69A5">
            <w:pPr>
              <w:spacing w:after="0" w:line="240" w:lineRule="auto"/>
              <w:rPr>
                <w:rFonts w:ascii="Calibri" w:eastAsia="Times New Roman" w:hAnsi="Calibri" w:cs="Calibri"/>
                <w:b/>
                <w:bCs/>
                <w:kern w:val="0"/>
                <w:sz w:val="16"/>
                <w:szCs w:val="16"/>
                <w:lang w:eastAsia="es-MX"/>
                <w14:ligatures w14:val="none"/>
              </w:rPr>
            </w:pPr>
            <w:r w:rsidRPr="004D69A5">
              <w:rPr>
                <w:rFonts w:ascii="Calibri" w:eastAsia="Times New Roman" w:hAnsi="Calibri" w:cs="Calibri"/>
                <w:b/>
                <w:bCs/>
                <w:kern w:val="0"/>
                <w:sz w:val="16"/>
                <w:szCs w:val="16"/>
                <w:lang w:eastAsia="es-MX"/>
                <w14:ligatures w14:val="none"/>
              </w:rPr>
              <w:t>Nota: S</w:t>
            </w:r>
            <w:r w:rsidRPr="004D69A5">
              <w:rPr>
                <w:rFonts w:ascii="Calibri" w:eastAsia="Times New Roman" w:hAnsi="Calibri" w:cs="Calibri"/>
                <w:kern w:val="0"/>
                <w:sz w:val="16"/>
                <w:szCs w:val="16"/>
                <w:lang w:eastAsia="es-MX"/>
                <w14:ligatures w14:val="none"/>
              </w:rPr>
              <w:t xml:space="preserve">e considero la </w:t>
            </w:r>
            <w:proofErr w:type="spellStart"/>
            <w:r w:rsidRPr="004D69A5">
              <w:rPr>
                <w:rFonts w:ascii="Calibri" w:eastAsia="Times New Roman" w:hAnsi="Calibri" w:cs="Calibri"/>
                <w:kern w:val="0"/>
                <w:sz w:val="16"/>
                <w:szCs w:val="16"/>
                <w:lang w:eastAsia="es-MX"/>
                <w14:ligatures w14:val="none"/>
              </w:rPr>
              <w:t>Tiie</w:t>
            </w:r>
            <w:proofErr w:type="spellEnd"/>
            <w:r w:rsidRPr="004D69A5">
              <w:rPr>
                <w:rFonts w:ascii="Calibri" w:eastAsia="Times New Roman" w:hAnsi="Calibri" w:cs="Calibri"/>
                <w:kern w:val="0"/>
                <w:sz w:val="16"/>
                <w:szCs w:val="16"/>
                <w:lang w:eastAsia="es-MX"/>
                <w14:ligatures w14:val="none"/>
              </w:rPr>
              <w:t xml:space="preserve"> a 28 días de 8.0126 % para la proyección.</w:t>
            </w:r>
          </w:p>
        </w:tc>
      </w:tr>
      <w:tr w:rsidR="004D69A5" w:rsidRPr="004D69A5" w14:paraId="49AB1255" w14:textId="77777777" w:rsidTr="004D69A5">
        <w:trPr>
          <w:trHeight w:val="225"/>
        </w:trPr>
        <w:tc>
          <w:tcPr>
            <w:tcW w:w="4917" w:type="pct"/>
            <w:gridSpan w:val="6"/>
            <w:vMerge/>
            <w:tcBorders>
              <w:top w:val="dashed" w:sz="4" w:space="0" w:color="auto"/>
              <w:left w:val="nil"/>
              <w:bottom w:val="nil"/>
              <w:right w:val="nil"/>
            </w:tcBorders>
            <w:vAlign w:val="center"/>
            <w:hideMark/>
          </w:tcPr>
          <w:p w14:paraId="6EC2295B" w14:textId="77777777" w:rsidR="004D69A5" w:rsidRPr="004D69A5" w:rsidRDefault="004D69A5" w:rsidP="004D69A5">
            <w:pPr>
              <w:spacing w:after="0" w:line="240" w:lineRule="auto"/>
              <w:rPr>
                <w:rFonts w:ascii="Calibri" w:eastAsia="Times New Roman" w:hAnsi="Calibri" w:cs="Calibri"/>
                <w:b/>
                <w:bCs/>
                <w:kern w:val="0"/>
                <w:sz w:val="16"/>
                <w:szCs w:val="16"/>
                <w:lang w:eastAsia="es-MX"/>
                <w14:ligatures w14:val="none"/>
              </w:rPr>
            </w:pPr>
          </w:p>
        </w:tc>
        <w:tc>
          <w:tcPr>
            <w:tcW w:w="83" w:type="pct"/>
            <w:tcBorders>
              <w:top w:val="nil"/>
              <w:left w:val="nil"/>
              <w:bottom w:val="nil"/>
              <w:right w:val="nil"/>
            </w:tcBorders>
            <w:noWrap/>
            <w:vAlign w:val="bottom"/>
            <w:hideMark/>
          </w:tcPr>
          <w:p w14:paraId="29B96D83" w14:textId="77777777" w:rsidR="004D69A5" w:rsidRPr="004D69A5" w:rsidRDefault="004D69A5" w:rsidP="004D69A5">
            <w:pPr>
              <w:spacing w:after="0" w:line="240" w:lineRule="auto"/>
              <w:rPr>
                <w:rFonts w:ascii="Calibri" w:eastAsia="Times New Roman" w:hAnsi="Calibri" w:cs="Calibri"/>
                <w:b/>
                <w:bCs/>
                <w:kern w:val="0"/>
                <w:sz w:val="16"/>
                <w:szCs w:val="16"/>
                <w:lang w:eastAsia="es-MX"/>
                <w14:ligatures w14:val="none"/>
              </w:rPr>
            </w:pPr>
          </w:p>
        </w:tc>
      </w:tr>
    </w:tbl>
    <w:p w14:paraId="131BBA6D" w14:textId="77777777" w:rsidR="000552AE" w:rsidRPr="002726A3" w:rsidRDefault="000552AE" w:rsidP="006E0B17">
      <w:pPr>
        <w:rPr>
          <w:rFonts w:ascii="Calibri" w:hAnsi="Calibri" w:cs="Calibri"/>
          <w:b/>
          <w:sz w:val="18"/>
          <w:szCs w:val="18"/>
        </w:rPr>
      </w:pPr>
    </w:p>
    <w:tbl>
      <w:tblPr>
        <w:tblW w:w="5000" w:type="pct"/>
        <w:tblCellMar>
          <w:top w:w="15" w:type="dxa"/>
          <w:left w:w="70" w:type="dxa"/>
          <w:right w:w="70" w:type="dxa"/>
        </w:tblCellMar>
        <w:tblLook w:val="04A0" w:firstRow="1" w:lastRow="0" w:firstColumn="1" w:lastColumn="0" w:noHBand="0" w:noVBand="1"/>
      </w:tblPr>
      <w:tblGrid>
        <w:gridCol w:w="1122"/>
        <w:gridCol w:w="1644"/>
        <w:gridCol w:w="1828"/>
        <w:gridCol w:w="1456"/>
        <w:gridCol w:w="1644"/>
        <w:gridCol w:w="1546"/>
        <w:gridCol w:w="154"/>
      </w:tblGrid>
      <w:tr w:rsidR="00DE55FC" w:rsidRPr="00DE55FC" w14:paraId="09FBDF67" w14:textId="77777777" w:rsidTr="00DE55FC">
        <w:trPr>
          <w:gridAfter w:val="1"/>
          <w:wAfter w:w="82" w:type="pct"/>
          <w:trHeight w:val="225"/>
        </w:trPr>
        <w:tc>
          <w:tcPr>
            <w:tcW w:w="4918" w:type="pct"/>
            <w:gridSpan w:val="6"/>
            <w:tcBorders>
              <w:top w:val="single" w:sz="4" w:space="0" w:color="auto"/>
              <w:left w:val="single" w:sz="4" w:space="0" w:color="auto"/>
              <w:bottom w:val="nil"/>
              <w:right w:val="single" w:sz="4" w:space="0" w:color="000000"/>
            </w:tcBorders>
            <w:noWrap/>
            <w:vAlign w:val="center"/>
            <w:hideMark/>
          </w:tcPr>
          <w:p w14:paraId="7D142C7E"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GOBIERNO DEL ESTADO DE QUINTANA ROO</w:t>
            </w:r>
          </w:p>
        </w:tc>
      </w:tr>
      <w:tr w:rsidR="00DE55FC" w:rsidRPr="00DE55FC" w14:paraId="4E3D03D4" w14:textId="77777777" w:rsidTr="00DE55FC">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1EB62F30"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SECRETARÍA DE FINANZAS Y PLANEACIÓN</w:t>
            </w:r>
          </w:p>
        </w:tc>
      </w:tr>
      <w:tr w:rsidR="00DE55FC" w:rsidRPr="00DE55FC" w14:paraId="4E0CBA37" w14:textId="77777777" w:rsidTr="00DE55FC">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15C8A91F"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PRESUPUESTO DE EGRESOS 2026</w:t>
            </w:r>
          </w:p>
        </w:tc>
      </w:tr>
      <w:tr w:rsidR="00DE55FC" w:rsidRPr="00DE55FC" w14:paraId="07FF9E69" w14:textId="77777777" w:rsidTr="00DE55FC">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5950B369"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Servicio Estimado de la Deuda a Largo Plazo 2028</w:t>
            </w:r>
          </w:p>
        </w:tc>
      </w:tr>
      <w:tr w:rsidR="00DE55FC" w:rsidRPr="00DE55FC" w14:paraId="0FAAB6A9" w14:textId="77777777" w:rsidTr="00DE55FC">
        <w:trPr>
          <w:gridAfter w:val="1"/>
          <w:wAfter w:w="82" w:type="pct"/>
          <w:trHeight w:val="225"/>
        </w:trPr>
        <w:tc>
          <w:tcPr>
            <w:tcW w:w="4918" w:type="pct"/>
            <w:gridSpan w:val="6"/>
            <w:tcBorders>
              <w:top w:val="nil"/>
              <w:left w:val="single" w:sz="4" w:space="0" w:color="auto"/>
              <w:bottom w:val="single" w:sz="4" w:space="0" w:color="auto"/>
              <w:right w:val="single" w:sz="4" w:space="0" w:color="000000"/>
            </w:tcBorders>
            <w:noWrap/>
            <w:vAlign w:val="center"/>
            <w:hideMark/>
          </w:tcPr>
          <w:p w14:paraId="746CDEC2" w14:textId="77777777" w:rsidR="00DE55FC" w:rsidRPr="00DE55FC" w:rsidRDefault="00DE55FC" w:rsidP="00DE55FC">
            <w:pPr>
              <w:spacing w:after="0" w:line="240" w:lineRule="auto"/>
              <w:jc w:val="center"/>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(Cifras en pesos)</w:t>
            </w:r>
          </w:p>
        </w:tc>
      </w:tr>
      <w:tr w:rsidR="00DE55FC" w:rsidRPr="00DE55FC" w14:paraId="1C47C8C2" w14:textId="77777777" w:rsidTr="00DE55FC">
        <w:trPr>
          <w:gridAfter w:val="1"/>
          <w:wAfter w:w="82" w:type="pct"/>
          <w:trHeight w:val="675"/>
        </w:trPr>
        <w:tc>
          <w:tcPr>
            <w:tcW w:w="597" w:type="pct"/>
            <w:tcBorders>
              <w:top w:val="single" w:sz="4" w:space="0" w:color="auto"/>
              <w:left w:val="single" w:sz="4" w:space="0" w:color="auto"/>
              <w:bottom w:val="single" w:sz="4" w:space="0" w:color="auto"/>
              <w:right w:val="single" w:sz="4" w:space="0" w:color="auto"/>
            </w:tcBorders>
            <w:noWrap/>
            <w:vAlign w:val="center"/>
            <w:hideMark/>
          </w:tcPr>
          <w:p w14:paraId="232E2060"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MES</w:t>
            </w:r>
          </w:p>
        </w:tc>
        <w:tc>
          <w:tcPr>
            <w:tcW w:w="875" w:type="pct"/>
            <w:tcBorders>
              <w:top w:val="single" w:sz="4" w:space="0" w:color="auto"/>
              <w:left w:val="single" w:sz="4" w:space="0" w:color="auto"/>
              <w:bottom w:val="single" w:sz="4" w:space="0" w:color="auto"/>
              <w:right w:val="single" w:sz="4" w:space="0" w:color="auto"/>
            </w:tcBorders>
            <w:vAlign w:val="center"/>
            <w:hideMark/>
          </w:tcPr>
          <w:p w14:paraId="3B9CD872"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 xml:space="preserve">CAPITAL </w:t>
            </w:r>
            <w:r w:rsidRPr="00DE55FC">
              <w:rPr>
                <w:rFonts w:ascii="Calibri" w:eastAsia="Times New Roman" w:hAnsi="Calibri" w:cs="Calibri"/>
                <w:b/>
                <w:bCs/>
                <w:kern w:val="0"/>
                <w:sz w:val="16"/>
                <w:szCs w:val="16"/>
                <w:lang w:eastAsia="es-MX"/>
                <w14:ligatures w14:val="none"/>
              </w:rPr>
              <w:br/>
              <w:t>(91101)</w:t>
            </w:r>
          </w:p>
        </w:tc>
        <w:tc>
          <w:tcPr>
            <w:tcW w:w="973" w:type="pct"/>
            <w:tcBorders>
              <w:top w:val="single" w:sz="4" w:space="0" w:color="auto"/>
              <w:left w:val="single" w:sz="4" w:space="0" w:color="auto"/>
              <w:bottom w:val="single" w:sz="4" w:space="0" w:color="auto"/>
              <w:right w:val="single" w:sz="4" w:space="0" w:color="auto"/>
            </w:tcBorders>
            <w:vAlign w:val="center"/>
            <w:hideMark/>
          </w:tcPr>
          <w:p w14:paraId="0B285187"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INTERESES</w:t>
            </w:r>
            <w:r w:rsidRPr="00DE55FC">
              <w:rPr>
                <w:rFonts w:ascii="Calibri" w:eastAsia="Times New Roman" w:hAnsi="Calibri" w:cs="Calibri"/>
                <w:b/>
                <w:bCs/>
                <w:kern w:val="0"/>
                <w:sz w:val="16"/>
                <w:szCs w:val="16"/>
                <w:lang w:eastAsia="es-MX"/>
                <w14:ligatures w14:val="none"/>
              </w:rPr>
              <w:br/>
              <w:t>(92101)</w:t>
            </w:r>
          </w:p>
        </w:tc>
        <w:tc>
          <w:tcPr>
            <w:tcW w:w="775" w:type="pct"/>
            <w:tcBorders>
              <w:top w:val="single" w:sz="4" w:space="0" w:color="auto"/>
              <w:left w:val="single" w:sz="4" w:space="0" w:color="auto"/>
              <w:bottom w:val="single" w:sz="4" w:space="0" w:color="auto"/>
              <w:right w:val="single" w:sz="4" w:space="0" w:color="auto"/>
            </w:tcBorders>
            <w:vAlign w:val="center"/>
            <w:hideMark/>
          </w:tcPr>
          <w:p w14:paraId="24CC5FCB"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 xml:space="preserve">GASTOS DE LA DEUDA </w:t>
            </w:r>
            <w:r w:rsidRPr="00DE55FC">
              <w:rPr>
                <w:rFonts w:ascii="Calibri" w:eastAsia="Times New Roman" w:hAnsi="Calibri" w:cs="Calibri"/>
                <w:b/>
                <w:bCs/>
                <w:kern w:val="0"/>
                <w:sz w:val="16"/>
                <w:szCs w:val="16"/>
                <w:lang w:eastAsia="es-MX"/>
                <w14:ligatures w14:val="none"/>
              </w:rPr>
              <w:br/>
              <w:t>(94101)</w:t>
            </w:r>
          </w:p>
        </w:tc>
        <w:tc>
          <w:tcPr>
            <w:tcW w:w="875" w:type="pct"/>
            <w:tcBorders>
              <w:top w:val="single" w:sz="4" w:space="0" w:color="auto"/>
              <w:left w:val="single" w:sz="4" w:space="0" w:color="auto"/>
              <w:bottom w:val="single" w:sz="4" w:space="0" w:color="auto"/>
              <w:right w:val="single" w:sz="4" w:space="0" w:color="auto"/>
            </w:tcBorders>
            <w:vAlign w:val="center"/>
            <w:hideMark/>
          </w:tcPr>
          <w:p w14:paraId="4F83A79E"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 xml:space="preserve">COBERTURAS </w:t>
            </w:r>
            <w:r w:rsidRPr="00DE55FC">
              <w:rPr>
                <w:rFonts w:ascii="Calibri" w:eastAsia="Times New Roman" w:hAnsi="Calibri" w:cs="Calibri"/>
                <w:b/>
                <w:bCs/>
                <w:kern w:val="0"/>
                <w:sz w:val="16"/>
                <w:szCs w:val="16"/>
                <w:lang w:eastAsia="es-MX"/>
                <w14:ligatures w14:val="none"/>
              </w:rPr>
              <w:br/>
              <w:t>(95101)</w:t>
            </w:r>
          </w:p>
        </w:tc>
        <w:tc>
          <w:tcPr>
            <w:tcW w:w="822" w:type="pct"/>
            <w:tcBorders>
              <w:top w:val="single" w:sz="4" w:space="0" w:color="auto"/>
              <w:left w:val="single" w:sz="4" w:space="0" w:color="auto"/>
              <w:bottom w:val="single" w:sz="4" w:space="0" w:color="auto"/>
              <w:right w:val="single" w:sz="4" w:space="0" w:color="auto"/>
            </w:tcBorders>
            <w:noWrap/>
            <w:vAlign w:val="center"/>
            <w:hideMark/>
          </w:tcPr>
          <w:p w14:paraId="08C22D12"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TOTAL</w:t>
            </w:r>
          </w:p>
        </w:tc>
      </w:tr>
      <w:tr w:rsidR="00DE55FC" w:rsidRPr="00DE55FC" w14:paraId="13BAE4BE"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08ED7D51"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ENERO</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19ED40C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8,455,635.47</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3DDBD10A"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135,206,685.52</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34EF3AEF"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450.00</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58B4B58B"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20,503,581.82</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27A583B8"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164,166,352.81</w:t>
            </w:r>
          </w:p>
        </w:tc>
      </w:tr>
      <w:tr w:rsidR="00DE55FC" w:rsidRPr="00DE55FC" w14:paraId="74A36263"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03E5F7A9"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FEBRERO</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285ACF6F"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8,565,559.03</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3ED4A247"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139,081,785.78</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7E62462C"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1,010,026.90</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1B2AF1A9"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21,086,314.66</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5985949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169,743,686.37</w:t>
            </w:r>
          </w:p>
        </w:tc>
      </w:tr>
      <w:tr w:rsidR="00DE55FC" w:rsidRPr="00DE55FC" w14:paraId="155F288F"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3B026CDF"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MARZO</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6717790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8,676,910.76</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0A8C0A52"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133,983,013.62</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3974A569"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2,228,707.59</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4AFA7AC5"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20,308,515.49</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0644B84D"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165,197,147.46</w:t>
            </w:r>
          </w:p>
        </w:tc>
      </w:tr>
      <w:tr w:rsidR="00DE55FC" w:rsidRPr="00DE55FC" w14:paraId="5B78AC3B"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7EA3AD78"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ABRIL</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6842C549"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8,789,711.22</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6497628D"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135,025,062.13</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1EAC9DA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253,969.76</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5F29E99C"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20,476,046.30</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65F3F7DC"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164,544,789.41</w:t>
            </w:r>
          </w:p>
        </w:tc>
      </w:tr>
      <w:tr w:rsidR="00DE55FC" w:rsidRPr="00DE55FC" w14:paraId="508159D9"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3F743032"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MAYO</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6769C30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8,903,978.15</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5F6CE892"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136,927,243.79</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702305DF"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450.00</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0AA53E3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20,762,054.40</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00517851"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166,593,726.34</w:t>
            </w:r>
          </w:p>
        </w:tc>
      </w:tr>
      <w:tr w:rsidR="00DE55FC" w:rsidRPr="00DE55FC" w14:paraId="40C4EE00"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0D60A9EF"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JUNIO</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5063FE5B"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9,019,729.42</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2721BC4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138,274,673.51</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5441CE9B"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2,455,905.40</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7B9FFB14"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20,959,193.82</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43702840"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170,709,502.15</w:t>
            </w:r>
          </w:p>
        </w:tc>
      </w:tr>
      <w:tr w:rsidR="00DE55FC" w:rsidRPr="00DE55FC" w14:paraId="36AD2691"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5DEB4C2B"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JULIO</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26D5E31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9,136,986.05</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7676B309"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132,322,266.38</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42BF68DD"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450.00</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4426C538"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20,063,892.21</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1E68D481"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161,523,594.64</w:t>
            </w:r>
          </w:p>
        </w:tc>
      </w:tr>
      <w:tr w:rsidR="00DE55FC" w:rsidRPr="00DE55FC" w14:paraId="76DF74A0"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2BAD4A04"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AGOSTO</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31FD3DEA"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9,255,766.24</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5B3D1844"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138,693,792.91</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51D8D5DF"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1,334,140.70</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0691BEC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21,027,507.48</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2051A2C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170,311,207.33</w:t>
            </w:r>
          </w:p>
        </w:tc>
      </w:tr>
      <w:tr w:rsidR="00DE55FC" w:rsidRPr="00DE55FC" w14:paraId="5F83D4B5"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758A1C60"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SEPTIEMBRE</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4E6F91A0"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9,376,091.35</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29327F9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138,626,153.49</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115697BC"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900,430.09</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4207B7C7"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21,017,255.53</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3D2214C6"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169,919,930.46</w:t>
            </w:r>
          </w:p>
        </w:tc>
      </w:tr>
      <w:tr w:rsidR="00DE55FC" w:rsidRPr="00DE55FC" w14:paraId="19742457"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5F84095B"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OCTUBRE</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6767CD96"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9,497,980.84</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1446D20E"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139,109,605.58</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7BF51F66"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1,105,712.85</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05C294BA"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21,095,309.52</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14D0630A"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170,808,608.79</w:t>
            </w:r>
          </w:p>
        </w:tc>
      </w:tr>
      <w:tr w:rsidR="00DE55FC" w:rsidRPr="00DE55FC" w14:paraId="3FBF42A0"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17A2EFCE"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NOVIEMBRE</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60D66F47"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9,621,453.40</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1D77CE89"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137,384,198.14</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183B2C26"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450.00</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31196122"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20,819,464.09</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35B01916"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167,825,565.63</w:t>
            </w:r>
          </w:p>
        </w:tc>
      </w:tr>
      <w:tr w:rsidR="00DE55FC" w:rsidRPr="00DE55FC" w14:paraId="1DA5FBE2"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276BC19A" w14:textId="77777777" w:rsidR="00DE55FC" w:rsidRPr="00DE55FC" w:rsidRDefault="00DE55FC" w:rsidP="00DE55FC">
            <w:pPr>
              <w:spacing w:after="0" w:line="240" w:lineRule="auto"/>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DICIEMBRE</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6BEF03BD"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9,746,532.87</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4B6F5ED9"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130,039,782.35</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0A9687F9"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450.00</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4BEB0677"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19,720,224.22</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1263E71D" w14:textId="77777777" w:rsidR="00DE55FC" w:rsidRPr="00DE55FC" w:rsidRDefault="00DE55FC" w:rsidP="00DE55FC">
            <w:pPr>
              <w:spacing w:after="0" w:line="240" w:lineRule="auto"/>
              <w:jc w:val="right"/>
              <w:rPr>
                <w:rFonts w:ascii="Calibri" w:eastAsia="Times New Roman" w:hAnsi="Calibri" w:cs="Calibri"/>
                <w:kern w:val="0"/>
                <w:sz w:val="16"/>
                <w:szCs w:val="16"/>
                <w:lang w:eastAsia="es-MX"/>
                <w14:ligatures w14:val="none"/>
              </w:rPr>
            </w:pPr>
            <w:r w:rsidRPr="00DE55FC">
              <w:rPr>
                <w:rFonts w:ascii="Calibri" w:eastAsia="Times New Roman" w:hAnsi="Calibri" w:cs="Calibri"/>
                <w:kern w:val="0"/>
                <w:sz w:val="16"/>
                <w:szCs w:val="16"/>
                <w:lang w:eastAsia="es-MX"/>
                <w14:ligatures w14:val="none"/>
              </w:rPr>
              <w:t>159,506,989.44</w:t>
            </w:r>
          </w:p>
        </w:tc>
      </w:tr>
      <w:tr w:rsidR="00DE55FC" w:rsidRPr="00DE55FC" w14:paraId="0E8E95DC" w14:textId="77777777" w:rsidTr="00DE55FC">
        <w:trPr>
          <w:gridAfter w:val="1"/>
          <w:wAfter w:w="82" w:type="pct"/>
          <w:trHeight w:val="225"/>
        </w:trPr>
        <w:tc>
          <w:tcPr>
            <w:tcW w:w="597" w:type="pct"/>
            <w:tcBorders>
              <w:top w:val="single" w:sz="4" w:space="0" w:color="auto"/>
              <w:left w:val="single" w:sz="4" w:space="0" w:color="auto"/>
              <w:bottom w:val="single" w:sz="4" w:space="0" w:color="auto"/>
              <w:right w:val="single" w:sz="4" w:space="0" w:color="auto"/>
            </w:tcBorders>
            <w:noWrap/>
            <w:vAlign w:val="bottom"/>
            <w:hideMark/>
          </w:tcPr>
          <w:p w14:paraId="03BCD75C" w14:textId="77777777" w:rsidR="00DE55FC" w:rsidRPr="00DE55FC" w:rsidRDefault="00DE55FC" w:rsidP="00DE55FC">
            <w:pPr>
              <w:spacing w:after="0" w:line="240" w:lineRule="auto"/>
              <w:jc w:val="center"/>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lastRenderedPageBreak/>
              <w:t>SUMA</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7E9E981E" w14:textId="77777777" w:rsidR="00DE55FC" w:rsidRPr="00DE55FC" w:rsidRDefault="00DE55FC" w:rsidP="00DE55FC">
            <w:pPr>
              <w:spacing w:after="0" w:line="240" w:lineRule="auto"/>
              <w:jc w:val="right"/>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109,046,334.80</w:t>
            </w:r>
          </w:p>
        </w:tc>
        <w:tc>
          <w:tcPr>
            <w:tcW w:w="973" w:type="pct"/>
            <w:tcBorders>
              <w:top w:val="single" w:sz="4" w:space="0" w:color="auto"/>
              <w:left w:val="single" w:sz="4" w:space="0" w:color="auto"/>
              <w:bottom w:val="single" w:sz="4" w:space="0" w:color="auto"/>
              <w:right w:val="single" w:sz="4" w:space="0" w:color="auto"/>
            </w:tcBorders>
            <w:noWrap/>
            <w:vAlign w:val="bottom"/>
            <w:hideMark/>
          </w:tcPr>
          <w:p w14:paraId="253EC3D7" w14:textId="77777777" w:rsidR="00DE55FC" w:rsidRPr="00DE55FC" w:rsidRDefault="00DE55FC" w:rsidP="00DE55FC">
            <w:pPr>
              <w:spacing w:after="0" w:line="240" w:lineRule="auto"/>
              <w:jc w:val="right"/>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1,634,674,263.20</w:t>
            </w:r>
          </w:p>
        </w:tc>
        <w:tc>
          <w:tcPr>
            <w:tcW w:w="775" w:type="pct"/>
            <w:tcBorders>
              <w:top w:val="single" w:sz="4" w:space="0" w:color="auto"/>
              <w:left w:val="single" w:sz="4" w:space="0" w:color="auto"/>
              <w:bottom w:val="single" w:sz="4" w:space="0" w:color="auto"/>
              <w:right w:val="single" w:sz="4" w:space="0" w:color="auto"/>
            </w:tcBorders>
            <w:noWrap/>
            <w:vAlign w:val="bottom"/>
            <w:hideMark/>
          </w:tcPr>
          <w:p w14:paraId="73EBDC34" w14:textId="77777777" w:rsidR="00DE55FC" w:rsidRPr="00DE55FC" w:rsidRDefault="00DE55FC" w:rsidP="00DE55FC">
            <w:pPr>
              <w:spacing w:after="0" w:line="240" w:lineRule="auto"/>
              <w:jc w:val="right"/>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9,291,143.29</w:t>
            </w:r>
          </w:p>
        </w:tc>
        <w:tc>
          <w:tcPr>
            <w:tcW w:w="875" w:type="pct"/>
            <w:tcBorders>
              <w:top w:val="single" w:sz="4" w:space="0" w:color="auto"/>
              <w:left w:val="single" w:sz="4" w:space="0" w:color="auto"/>
              <w:bottom w:val="single" w:sz="4" w:space="0" w:color="auto"/>
              <w:right w:val="single" w:sz="4" w:space="0" w:color="auto"/>
            </w:tcBorders>
            <w:noWrap/>
            <w:vAlign w:val="bottom"/>
            <w:hideMark/>
          </w:tcPr>
          <w:p w14:paraId="3A6BB392" w14:textId="77777777" w:rsidR="00DE55FC" w:rsidRPr="00DE55FC" w:rsidRDefault="00DE55FC" w:rsidP="00DE55FC">
            <w:pPr>
              <w:spacing w:after="0" w:line="240" w:lineRule="auto"/>
              <w:jc w:val="right"/>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247,839,359.54</w:t>
            </w:r>
          </w:p>
        </w:tc>
        <w:tc>
          <w:tcPr>
            <w:tcW w:w="822" w:type="pct"/>
            <w:tcBorders>
              <w:top w:val="single" w:sz="4" w:space="0" w:color="auto"/>
              <w:left w:val="single" w:sz="4" w:space="0" w:color="auto"/>
              <w:bottom w:val="single" w:sz="4" w:space="0" w:color="auto"/>
              <w:right w:val="single" w:sz="4" w:space="0" w:color="auto"/>
            </w:tcBorders>
            <w:noWrap/>
            <w:vAlign w:val="bottom"/>
            <w:hideMark/>
          </w:tcPr>
          <w:p w14:paraId="50D4CB78" w14:textId="77777777" w:rsidR="00DE55FC" w:rsidRPr="00DE55FC" w:rsidRDefault="00DE55FC" w:rsidP="00DE55FC">
            <w:pPr>
              <w:spacing w:after="0" w:line="240" w:lineRule="auto"/>
              <w:jc w:val="right"/>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2,000,851,100.83</w:t>
            </w:r>
          </w:p>
        </w:tc>
      </w:tr>
      <w:tr w:rsidR="00DE55FC" w:rsidRPr="00DE55FC" w14:paraId="2067E6F3" w14:textId="77777777" w:rsidTr="00DE55FC">
        <w:trPr>
          <w:gridAfter w:val="1"/>
          <w:wAfter w:w="82" w:type="pct"/>
          <w:trHeight w:val="450"/>
        </w:trPr>
        <w:tc>
          <w:tcPr>
            <w:tcW w:w="4918" w:type="pct"/>
            <w:gridSpan w:val="6"/>
            <w:vMerge w:val="restart"/>
            <w:tcBorders>
              <w:top w:val="single" w:sz="4" w:space="0" w:color="auto"/>
              <w:left w:val="nil"/>
              <w:bottom w:val="nil"/>
              <w:right w:val="nil"/>
            </w:tcBorders>
            <w:vAlign w:val="center"/>
            <w:hideMark/>
          </w:tcPr>
          <w:p w14:paraId="0F17D58B" w14:textId="77777777" w:rsidR="00DE55FC" w:rsidRPr="00DE55FC" w:rsidRDefault="00DE55FC" w:rsidP="00DE55FC">
            <w:pPr>
              <w:spacing w:after="0" w:line="240" w:lineRule="auto"/>
              <w:rPr>
                <w:rFonts w:ascii="Calibri" w:eastAsia="Times New Roman" w:hAnsi="Calibri" w:cs="Calibri"/>
                <w:b/>
                <w:bCs/>
                <w:kern w:val="0"/>
                <w:sz w:val="16"/>
                <w:szCs w:val="16"/>
                <w:lang w:eastAsia="es-MX"/>
                <w14:ligatures w14:val="none"/>
              </w:rPr>
            </w:pPr>
            <w:r w:rsidRPr="00DE55FC">
              <w:rPr>
                <w:rFonts w:ascii="Calibri" w:eastAsia="Times New Roman" w:hAnsi="Calibri" w:cs="Calibri"/>
                <w:b/>
                <w:bCs/>
                <w:kern w:val="0"/>
                <w:sz w:val="16"/>
                <w:szCs w:val="16"/>
                <w:lang w:eastAsia="es-MX"/>
                <w14:ligatures w14:val="none"/>
              </w:rPr>
              <w:t>Nota: S</w:t>
            </w:r>
            <w:r w:rsidRPr="00DE55FC">
              <w:rPr>
                <w:rFonts w:ascii="Calibri" w:eastAsia="Times New Roman" w:hAnsi="Calibri" w:cs="Calibri"/>
                <w:kern w:val="0"/>
                <w:sz w:val="16"/>
                <w:szCs w:val="16"/>
                <w:lang w:eastAsia="es-MX"/>
                <w14:ligatures w14:val="none"/>
              </w:rPr>
              <w:t xml:space="preserve">e considero la </w:t>
            </w:r>
            <w:proofErr w:type="spellStart"/>
            <w:r w:rsidRPr="00DE55FC">
              <w:rPr>
                <w:rFonts w:ascii="Calibri" w:eastAsia="Times New Roman" w:hAnsi="Calibri" w:cs="Calibri"/>
                <w:kern w:val="0"/>
                <w:sz w:val="16"/>
                <w:szCs w:val="16"/>
                <w:lang w:eastAsia="es-MX"/>
                <w14:ligatures w14:val="none"/>
              </w:rPr>
              <w:t>Tiie</w:t>
            </w:r>
            <w:proofErr w:type="spellEnd"/>
            <w:r w:rsidRPr="00DE55FC">
              <w:rPr>
                <w:rFonts w:ascii="Calibri" w:eastAsia="Times New Roman" w:hAnsi="Calibri" w:cs="Calibri"/>
                <w:kern w:val="0"/>
                <w:sz w:val="16"/>
                <w:szCs w:val="16"/>
                <w:lang w:eastAsia="es-MX"/>
                <w14:ligatures w14:val="none"/>
              </w:rPr>
              <w:t xml:space="preserve"> a 28 días de 8.0126 % para la proyección.</w:t>
            </w:r>
          </w:p>
        </w:tc>
      </w:tr>
      <w:tr w:rsidR="00DE55FC" w:rsidRPr="00DE55FC" w14:paraId="7E65DAFC" w14:textId="77777777" w:rsidTr="00DE55FC">
        <w:trPr>
          <w:trHeight w:val="225"/>
        </w:trPr>
        <w:tc>
          <w:tcPr>
            <w:tcW w:w="4918" w:type="pct"/>
            <w:gridSpan w:val="6"/>
            <w:vMerge/>
            <w:tcBorders>
              <w:top w:val="dashed" w:sz="4" w:space="0" w:color="auto"/>
              <w:left w:val="nil"/>
              <w:bottom w:val="nil"/>
              <w:right w:val="nil"/>
            </w:tcBorders>
            <w:vAlign w:val="center"/>
            <w:hideMark/>
          </w:tcPr>
          <w:p w14:paraId="4D13CD9F" w14:textId="77777777" w:rsidR="00DE55FC" w:rsidRPr="00DE55FC" w:rsidRDefault="00DE55FC" w:rsidP="00DE55FC">
            <w:pPr>
              <w:spacing w:after="0" w:line="240" w:lineRule="auto"/>
              <w:rPr>
                <w:rFonts w:ascii="Calibri" w:eastAsia="Times New Roman" w:hAnsi="Calibri" w:cs="Calibri"/>
                <w:b/>
                <w:bCs/>
                <w:kern w:val="0"/>
                <w:sz w:val="16"/>
                <w:szCs w:val="16"/>
                <w:lang w:eastAsia="es-MX"/>
                <w14:ligatures w14:val="none"/>
              </w:rPr>
            </w:pPr>
          </w:p>
        </w:tc>
        <w:tc>
          <w:tcPr>
            <w:tcW w:w="82" w:type="pct"/>
            <w:tcBorders>
              <w:top w:val="nil"/>
              <w:left w:val="nil"/>
              <w:bottom w:val="nil"/>
              <w:right w:val="nil"/>
            </w:tcBorders>
            <w:noWrap/>
            <w:vAlign w:val="bottom"/>
            <w:hideMark/>
          </w:tcPr>
          <w:p w14:paraId="0BC42255" w14:textId="77777777" w:rsidR="00DE55FC" w:rsidRPr="00DE55FC" w:rsidRDefault="00DE55FC" w:rsidP="00DE55FC">
            <w:pPr>
              <w:spacing w:after="0" w:line="240" w:lineRule="auto"/>
              <w:rPr>
                <w:rFonts w:ascii="Calibri" w:eastAsia="Times New Roman" w:hAnsi="Calibri" w:cs="Calibri"/>
                <w:b/>
                <w:bCs/>
                <w:kern w:val="0"/>
                <w:sz w:val="16"/>
                <w:szCs w:val="16"/>
                <w:lang w:eastAsia="es-MX"/>
                <w14:ligatures w14:val="none"/>
              </w:rPr>
            </w:pPr>
          </w:p>
        </w:tc>
      </w:tr>
    </w:tbl>
    <w:p w14:paraId="639835CA" w14:textId="77777777" w:rsidR="00090D4A" w:rsidRDefault="00090D4A" w:rsidP="00742B59">
      <w:pPr>
        <w:rPr>
          <w:rFonts w:ascii="Calibri" w:hAnsi="Calibri" w:cs="Calibri"/>
          <w:sz w:val="18"/>
          <w:szCs w:val="18"/>
        </w:rPr>
      </w:pPr>
    </w:p>
    <w:tbl>
      <w:tblPr>
        <w:tblW w:w="5000" w:type="pct"/>
        <w:tblCellMar>
          <w:top w:w="15" w:type="dxa"/>
          <w:left w:w="70" w:type="dxa"/>
          <w:right w:w="70" w:type="dxa"/>
        </w:tblCellMar>
        <w:tblLook w:val="04A0" w:firstRow="1" w:lastRow="0" w:firstColumn="1" w:lastColumn="0" w:noHBand="0" w:noVBand="1"/>
      </w:tblPr>
      <w:tblGrid>
        <w:gridCol w:w="1115"/>
        <w:gridCol w:w="1635"/>
        <w:gridCol w:w="1819"/>
        <w:gridCol w:w="1501"/>
        <w:gridCol w:w="1635"/>
        <w:gridCol w:w="1537"/>
        <w:gridCol w:w="152"/>
      </w:tblGrid>
      <w:tr w:rsidR="000A76C1" w:rsidRPr="000A76C1" w14:paraId="637F7140" w14:textId="77777777" w:rsidTr="000A76C1">
        <w:trPr>
          <w:gridAfter w:val="1"/>
          <w:wAfter w:w="82" w:type="pct"/>
          <w:trHeight w:val="225"/>
        </w:trPr>
        <w:tc>
          <w:tcPr>
            <w:tcW w:w="4918" w:type="pct"/>
            <w:gridSpan w:val="6"/>
            <w:tcBorders>
              <w:top w:val="single" w:sz="4" w:space="0" w:color="auto"/>
              <w:left w:val="single" w:sz="4" w:space="0" w:color="auto"/>
              <w:bottom w:val="nil"/>
              <w:right w:val="single" w:sz="4" w:space="0" w:color="000000"/>
            </w:tcBorders>
            <w:noWrap/>
            <w:vAlign w:val="center"/>
            <w:hideMark/>
          </w:tcPr>
          <w:p w14:paraId="06CF8DCC"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GOBIERNO DEL ESTADO DE QUINTANA ROO</w:t>
            </w:r>
          </w:p>
        </w:tc>
      </w:tr>
      <w:tr w:rsidR="000A76C1" w:rsidRPr="000A76C1" w14:paraId="4BCA2A65" w14:textId="77777777" w:rsidTr="000A76C1">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2B28802E"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SECRETARÍA DE FINANZAS Y PLANEACIÓN</w:t>
            </w:r>
          </w:p>
        </w:tc>
      </w:tr>
      <w:tr w:rsidR="000A76C1" w:rsidRPr="000A76C1" w14:paraId="34037DFE" w14:textId="77777777" w:rsidTr="000A76C1">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25C93BAF"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PRESUPUESTO DE EGRESOS 2026</w:t>
            </w:r>
          </w:p>
        </w:tc>
      </w:tr>
      <w:tr w:rsidR="000A76C1" w:rsidRPr="000A76C1" w14:paraId="38B9CC8D" w14:textId="77777777" w:rsidTr="000A76C1">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050555D0"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Servicio Estimado de la Deuda a Largo Plazo 2029</w:t>
            </w:r>
          </w:p>
        </w:tc>
      </w:tr>
      <w:tr w:rsidR="000A76C1" w:rsidRPr="000A76C1" w14:paraId="6BD8CA77" w14:textId="77777777" w:rsidTr="000A76C1">
        <w:trPr>
          <w:gridAfter w:val="1"/>
          <w:wAfter w:w="82" w:type="pct"/>
          <w:trHeight w:val="225"/>
        </w:trPr>
        <w:tc>
          <w:tcPr>
            <w:tcW w:w="4918" w:type="pct"/>
            <w:gridSpan w:val="6"/>
            <w:tcBorders>
              <w:top w:val="nil"/>
              <w:left w:val="single" w:sz="4" w:space="0" w:color="auto"/>
              <w:bottom w:val="single" w:sz="4" w:space="0" w:color="auto"/>
              <w:right w:val="single" w:sz="4" w:space="0" w:color="000000"/>
            </w:tcBorders>
            <w:noWrap/>
            <w:vAlign w:val="center"/>
            <w:hideMark/>
          </w:tcPr>
          <w:p w14:paraId="4AE91BB5" w14:textId="77777777" w:rsidR="000A76C1" w:rsidRPr="000A76C1" w:rsidRDefault="000A76C1" w:rsidP="000A76C1">
            <w:pPr>
              <w:spacing w:after="0" w:line="240" w:lineRule="auto"/>
              <w:jc w:val="center"/>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(Cifras en pesos)</w:t>
            </w:r>
          </w:p>
        </w:tc>
      </w:tr>
      <w:tr w:rsidR="000A76C1" w:rsidRPr="000A76C1" w14:paraId="637AD76E" w14:textId="77777777" w:rsidTr="000A76C1">
        <w:trPr>
          <w:gridAfter w:val="1"/>
          <w:wAfter w:w="82" w:type="pct"/>
          <w:trHeight w:val="675"/>
        </w:trPr>
        <w:tc>
          <w:tcPr>
            <w:tcW w:w="594" w:type="pct"/>
            <w:tcBorders>
              <w:top w:val="single" w:sz="4" w:space="0" w:color="auto"/>
              <w:left w:val="single" w:sz="4" w:space="0" w:color="auto"/>
              <w:bottom w:val="single" w:sz="4" w:space="0" w:color="auto"/>
              <w:right w:val="single" w:sz="4" w:space="0" w:color="auto"/>
            </w:tcBorders>
            <w:noWrap/>
            <w:vAlign w:val="center"/>
            <w:hideMark/>
          </w:tcPr>
          <w:p w14:paraId="76DC1DA8"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MES</w:t>
            </w:r>
          </w:p>
        </w:tc>
        <w:tc>
          <w:tcPr>
            <w:tcW w:w="870" w:type="pct"/>
            <w:tcBorders>
              <w:top w:val="single" w:sz="4" w:space="0" w:color="auto"/>
              <w:left w:val="single" w:sz="4" w:space="0" w:color="auto"/>
              <w:bottom w:val="single" w:sz="4" w:space="0" w:color="auto"/>
              <w:right w:val="single" w:sz="4" w:space="0" w:color="auto"/>
            </w:tcBorders>
            <w:vAlign w:val="center"/>
            <w:hideMark/>
          </w:tcPr>
          <w:p w14:paraId="756A9B8E"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 xml:space="preserve">CAPITAL </w:t>
            </w:r>
            <w:r w:rsidRPr="000A76C1">
              <w:rPr>
                <w:rFonts w:ascii="Calibri" w:eastAsia="Times New Roman" w:hAnsi="Calibri" w:cs="Calibri"/>
                <w:b/>
                <w:bCs/>
                <w:kern w:val="0"/>
                <w:sz w:val="16"/>
                <w:szCs w:val="16"/>
                <w:lang w:eastAsia="es-MX"/>
                <w14:ligatures w14:val="none"/>
              </w:rPr>
              <w:br/>
              <w:t>(91101)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15DE9B96"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INTERESES</w:t>
            </w:r>
            <w:r w:rsidRPr="000A76C1">
              <w:rPr>
                <w:rFonts w:ascii="Calibri" w:eastAsia="Times New Roman" w:hAnsi="Calibri" w:cs="Calibri"/>
                <w:b/>
                <w:bCs/>
                <w:kern w:val="0"/>
                <w:sz w:val="16"/>
                <w:szCs w:val="16"/>
                <w:lang w:eastAsia="es-MX"/>
                <w14:ligatures w14:val="none"/>
              </w:rPr>
              <w:br/>
              <w:t>(92101)</w:t>
            </w:r>
          </w:p>
        </w:tc>
        <w:tc>
          <w:tcPr>
            <w:tcW w:w="799" w:type="pct"/>
            <w:tcBorders>
              <w:top w:val="single" w:sz="4" w:space="0" w:color="auto"/>
              <w:left w:val="single" w:sz="4" w:space="0" w:color="auto"/>
              <w:bottom w:val="single" w:sz="4" w:space="0" w:color="auto"/>
              <w:right w:val="single" w:sz="4" w:space="0" w:color="auto"/>
            </w:tcBorders>
            <w:vAlign w:val="center"/>
            <w:hideMark/>
          </w:tcPr>
          <w:p w14:paraId="18038CDB"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 xml:space="preserve">GASTOS DE LA DEUDA </w:t>
            </w:r>
            <w:r w:rsidRPr="000A76C1">
              <w:rPr>
                <w:rFonts w:ascii="Calibri" w:eastAsia="Times New Roman" w:hAnsi="Calibri" w:cs="Calibri"/>
                <w:b/>
                <w:bCs/>
                <w:kern w:val="0"/>
                <w:sz w:val="16"/>
                <w:szCs w:val="16"/>
                <w:lang w:eastAsia="es-MX"/>
                <w14:ligatures w14:val="none"/>
              </w:rPr>
              <w:br/>
              <w:t>(94101)</w:t>
            </w:r>
          </w:p>
        </w:tc>
        <w:tc>
          <w:tcPr>
            <w:tcW w:w="870" w:type="pct"/>
            <w:tcBorders>
              <w:top w:val="single" w:sz="4" w:space="0" w:color="auto"/>
              <w:left w:val="single" w:sz="4" w:space="0" w:color="auto"/>
              <w:bottom w:val="single" w:sz="4" w:space="0" w:color="auto"/>
              <w:right w:val="single" w:sz="4" w:space="0" w:color="auto"/>
            </w:tcBorders>
            <w:vAlign w:val="center"/>
            <w:hideMark/>
          </w:tcPr>
          <w:p w14:paraId="5B3F6C59"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 xml:space="preserve">COBERTURAS </w:t>
            </w:r>
            <w:r w:rsidRPr="000A76C1">
              <w:rPr>
                <w:rFonts w:ascii="Calibri" w:eastAsia="Times New Roman" w:hAnsi="Calibri" w:cs="Calibri"/>
                <w:b/>
                <w:bCs/>
                <w:kern w:val="0"/>
                <w:sz w:val="16"/>
                <w:szCs w:val="16"/>
                <w:lang w:eastAsia="es-MX"/>
                <w14:ligatures w14:val="none"/>
              </w:rPr>
              <w:br/>
              <w:t>(95101)</w:t>
            </w:r>
          </w:p>
        </w:tc>
        <w:tc>
          <w:tcPr>
            <w:tcW w:w="818" w:type="pct"/>
            <w:tcBorders>
              <w:top w:val="single" w:sz="4" w:space="0" w:color="auto"/>
              <w:left w:val="single" w:sz="4" w:space="0" w:color="auto"/>
              <w:bottom w:val="single" w:sz="4" w:space="0" w:color="auto"/>
              <w:right w:val="single" w:sz="4" w:space="0" w:color="auto"/>
            </w:tcBorders>
            <w:noWrap/>
            <w:vAlign w:val="center"/>
            <w:hideMark/>
          </w:tcPr>
          <w:p w14:paraId="2B2C746A"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TOTAL</w:t>
            </w:r>
          </w:p>
        </w:tc>
      </w:tr>
      <w:tr w:rsidR="000A76C1" w:rsidRPr="000A76C1" w14:paraId="04B85899"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7AA77764"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ENERO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59C2EC5"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9,873,238.22</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53BADD5C"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140,854,136.16</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42CAE930"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7D60BD50"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21,357,427.70</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034B8EF7"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172,085,252.08</w:t>
            </w:r>
          </w:p>
        </w:tc>
      </w:tr>
      <w:tr w:rsidR="000A76C1" w:rsidRPr="000A76C1" w14:paraId="10317CC2"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2F2BA846"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FEBRERO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38E342DD"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10,001,590.66</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0188E0C8"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137,722,390.68</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7B241532"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1,134,810.60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324E1661"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20,875,507.03</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78BD45F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169,734,298.97</w:t>
            </w:r>
          </w:p>
        </w:tc>
      </w:tr>
      <w:tr w:rsidR="000A76C1" w:rsidRPr="000A76C1" w14:paraId="62F10F64"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558BCD28"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MARZO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F4A579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10,131,611.50</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120F1074"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124,827,112.57</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66F6E87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2,504,120.23</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940EB28"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18,925,185.20</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3A8A33C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156,388,029.50</w:t>
            </w:r>
          </w:p>
        </w:tc>
      </w:tr>
      <w:tr w:rsidR="000A76C1" w:rsidRPr="000A76C1" w14:paraId="1097F915"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54E84EB6"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ABRIL</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F207EB8"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10,263,321.27</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4CAA5A8B"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141,183,621.11</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3E607085"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285,304.80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14C978FC"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21,412,124.28</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103306C9"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173,144,371.46</w:t>
            </w:r>
          </w:p>
        </w:tc>
      </w:tr>
      <w:tr w:rsidR="000A76C1" w:rsidRPr="000A76C1" w14:paraId="2E026962"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313B469D"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MAYO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4A10C06A"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10,396,744.66</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7FB27201"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128,593,515.07</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7BCC85D9"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7037CED7"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19,491,485.35</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2806F56F"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158,482,195.08</w:t>
            </w:r>
          </w:p>
        </w:tc>
      </w:tr>
      <w:tr w:rsidR="000A76C1" w:rsidRPr="000A76C1" w14:paraId="4B9A1427"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2D91A813"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JUNIO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47E9A1B7"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10,531,902.49</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68EDC7E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137,976,426.19</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051A4A9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2,759,399.68</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CABAD9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20,918,777.88</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412F3892"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172,186,506.24</w:t>
            </w:r>
          </w:p>
        </w:tc>
      </w:tr>
      <w:tr w:rsidR="000A76C1" w:rsidRPr="000A76C1" w14:paraId="1FA5CB98"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7103F135"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JULIO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3F4984AD"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10,668,817.85</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0273B598"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138,451,837.08</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2C0A4C68"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221F080"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20,995,587.52</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0B142A42"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170,116,692.45</w:t>
            </w:r>
          </w:p>
        </w:tc>
      </w:tr>
      <w:tr w:rsidR="000A76C1" w:rsidRPr="000A76C1" w14:paraId="339E295A"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368040BD"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AGOSTO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7140672D"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10,807,511.96</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4EC3255A"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136,716,647.08</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2F7CDF37"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1,498,984.87</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48BFB9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20,718,336.71</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693F11E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169,741,480.62</w:t>
            </w:r>
          </w:p>
        </w:tc>
      </w:tr>
      <w:tr w:rsidR="000A76C1" w:rsidRPr="000A76C1" w14:paraId="13F20AF9"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55A52D26"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SEPTIEMBRE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3CC1E14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10,948,010.24</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74EC056E"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133,851,681.73</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1D994659"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1,011,667.63</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1C2C81B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20,298,152.65</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727880CC"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166,109,512.25</w:t>
            </w:r>
          </w:p>
        </w:tc>
      </w:tr>
      <w:tr w:rsidR="000A76C1" w:rsidRPr="000A76C1" w14:paraId="6786EBA8"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479BA57C"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OCTUBRE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3928544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11,090,334.30</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5B35CD2E"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135,718,407.85</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3A0D500D"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1,242,323.34</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BC4E39B"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20,578,810.09</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3B5C85D4"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168,629,875.58</w:t>
            </w:r>
          </w:p>
        </w:tc>
      </w:tr>
      <w:tr w:rsidR="000A76C1" w:rsidRPr="000A76C1" w14:paraId="111E5B6C"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3E0B7D79"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NOVIEMBRE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9D964F2"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11,234,507.87</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04027787"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137,028,891.95</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6DB020D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18E833FE"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20,770,421.95</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1F1F5C2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169,034,271.77</w:t>
            </w:r>
          </w:p>
        </w:tc>
      </w:tr>
      <w:tr w:rsidR="000A76C1" w:rsidRPr="000A76C1" w14:paraId="3C07587A"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54A5F442"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DICIEMBRE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7D98606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11,380,556.01</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59B6C30E"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133,063,900.79</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5365CB1F"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32E58B4"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20,174,003.90</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240DAF35"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164,618,910.70</w:t>
            </w:r>
          </w:p>
        </w:tc>
      </w:tr>
      <w:tr w:rsidR="000A76C1" w:rsidRPr="000A76C1" w14:paraId="057B0296"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00DA1119"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SUMA</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48CE9837"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127,328,147.03</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38B24F4C"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1,625,988,568.26</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2B98E955"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10,438,861.15</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43C29BD"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246,515,820.26</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3319F28E"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2,010,271,396.70</w:t>
            </w:r>
          </w:p>
        </w:tc>
      </w:tr>
      <w:tr w:rsidR="000A76C1" w:rsidRPr="000A76C1" w14:paraId="4DBE2F5B" w14:textId="77777777" w:rsidTr="000A76C1">
        <w:trPr>
          <w:gridAfter w:val="1"/>
          <w:wAfter w:w="82" w:type="pct"/>
          <w:trHeight w:val="450"/>
        </w:trPr>
        <w:tc>
          <w:tcPr>
            <w:tcW w:w="4918" w:type="pct"/>
            <w:gridSpan w:val="6"/>
            <w:vMerge w:val="restart"/>
            <w:tcBorders>
              <w:top w:val="single" w:sz="4" w:space="0" w:color="auto"/>
              <w:left w:val="nil"/>
              <w:bottom w:val="nil"/>
              <w:right w:val="nil"/>
            </w:tcBorders>
            <w:vAlign w:val="center"/>
            <w:hideMark/>
          </w:tcPr>
          <w:p w14:paraId="5B1EF587" w14:textId="77777777" w:rsidR="000A76C1" w:rsidRPr="000A76C1" w:rsidRDefault="000A76C1" w:rsidP="000A76C1">
            <w:pPr>
              <w:spacing w:after="0" w:line="240" w:lineRule="auto"/>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Nota: S</w:t>
            </w:r>
            <w:r w:rsidRPr="000A76C1">
              <w:rPr>
                <w:rFonts w:ascii="Calibri" w:eastAsia="Times New Roman" w:hAnsi="Calibri" w:cs="Calibri"/>
                <w:kern w:val="0"/>
                <w:sz w:val="16"/>
                <w:szCs w:val="16"/>
                <w:lang w:eastAsia="es-MX"/>
                <w14:ligatures w14:val="none"/>
              </w:rPr>
              <w:t xml:space="preserve">e considero la </w:t>
            </w:r>
            <w:proofErr w:type="spellStart"/>
            <w:r w:rsidRPr="000A76C1">
              <w:rPr>
                <w:rFonts w:ascii="Calibri" w:eastAsia="Times New Roman" w:hAnsi="Calibri" w:cs="Calibri"/>
                <w:kern w:val="0"/>
                <w:sz w:val="16"/>
                <w:szCs w:val="16"/>
                <w:lang w:eastAsia="es-MX"/>
                <w14:ligatures w14:val="none"/>
              </w:rPr>
              <w:t>Tiie</w:t>
            </w:r>
            <w:proofErr w:type="spellEnd"/>
            <w:r w:rsidRPr="000A76C1">
              <w:rPr>
                <w:rFonts w:ascii="Calibri" w:eastAsia="Times New Roman" w:hAnsi="Calibri" w:cs="Calibri"/>
                <w:kern w:val="0"/>
                <w:sz w:val="16"/>
                <w:szCs w:val="16"/>
                <w:lang w:eastAsia="es-MX"/>
                <w14:ligatures w14:val="none"/>
              </w:rPr>
              <w:t xml:space="preserve"> a 28 días de 8.0126 % para la proyección.</w:t>
            </w:r>
          </w:p>
        </w:tc>
      </w:tr>
      <w:tr w:rsidR="000A76C1" w:rsidRPr="000A76C1" w14:paraId="5E9CBDF4" w14:textId="77777777" w:rsidTr="000A76C1">
        <w:trPr>
          <w:trHeight w:val="225"/>
        </w:trPr>
        <w:tc>
          <w:tcPr>
            <w:tcW w:w="4918" w:type="pct"/>
            <w:gridSpan w:val="6"/>
            <w:vMerge/>
            <w:tcBorders>
              <w:top w:val="dashed" w:sz="4" w:space="0" w:color="auto"/>
              <w:left w:val="nil"/>
              <w:bottom w:val="nil"/>
              <w:right w:val="nil"/>
            </w:tcBorders>
            <w:vAlign w:val="center"/>
            <w:hideMark/>
          </w:tcPr>
          <w:p w14:paraId="142BA4CE" w14:textId="77777777" w:rsidR="000A76C1" w:rsidRPr="000A76C1" w:rsidRDefault="000A76C1" w:rsidP="000A76C1">
            <w:pPr>
              <w:spacing w:after="0" w:line="240" w:lineRule="auto"/>
              <w:rPr>
                <w:rFonts w:ascii="Calibri" w:eastAsia="Times New Roman" w:hAnsi="Calibri" w:cs="Calibri"/>
                <w:b/>
                <w:bCs/>
                <w:kern w:val="0"/>
                <w:sz w:val="16"/>
                <w:szCs w:val="16"/>
                <w:lang w:eastAsia="es-MX"/>
                <w14:ligatures w14:val="none"/>
              </w:rPr>
            </w:pPr>
          </w:p>
        </w:tc>
        <w:tc>
          <w:tcPr>
            <w:tcW w:w="82" w:type="pct"/>
            <w:tcBorders>
              <w:top w:val="nil"/>
              <w:left w:val="nil"/>
              <w:bottom w:val="nil"/>
              <w:right w:val="nil"/>
            </w:tcBorders>
            <w:noWrap/>
            <w:vAlign w:val="bottom"/>
            <w:hideMark/>
          </w:tcPr>
          <w:p w14:paraId="695E3824" w14:textId="77777777" w:rsidR="000A76C1" w:rsidRPr="000A76C1" w:rsidRDefault="000A76C1" w:rsidP="000A76C1">
            <w:pPr>
              <w:spacing w:after="0" w:line="240" w:lineRule="auto"/>
              <w:rPr>
                <w:rFonts w:ascii="Calibri" w:eastAsia="Times New Roman" w:hAnsi="Calibri" w:cs="Calibri"/>
                <w:b/>
                <w:bCs/>
                <w:kern w:val="0"/>
                <w:sz w:val="16"/>
                <w:szCs w:val="16"/>
                <w:lang w:eastAsia="es-MX"/>
                <w14:ligatures w14:val="none"/>
              </w:rPr>
            </w:pPr>
          </w:p>
        </w:tc>
      </w:tr>
    </w:tbl>
    <w:p w14:paraId="58030D6C" w14:textId="77777777" w:rsidR="000A76C1" w:rsidRPr="002726A3" w:rsidRDefault="000A76C1" w:rsidP="00742B59">
      <w:pPr>
        <w:rPr>
          <w:rFonts w:ascii="Calibri" w:hAnsi="Calibri" w:cs="Calibri"/>
          <w:sz w:val="18"/>
          <w:szCs w:val="18"/>
        </w:rPr>
      </w:pPr>
    </w:p>
    <w:tbl>
      <w:tblPr>
        <w:tblW w:w="5000" w:type="pct"/>
        <w:tblCellMar>
          <w:top w:w="15" w:type="dxa"/>
          <w:left w:w="70" w:type="dxa"/>
          <w:right w:w="70" w:type="dxa"/>
        </w:tblCellMar>
        <w:tblLook w:val="04A0" w:firstRow="1" w:lastRow="0" w:firstColumn="1" w:lastColumn="0" w:noHBand="0" w:noVBand="1"/>
      </w:tblPr>
      <w:tblGrid>
        <w:gridCol w:w="1115"/>
        <w:gridCol w:w="1635"/>
        <w:gridCol w:w="1819"/>
        <w:gridCol w:w="1501"/>
        <w:gridCol w:w="1635"/>
        <w:gridCol w:w="1537"/>
        <w:gridCol w:w="152"/>
      </w:tblGrid>
      <w:tr w:rsidR="000A76C1" w:rsidRPr="000A76C1" w14:paraId="63D3C1E1" w14:textId="77777777" w:rsidTr="000A76C1">
        <w:trPr>
          <w:gridAfter w:val="1"/>
          <w:wAfter w:w="82" w:type="pct"/>
          <w:trHeight w:val="225"/>
        </w:trPr>
        <w:tc>
          <w:tcPr>
            <w:tcW w:w="4918" w:type="pct"/>
            <w:gridSpan w:val="6"/>
            <w:tcBorders>
              <w:top w:val="single" w:sz="4" w:space="0" w:color="auto"/>
              <w:left w:val="single" w:sz="4" w:space="0" w:color="auto"/>
              <w:bottom w:val="nil"/>
              <w:right w:val="single" w:sz="4" w:space="0" w:color="000000"/>
            </w:tcBorders>
            <w:noWrap/>
            <w:vAlign w:val="center"/>
            <w:hideMark/>
          </w:tcPr>
          <w:p w14:paraId="78D6CF18"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GOBIERNO DEL ESTADO DE QUINTANA ROO</w:t>
            </w:r>
          </w:p>
        </w:tc>
      </w:tr>
      <w:tr w:rsidR="000A76C1" w:rsidRPr="000A76C1" w14:paraId="1CE857B2" w14:textId="77777777" w:rsidTr="000A76C1">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4DC1BFCF"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SECRETARÍA DE FINANZAS Y PLANEACIÓN</w:t>
            </w:r>
          </w:p>
        </w:tc>
      </w:tr>
      <w:tr w:rsidR="000A76C1" w:rsidRPr="000A76C1" w14:paraId="75E55320" w14:textId="77777777" w:rsidTr="000A76C1">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187905EF"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PRESUPUESTO DE EGRESOS 2026</w:t>
            </w:r>
          </w:p>
        </w:tc>
      </w:tr>
      <w:tr w:rsidR="000A76C1" w:rsidRPr="000A76C1" w14:paraId="5E576093" w14:textId="77777777" w:rsidTr="000A76C1">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79B2E064"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Servicio Estimado de la Deuda a Largo Plazo 2030</w:t>
            </w:r>
          </w:p>
        </w:tc>
      </w:tr>
      <w:tr w:rsidR="000A76C1" w:rsidRPr="000A76C1" w14:paraId="5C11D19F" w14:textId="77777777" w:rsidTr="000A76C1">
        <w:trPr>
          <w:gridAfter w:val="1"/>
          <w:wAfter w:w="82" w:type="pct"/>
          <w:trHeight w:val="225"/>
        </w:trPr>
        <w:tc>
          <w:tcPr>
            <w:tcW w:w="4918" w:type="pct"/>
            <w:gridSpan w:val="6"/>
            <w:tcBorders>
              <w:top w:val="nil"/>
              <w:left w:val="single" w:sz="4" w:space="0" w:color="auto"/>
              <w:bottom w:val="single" w:sz="4" w:space="0" w:color="auto"/>
              <w:right w:val="single" w:sz="4" w:space="0" w:color="000000"/>
            </w:tcBorders>
            <w:noWrap/>
            <w:vAlign w:val="center"/>
            <w:hideMark/>
          </w:tcPr>
          <w:p w14:paraId="5920D82B" w14:textId="77777777" w:rsidR="000A76C1" w:rsidRPr="000A76C1" w:rsidRDefault="000A76C1" w:rsidP="000A76C1">
            <w:pPr>
              <w:spacing w:after="0" w:line="240" w:lineRule="auto"/>
              <w:jc w:val="center"/>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(Cifras en pesos)</w:t>
            </w:r>
          </w:p>
        </w:tc>
      </w:tr>
      <w:tr w:rsidR="000A76C1" w:rsidRPr="000A76C1" w14:paraId="6E494A8D" w14:textId="77777777" w:rsidTr="000A76C1">
        <w:trPr>
          <w:gridAfter w:val="1"/>
          <w:wAfter w:w="82" w:type="pct"/>
          <w:trHeight w:val="675"/>
        </w:trPr>
        <w:tc>
          <w:tcPr>
            <w:tcW w:w="594" w:type="pct"/>
            <w:tcBorders>
              <w:top w:val="single" w:sz="4" w:space="0" w:color="auto"/>
              <w:left w:val="single" w:sz="4" w:space="0" w:color="auto"/>
              <w:bottom w:val="single" w:sz="4" w:space="0" w:color="auto"/>
              <w:right w:val="single" w:sz="4" w:space="0" w:color="auto"/>
            </w:tcBorders>
            <w:noWrap/>
            <w:vAlign w:val="center"/>
            <w:hideMark/>
          </w:tcPr>
          <w:p w14:paraId="32A39F19"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MES</w:t>
            </w:r>
          </w:p>
        </w:tc>
        <w:tc>
          <w:tcPr>
            <w:tcW w:w="870" w:type="pct"/>
            <w:tcBorders>
              <w:top w:val="single" w:sz="4" w:space="0" w:color="auto"/>
              <w:left w:val="single" w:sz="4" w:space="0" w:color="auto"/>
              <w:bottom w:val="single" w:sz="4" w:space="0" w:color="auto"/>
              <w:right w:val="single" w:sz="4" w:space="0" w:color="auto"/>
            </w:tcBorders>
            <w:vAlign w:val="center"/>
            <w:hideMark/>
          </w:tcPr>
          <w:p w14:paraId="4A1B4FDB"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 xml:space="preserve">CAPITAL </w:t>
            </w:r>
            <w:r w:rsidRPr="000A76C1">
              <w:rPr>
                <w:rFonts w:ascii="Calibri" w:eastAsia="Times New Roman" w:hAnsi="Calibri" w:cs="Calibri"/>
                <w:b/>
                <w:bCs/>
                <w:kern w:val="0"/>
                <w:sz w:val="16"/>
                <w:szCs w:val="16"/>
                <w:lang w:eastAsia="es-MX"/>
                <w14:ligatures w14:val="none"/>
              </w:rPr>
              <w:br/>
              <w:t>(91101)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14D3733B"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INTERESES</w:t>
            </w:r>
            <w:r w:rsidRPr="000A76C1">
              <w:rPr>
                <w:rFonts w:ascii="Calibri" w:eastAsia="Times New Roman" w:hAnsi="Calibri" w:cs="Calibri"/>
                <w:b/>
                <w:bCs/>
                <w:kern w:val="0"/>
                <w:sz w:val="16"/>
                <w:szCs w:val="16"/>
                <w:lang w:eastAsia="es-MX"/>
                <w14:ligatures w14:val="none"/>
              </w:rPr>
              <w:br/>
              <w:t>(92101)</w:t>
            </w:r>
          </w:p>
        </w:tc>
        <w:tc>
          <w:tcPr>
            <w:tcW w:w="799" w:type="pct"/>
            <w:tcBorders>
              <w:top w:val="single" w:sz="4" w:space="0" w:color="auto"/>
              <w:left w:val="single" w:sz="4" w:space="0" w:color="auto"/>
              <w:bottom w:val="single" w:sz="4" w:space="0" w:color="auto"/>
              <w:right w:val="single" w:sz="4" w:space="0" w:color="auto"/>
            </w:tcBorders>
            <w:vAlign w:val="center"/>
            <w:hideMark/>
          </w:tcPr>
          <w:p w14:paraId="0EF85CC7"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 xml:space="preserve">GASTOS DE LA DEUDA </w:t>
            </w:r>
            <w:r w:rsidRPr="000A76C1">
              <w:rPr>
                <w:rFonts w:ascii="Calibri" w:eastAsia="Times New Roman" w:hAnsi="Calibri" w:cs="Calibri"/>
                <w:b/>
                <w:bCs/>
                <w:kern w:val="0"/>
                <w:sz w:val="16"/>
                <w:szCs w:val="16"/>
                <w:lang w:eastAsia="es-MX"/>
                <w14:ligatures w14:val="none"/>
              </w:rPr>
              <w:br/>
              <w:t>(94101)</w:t>
            </w:r>
          </w:p>
        </w:tc>
        <w:tc>
          <w:tcPr>
            <w:tcW w:w="870" w:type="pct"/>
            <w:tcBorders>
              <w:top w:val="single" w:sz="4" w:space="0" w:color="auto"/>
              <w:left w:val="single" w:sz="4" w:space="0" w:color="auto"/>
              <w:bottom w:val="single" w:sz="4" w:space="0" w:color="auto"/>
              <w:right w:val="single" w:sz="4" w:space="0" w:color="auto"/>
            </w:tcBorders>
            <w:vAlign w:val="center"/>
            <w:hideMark/>
          </w:tcPr>
          <w:p w14:paraId="690BF690"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 xml:space="preserve">COBERTURAS </w:t>
            </w:r>
            <w:r w:rsidRPr="000A76C1">
              <w:rPr>
                <w:rFonts w:ascii="Calibri" w:eastAsia="Times New Roman" w:hAnsi="Calibri" w:cs="Calibri"/>
                <w:b/>
                <w:bCs/>
                <w:kern w:val="0"/>
                <w:sz w:val="16"/>
                <w:szCs w:val="16"/>
                <w:lang w:eastAsia="es-MX"/>
                <w14:ligatures w14:val="none"/>
              </w:rPr>
              <w:br/>
              <w:t>(95101)</w:t>
            </w:r>
          </w:p>
        </w:tc>
        <w:tc>
          <w:tcPr>
            <w:tcW w:w="818" w:type="pct"/>
            <w:tcBorders>
              <w:top w:val="single" w:sz="4" w:space="0" w:color="auto"/>
              <w:left w:val="single" w:sz="4" w:space="0" w:color="auto"/>
              <w:bottom w:val="single" w:sz="4" w:space="0" w:color="auto"/>
              <w:right w:val="single" w:sz="4" w:space="0" w:color="auto"/>
            </w:tcBorders>
            <w:noWrap/>
            <w:vAlign w:val="center"/>
            <w:hideMark/>
          </w:tcPr>
          <w:p w14:paraId="0AFEDBF7"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TOTAL</w:t>
            </w:r>
          </w:p>
        </w:tc>
      </w:tr>
      <w:tr w:rsidR="000A76C1" w:rsidRPr="000A76C1" w14:paraId="2248D871"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0CBDE96E"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ENERO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CB0CB25"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11,528,503.87</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556E2E65"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135,476,143.69</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7EF6BE84"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AF7C862"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20,542,085.89</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6ECF504F"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167,547,183.45</w:t>
            </w:r>
          </w:p>
        </w:tc>
      </w:tr>
      <w:tr w:rsidR="000A76C1" w:rsidRPr="000A76C1" w14:paraId="7B07695F"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5FA436B3"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FEBRERO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39D34E17"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11,678,374.80</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7A6792C2"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137,331,948.97</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72760479"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1,134,810.60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34969AA8"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20,821,095.97</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10B7ECE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170,966,230.34</w:t>
            </w:r>
          </w:p>
        </w:tc>
      </w:tr>
      <w:tr w:rsidR="000A76C1" w:rsidRPr="000A76C1" w14:paraId="409813ED"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66626875"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MARZO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84E2F9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11,830,193.40</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1A847A97"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123,964,676.01</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675FB850"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2,504,120.23</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E2EBD8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18,794,467.71</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42292C5F"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157,093,457.35</w:t>
            </w:r>
          </w:p>
        </w:tc>
      </w:tr>
      <w:tr w:rsidR="000A76C1" w:rsidRPr="000A76C1" w14:paraId="535F840B"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254135A7"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ABRIL</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1B4173E"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11,983,985.47</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04EC7B9F"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139,648,828.90</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7F4F2AEB"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285,304.80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1B2E875D"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21,174,719.05</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630BB65A"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173,092,838.22</w:t>
            </w:r>
          </w:p>
        </w:tc>
      </w:tr>
      <w:tr w:rsidR="000A76C1" w:rsidRPr="000A76C1" w14:paraId="0CE7D6BB"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125982AD"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MAYO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EF6D0D0"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12,139,777.93</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2DB56440"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134,032,400.15</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22D3B6EE"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F1D8D79"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20,313,813.15</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1BC9199A"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166,486,441.23</w:t>
            </w:r>
          </w:p>
        </w:tc>
      </w:tr>
      <w:tr w:rsidR="000A76C1" w:rsidRPr="000A76C1" w14:paraId="1D99AA01"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352576BC"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JUNIO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7948E9FA"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12,297,595.02</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7D451A4C"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133,117,966.36</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5F0EC6D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2,759,399.68</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4EE782C"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20,186,915.67</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5B8522EC"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168,361,876.73</w:t>
            </w:r>
          </w:p>
        </w:tc>
      </w:tr>
      <w:tr w:rsidR="000A76C1" w:rsidRPr="000A76C1" w14:paraId="04321A4B"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2B1B9BEA"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JULIO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D3938A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12,457,464.13</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773F0D92"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134,962,522.16</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48F88F00"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292E1AC"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20,464,227.34</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57E841D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167,884,663.63</w:t>
            </w:r>
          </w:p>
        </w:tc>
      </w:tr>
      <w:tr w:rsidR="000A76C1" w:rsidRPr="000A76C1" w14:paraId="717B7D3C"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1127632D"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AGOSTO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F14641B"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12,619,409.88</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3C512079"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136,249,904.12</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0F57926F"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1,498,984.87</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D9962F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20,652,382.81</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7075C7B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171,020,681.68</w:t>
            </w:r>
          </w:p>
        </w:tc>
      </w:tr>
      <w:tr w:rsidR="000A76C1" w:rsidRPr="000A76C1" w14:paraId="44FD79CD"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29806B32"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SEPTIEMBRE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3E9D3581"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12,783,463.09</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301A759F"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139,745,408.93</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021F33DA"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1,011,667.63</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214D292"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21,194,055.29</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73DECA22"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174,734,594.94</w:t>
            </w:r>
          </w:p>
        </w:tc>
      </w:tr>
      <w:tr w:rsidR="000A76C1" w:rsidRPr="000A76C1" w14:paraId="19402D25"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4B367E9F"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OCTUBRE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4A468BD"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12,949,647.80</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3252DF5F"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127,250,129.96</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305008A5"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1,242,323.34</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968603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19,287,927.32</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043FA8ED"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160,730,028.42</w:t>
            </w:r>
          </w:p>
        </w:tc>
      </w:tr>
      <w:tr w:rsidR="000A76C1" w:rsidRPr="000A76C1" w14:paraId="79DC36C9"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4E109BE3"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NOVIEMBRE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E393D30"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13,117,993.32</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24ED3F98"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136,522,682.25</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3CAD6616"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33238D9"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20,698,437.30</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18BBDB6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170,339,562.87</w:t>
            </w:r>
          </w:p>
        </w:tc>
      </w:tr>
      <w:tr w:rsidR="000A76C1" w:rsidRPr="000A76C1" w14:paraId="1E3BE271"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102EA459" w14:textId="77777777" w:rsidR="000A76C1" w:rsidRPr="000A76C1" w:rsidRDefault="000A76C1" w:rsidP="000A76C1">
            <w:pPr>
              <w:spacing w:after="0" w:line="240" w:lineRule="auto"/>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lastRenderedPageBreak/>
              <w:t>DICIEMBRE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863B063"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13,288,527.08</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5372BFCC"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138,903,892.36</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7434DC48"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AF3BAEE"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21,061,796.51</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63571134" w14:textId="77777777" w:rsidR="000A76C1" w:rsidRPr="000A76C1" w:rsidRDefault="000A76C1" w:rsidP="000A76C1">
            <w:pPr>
              <w:spacing w:after="0" w:line="240" w:lineRule="auto"/>
              <w:jc w:val="right"/>
              <w:rPr>
                <w:rFonts w:ascii="Calibri" w:eastAsia="Times New Roman" w:hAnsi="Calibri" w:cs="Calibri"/>
                <w:kern w:val="0"/>
                <w:sz w:val="16"/>
                <w:szCs w:val="16"/>
                <w:lang w:eastAsia="es-MX"/>
                <w14:ligatures w14:val="none"/>
              </w:rPr>
            </w:pPr>
            <w:r w:rsidRPr="000A76C1">
              <w:rPr>
                <w:rFonts w:ascii="Calibri" w:eastAsia="Times New Roman" w:hAnsi="Calibri" w:cs="Calibri"/>
                <w:kern w:val="0"/>
                <w:sz w:val="16"/>
                <w:szCs w:val="16"/>
                <w:lang w:eastAsia="es-MX"/>
                <w14:ligatures w14:val="none"/>
              </w:rPr>
              <w:t>173,254,665.95</w:t>
            </w:r>
          </w:p>
        </w:tc>
      </w:tr>
      <w:tr w:rsidR="000A76C1" w:rsidRPr="000A76C1" w14:paraId="010508CE" w14:textId="77777777" w:rsidTr="000A76C1">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7A6AC7C3" w14:textId="77777777" w:rsidR="000A76C1" w:rsidRPr="000A76C1" w:rsidRDefault="000A76C1" w:rsidP="000A76C1">
            <w:pPr>
              <w:spacing w:after="0" w:line="240" w:lineRule="auto"/>
              <w:jc w:val="center"/>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SUMA</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D7E8550"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148,674,935.79</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29CD4979"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1,617,206,503.86</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438860BA"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10,438,861.15</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1F39B22"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245,191,924.01</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59933FD7" w14:textId="77777777" w:rsidR="000A76C1" w:rsidRPr="000A76C1" w:rsidRDefault="000A76C1" w:rsidP="000A76C1">
            <w:pPr>
              <w:spacing w:after="0" w:line="240" w:lineRule="auto"/>
              <w:jc w:val="right"/>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2,021,512,224.81</w:t>
            </w:r>
          </w:p>
        </w:tc>
      </w:tr>
      <w:tr w:rsidR="000A76C1" w:rsidRPr="000A76C1" w14:paraId="6D0125E8" w14:textId="77777777" w:rsidTr="000A76C1">
        <w:trPr>
          <w:gridAfter w:val="1"/>
          <w:wAfter w:w="82" w:type="pct"/>
          <w:trHeight w:val="450"/>
        </w:trPr>
        <w:tc>
          <w:tcPr>
            <w:tcW w:w="4918" w:type="pct"/>
            <w:gridSpan w:val="6"/>
            <w:vMerge w:val="restart"/>
            <w:tcBorders>
              <w:top w:val="single" w:sz="4" w:space="0" w:color="auto"/>
              <w:left w:val="nil"/>
              <w:bottom w:val="nil"/>
              <w:right w:val="nil"/>
            </w:tcBorders>
            <w:vAlign w:val="center"/>
            <w:hideMark/>
          </w:tcPr>
          <w:p w14:paraId="392F7751" w14:textId="77777777" w:rsidR="000A76C1" w:rsidRPr="000A76C1" w:rsidRDefault="000A76C1" w:rsidP="000A76C1">
            <w:pPr>
              <w:spacing w:after="0" w:line="240" w:lineRule="auto"/>
              <w:rPr>
                <w:rFonts w:ascii="Calibri" w:eastAsia="Times New Roman" w:hAnsi="Calibri" w:cs="Calibri"/>
                <w:b/>
                <w:bCs/>
                <w:kern w:val="0"/>
                <w:sz w:val="16"/>
                <w:szCs w:val="16"/>
                <w:lang w:eastAsia="es-MX"/>
                <w14:ligatures w14:val="none"/>
              </w:rPr>
            </w:pPr>
            <w:r w:rsidRPr="000A76C1">
              <w:rPr>
                <w:rFonts w:ascii="Calibri" w:eastAsia="Times New Roman" w:hAnsi="Calibri" w:cs="Calibri"/>
                <w:b/>
                <w:bCs/>
                <w:kern w:val="0"/>
                <w:sz w:val="16"/>
                <w:szCs w:val="16"/>
                <w:lang w:eastAsia="es-MX"/>
                <w14:ligatures w14:val="none"/>
              </w:rPr>
              <w:t>Nota: S</w:t>
            </w:r>
            <w:r w:rsidRPr="000A76C1">
              <w:rPr>
                <w:rFonts w:ascii="Calibri" w:eastAsia="Times New Roman" w:hAnsi="Calibri" w:cs="Calibri"/>
                <w:kern w:val="0"/>
                <w:sz w:val="16"/>
                <w:szCs w:val="16"/>
                <w:lang w:eastAsia="es-MX"/>
                <w14:ligatures w14:val="none"/>
              </w:rPr>
              <w:t xml:space="preserve">e considero la </w:t>
            </w:r>
            <w:proofErr w:type="spellStart"/>
            <w:r w:rsidRPr="000A76C1">
              <w:rPr>
                <w:rFonts w:ascii="Calibri" w:eastAsia="Times New Roman" w:hAnsi="Calibri" w:cs="Calibri"/>
                <w:kern w:val="0"/>
                <w:sz w:val="16"/>
                <w:szCs w:val="16"/>
                <w:lang w:eastAsia="es-MX"/>
                <w14:ligatures w14:val="none"/>
              </w:rPr>
              <w:t>Tiie</w:t>
            </w:r>
            <w:proofErr w:type="spellEnd"/>
            <w:r w:rsidRPr="000A76C1">
              <w:rPr>
                <w:rFonts w:ascii="Calibri" w:eastAsia="Times New Roman" w:hAnsi="Calibri" w:cs="Calibri"/>
                <w:kern w:val="0"/>
                <w:sz w:val="16"/>
                <w:szCs w:val="16"/>
                <w:lang w:eastAsia="es-MX"/>
                <w14:ligatures w14:val="none"/>
              </w:rPr>
              <w:t xml:space="preserve"> a 28 días de 8.0126 % para la proyección.</w:t>
            </w:r>
          </w:p>
        </w:tc>
      </w:tr>
      <w:tr w:rsidR="000A76C1" w:rsidRPr="000A76C1" w14:paraId="3B46BC44" w14:textId="77777777" w:rsidTr="000A76C1">
        <w:trPr>
          <w:trHeight w:val="225"/>
        </w:trPr>
        <w:tc>
          <w:tcPr>
            <w:tcW w:w="4918" w:type="pct"/>
            <w:gridSpan w:val="6"/>
            <w:vMerge/>
            <w:tcBorders>
              <w:top w:val="dashed" w:sz="4" w:space="0" w:color="auto"/>
              <w:left w:val="nil"/>
              <w:bottom w:val="nil"/>
              <w:right w:val="nil"/>
            </w:tcBorders>
            <w:vAlign w:val="center"/>
            <w:hideMark/>
          </w:tcPr>
          <w:p w14:paraId="60182586" w14:textId="77777777" w:rsidR="000A76C1" w:rsidRPr="000A76C1" w:rsidRDefault="000A76C1" w:rsidP="000A76C1">
            <w:pPr>
              <w:spacing w:after="0" w:line="240" w:lineRule="auto"/>
              <w:rPr>
                <w:rFonts w:ascii="Calibri" w:eastAsia="Times New Roman" w:hAnsi="Calibri" w:cs="Calibri"/>
                <w:b/>
                <w:bCs/>
                <w:kern w:val="0"/>
                <w:sz w:val="16"/>
                <w:szCs w:val="16"/>
                <w:lang w:eastAsia="es-MX"/>
                <w14:ligatures w14:val="none"/>
              </w:rPr>
            </w:pPr>
          </w:p>
        </w:tc>
        <w:tc>
          <w:tcPr>
            <w:tcW w:w="82" w:type="pct"/>
            <w:tcBorders>
              <w:top w:val="nil"/>
              <w:left w:val="nil"/>
              <w:bottom w:val="nil"/>
              <w:right w:val="nil"/>
            </w:tcBorders>
            <w:noWrap/>
            <w:vAlign w:val="bottom"/>
            <w:hideMark/>
          </w:tcPr>
          <w:p w14:paraId="1964636B" w14:textId="77777777" w:rsidR="000A76C1" w:rsidRPr="000A76C1" w:rsidRDefault="000A76C1" w:rsidP="000A76C1">
            <w:pPr>
              <w:spacing w:after="0" w:line="240" w:lineRule="auto"/>
              <w:rPr>
                <w:rFonts w:ascii="Calibri" w:eastAsia="Times New Roman" w:hAnsi="Calibri" w:cs="Calibri"/>
                <w:b/>
                <w:bCs/>
                <w:kern w:val="0"/>
                <w:sz w:val="16"/>
                <w:szCs w:val="16"/>
                <w:lang w:eastAsia="es-MX"/>
                <w14:ligatures w14:val="none"/>
              </w:rPr>
            </w:pPr>
          </w:p>
        </w:tc>
      </w:tr>
    </w:tbl>
    <w:p w14:paraId="35FEB3D4" w14:textId="77777777" w:rsidR="0007393B" w:rsidRPr="002726A3" w:rsidRDefault="0007393B" w:rsidP="00742B59">
      <w:pPr>
        <w:rPr>
          <w:rFonts w:ascii="Calibri" w:hAnsi="Calibri" w:cs="Calibri"/>
          <w:sz w:val="18"/>
          <w:szCs w:val="18"/>
        </w:rPr>
      </w:pPr>
    </w:p>
    <w:tbl>
      <w:tblPr>
        <w:tblW w:w="5000" w:type="pct"/>
        <w:tblCellMar>
          <w:top w:w="15" w:type="dxa"/>
          <w:left w:w="70" w:type="dxa"/>
          <w:right w:w="70" w:type="dxa"/>
        </w:tblCellMar>
        <w:tblLook w:val="04A0" w:firstRow="1" w:lastRow="0" w:firstColumn="1" w:lastColumn="0" w:noHBand="0" w:noVBand="1"/>
      </w:tblPr>
      <w:tblGrid>
        <w:gridCol w:w="1115"/>
        <w:gridCol w:w="1635"/>
        <w:gridCol w:w="1819"/>
        <w:gridCol w:w="1501"/>
        <w:gridCol w:w="1635"/>
        <w:gridCol w:w="1537"/>
        <w:gridCol w:w="152"/>
      </w:tblGrid>
      <w:tr w:rsidR="00F1440F" w:rsidRPr="00F1440F" w14:paraId="3BD3A69B" w14:textId="77777777" w:rsidTr="00F1440F">
        <w:trPr>
          <w:gridAfter w:val="1"/>
          <w:wAfter w:w="82" w:type="pct"/>
          <w:trHeight w:val="225"/>
        </w:trPr>
        <w:tc>
          <w:tcPr>
            <w:tcW w:w="4918" w:type="pct"/>
            <w:gridSpan w:val="6"/>
            <w:tcBorders>
              <w:top w:val="single" w:sz="4" w:space="0" w:color="auto"/>
              <w:left w:val="single" w:sz="4" w:space="0" w:color="auto"/>
              <w:bottom w:val="nil"/>
              <w:right w:val="single" w:sz="4" w:space="0" w:color="000000"/>
            </w:tcBorders>
            <w:noWrap/>
            <w:vAlign w:val="center"/>
            <w:hideMark/>
          </w:tcPr>
          <w:p w14:paraId="3DAD48EE"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GOBIERNO DEL ESTADO DE QUINTANA ROO</w:t>
            </w:r>
          </w:p>
        </w:tc>
      </w:tr>
      <w:tr w:rsidR="00F1440F" w:rsidRPr="00F1440F" w14:paraId="66C73EA3" w14:textId="77777777" w:rsidTr="00F1440F">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41AB6179"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SECRETARÍA DE FINANZAS Y PLANEACIÓN</w:t>
            </w:r>
          </w:p>
        </w:tc>
      </w:tr>
      <w:tr w:rsidR="00F1440F" w:rsidRPr="00F1440F" w14:paraId="12D70485" w14:textId="77777777" w:rsidTr="00F1440F">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04BAF1B3"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PRESUPUESTO DE EGRESOS 2026</w:t>
            </w:r>
          </w:p>
        </w:tc>
      </w:tr>
      <w:tr w:rsidR="00F1440F" w:rsidRPr="00F1440F" w14:paraId="55556006" w14:textId="77777777" w:rsidTr="00F1440F">
        <w:trPr>
          <w:gridAfter w:val="1"/>
          <w:wAfter w:w="82" w:type="pct"/>
          <w:trHeight w:val="225"/>
        </w:trPr>
        <w:tc>
          <w:tcPr>
            <w:tcW w:w="4918" w:type="pct"/>
            <w:gridSpan w:val="6"/>
            <w:tcBorders>
              <w:top w:val="nil"/>
              <w:left w:val="single" w:sz="4" w:space="0" w:color="auto"/>
              <w:bottom w:val="nil"/>
              <w:right w:val="single" w:sz="4" w:space="0" w:color="000000"/>
            </w:tcBorders>
            <w:noWrap/>
            <w:vAlign w:val="center"/>
            <w:hideMark/>
          </w:tcPr>
          <w:p w14:paraId="5DD52766"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Servicio Estimado de la Deuda a Largo Plazo 2031</w:t>
            </w:r>
          </w:p>
        </w:tc>
      </w:tr>
      <w:tr w:rsidR="00F1440F" w:rsidRPr="00F1440F" w14:paraId="25BBE038" w14:textId="77777777" w:rsidTr="00F1440F">
        <w:trPr>
          <w:gridAfter w:val="1"/>
          <w:wAfter w:w="82" w:type="pct"/>
          <w:trHeight w:val="225"/>
        </w:trPr>
        <w:tc>
          <w:tcPr>
            <w:tcW w:w="4918" w:type="pct"/>
            <w:gridSpan w:val="6"/>
            <w:tcBorders>
              <w:top w:val="nil"/>
              <w:left w:val="single" w:sz="4" w:space="0" w:color="auto"/>
              <w:bottom w:val="single" w:sz="4" w:space="0" w:color="auto"/>
              <w:right w:val="single" w:sz="4" w:space="0" w:color="000000"/>
            </w:tcBorders>
            <w:noWrap/>
            <w:vAlign w:val="center"/>
            <w:hideMark/>
          </w:tcPr>
          <w:p w14:paraId="4751BC91" w14:textId="77777777" w:rsidR="00F1440F" w:rsidRPr="00F1440F" w:rsidRDefault="00F1440F" w:rsidP="00F1440F">
            <w:pPr>
              <w:spacing w:after="0" w:line="240" w:lineRule="auto"/>
              <w:jc w:val="center"/>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(Cifras en pesos)</w:t>
            </w:r>
          </w:p>
        </w:tc>
      </w:tr>
      <w:tr w:rsidR="00F1440F" w:rsidRPr="00F1440F" w14:paraId="2663A08B" w14:textId="77777777" w:rsidTr="00F1440F">
        <w:trPr>
          <w:gridAfter w:val="1"/>
          <w:wAfter w:w="82" w:type="pct"/>
          <w:trHeight w:val="675"/>
        </w:trPr>
        <w:tc>
          <w:tcPr>
            <w:tcW w:w="594" w:type="pct"/>
            <w:tcBorders>
              <w:top w:val="single" w:sz="4" w:space="0" w:color="auto"/>
              <w:left w:val="single" w:sz="4" w:space="0" w:color="auto"/>
              <w:bottom w:val="single" w:sz="4" w:space="0" w:color="auto"/>
              <w:right w:val="single" w:sz="4" w:space="0" w:color="auto"/>
            </w:tcBorders>
            <w:noWrap/>
            <w:vAlign w:val="center"/>
            <w:hideMark/>
          </w:tcPr>
          <w:p w14:paraId="33957A25"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MES</w:t>
            </w:r>
          </w:p>
        </w:tc>
        <w:tc>
          <w:tcPr>
            <w:tcW w:w="870" w:type="pct"/>
            <w:tcBorders>
              <w:top w:val="single" w:sz="4" w:space="0" w:color="auto"/>
              <w:left w:val="single" w:sz="4" w:space="0" w:color="auto"/>
              <w:bottom w:val="single" w:sz="4" w:space="0" w:color="auto"/>
              <w:right w:val="single" w:sz="4" w:space="0" w:color="auto"/>
            </w:tcBorders>
            <w:vAlign w:val="center"/>
            <w:hideMark/>
          </w:tcPr>
          <w:p w14:paraId="087BA0F5"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 xml:space="preserve">CAPITAL </w:t>
            </w:r>
            <w:r w:rsidRPr="00F1440F">
              <w:rPr>
                <w:rFonts w:ascii="Calibri" w:eastAsia="Times New Roman" w:hAnsi="Calibri" w:cs="Calibri"/>
                <w:b/>
                <w:bCs/>
                <w:kern w:val="0"/>
                <w:sz w:val="16"/>
                <w:szCs w:val="16"/>
                <w:lang w:eastAsia="es-MX"/>
                <w14:ligatures w14:val="none"/>
              </w:rPr>
              <w:br/>
              <w:t>(91101)</w:t>
            </w:r>
          </w:p>
        </w:tc>
        <w:tc>
          <w:tcPr>
            <w:tcW w:w="968" w:type="pct"/>
            <w:tcBorders>
              <w:top w:val="single" w:sz="4" w:space="0" w:color="auto"/>
              <w:left w:val="single" w:sz="4" w:space="0" w:color="auto"/>
              <w:bottom w:val="single" w:sz="4" w:space="0" w:color="auto"/>
              <w:right w:val="single" w:sz="4" w:space="0" w:color="auto"/>
            </w:tcBorders>
            <w:vAlign w:val="center"/>
            <w:hideMark/>
          </w:tcPr>
          <w:p w14:paraId="09DA7D5F"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INTERESES</w:t>
            </w:r>
            <w:r w:rsidRPr="00F1440F">
              <w:rPr>
                <w:rFonts w:ascii="Calibri" w:eastAsia="Times New Roman" w:hAnsi="Calibri" w:cs="Calibri"/>
                <w:b/>
                <w:bCs/>
                <w:kern w:val="0"/>
                <w:sz w:val="16"/>
                <w:szCs w:val="16"/>
                <w:lang w:eastAsia="es-MX"/>
                <w14:ligatures w14:val="none"/>
              </w:rPr>
              <w:br/>
              <w:t>(92101)</w:t>
            </w:r>
          </w:p>
        </w:tc>
        <w:tc>
          <w:tcPr>
            <w:tcW w:w="799" w:type="pct"/>
            <w:tcBorders>
              <w:top w:val="single" w:sz="4" w:space="0" w:color="auto"/>
              <w:left w:val="single" w:sz="4" w:space="0" w:color="auto"/>
              <w:bottom w:val="single" w:sz="4" w:space="0" w:color="auto"/>
              <w:right w:val="single" w:sz="4" w:space="0" w:color="auto"/>
            </w:tcBorders>
            <w:vAlign w:val="center"/>
            <w:hideMark/>
          </w:tcPr>
          <w:p w14:paraId="1E0858FD"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 xml:space="preserve">GASTOS DE LA DEUDA </w:t>
            </w:r>
            <w:r w:rsidRPr="00F1440F">
              <w:rPr>
                <w:rFonts w:ascii="Calibri" w:eastAsia="Times New Roman" w:hAnsi="Calibri" w:cs="Calibri"/>
                <w:b/>
                <w:bCs/>
                <w:kern w:val="0"/>
                <w:sz w:val="16"/>
                <w:szCs w:val="16"/>
                <w:lang w:eastAsia="es-MX"/>
                <w14:ligatures w14:val="none"/>
              </w:rPr>
              <w:br/>
              <w:t>(94101)</w:t>
            </w:r>
          </w:p>
        </w:tc>
        <w:tc>
          <w:tcPr>
            <w:tcW w:w="870" w:type="pct"/>
            <w:tcBorders>
              <w:top w:val="single" w:sz="4" w:space="0" w:color="auto"/>
              <w:left w:val="single" w:sz="4" w:space="0" w:color="auto"/>
              <w:bottom w:val="single" w:sz="4" w:space="0" w:color="auto"/>
              <w:right w:val="single" w:sz="4" w:space="0" w:color="auto"/>
            </w:tcBorders>
            <w:vAlign w:val="center"/>
            <w:hideMark/>
          </w:tcPr>
          <w:p w14:paraId="414AB395"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 xml:space="preserve">COBERTURAS </w:t>
            </w:r>
            <w:r w:rsidRPr="00F1440F">
              <w:rPr>
                <w:rFonts w:ascii="Calibri" w:eastAsia="Times New Roman" w:hAnsi="Calibri" w:cs="Calibri"/>
                <w:b/>
                <w:bCs/>
                <w:kern w:val="0"/>
                <w:sz w:val="16"/>
                <w:szCs w:val="16"/>
                <w:lang w:eastAsia="es-MX"/>
                <w14:ligatures w14:val="none"/>
              </w:rPr>
              <w:br/>
              <w:t>(95101)</w:t>
            </w:r>
          </w:p>
        </w:tc>
        <w:tc>
          <w:tcPr>
            <w:tcW w:w="818" w:type="pct"/>
            <w:tcBorders>
              <w:top w:val="single" w:sz="4" w:space="0" w:color="auto"/>
              <w:left w:val="single" w:sz="4" w:space="0" w:color="auto"/>
              <w:bottom w:val="single" w:sz="4" w:space="0" w:color="auto"/>
              <w:right w:val="single" w:sz="4" w:space="0" w:color="auto"/>
            </w:tcBorders>
            <w:noWrap/>
            <w:vAlign w:val="center"/>
            <w:hideMark/>
          </w:tcPr>
          <w:p w14:paraId="69D83484"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TOTAL</w:t>
            </w:r>
          </w:p>
        </w:tc>
      </w:tr>
      <w:tr w:rsidR="00F1440F" w:rsidRPr="00F1440F" w14:paraId="4BBFF1C1"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5712C03F"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ENERO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566233B"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13,461,277.85</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3A6248F4"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133,300,828.10</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67958D28"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F553389"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20,202,973.75</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32A70036"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166,965,529.70</w:t>
            </w:r>
          </w:p>
        </w:tc>
      </w:tr>
      <w:tr w:rsidR="00F1440F" w:rsidRPr="00F1440F" w14:paraId="6FF0CAB1"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1DAA66A9"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FEBRERO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D312A4D"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13,636,274.59</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52309BB2"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132,390,179.75</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2DD1DFB2"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1,202,872.24</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77F75F2"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20,076,577.52</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1FDCAD4B"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167,305,904.10</w:t>
            </w:r>
          </w:p>
        </w:tc>
      </w:tr>
      <w:tr w:rsidR="00F1440F" w:rsidRPr="00F1440F" w14:paraId="6CA2DB7C"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039CEE34"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MARZO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366AE4C8"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13,813,546.45</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3DD7A6B8"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122,957,650.44</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1523C76C"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2,654,340.44</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18A64743"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18,641,835.19</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3E08A4B0"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158,067,372.52</w:t>
            </w:r>
          </w:p>
        </w:tc>
      </w:tr>
      <w:tr w:rsidR="00F1440F" w:rsidRPr="00F1440F" w14:paraId="222CC175"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3ECB254C"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ABRIL</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1262BB30"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13,993,122.90</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70B3ED76"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136,030,737.58</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41A9BD94"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302,396.09</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7DABE65"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20,623,874.40</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0DC6E430"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170,950,130.97</w:t>
            </w:r>
          </w:p>
        </w:tc>
      </w:tr>
      <w:tr w:rsidR="00F1440F" w:rsidRPr="00F1440F" w14:paraId="50A68FD6"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2A066BF0"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MAYO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367A623"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14,175,032.56</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4A5D5F49"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133,459,288.78</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7B1D53CD"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2F24C8F9"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20,231,690.82</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313EC8B5"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167,866,462.16</w:t>
            </w:r>
          </w:p>
        </w:tc>
      </w:tr>
      <w:tr w:rsidR="00F1440F" w:rsidRPr="00F1440F" w14:paraId="09F6401A"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20E8D48B"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JUNIO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1F2E9D22"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14,359,308.35</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5A4EE383"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138,846,094.14</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1F7B0158"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2,924,936.67</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4CEF3DE5"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21,057,696.65</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11266B7C"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177,188,035.81</w:t>
            </w:r>
          </w:p>
        </w:tc>
      </w:tr>
      <w:tr w:rsidR="00F1440F" w:rsidRPr="00F1440F" w14:paraId="74AFBE11"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4705E6EF"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JULIO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48792F39"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14,545,979.40</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6C1573B9"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126,410,110.58</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0E056E21"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15EAD73"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19,160,642.39</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2830D6DE"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160,117,182.37</w:t>
            </w:r>
          </w:p>
        </w:tc>
      </w:tr>
      <w:tr w:rsidR="00F1440F" w:rsidRPr="00F1440F" w14:paraId="49765AEF"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151B7918"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AGOSTO</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A014098"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14,735,077.16</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7D17EDDE"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135,613,655.45</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1A0D5802"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1,588,896.96</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0CF61008"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20,560,658.23</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56D1CB70"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172,498,287.80</w:t>
            </w:r>
          </w:p>
        </w:tc>
      </w:tr>
      <w:tr w:rsidR="00F1440F" w:rsidRPr="00F1440F" w14:paraId="7DDB6552"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5C8B5518"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SEPTIEMBRE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684C647D"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14,926,633.23</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55B80964"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137,968,479.38</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104D3672"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1,072,340.69</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7D2E6337"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20,920,000.27</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77A130D5"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174,887,453.57</w:t>
            </w:r>
          </w:p>
        </w:tc>
      </w:tr>
      <w:tr w:rsidR="00F1440F" w:rsidRPr="00F1440F" w14:paraId="67227EB1"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64CAE410"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OCTUBRE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69C1B98"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15,120,679.55</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3DDB71A2"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132,382,196.84</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26A31E68"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1,316,835.74</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AD24B5B"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20,063,793.28</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50A1B827"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168,883,505.41</w:t>
            </w:r>
          </w:p>
        </w:tc>
      </w:tr>
      <w:tr w:rsidR="00F1440F" w:rsidRPr="00F1440F" w14:paraId="051D1E2F"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316333EE"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NOVIEMBRE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45CBECF4"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15,317,248.28</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3B4E2F06"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131,476,301.85</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416EBF9D"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0B9B9FC"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19,938,026.49</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0020CB1F"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166,732,026.62</w:t>
            </w:r>
          </w:p>
        </w:tc>
      </w:tr>
      <w:tr w:rsidR="00F1440F" w:rsidRPr="00F1440F" w14:paraId="3C6FEA03"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491BB436" w14:textId="77777777" w:rsidR="00F1440F" w:rsidRPr="00F1440F" w:rsidRDefault="00F1440F" w:rsidP="00F1440F">
            <w:pPr>
              <w:spacing w:after="0" w:line="240" w:lineRule="auto"/>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DICIEMBRE</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46DD5A3D"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15,516,372.83</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34DBA8F5"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135,174,458.44</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69ED8DD4"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450.00</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966DB26"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20,494,090.16</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59F2388A" w14:textId="77777777" w:rsidR="00F1440F" w:rsidRPr="00F1440F" w:rsidRDefault="00F1440F" w:rsidP="00F1440F">
            <w:pPr>
              <w:spacing w:after="0" w:line="240" w:lineRule="auto"/>
              <w:jc w:val="right"/>
              <w:rPr>
                <w:rFonts w:ascii="Calibri" w:eastAsia="Times New Roman" w:hAnsi="Calibri" w:cs="Calibri"/>
                <w:kern w:val="0"/>
                <w:sz w:val="16"/>
                <w:szCs w:val="16"/>
                <w:lang w:eastAsia="es-MX"/>
                <w14:ligatures w14:val="none"/>
              </w:rPr>
            </w:pPr>
            <w:r w:rsidRPr="00F1440F">
              <w:rPr>
                <w:rFonts w:ascii="Calibri" w:eastAsia="Times New Roman" w:hAnsi="Calibri" w:cs="Calibri"/>
                <w:kern w:val="0"/>
                <w:sz w:val="16"/>
                <w:szCs w:val="16"/>
                <w:lang w:eastAsia="es-MX"/>
                <w14:ligatures w14:val="none"/>
              </w:rPr>
              <w:t>171,185,371.43</w:t>
            </w:r>
          </w:p>
        </w:tc>
      </w:tr>
      <w:tr w:rsidR="00F1440F" w:rsidRPr="00F1440F" w14:paraId="6B36516A" w14:textId="77777777" w:rsidTr="00F1440F">
        <w:trPr>
          <w:gridAfter w:val="1"/>
          <w:wAfter w:w="82" w:type="pct"/>
          <w:trHeight w:val="225"/>
        </w:trPr>
        <w:tc>
          <w:tcPr>
            <w:tcW w:w="594" w:type="pct"/>
            <w:tcBorders>
              <w:top w:val="single" w:sz="4" w:space="0" w:color="auto"/>
              <w:left w:val="single" w:sz="4" w:space="0" w:color="auto"/>
              <w:bottom w:val="single" w:sz="4" w:space="0" w:color="auto"/>
              <w:right w:val="single" w:sz="4" w:space="0" w:color="auto"/>
            </w:tcBorders>
            <w:noWrap/>
            <w:vAlign w:val="bottom"/>
            <w:hideMark/>
          </w:tcPr>
          <w:p w14:paraId="2C7153CD" w14:textId="77777777" w:rsidR="00F1440F" w:rsidRPr="00F1440F" w:rsidRDefault="00F1440F" w:rsidP="00F1440F">
            <w:pPr>
              <w:spacing w:after="0" w:line="240" w:lineRule="auto"/>
              <w:jc w:val="center"/>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SUMA</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12A8A9BB" w14:textId="77777777" w:rsidR="00F1440F" w:rsidRPr="00F1440F" w:rsidRDefault="00F1440F" w:rsidP="00F1440F">
            <w:pPr>
              <w:spacing w:after="0" w:line="240" w:lineRule="auto"/>
              <w:jc w:val="right"/>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173,600,553.15</w:t>
            </w:r>
          </w:p>
        </w:tc>
        <w:tc>
          <w:tcPr>
            <w:tcW w:w="968" w:type="pct"/>
            <w:tcBorders>
              <w:top w:val="single" w:sz="4" w:space="0" w:color="auto"/>
              <w:left w:val="single" w:sz="4" w:space="0" w:color="auto"/>
              <w:bottom w:val="single" w:sz="4" w:space="0" w:color="auto"/>
              <w:right w:val="single" w:sz="4" w:space="0" w:color="auto"/>
            </w:tcBorders>
            <w:noWrap/>
            <w:vAlign w:val="bottom"/>
            <w:hideMark/>
          </w:tcPr>
          <w:p w14:paraId="6B841EA2" w14:textId="77777777" w:rsidR="00F1440F" w:rsidRPr="00F1440F" w:rsidRDefault="00F1440F" w:rsidP="00F1440F">
            <w:pPr>
              <w:spacing w:after="0" w:line="240" w:lineRule="auto"/>
              <w:jc w:val="right"/>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1,596,009,981.33</w:t>
            </w:r>
          </w:p>
        </w:tc>
        <w:tc>
          <w:tcPr>
            <w:tcW w:w="799" w:type="pct"/>
            <w:tcBorders>
              <w:top w:val="single" w:sz="4" w:space="0" w:color="auto"/>
              <w:left w:val="single" w:sz="4" w:space="0" w:color="auto"/>
              <w:bottom w:val="single" w:sz="4" w:space="0" w:color="auto"/>
              <w:right w:val="single" w:sz="4" w:space="0" w:color="auto"/>
            </w:tcBorders>
            <w:noWrap/>
            <w:vAlign w:val="bottom"/>
            <w:hideMark/>
          </w:tcPr>
          <w:p w14:paraId="4698136E" w14:textId="77777777" w:rsidR="00F1440F" w:rsidRPr="00F1440F" w:rsidRDefault="00F1440F" w:rsidP="00F1440F">
            <w:pPr>
              <w:spacing w:after="0" w:line="240" w:lineRule="auto"/>
              <w:jc w:val="right"/>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11,064,868.83</w:t>
            </w:r>
          </w:p>
        </w:tc>
        <w:tc>
          <w:tcPr>
            <w:tcW w:w="870" w:type="pct"/>
            <w:tcBorders>
              <w:top w:val="single" w:sz="4" w:space="0" w:color="auto"/>
              <w:left w:val="single" w:sz="4" w:space="0" w:color="auto"/>
              <w:bottom w:val="single" w:sz="4" w:space="0" w:color="auto"/>
              <w:right w:val="single" w:sz="4" w:space="0" w:color="auto"/>
            </w:tcBorders>
            <w:noWrap/>
            <w:vAlign w:val="bottom"/>
            <w:hideMark/>
          </w:tcPr>
          <w:p w14:paraId="532E3010" w14:textId="77777777" w:rsidR="00F1440F" w:rsidRPr="00F1440F" w:rsidRDefault="00F1440F" w:rsidP="00F1440F">
            <w:pPr>
              <w:spacing w:after="0" w:line="240" w:lineRule="auto"/>
              <w:jc w:val="right"/>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241,971,859.15</w:t>
            </w:r>
          </w:p>
        </w:tc>
        <w:tc>
          <w:tcPr>
            <w:tcW w:w="818" w:type="pct"/>
            <w:tcBorders>
              <w:top w:val="single" w:sz="4" w:space="0" w:color="auto"/>
              <w:left w:val="single" w:sz="4" w:space="0" w:color="auto"/>
              <w:bottom w:val="single" w:sz="4" w:space="0" w:color="auto"/>
              <w:right w:val="single" w:sz="4" w:space="0" w:color="auto"/>
            </w:tcBorders>
            <w:noWrap/>
            <w:vAlign w:val="bottom"/>
            <w:hideMark/>
          </w:tcPr>
          <w:p w14:paraId="2DF6AC22" w14:textId="77777777" w:rsidR="00F1440F" w:rsidRPr="00F1440F" w:rsidRDefault="00F1440F" w:rsidP="00F1440F">
            <w:pPr>
              <w:spacing w:after="0" w:line="240" w:lineRule="auto"/>
              <w:jc w:val="right"/>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2,022,647,262.46</w:t>
            </w:r>
          </w:p>
        </w:tc>
      </w:tr>
      <w:tr w:rsidR="00F1440F" w:rsidRPr="00F1440F" w14:paraId="74DB687B" w14:textId="77777777" w:rsidTr="00F1440F">
        <w:trPr>
          <w:gridAfter w:val="1"/>
          <w:wAfter w:w="82" w:type="pct"/>
          <w:trHeight w:val="450"/>
        </w:trPr>
        <w:tc>
          <w:tcPr>
            <w:tcW w:w="4918" w:type="pct"/>
            <w:gridSpan w:val="6"/>
            <w:vMerge w:val="restart"/>
            <w:tcBorders>
              <w:top w:val="single" w:sz="4" w:space="0" w:color="auto"/>
              <w:left w:val="nil"/>
              <w:bottom w:val="nil"/>
              <w:right w:val="nil"/>
            </w:tcBorders>
            <w:vAlign w:val="center"/>
            <w:hideMark/>
          </w:tcPr>
          <w:p w14:paraId="1DDE5123" w14:textId="77777777" w:rsidR="00F1440F" w:rsidRPr="00F1440F" w:rsidRDefault="00F1440F" w:rsidP="00F1440F">
            <w:pPr>
              <w:spacing w:after="0" w:line="240" w:lineRule="auto"/>
              <w:rPr>
                <w:rFonts w:ascii="Calibri" w:eastAsia="Times New Roman" w:hAnsi="Calibri" w:cs="Calibri"/>
                <w:b/>
                <w:bCs/>
                <w:kern w:val="0"/>
                <w:sz w:val="16"/>
                <w:szCs w:val="16"/>
                <w:lang w:eastAsia="es-MX"/>
                <w14:ligatures w14:val="none"/>
              </w:rPr>
            </w:pPr>
            <w:r w:rsidRPr="00F1440F">
              <w:rPr>
                <w:rFonts w:ascii="Calibri" w:eastAsia="Times New Roman" w:hAnsi="Calibri" w:cs="Calibri"/>
                <w:b/>
                <w:bCs/>
                <w:kern w:val="0"/>
                <w:sz w:val="16"/>
                <w:szCs w:val="16"/>
                <w:lang w:eastAsia="es-MX"/>
                <w14:ligatures w14:val="none"/>
              </w:rPr>
              <w:t>Nota: S</w:t>
            </w:r>
            <w:r w:rsidRPr="00F1440F">
              <w:rPr>
                <w:rFonts w:ascii="Calibri" w:eastAsia="Times New Roman" w:hAnsi="Calibri" w:cs="Calibri"/>
                <w:kern w:val="0"/>
                <w:sz w:val="16"/>
                <w:szCs w:val="16"/>
                <w:lang w:eastAsia="es-MX"/>
                <w14:ligatures w14:val="none"/>
              </w:rPr>
              <w:t xml:space="preserve">e considero la </w:t>
            </w:r>
            <w:proofErr w:type="spellStart"/>
            <w:r w:rsidRPr="00F1440F">
              <w:rPr>
                <w:rFonts w:ascii="Calibri" w:eastAsia="Times New Roman" w:hAnsi="Calibri" w:cs="Calibri"/>
                <w:kern w:val="0"/>
                <w:sz w:val="16"/>
                <w:szCs w:val="16"/>
                <w:lang w:eastAsia="es-MX"/>
                <w14:ligatures w14:val="none"/>
              </w:rPr>
              <w:t>Tiie</w:t>
            </w:r>
            <w:proofErr w:type="spellEnd"/>
            <w:r w:rsidRPr="00F1440F">
              <w:rPr>
                <w:rFonts w:ascii="Calibri" w:eastAsia="Times New Roman" w:hAnsi="Calibri" w:cs="Calibri"/>
                <w:kern w:val="0"/>
                <w:sz w:val="16"/>
                <w:szCs w:val="16"/>
                <w:lang w:eastAsia="es-MX"/>
                <w14:ligatures w14:val="none"/>
              </w:rPr>
              <w:t xml:space="preserve"> a 28 días de 8.0126 % para la proyección.</w:t>
            </w:r>
          </w:p>
        </w:tc>
      </w:tr>
      <w:tr w:rsidR="00F1440F" w:rsidRPr="00F1440F" w14:paraId="5B33F871" w14:textId="77777777" w:rsidTr="00F1440F">
        <w:trPr>
          <w:trHeight w:val="225"/>
        </w:trPr>
        <w:tc>
          <w:tcPr>
            <w:tcW w:w="4918" w:type="pct"/>
            <w:gridSpan w:val="6"/>
            <w:vMerge/>
            <w:tcBorders>
              <w:top w:val="dashed" w:sz="4" w:space="0" w:color="auto"/>
              <w:left w:val="nil"/>
              <w:bottom w:val="nil"/>
              <w:right w:val="nil"/>
            </w:tcBorders>
            <w:vAlign w:val="center"/>
            <w:hideMark/>
          </w:tcPr>
          <w:p w14:paraId="20441C70" w14:textId="77777777" w:rsidR="00F1440F" w:rsidRPr="00F1440F" w:rsidRDefault="00F1440F" w:rsidP="00F1440F">
            <w:pPr>
              <w:spacing w:after="0" w:line="240" w:lineRule="auto"/>
              <w:rPr>
                <w:rFonts w:ascii="Calibri" w:eastAsia="Times New Roman" w:hAnsi="Calibri" w:cs="Calibri"/>
                <w:b/>
                <w:bCs/>
                <w:kern w:val="0"/>
                <w:sz w:val="16"/>
                <w:szCs w:val="16"/>
                <w:lang w:eastAsia="es-MX"/>
                <w14:ligatures w14:val="none"/>
              </w:rPr>
            </w:pPr>
          </w:p>
        </w:tc>
        <w:tc>
          <w:tcPr>
            <w:tcW w:w="82" w:type="pct"/>
            <w:tcBorders>
              <w:top w:val="nil"/>
              <w:left w:val="nil"/>
              <w:bottom w:val="nil"/>
              <w:right w:val="nil"/>
            </w:tcBorders>
            <w:noWrap/>
            <w:vAlign w:val="bottom"/>
            <w:hideMark/>
          </w:tcPr>
          <w:p w14:paraId="7003C1F0" w14:textId="77777777" w:rsidR="00F1440F" w:rsidRPr="00F1440F" w:rsidRDefault="00F1440F" w:rsidP="00F1440F">
            <w:pPr>
              <w:spacing w:after="0" w:line="240" w:lineRule="auto"/>
              <w:rPr>
                <w:rFonts w:ascii="Calibri" w:eastAsia="Times New Roman" w:hAnsi="Calibri" w:cs="Calibri"/>
                <w:b/>
                <w:bCs/>
                <w:kern w:val="0"/>
                <w:sz w:val="16"/>
                <w:szCs w:val="16"/>
                <w:lang w:eastAsia="es-MX"/>
                <w14:ligatures w14:val="none"/>
              </w:rPr>
            </w:pPr>
          </w:p>
        </w:tc>
      </w:tr>
    </w:tbl>
    <w:p w14:paraId="6FF60369" w14:textId="77777777" w:rsidR="00716B63" w:rsidRPr="002726A3" w:rsidRDefault="00716B63" w:rsidP="00742B59">
      <w:pPr>
        <w:rPr>
          <w:rFonts w:ascii="Calibri" w:hAnsi="Calibri" w:cs="Calibri"/>
          <w:sz w:val="18"/>
          <w:szCs w:val="18"/>
        </w:rPr>
      </w:pPr>
    </w:p>
    <w:p w14:paraId="791174F3" w14:textId="77777777" w:rsidR="00716B63" w:rsidRPr="002726A3" w:rsidRDefault="00716B63" w:rsidP="00742B59">
      <w:pPr>
        <w:rPr>
          <w:rFonts w:ascii="Calibri" w:hAnsi="Calibri" w:cs="Calibri"/>
          <w:sz w:val="18"/>
          <w:szCs w:val="18"/>
        </w:rPr>
      </w:pPr>
    </w:p>
    <w:p w14:paraId="4F32AFF1" w14:textId="77777777" w:rsidR="007A4E44" w:rsidRPr="002726A3" w:rsidRDefault="007A4E44" w:rsidP="00742B59">
      <w:pPr>
        <w:rPr>
          <w:rFonts w:ascii="Calibri" w:hAnsi="Calibri" w:cs="Calibri"/>
          <w:sz w:val="18"/>
          <w:szCs w:val="18"/>
        </w:rPr>
      </w:pPr>
    </w:p>
    <w:p w14:paraId="6A1840CF" w14:textId="77777777" w:rsidR="007A4E44" w:rsidRPr="002726A3" w:rsidRDefault="007A4E44" w:rsidP="00742B59">
      <w:pPr>
        <w:rPr>
          <w:rFonts w:ascii="Calibri" w:hAnsi="Calibri" w:cs="Calibri"/>
          <w:sz w:val="18"/>
          <w:szCs w:val="18"/>
        </w:rPr>
      </w:pPr>
    </w:p>
    <w:p w14:paraId="76DD5531" w14:textId="77777777" w:rsidR="007A4E44" w:rsidRPr="002726A3" w:rsidRDefault="007A4E44" w:rsidP="00742B59">
      <w:pPr>
        <w:rPr>
          <w:rFonts w:ascii="Calibri" w:hAnsi="Calibri" w:cs="Calibri"/>
          <w:sz w:val="18"/>
          <w:szCs w:val="18"/>
        </w:rPr>
      </w:pPr>
    </w:p>
    <w:p w14:paraId="1A8B89D3" w14:textId="77777777" w:rsidR="007A4E44" w:rsidRPr="002726A3" w:rsidRDefault="007A4E44" w:rsidP="00742B59">
      <w:pPr>
        <w:rPr>
          <w:rFonts w:ascii="Calibri" w:hAnsi="Calibri" w:cs="Calibri"/>
          <w:sz w:val="18"/>
          <w:szCs w:val="18"/>
        </w:rPr>
      </w:pPr>
    </w:p>
    <w:p w14:paraId="2124FD80" w14:textId="77777777" w:rsidR="007A4E44" w:rsidRPr="002726A3" w:rsidRDefault="007A4E44" w:rsidP="00742B59">
      <w:pPr>
        <w:rPr>
          <w:rFonts w:ascii="Calibri" w:hAnsi="Calibri" w:cs="Calibri"/>
          <w:sz w:val="18"/>
          <w:szCs w:val="18"/>
        </w:rPr>
      </w:pPr>
    </w:p>
    <w:p w14:paraId="492328F1" w14:textId="77777777" w:rsidR="007A4E44" w:rsidRPr="002726A3" w:rsidRDefault="007A4E44" w:rsidP="00742B59">
      <w:pPr>
        <w:rPr>
          <w:rFonts w:ascii="Calibri" w:hAnsi="Calibri" w:cs="Calibri"/>
          <w:sz w:val="18"/>
          <w:szCs w:val="18"/>
        </w:rPr>
      </w:pPr>
    </w:p>
    <w:p w14:paraId="77F744EA" w14:textId="77777777" w:rsidR="007A4E44" w:rsidRPr="002726A3" w:rsidRDefault="007A4E44" w:rsidP="00742B59">
      <w:pPr>
        <w:rPr>
          <w:rFonts w:ascii="Calibri" w:hAnsi="Calibri" w:cs="Calibri"/>
          <w:sz w:val="18"/>
          <w:szCs w:val="18"/>
        </w:rPr>
      </w:pPr>
    </w:p>
    <w:p w14:paraId="15B79968" w14:textId="77777777" w:rsidR="007A4E44" w:rsidRPr="002726A3" w:rsidRDefault="007A4E44" w:rsidP="00742B59">
      <w:pPr>
        <w:rPr>
          <w:rFonts w:ascii="Calibri" w:hAnsi="Calibri" w:cs="Calibri"/>
          <w:sz w:val="18"/>
          <w:szCs w:val="18"/>
        </w:rPr>
      </w:pPr>
    </w:p>
    <w:p w14:paraId="67077EE1" w14:textId="77777777" w:rsidR="007A4E44" w:rsidRPr="002726A3" w:rsidRDefault="007A4E44" w:rsidP="00742B59">
      <w:pPr>
        <w:rPr>
          <w:rFonts w:ascii="Calibri" w:hAnsi="Calibri" w:cs="Calibri"/>
          <w:sz w:val="18"/>
          <w:szCs w:val="18"/>
        </w:rPr>
      </w:pPr>
    </w:p>
    <w:p w14:paraId="575B4DD2" w14:textId="77777777" w:rsidR="007A4E44" w:rsidRPr="002726A3" w:rsidRDefault="007A4E44" w:rsidP="00742B59">
      <w:pPr>
        <w:rPr>
          <w:rFonts w:ascii="Calibri" w:hAnsi="Calibri" w:cs="Calibri"/>
          <w:sz w:val="18"/>
          <w:szCs w:val="18"/>
        </w:rPr>
      </w:pPr>
    </w:p>
    <w:p w14:paraId="295DC752" w14:textId="77777777" w:rsidR="00F1440F" w:rsidRDefault="00F1440F" w:rsidP="00742B59">
      <w:pPr>
        <w:rPr>
          <w:rFonts w:ascii="Calibri" w:hAnsi="Calibri" w:cs="Calibri"/>
          <w:sz w:val="18"/>
          <w:szCs w:val="18"/>
        </w:rPr>
        <w:sectPr w:rsidR="00F1440F" w:rsidSect="006E0B17">
          <w:pgSz w:w="12240" w:h="15840"/>
          <w:pgMar w:top="1701" w:right="1418" w:bottom="1701" w:left="1418" w:header="709" w:footer="709" w:gutter="0"/>
          <w:cols w:space="708"/>
          <w:docGrid w:linePitch="360"/>
        </w:sectPr>
      </w:pPr>
    </w:p>
    <w:p w14:paraId="0935405B" w14:textId="77777777" w:rsidR="00DF2337" w:rsidRPr="002726A3" w:rsidRDefault="00DF2337" w:rsidP="00DF2337">
      <w:pPr>
        <w:rPr>
          <w:rFonts w:ascii="Calibri" w:hAnsi="Calibri" w:cs="Calibri"/>
          <w:b/>
          <w:sz w:val="28"/>
          <w:szCs w:val="28"/>
        </w:rPr>
      </w:pPr>
      <w:r w:rsidRPr="002726A3">
        <w:rPr>
          <w:rFonts w:ascii="Calibri" w:hAnsi="Calibri" w:cs="Calibri"/>
          <w:b/>
          <w:sz w:val="28"/>
          <w:szCs w:val="28"/>
        </w:rPr>
        <w:lastRenderedPageBreak/>
        <w:t>ANEXO 2.10 DESCRIPCIÓN DE LOS RIESGOS RELEVANTES PARA LAS FINANZAS PÚBLICAS</w:t>
      </w:r>
    </w:p>
    <w:tbl>
      <w:tblPr>
        <w:tblW w:w="5000" w:type="pct"/>
        <w:tblCellMar>
          <w:left w:w="70" w:type="dxa"/>
          <w:right w:w="70" w:type="dxa"/>
        </w:tblCellMar>
        <w:tblLook w:val="04A0" w:firstRow="1" w:lastRow="0" w:firstColumn="1" w:lastColumn="0" w:noHBand="0" w:noVBand="1"/>
      </w:tblPr>
      <w:tblGrid>
        <w:gridCol w:w="716"/>
        <w:gridCol w:w="2006"/>
        <w:gridCol w:w="2928"/>
        <w:gridCol w:w="2928"/>
        <w:gridCol w:w="3850"/>
      </w:tblGrid>
      <w:tr w:rsidR="00B71F6D" w:rsidRPr="00B71F6D" w14:paraId="23D3C1F3" w14:textId="77777777" w:rsidTr="00B71F6D">
        <w:trPr>
          <w:trHeight w:val="300"/>
        </w:trPr>
        <w:tc>
          <w:tcPr>
            <w:tcW w:w="5000" w:type="pct"/>
            <w:gridSpan w:val="5"/>
            <w:tcBorders>
              <w:top w:val="single" w:sz="4" w:space="0" w:color="auto"/>
              <w:left w:val="single" w:sz="4" w:space="0" w:color="auto"/>
              <w:bottom w:val="nil"/>
              <w:right w:val="single" w:sz="4" w:space="0" w:color="000000"/>
            </w:tcBorders>
            <w:noWrap/>
            <w:vAlign w:val="center"/>
            <w:hideMark/>
          </w:tcPr>
          <w:p w14:paraId="5623507D"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GOBIERNO DEL ESTADO DE QUINTANA ROO</w:t>
            </w:r>
          </w:p>
        </w:tc>
      </w:tr>
      <w:tr w:rsidR="00B71F6D" w:rsidRPr="00B71F6D" w14:paraId="3E19F840" w14:textId="77777777" w:rsidTr="00B71F6D">
        <w:trPr>
          <w:trHeight w:val="300"/>
        </w:trPr>
        <w:tc>
          <w:tcPr>
            <w:tcW w:w="5000" w:type="pct"/>
            <w:gridSpan w:val="5"/>
            <w:tcBorders>
              <w:top w:val="nil"/>
              <w:left w:val="single" w:sz="4" w:space="0" w:color="auto"/>
              <w:bottom w:val="nil"/>
              <w:right w:val="single" w:sz="4" w:space="0" w:color="000000"/>
            </w:tcBorders>
            <w:noWrap/>
            <w:vAlign w:val="center"/>
            <w:hideMark/>
          </w:tcPr>
          <w:p w14:paraId="0DC44865"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SECRETARIA DE FINANZAS Y PLANEACIÓN</w:t>
            </w:r>
          </w:p>
        </w:tc>
      </w:tr>
      <w:tr w:rsidR="00B71F6D" w:rsidRPr="00B71F6D" w14:paraId="3A3D2E46" w14:textId="77777777" w:rsidTr="00B71F6D">
        <w:trPr>
          <w:trHeight w:val="300"/>
        </w:trPr>
        <w:tc>
          <w:tcPr>
            <w:tcW w:w="5000" w:type="pct"/>
            <w:gridSpan w:val="5"/>
            <w:tcBorders>
              <w:top w:val="nil"/>
              <w:left w:val="single" w:sz="4" w:space="0" w:color="auto"/>
              <w:bottom w:val="nil"/>
              <w:right w:val="single" w:sz="4" w:space="0" w:color="000000"/>
            </w:tcBorders>
            <w:noWrap/>
            <w:vAlign w:val="center"/>
            <w:hideMark/>
          </w:tcPr>
          <w:p w14:paraId="05557383"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PRESUPUESTO DE EGRESOS 2026</w:t>
            </w:r>
          </w:p>
        </w:tc>
      </w:tr>
      <w:tr w:rsidR="00B71F6D" w:rsidRPr="00B71F6D" w14:paraId="200DA6A8" w14:textId="77777777" w:rsidTr="00B71F6D">
        <w:trPr>
          <w:trHeight w:val="300"/>
        </w:trPr>
        <w:tc>
          <w:tcPr>
            <w:tcW w:w="5000" w:type="pct"/>
            <w:gridSpan w:val="5"/>
            <w:tcBorders>
              <w:top w:val="nil"/>
              <w:left w:val="single" w:sz="4" w:space="0" w:color="auto"/>
              <w:bottom w:val="nil"/>
              <w:right w:val="single" w:sz="4" w:space="0" w:color="000000"/>
            </w:tcBorders>
            <w:noWrap/>
            <w:vAlign w:val="center"/>
            <w:hideMark/>
          </w:tcPr>
          <w:p w14:paraId="58250A6C"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 xml:space="preserve">DESCRIPCIÓN DE LOS RIESGOS RELEVANTES PARA LAS FINANZAS PÚBLICAS. </w:t>
            </w:r>
          </w:p>
        </w:tc>
      </w:tr>
      <w:tr w:rsidR="00B71F6D" w:rsidRPr="00B71F6D" w14:paraId="2FCF7E3E" w14:textId="77777777" w:rsidTr="00B71F6D">
        <w:trPr>
          <w:trHeight w:val="300"/>
        </w:trPr>
        <w:tc>
          <w:tcPr>
            <w:tcW w:w="5000" w:type="pct"/>
            <w:gridSpan w:val="5"/>
            <w:tcBorders>
              <w:top w:val="nil"/>
              <w:left w:val="single" w:sz="4" w:space="0" w:color="auto"/>
              <w:bottom w:val="single" w:sz="4" w:space="0" w:color="auto"/>
              <w:right w:val="single" w:sz="4" w:space="0" w:color="000000"/>
            </w:tcBorders>
            <w:noWrap/>
            <w:vAlign w:val="center"/>
            <w:hideMark/>
          </w:tcPr>
          <w:p w14:paraId="46BF3134"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(Cifras en pesos)</w:t>
            </w:r>
          </w:p>
        </w:tc>
      </w:tr>
      <w:tr w:rsidR="00B71F6D" w:rsidRPr="00B71F6D" w14:paraId="0F3EE411" w14:textId="77777777" w:rsidTr="00B71F6D">
        <w:trPr>
          <w:trHeight w:val="300"/>
        </w:trPr>
        <w:tc>
          <w:tcPr>
            <w:tcW w:w="2273" w:type="pct"/>
            <w:gridSpan w:val="3"/>
            <w:tcBorders>
              <w:top w:val="single" w:sz="4" w:space="0" w:color="auto"/>
              <w:left w:val="single" w:sz="4" w:space="0" w:color="auto"/>
              <w:bottom w:val="single" w:sz="4" w:space="0" w:color="auto"/>
              <w:right w:val="single" w:sz="4" w:space="0" w:color="auto"/>
            </w:tcBorders>
            <w:noWrap/>
            <w:vAlign w:val="center"/>
            <w:hideMark/>
          </w:tcPr>
          <w:p w14:paraId="462AEF02"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Concepto de Clasificación del Riesgo</w:t>
            </w:r>
          </w:p>
        </w:tc>
        <w:tc>
          <w:tcPr>
            <w:tcW w:w="1178" w:type="pct"/>
            <w:vMerge w:val="restart"/>
            <w:tcBorders>
              <w:top w:val="nil"/>
              <w:left w:val="single" w:sz="4" w:space="0" w:color="auto"/>
              <w:bottom w:val="single" w:sz="4" w:space="0" w:color="auto"/>
              <w:right w:val="single" w:sz="4" w:space="0" w:color="auto"/>
            </w:tcBorders>
            <w:vAlign w:val="center"/>
            <w:hideMark/>
          </w:tcPr>
          <w:p w14:paraId="781FFB70"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Riesgo Relevante</w:t>
            </w:r>
          </w:p>
        </w:tc>
        <w:tc>
          <w:tcPr>
            <w:tcW w:w="1549" w:type="pct"/>
            <w:vMerge w:val="restart"/>
            <w:tcBorders>
              <w:top w:val="nil"/>
              <w:left w:val="single" w:sz="4" w:space="0" w:color="auto"/>
              <w:bottom w:val="single" w:sz="4" w:space="0" w:color="auto"/>
              <w:right w:val="single" w:sz="4" w:space="0" w:color="auto"/>
            </w:tcBorders>
            <w:vAlign w:val="center"/>
            <w:hideMark/>
          </w:tcPr>
          <w:p w14:paraId="7DFDDE1C"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Acciones para realizar 2026</w:t>
            </w:r>
          </w:p>
        </w:tc>
      </w:tr>
      <w:tr w:rsidR="00B71F6D" w:rsidRPr="00B71F6D" w14:paraId="72482506" w14:textId="77777777" w:rsidTr="00B71F6D">
        <w:trPr>
          <w:trHeight w:val="300"/>
        </w:trPr>
        <w:tc>
          <w:tcPr>
            <w:tcW w:w="288" w:type="pct"/>
            <w:tcBorders>
              <w:top w:val="nil"/>
              <w:left w:val="single" w:sz="4" w:space="0" w:color="auto"/>
              <w:bottom w:val="single" w:sz="4" w:space="0" w:color="auto"/>
              <w:right w:val="single" w:sz="4" w:space="0" w:color="auto"/>
            </w:tcBorders>
            <w:noWrap/>
            <w:vAlign w:val="center"/>
            <w:hideMark/>
          </w:tcPr>
          <w:p w14:paraId="7AC01872"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Mundial</w:t>
            </w:r>
          </w:p>
        </w:tc>
        <w:tc>
          <w:tcPr>
            <w:tcW w:w="807" w:type="pct"/>
            <w:tcBorders>
              <w:top w:val="nil"/>
              <w:left w:val="nil"/>
              <w:bottom w:val="single" w:sz="4" w:space="0" w:color="auto"/>
              <w:right w:val="single" w:sz="4" w:space="0" w:color="auto"/>
            </w:tcBorders>
            <w:vAlign w:val="center"/>
            <w:hideMark/>
          </w:tcPr>
          <w:p w14:paraId="3676B710"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Nacional</w:t>
            </w:r>
          </w:p>
        </w:tc>
        <w:tc>
          <w:tcPr>
            <w:tcW w:w="1178" w:type="pct"/>
            <w:tcBorders>
              <w:top w:val="nil"/>
              <w:left w:val="nil"/>
              <w:bottom w:val="single" w:sz="4" w:space="0" w:color="auto"/>
              <w:right w:val="single" w:sz="4" w:space="0" w:color="auto"/>
            </w:tcBorders>
            <w:vAlign w:val="center"/>
            <w:hideMark/>
          </w:tcPr>
          <w:p w14:paraId="0359BF27"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Estatal (Concepto)</w:t>
            </w:r>
          </w:p>
        </w:tc>
        <w:tc>
          <w:tcPr>
            <w:tcW w:w="1178" w:type="pct"/>
            <w:vMerge/>
            <w:tcBorders>
              <w:top w:val="nil"/>
              <w:left w:val="single" w:sz="4" w:space="0" w:color="auto"/>
              <w:bottom w:val="single" w:sz="4" w:space="0" w:color="auto"/>
              <w:right w:val="single" w:sz="4" w:space="0" w:color="auto"/>
            </w:tcBorders>
            <w:vAlign w:val="center"/>
            <w:hideMark/>
          </w:tcPr>
          <w:p w14:paraId="2506E29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1549" w:type="pct"/>
            <w:vMerge/>
            <w:tcBorders>
              <w:top w:val="nil"/>
              <w:left w:val="single" w:sz="4" w:space="0" w:color="auto"/>
              <w:bottom w:val="single" w:sz="4" w:space="0" w:color="auto"/>
              <w:right w:val="single" w:sz="4" w:space="0" w:color="auto"/>
            </w:tcBorders>
            <w:vAlign w:val="center"/>
            <w:hideMark/>
          </w:tcPr>
          <w:p w14:paraId="142F3670"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r>
      <w:tr w:rsidR="00B71F6D" w:rsidRPr="00B71F6D" w14:paraId="4CE0DBB1" w14:textId="77777777" w:rsidTr="00B71F6D">
        <w:trPr>
          <w:trHeight w:val="300"/>
        </w:trPr>
        <w:tc>
          <w:tcPr>
            <w:tcW w:w="288" w:type="pct"/>
            <w:vMerge w:val="restart"/>
            <w:tcBorders>
              <w:top w:val="nil"/>
              <w:left w:val="single" w:sz="4" w:space="0" w:color="auto"/>
              <w:bottom w:val="single" w:sz="4" w:space="0" w:color="auto"/>
              <w:right w:val="single" w:sz="4" w:space="0" w:color="auto"/>
            </w:tcBorders>
            <w:vAlign w:val="center"/>
            <w:hideMark/>
          </w:tcPr>
          <w:p w14:paraId="54C15C2D"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C</w:t>
            </w:r>
          </w:p>
        </w:tc>
        <w:tc>
          <w:tcPr>
            <w:tcW w:w="4712" w:type="pct"/>
            <w:gridSpan w:val="4"/>
            <w:tcBorders>
              <w:top w:val="single" w:sz="4" w:space="0" w:color="auto"/>
              <w:left w:val="nil"/>
              <w:bottom w:val="single" w:sz="4" w:space="0" w:color="auto"/>
              <w:right w:val="single" w:sz="4" w:space="0" w:color="auto"/>
            </w:tcBorders>
            <w:vAlign w:val="center"/>
            <w:hideMark/>
          </w:tcPr>
          <w:p w14:paraId="18FA1413"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Geopolíticos</w:t>
            </w:r>
          </w:p>
        </w:tc>
      </w:tr>
      <w:tr w:rsidR="00B71F6D" w:rsidRPr="00B71F6D" w14:paraId="7EB8890A"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6958F76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15173B8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Tensiones por guerras, conflictos y enfrentamientos.</w:t>
            </w:r>
          </w:p>
        </w:tc>
        <w:tc>
          <w:tcPr>
            <w:tcW w:w="1178" w:type="pct"/>
            <w:tcBorders>
              <w:top w:val="nil"/>
              <w:left w:val="nil"/>
              <w:bottom w:val="single" w:sz="4" w:space="0" w:color="auto"/>
              <w:right w:val="single" w:sz="4" w:space="0" w:color="auto"/>
            </w:tcBorders>
            <w:vAlign w:val="center"/>
            <w:hideMark/>
          </w:tcPr>
          <w:p w14:paraId="3753641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Competencia entre Estados Unidos y China.</w:t>
            </w:r>
          </w:p>
        </w:tc>
        <w:tc>
          <w:tcPr>
            <w:tcW w:w="1178" w:type="pct"/>
            <w:tcBorders>
              <w:top w:val="nil"/>
              <w:left w:val="nil"/>
              <w:bottom w:val="single" w:sz="4" w:space="0" w:color="auto"/>
              <w:right w:val="single" w:sz="4" w:space="0" w:color="auto"/>
            </w:tcBorders>
            <w:vAlign w:val="center"/>
            <w:hideMark/>
          </w:tcPr>
          <w:p w14:paraId="15347D9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§Mayor migración.</w:t>
            </w:r>
          </w:p>
        </w:tc>
        <w:tc>
          <w:tcPr>
            <w:tcW w:w="1549" w:type="pct"/>
            <w:tcBorders>
              <w:top w:val="nil"/>
              <w:left w:val="nil"/>
              <w:bottom w:val="single" w:sz="4" w:space="0" w:color="auto"/>
              <w:right w:val="single" w:sz="4" w:space="0" w:color="auto"/>
            </w:tcBorders>
            <w:vAlign w:val="center"/>
            <w:hideMark/>
          </w:tcPr>
          <w:p w14:paraId="19C391A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Mantener</w:t>
            </w:r>
            <w:proofErr w:type="gramEnd"/>
            <w:r w:rsidRPr="00B71F6D">
              <w:rPr>
                <w:rFonts w:ascii="Calibri" w:eastAsia="Times New Roman" w:hAnsi="Calibri" w:cs="Calibri"/>
                <w:color w:val="000000"/>
                <w:kern w:val="0"/>
                <w:sz w:val="16"/>
                <w:szCs w:val="16"/>
                <w:lang w:eastAsia="es-MX"/>
                <w14:ligatures w14:val="none"/>
              </w:rPr>
              <w:t xml:space="preserve"> un monitoreo constante de los conflictos geopolíticos, para anticipar riesgos y diseñar estrategias ante sus impactos.</w:t>
            </w:r>
          </w:p>
        </w:tc>
      </w:tr>
      <w:tr w:rsidR="00B71F6D" w:rsidRPr="00B71F6D" w14:paraId="510017D2"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086E33C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6C434F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03127B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Tensiones entre Estados Unidos y México.</w:t>
            </w:r>
          </w:p>
        </w:tc>
        <w:tc>
          <w:tcPr>
            <w:tcW w:w="1178" w:type="pct"/>
            <w:tcBorders>
              <w:top w:val="nil"/>
              <w:left w:val="nil"/>
              <w:bottom w:val="single" w:sz="4" w:space="0" w:color="auto"/>
              <w:right w:val="single" w:sz="4" w:space="0" w:color="auto"/>
            </w:tcBorders>
            <w:vAlign w:val="center"/>
            <w:hideMark/>
          </w:tcPr>
          <w:p w14:paraId="68CCBF7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la llegada de turistas.</w:t>
            </w:r>
          </w:p>
        </w:tc>
        <w:tc>
          <w:tcPr>
            <w:tcW w:w="1549" w:type="pct"/>
            <w:tcBorders>
              <w:top w:val="nil"/>
              <w:left w:val="nil"/>
              <w:bottom w:val="single" w:sz="4" w:space="0" w:color="auto"/>
              <w:right w:val="single" w:sz="4" w:space="0" w:color="auto"/>
            </w:tcBorders>
            <w:vAlign w:val="center"/>
            <w:hideMark/>
          </w:tcPr>
          <w:p w14:paraId="11D91B7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4E334F4"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0B9EC0D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4589AA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631A20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Cambios de la política arancelaria de Estados Unidos.</w:t>
            </w:r>
          </w:p>
        </w:tc>
        <w:tc>
          <w:tcPr>
            <w:tcW w:w="1178" w:type="pct"/>
            <w:tcBorders>
              <w:top w:val="nil"/>
              <w:left w:val="nil"/>
              <w:bottom w:val="single" w:sz="4" w:space="0" w:color="auto"/>
              <w:right w:val="single" w:sz="4" w:space="0" w:color="auto"/>
            </w:tcBorders>
            <w:vAlign w:val="center"/>
            <w:hideMark/>
          </w:tcPr>
          <w:p w14:paraId="2921CA9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§Aumento del desempleo.</w:t>
            </w:r>
          </w:p>
        </w:tc>
        <w:tc>
          <w:tcPr>
            <w:tcW w:w="1549" w:type="pct"/>
            <w:tcBorders>
              <w:top w:val="nil"/>
              <w:left w:val="nil"/>
              <w:bottom w:val="single" w:sz="4" w:space="0" w:color="auto"/>
              <w:right w:val="single" w:sz="4" w:space="0" w:color="auto"/>
            </w:tcBorders>
            <w:vAlign w:val="center"/>
            <w:hideMark/>
          </w:tcPr>
          <w:p w14:paraId="10652FB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Fortalecer</w:t>
            </w:r>
            <w:proofErr w:type="gramEnd"/>
            <w:r w:rsidRPr="00B71F6D">
              <w:rPr>
                <w:rFonts w:ascii="Calibri" w:eastAsia="Times New Roman" w:hAnsi="Calibri" w:cs="Calibri"/>
                <w:color w:val="000000"/>
                <w:kern w:val="0"/>
                <w:sz w:val="16"/>
                <w:szCs w:val="16"/>
                <w:lang w:eastAsia="es-MX"/>
                <w14:ligatures w14:val="none"/>
              </w:rPr>
              <w:t xml:space="preserve"> las relaciones diplomáticas a fin de reducir las vulnerabilidades del país, como mecanismo de prevención, negociación y cooperación internacional.</w:t>
            </w:r>
          </w:p>
        </w:tc>
      </w:tr>
      <w:tr w:rsidR="00B71F6D" w:rsidRPr="00B71F6D" w14:paraId="7B4FD6C3"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6B73291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BFC36E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5D2931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Tensiones Comerciales entre Estados Unidos y Canadá.</w:t>
            </w:r>
          </w:p>
        </w:tc>
        <w:tc>
          <w:tcPr>
            <w:tcW w:w="1178" w:type="pct"/>
            <w:tcBorders>
              <w:top w:val="nil"/>
              <w:left w:val="nil"/>
              <w:bottom w:val="single" w:sz="4" w:space="0" w:color="auto"/>
              <w:right w:val="single" w:sz="4" w:space="0" w:color="auto"/>
            </w:tcBorders>
            <w:vAlign w:val="center"/>
            <w:hideMark/>
          </w:tcPr>
          <w:p w14:paraId="0A6166B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del ingreso.</w:t>
            </w:r>
          </w:p>
        </w:tc>
        <w:tc>
          <w:tcPr>
            <w:tcW w:w="1549" w:type="pct"/>
            <w:tcBorders>
              <w:top w:val="nil"/>
              <w:left w:val="nil"/>
              <w:bottom w:val="single" w:sz="4" w:space="0" w:color="auto"/>
              <w:right w:val="single" w:sz="4" w:space="0" w:color="auto"/>
            </w:tcBorders>
            <w:vAlign w:val="center"/>
            <w:hideMark/>
          </w:tcPr>
          <w:p w14:paraId="55AD7AE0"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B33DE87"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40EEEC8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8F5C4D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78D9AA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Conflicto entre Rusia y Ucrania.</w:t>
            </w:r>
          </w:p>
        </w:tc>
        <w:tc>
          <w:tcPr>
            <w:tcW w:w="1178" w:type="pct"/>
            <w:tcBorders>
              <w:top w:val="nil"/>
              <w:left w:val="nil"/>
              <w:bottom w:val="single" w:sz="4" w:space="0" w:color="auto"/>
              <w:right w:val="single" w:sz="4" w:space="0" w:color="auto"/>
            </w:tcBorders>
            <w:vAlign w:val="center"/>
            <w:hideMark/>
          </w:tcPr>
          <w:p w14:paraId="0E74345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§Entorpecimiento del comercio y la cooperación mundial.</w:t>
            </w:r>
          </w:p>
        </w:tc>
        <w:tc>
          <w:tcPr>
            <w:tcW w:w="1549" w:type="pct"/>
            <w:tcBorders>
              <w:top w:val="nil"/>
              <w:left w:val="nil"/>
              <w:bottom w:val="single" w:sz="4" w:space="0" w:color="auto"/>
              <w:right w:val="single" w:sz="4" w:space="0" w:color="auto"/>
            </w:tcBorders>
            <w:vAlign w:val="center"/>
            <w:hideMark/>
          </w:tcPr>
          <w:p w14:paraId="1B07F44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w:t>
            </w:r>
            <w:proofErr w:type="gramEnd"/>
            <w:r w:rsidRPr="00B71F6D">
              <w:rPr>
                <w:rFonts w:ascii="Calibri" w:eastAsia="Times New Roman" w:hAnsi="Calibri" w:cs="Calibri"/>
                <w:color w:val="000000"/>
                <w:kern w:val="0"/>
                <w:sz w:val="16"/>
                <w:szCs w:val="16"/>
                <w:lang w:eastAsia="es-MX"/>
                <w14:ligatures w14:val="none"/>
              </w:rPr>
              <w:t xml:space="preserve"> la producción nacional y local para disminuir la dependencia del exterior, e impulsar la soberanía económica rediciendo la vulnerabilidad frente a choques externos.</w:t>
            </w:r>
          </w:p>
        </w:tc>
      </w:tr>
      <w:tr w:rsidR="00B71F6D" w:rsidRPr="00B71F6D" w14:paraId="7FA73673"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2FECAF7F"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615556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B7B42F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La guerra en Ucrania y el conflicto en Oriente Medio, especialmente en Gaza.</w:t>
            </w:r>
          </w:p>
        </w:tc>
        <w:tc>
          <w:tcPr>
            <w:tcW w:w="1178" w:type="pct"/>
            <w:tcBorders>
              <w:top w:val="nil"/>
              <w:left w:val="nil"/>
              <w:bottom w:val="single" w:sz="4" w:space="0" w:color="auto"/>
              <w:right w:val="single" w:sz="4" w:space="0" w:color="auto"/>
            </w:tcBorders>
            <w:vAlign w:val="center"/>
            <w:hideMark/>
          </w:tcPr>
          <w:p w14:paraId="62C3D33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0D89EF1F"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3190B29"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4CE0D0D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7B893B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F076B2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Proteccionismo y Regionalización.</w:t>
            </w:r>
          </w:p>
        </w:tc>
        <w:tc>
          <w:tcPr>
            <w:tcW w:w="1178" w:type="pct"/>
            <w:tcBorders>
              <w:top w:val="nil"/>
              <w:left w:val="nil"/>
              <w:bottom w:val="single" w:sz="4" w:space="0" w:color="auto"/>
              <w:right w:val="single" w:sz="4" w:space="0" w:color="auto"/>
            </w:tcBorders>
            <w:vAlign w:val="center"/>
            <w:hideMark/>
          </w:tcPr>
          <w:p w14:paraId="4AA6C6A8"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7B1FEEC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Reducir</w:t>
            </w:r>
            <w:proofErr w:type="gramEnd"/>
            <w:r w:rsidRPr="00B71F6D">
              <w:rPr>
                <w:rFonts w:ascii="Calibri" w:eastAsia="Times New Roman" w:hAnsi="Calibri" w:cs="Calibri"/>
                <w:color w:val="000000"/>
                <w:kern w:val="0"/>
                <w:sz w:val="16"/>
                <w:szCs w:val="16"/>
                <w:lang w:eastAsia="es-MX"/>
                <w14:ligatures w14:val="none"/>
              </w:rPr>
              <w:t xml:space="preserve"> las importaciones y diversificar la procedencia de </w:t>
            </w:r>
            <w:proofErr w:type="gramStart"/>
            <w:r w:rsidRPr="00B71F6D">
              <w:rPr>
                <w:rFonts w:ascii="Calibri" w:eastAsia="Times New Roman" w:hAnsi="Calibri" w:cs="Calibri"/>
                <w:color w:val="000000"/>
                <w:kern w:val="0"/>
                <w:sz w:val="16"/>
                <w:szCs w:val="16"/>
                <w:lang w:eastAsia="es-MX"/>
                <w14:ligatures w14:val="none"/>
              </w:rPr>
              <w:t>las mismas</w:t>
            </w:r>
            <w:proofErr w:type="gramEnd"/>
            <w:r w:rsidRPr="00B71F6D">
              <w:rPr>
                <w:rFonts w:ascii="Calibri" w:eastAsia="Times New Roman" w:hAnsi="Calibri" w:cs="Calibri"/>
                <w:color w:val="000000"/>
                <w:kern w:val="0"/>
                <w:sz w:val="16"/>
                <w:szCs w:val="16"/>
                <w:lang w:eastAsia="es-MX"/>
                <w14:ligatures w14:val="none"/>
              </w:rPr>
              <w:t>, fortaleciendo la resiliencia económica y productiva de la nación.</w:t>
            </w:r>
          </w:p>
        </w:tc>
      </w:tr>
      <w:tr w:rsidR="00B71F6D" w:rsidRPr="00B71F6D" w14:paraId="6D570ADF"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2CDF1E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1C5BB6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9B336C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Migración.</w:t>
            </w:r>
          </w:p>
        </w:tc>
        <w:tc>
          <w:tcPr>
            <w:tcW w:w="1178" w:type="pct"/>
            <w:tcBorders>
              <w:top w:val="nil"/>
              <w:left w:val="nil"/>
              <w:bottom w:val="single" w:sz="4" w:space="0" w:color="auto"/>
              <w:right w:val="single" w:sz="4" w:space="0" w:color="auto"/>
            </w:tcBorders>
            <w:vAlign w:val="center"/>
            <w:hideMark/>
          </w:tcPr>
          <w:p w14:paraId="7B48904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29D50CC1"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0D89CBF8"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3F49072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FA3F34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FB8C6A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Amenazas al territorio estadounidense. </w:t>
            </w:r>
          </w:p>
        </w:tc>
        <w:tc>
          <w:tcPr>
            <w:tcW w:w="1178" w:type="pct"/>
            <w:tcBorders>
              <w:top w:val="nil"/>
              <w:left w:val="nil"/>
              <w:bottom w:val="single" w:sz="4" w:space="0" w:color="auto"/>
              <w:right w:val="single" w:sz="4" w:space="0" w:color="auto"/>
            </w:tcBorders>
            <w:vAlign w:val="center"/>
            <w:hideMark/>
          </w:tcPr>
          <w:p w14:paraId="6EA9E92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076374F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Prever</w:t>
            </w:r>
            <w:proofErr w:type="gramEnd"/>
            <w:r w:rsidRPr="00B71F6D">
              <w:rPr>
                <w:rFonts w:ascii="Calibri" w:eastAsia="Times New Roman" w:hAnsi="Calibri" w:cs="Calibri"/>
                <w:color w:val="000000"/>
                <w:kern w:val="0"/>
                <w:sz w:val="16"/>
                <w:szCs w:val="16"/>
                <w:lang w:eastAsia="es-MX"/>
                <w14:ligatures w14:val="none"/>
              </w:rPr>
              <w:t xml:space="preserve"> recursos para garantizar una gestión ordenada y humanitaria, evitando que los flujos migratorios colapsen la infraestructura social existente</w:t>
            </w:r>
          </w:p>
        </w:tc>
      </w:tr>
      <w:tr w:rsidR="00B71F6D" w:rsidRPr="00B71F6D" w14:paraId="00E5A17E"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7A62A61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58A6E4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AB5CDB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La provocación china en el estrecho de Taiwán y el mar de China Meridional.</w:t>
            </w:r>
          </w:p>
        </w:tc>
        <w:tc>
          <w:tcPr>
            <w:tcW w:w="1178" w:type="pct"/>
            <w:tcBorders>
              <w:top w:val="nil"/>
              <w:left w:val="nil"/>
              <w:bottom w:val="single" w:sz="4" w:space="0" w:color="auto"/>
              <w:right w:val="single" w:sz="4" w:space="0" w:color="auto"/>
            </w:tcBorders>
            <w:vAlign w:val="center"/>
            <w:hideMark/>
          </w:tcPr>
          <w:p w14:paraId="4BA1041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7B2621A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7D288C6E"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04711DA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28ADF4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4A40C0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Crisis humanitarias en Haití, Sudán, Somalia </w:t>
            </w:r>
          </w:p>
        </w:tc>
        <w:tc>
          <w:tcPr>
            <w:tcW w:w="1178" w:type="pct"/>
            <w:tcBorders>
              <w:top w:val="nil"/>
              <w:left w:val="nil"/>
              <w:bottom w:val="single" w:sz="4" w:space="0" w:color="auto"/>
              <w:right w:val="single" w:sz="4" w:space="0" w:color="auto"/>
            </w:tcBorders>
            <w:vAlign w:val="center"/>
            <w:hideMark/>
          </w:tcPr>
          <w:p w14:paraId="446D43D4"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2ED003A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5845EE76"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7A060B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EAAC64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884CF4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Conflicto del Mar Rojo.</w:t>
            </w:r>
          </w:p>
        </w:tc>
        <w:tc>
          <w:tcPr>
            <w:tcW w:w="1178" w:type="pct"/>
            <w:tcBorders>
              <w:top w:val="nil"/>
              <w:left w:val="nil"/>
              <w:bottom w:val="single" w:sz="4" w:space="0" w:color="auto"/>
              <w:right w:val="single" w:sz="4" w:space="0" w:color="auto"/>
            </w:tcBorders>
            <w:vAlign w:val="center"/>
            <w:hideMark/>
          </w:tcPr>
          <w:p w14:paraId="1A0FE56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6EE16754"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1FE4BB3A"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0DDA02E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FAE302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87B53D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0E4D2892"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411A1001"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2EA7723A"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24EF50C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0BFA985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27B233D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Polarización y endurecimiento de las políticas migratorias hacia México.</w:t>
            </w:r>
          </w:p>
        </w:tc>
        <w:tc>
          <w:tcPr>
            <w:tcW w:w="1178" w:type="pct"/>
            <w:vMerge w:val="restart"/>
            <w:tcBorders>
              <w:top w:val="nil"/>
              <w:left w:val="single" w:sz="4" w:space="0" w:color="auto"/>
              <w:bottom w:val="single" w:sz="4" w:space="0" w:color="auto"/>
              <w:right w:val="single" w:sz="4" w:space="0" w:color="auto"/>
            </w:tcBorders>
            <w:vAlign w:val="center"/>
            <w:hideMark/>
          </w:tcPr>
          <w:p w14:paraId="7A7BA5D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vMerge w:val="restart"/>
            <w:tcBorders>
              <w:top w:val="nil"/>
              <w:left w:val="single" w:sz="4" w:space="0" w:color="auto"/>
              <w:bottom w:val="single" w:sz="4" w:space="0" w:color="auto"/>
              <w:right w:val="single" w:sz="4" w:space="0" w:color="auto"/>
            </w:tcBorders>
            <w:vAlign w:val="center"/>
            <w:hideMark/>
          </w:tcPr>
          <w:p w14:paraId="7495B75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xml:space="preserve"> </w:t>
            </w:r>
          </w:p>
        </w:tc>
      </w:tr>
      <w:tr w:rsidR="00B71F6D" w:rsidRPr="00B71F6D" w14:paraId="4434B6F4"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68D5EB0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1A5F16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62A434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Incremento de tenciones por consumo de fentanilo entre USA- México y posibilidad de intervenciones militares en México  </w:t>
            </w:r>
          </w:p>
        </w:tc>
        <w:tc>
          <w:tcPr>
            <w:tcW w:w="1178" w:type="pct"/>
            <w:vMerge/>
            <w:tcBorders>
              <w:top w:val="nil"/>
              <w:left w:val="single" w:sz="4" w:space="0" w:color="auto"/>
              <w:bottom w:val="single" w:sz="4" w:space="0" w:color="auto"/>
              <w:right w:val="single" w:sz="4" w:space="0" w:color="auto"/>
            </w:tcBorders>
            <w:vAlign w:val="center"/>
            <w:hideMark/>
          </w:tcPr>
          <w:p w14:paraId="1E62B17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vMerge/>
            <w:tcBorders>
              <w:top w:val="nil"/>
              <w:left w:val="single" w:sz="4" w:space="0" w:color="auto"/>
              <w:bottom w:val="single" w:sz="4" w:space="0" w:color="auto"/>
              <w:right w:val="single" w:sz="4" w:space="0" w:color="auto"/>
            </w:tcBorders>
            <w:vAlign w:val="center"/>
            <w:hideMark/>
          </w:tcPr>
          <w:p w14:paraId="4B3ED31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r>
      <w:tr w:rsidR="00B71F6D" w:rsidRPr="00B71F6D" w14:paraId="7E68CBE3"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355B7ED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21CD90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7BF288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Endurecimiento de relaciones comerciales entre México y Estados Unidos.</w:t>
            </w:r>
          </w:p>
        </w:tc>
        <w:tc>
          <w:tcPr>
            <w:tcW w:w="1178" w:type="pct"/>
            <w:vMerge/>
            <w:tcBorders>
              <w:top w:val="nil"/>
              <w:left w:val="single" w:sz="4" w:space="0" w:color="auto"/>
              <w:bottom w:val="single" w:sz="4" w:space="0" w:color="auto"/>
              <w:right w:val="single" w:sz="4" w:space="0" w:color="auto"/>
            </w:tcBorders>
            <w:vAlign w:val="center"/>
            <w:hideMark/>
          </w:tcPr>
          <w:p w14:paraId="7B8393D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vMerge/>
            <w:tcBorders>
              <w:top w:val="nil"/>
              <w:left w:val="single" w:sz="4" w:space="0" w:color="auto"/>
              <w:bottom w:val="single" w:sz="4" w:space="0" w:color="auto"/>
              <w:right w:val="single" w:sz="4" w:space="0" w:color="auto"/>
            </w:tcBorders>
            <w:vAlign w:val="center"/>
            <w:hideMark/>
          </w:tcPr>
          <w:p w14:paraId="01CBB19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r>
      <w:tr w:rsidR="00B71F6D" w:rsidRPr="00B71F6D" w14:paraId="56191599" w14:textId="77777777" w:rsidTr="00B71F6D">
        <w:trPr>
          <w:trHeight w:val="300"/>
        </w:trPr>
        <w:tc>
          <w:tcPr>
            <w:tcW w:w="288" w:type="pct"/>
            <w:vMerge w:val="restart"/>
            <w:tcBorders>
              <w:top w:val="nil"/>
              <w:left w:val="single" w:sz="4" w:space="0" w:color="auto"/>
              <w:bottom w:val="single" w:sz="4" w:space="0" w:color="auto"/>
              <w:right w:val="single" w:sz="4" w:space="0" w:color="auto"/>
            </w:tcBorders>
            <w:vAlign w:val="center"/>
            <w:hideMark/>
          </w:tcPr>
          <w:p w14:paraId="1562C219"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D</w:t>
            </w:r>
          </w:p>
        </w:tc>
        <w:tc>
          <w:tcPr>
            <w:tcW w:w="4712" w:type="pct"/>
            <w:gridSpan w:val="4"/>
            <w:tcBorders>
              <w:top w:val="single" w:sz="4" w:space="0" w:color="auto"/>
              <w:left w:val="nil"/>
              <w:bottom w:val="single" w:sz="4" w:space="0" w:color="auto"/>
              <w:right w:val="single" w:sz="4" w:space="0" w:color="auto"/>
            </w:tcBorders>
            <w:vAlign w:val="center"/>
            <w:hideMark/>
          </w:tcPr>
          <w:p w14:paraId="08BD0297"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Económicos</w:t>
            </w:r>
          </w:p>
        </w:tc>
      </w:tr>
      <w:tr w:rsidR="00B71F6D" w:rsidRPr="00B71F6D" w14:paraId="40F04D9B"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1B5E780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122EAE0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Desaceleración económica.</w:t>
            </w:r>
          </w:p>
        </w:tc>
        <w:tc>
          <w:tcPr>
            <w:tcW w:w="1178" w:type="pct"/>
            <w:tcBorders>
              <w:top w:val="nil"/>
              <w:left w:val="nil"/>
              <w:bottom w:val="single" w:sz="4" w:space="0" w:color="auto"/>
              <w:right w:val="single" w:sz="4" w:space="0" w:color="auto"/>
            </w:tcBorders>
            <w:vAlign w:val="center"/>
            <w:hideMark/>
          </w:tcPr>
          <w:p w14:paraId="23D64EE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§Conclusión de obra Pública.</w:t>
            </w:r>
          </w:p>
        </w:tc>
        <w:tc>
          <w:tcPr>
            <w:tcW w:w="1178" w:type="pct"/>
            <w:tcBorders>
              <w:top w:val="nil"/>
              <w:left w:val="nil"/>
              <w:bottom w:val="single" w:sz="4" w:space="0" w:color="auto"/>
              <w:right w:val="single" w:sz="4" w:space="0" w:color="auto"/>
            </w:tcBorders>
            <w:vAlign w:val="center"/>
            <w:hideMark/>
          </w:tcPr>
          <w:p w14:paraId="6F9ECFE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§Cierre de micro, pequeñas y medianas empresas.</w:t>
            </w:r>
          </w:p>
        </w:tc>
        <w:tc>
          <w:tcPr>
            <w:tcW w:w="1549" w:type="pct"/>
            <w:tcBorders>
              <w:top w:val="nil"/>
              <w:left w:val="nil"/>
              <w:bottom w:val="single" w:sz="4" w:space="0" w:color="auto"/>
              <w:right w:val="single" w:sz="4" w:space="0" w:color="auto"/>
            </w:tcBorders>
            <w:vAlign w:val="center"/>
            <w:hideMark/>
          </w:tcPr>
          <w:p w14:paraId="3A99FF9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Incentivar</w:t>
            </w:r>
            <w:proofErr w:type="gramEnd"/>
            <w:r w:rsidRPr="00B71F6D">
              <w:rPr>
                <w:rFonts w:ascii="Calibri" w:eastAsia="Times New Roman" w:hAnsi="Calibri" w:cs="Calibri"/>
                <w:color w:val="000000"/>
                <w:kern w:val="0"/>
                <w:sz w:val="16"/>
                <w:szCs w:val="16"/>
                <w:lang w:eastAsia="es-MX"/>
                <w14:ligatures w14:val="none"/>
              </w:rPr>
              <w:t xml:space="preserve"> la inversión a través de mayor liquidez para la micro pequeña y mediana empresa.</w:t>
            </w:r>
          </w:p>
        </w:tc>
      </w:tr>
      <w:tr w:rsidR="00B71F6D" w:rsidRPr="00B71F6D" w14:paraId="218EE0FB"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5DDDFAC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7EAFC2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CD8967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§Aumento del Desempleo.</w:t>
            </w:r>
          </w:p>
        </w:tc>
        <w:tc>
          <w:tcPr>
            <w:tcW w:w="1178" w:type="pct"/>
            <w:tcBorders>
              <w:top w:val="nil"/>
              <w:left w:val="nil"/>
              <w:bottom w:val="single" w:sz="4" w:space="0" w:color="auto"/>
              <w:right w:val="single" w:sz="4" w:space="0" w:color="auto"/>
            </w:tcBorders>
            <w:vAlign w:val="center"/>
            <w:hideMark/>
          </w:tcPr>
          <w:p w14:paraId="1C126BA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09B9376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63F0F4E"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0159B50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981CD9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3B8043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 de comercios.</w:t>
            </w:r>
          </w:p>
        </w:tc>
        <w:tc>
          <w:tcPr>
            <w:tcW w:w="1178" w:type="pct"/>
            <w:tcBorders>
              <w:top w:val="nil"/>
              <w:left w:val="nil"/>
              <w:bottom w:val="single" w:sz="4" w:space="0" w:color="auto"/>
              <w:right w:val="single" w:sz="4" w:space="0" w:color="auto"/>
            </w:tcBorders>
            <w:vAlign w:val="center"/>
            <w:hideMark/>
          </w:tcPr>
          <w:p w14:paraId="3586EE2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del desempleo.</w:t>
            </w:r>
          </w:p>
        </w:tc>
        <w:tc>
          <w:tcPr>
            <w:tcW w:w="1549" w:type="pct"/>
            <w:tcBorders>
              <w:top w:val="nil"/>
              <w:left w:val="nil"/>
              <w:bottom w:val="single" w:sz="4" w:space="0" w:color="auto"/>
              <w:right w:val="single" w:sz="4" w:space="0" w:color="auto"/>
            </w:tcBorders>
            <w:vAlign w:val="center"/>
            <w:hideMark/>
          </w:tcPr>
          <w:p w14:paraId="146A1F4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Atracción</w:t>
            </w:r>
            <w:proofErr w:type="gramEnd"/>
            <w:r w:rsidRPr="00B71F6D">
              <w:rPr>
                <w:rFonts w:ascii="Calibri" w:eastAsia="Times New Roman" w:hAnsi="Calibri" w:cs="Calibri"/>
                <w:color w:val="000000"/>
                <w:kern w:val="0"/>
                <w:sz w:val="16"/>
                <w:szCs w:val="16"/>
                <w:lang w:eastAsia="es-MX"/>
                <w14:ligatures w14:val="none"/>
              </w:rPr>
              <w:t xml:space="preserve"> de inversiones para obras de infraestructura, hotelera y energías renovables. </w:t>
            </w:r>
          </w:p>
        </w:tc>
      </w:tr>
      <w:tr w:rsidR="00B71F6D" w:rsidRPr="00B71F6D" w14:paraId="08C326B7"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7C3B10B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0FDB74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06C83B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 por rentas</w:t>
            </w:r>
          </w:p>
        </w:tc>
        <w:tc>
          <w:tcPr>
            <w:tcW w:w="1178" w:type="pct"/>
            <w:tcBorders>
              <w:top w:val="nil"/>
              <w:left w:val="nil"/>
              <w:bottom w:val="single" w:sz="4" w:space="0" w:color="auto"/>
              <w:right w:val="single" w:sz="4" w:space="0" w:color="auto"/>
            </w:tcBorders>
            <w:vAlign w:val="center"/>
            <w:hideMark/>
          </w:tcPr>
          <w:p w14:paraId="7E06FA45" w14:textId="77777777" w:rsidR="00B71F6D" w:rsidRPr="00B71F6D" w:rsidRDefault="00B71F6D" w:rsidP="00B71F6D">
            <w:pPr>
              <w:spacing w:after="0" w:line="240" w:lineRule="auto"/>
              <w:ind w:firstLineChars="500" w:firstLine="80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6CBC2422"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0EF790C" w14:textId="77777777" w:rsidTr="00B71F6D">
        <w:trPr>
          <w:trHeight w:val="2025"/>
        </w:trPr>
        <w:tc>
          <w:tcPr>
            <w:tcW w:w="288" w:type="pct"/>
            <w:vMerge/>
            <w:tcBorders>
              <w:top w:val="nil"/>
              <w:left w:val="single" w:sz="4" w:space="0" w:color="auto"/>
              <w:bottom w:val="single" w:sz="4" w:space="0" w:color="auto"/>
              <w:right w:val="single" w:sz="4" w:space="0" w:color="auto"/>
            </w:tcBorders>
            <w:vAlign w:val="center"/>
            <w:hideMark/>
          </w:tcPr>
          <w:p w14:paraId="41B0DF6C"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977FAC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ADC047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75A3820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§Pérdida del poder adquisitivo de la población.</w:t>
            </w:r>
          </w:p>
        </w:tc>
        <w:tc>
          <w:tcPr>
            <w:tcW w:w="1549" w:type="pct"/>
            <w:tcBorders>
              <w:top w:val="nil"/>
              <w:left w:val="nil"/>
              <w:bottom w:val="single" w:sz="4" w:space="0" w:color="auto"/>
              <w:right w:val="single" w:sz="4" w:space="0" w:color="auto"/>
            </w:tcBorders>
            <w:vAlign w:val="center"/>
            <w:hideMark/>
          </w:tcPr>
          <w:p w14:paraId="1CC0F12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w:t>
            </w:r>
            <w:proofErr w:type="gramEnd"/>
            <w:r w:rsidRPr="00B71F6D">
              <w:rPr>
                <w:rFonts w:ascii="Calibri" w:eastAsia="Times New Roman" w:hAnsi="Calibri" w:cs="Calibri"/>
                <w:color w:val="000000"/>
                <w:kern w:val="0"/>
                <w:sz w:val="16"/>
                <w:szCs w:val="16"/>
                <w:lang w:eastAsia="es-MX"/>
                <w14:ligatures w14:val="none"/>
              </w:rPr>
              <w:t xml:space="preserve"> la diversificación económica del estado mediante el fomento de la actividad industrial, orientada a generar nuevos polos de desarrollo productivo. La estrategia busca articular estas actividades con la demanda de insumos del sector turístico, creando encadenamientos productivos locales que fortalezcan la competitividad, promuevan la atracción de inversiones y propicien la generación de empleo de calidad.</w:t>
            </w:r>
          </w:p>
        </w:tc>
      </w:tr>
      <w:tr w:rsidR="00B71F6D" w:rsidRPr="00B71F6D" w14:paraId="41AFC74F"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6E039713"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AC7AC5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92A4F0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6725C050" w14:textId="77777777" w:rsidR="00B71F6D" w:rsidRPr="00B71F6D" w:rsidRDefault="00B71F6D" w:rsidP="00B71F6D">
            <w:pPr>
              <w:spacing w:after="0" w:line="240" w:lineRule="auto"/>
              <w:ind w:firstLineChars="500" w:firstLine="80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2E4FAD15"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0EF327C"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0F7E02E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041622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75E778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1E1BA93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§Empleos de menor calidad, mal pagados y carentes de seguridad laboral y protección social.</w:t>
            </w:r>
          </w:p>
        </w:tc>
        <w:tc>
          <w:tcPr>
            <w:tcW w:w="1549" w:type="pct"/>
            <w:tcBorders>
              <w:top w:val="nil"/>
              <w:left w:val="nil"/>
              <w:bottom w:val="single" w:sz="4" w:space="0" w:color="auto"/>
              <w:right w:val="single" w:sz="4" w:space="0" w:color="auto"/>
            </w:tcBorders>
            <w:vAlign w:val="center"/>
            <w:hideMark/>
          </w:tcPr>
          <w:p w14:paraId="2638826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Implementación</w:t>
            </w:r>
            <w:proofErr w:type="gramEnd"/>
            <w:r w:rsidRPr="00B71F6D">
              <w:rPr>
                <w:rFonts w:ascii="Calibri" w:eastAsia="Times New Roman" w:hAnsi="Calibri" w:cs="Calibri"/>
                <w:color w:val="000000"/>
                <w:kern w:val="0"/>
                <w:sz w:val="16"/>
                <w:szCs w:val="16"/>
                <w:lang w:eastAsia="es-MX"/>
                <w14:ligatures w14:val="none"/>
              </w:rPr>
              <w:t xml:space="preserve"> de estrategias fiscales orientadas a disminuir las cargas fiscales de las empresas, para incrementar el ingreso disponible, fortalecer el poder adquisitivo y fomentar la reactivación del consumo</w:t>
            </w:r>
          </w:p>
        </w:tc>
      </w:tr>
      <w:tr w:rsidR="00B71F6D" w:rsidRPr="00B71F6D" w14:paraId="3DC55330"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53709810"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1866F9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D72A14F"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71A31DCD"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19BB33F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2DC622B"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561524B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42E56E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0C7936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036EFA4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5384A5E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Generar</w:t>
            </w:r>
            <w:proofErr w:type="gramEnd"/>
            <w:r w:rsidRPr="00B71F6D">
              <w:rPr>
                <w:rFonts w:ascii="Calibri" w:eastAsia="Times New Roman" w:hAnsi="Calibri" w:cs="Calibri"/>
                <w:color w:val="000000"/>
                <w:kern w:val="0"/>
                <w:sz w:val="16"/>
                <w:szCs w:val="16"/>
                <w:lang w:eastAsia="es-MX"/>
                <w14:ligatures w14:val="none"/>
              </w:rPr>
              <w:t xml:space="preserve"> incentivos fiscales.</w:t>
            </w:r>
          </w:p>
        </w:tc>
      </w:tr>
      <w:tr w:rsidR="00B71F6D" w:rsidRPr="00B71F6D" w14:paraId="044AC8E4"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7BAED36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CF0F0B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24F24F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714945FB"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230EA7DF" w14:textId="77777777" w:rsidR="00B71F6D" w:rsidRPr="00B71F6D" w:rsidRDefault="00B71F6D" w:rsidP="00B71F6D">
            <w:pPr>
              <w:spacing w:after="0" w:line="240" w:lineRule="auto"/>
              <w:ind w:firstLineChars="200" w:firstLine="32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C214437"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4409931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E5DB9E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CB1516C"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298D5DCC"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2F54327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Incentivar</w:t>
            </w:r>
            <w:proofErr w:type="gramEnd"/>
            <w:r w:rsidRPr="00B71F6D">
              <w:rPr>
                <w:rFonts w:ascii="Calibri" w:eastAsia="Times New Roman" w:hAnsi="Calibri" w:cs="Calibri"/>
                <w:color w:val="000000"/>
                <w:kern w:val="0"/>
                <w:sz w:val="16"/>
                <w:szCs w:val="16"/>
                <w:lang w:eastAsia="es-MX"/>
                <w14:ligatures w14:val="none"/>
              </w:rPr>
              <w:t xml:space="preserve"> actividades industriales y agroindustriales.</w:t>
            </w:r>
          </w:p>
        </w:tc>
      </w:tr>
      <w:tr w:rsidR="00B71F6D" w:rsidRPr="00B71F6D" w14:paraId="6FAA37E0"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3342E04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7A2C5A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A858AE9"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602ECE0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7EA3DEE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F2520DE"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702E79F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420AFB9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Tasas de interés.</w:t>
            </w:r>
          </w:p>
        </w:tc>
        <w:tc>
          <w:tcPr>
            <w:tcW w:w="1178" w:type="pct"/>
            <w:vMerge w:val="restart"/>
            <w:tcBorders>
              <w:top w:val="nil"/>
              <w:left w:val="single" w:sz="4" w:space="0" w:color="auto"/>
              <w:bottom w:val="single" w:sz="4" w:space="0" w:color="auto"/>
              <w:right w:val="single" w:sz="4" w:space="0" w:color="auto"/>
            </w:tcBorders>
            <w:vAlign w:val="center"/>
            <w:hideMark/>
          </w:tcPr>
          <w:p w14:paraId="3A627C2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xml:space="preserve">§Permanencia de la tasa con tendencia a disminución en el corto plazo. </w:t>
            </w:r>
          </w:p>
        </w:tc>
        <w:tc>
          <w:tcPr>
            <w:tcW w:w="1178" w:type="pct"/>
            <w:vMerge w:val="restart"/>
            <w:tcBorders>
              <w:top w:val="nil"/>
              <w:left w:val="single" w:sz="4" w:space="0" w:color="auto"/>
              <w:bottom w:val="single" w:sz="4" w:space="0" w:color="auto"/>
              <w:right w:val="single" w:sz="4" w:space="0" w:color="auto"/>
            </w:tcBorders>
            <w:vAlign w:val="center"/>
            <w:hideMark/>
          </w:tcPr>
          <w:p w14:paraId="6F4131F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 la inflación</w:t>
            </w:r>
          </w:p>
        </w:tc>
        <w:tc>
          <w:tcPr>
            <w:tcW w:w="1549" w:type="pct"/>
            <w:tcBorders>
              <w:top w:val="nil"/>
              <w:left w:val="nil"/>
              <w:bottom w:val="single" w:sz="4" w:space="0" w:color="auto"/>
              <w:right w:val="single" w:sz="4" w:space="0" w:color="auto"/>
            </w:tcBorders>
            <w:vAlign w:val="center"/>
            <w:hideMark/>
          </w:tcPr>
          <w:p w14:paraId="3326B61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w:t>
            </w:r>
            <w:proofErr w:type="gramEnd"/>
            <w:r w:rsidRPr="00B71F6D">
              <w:rPr>
                <w:rFonts w:ascii="Calibri" w:eastAsia="Times New Roman" w:hAnsi="Calibri" w:cs="Calibri"/>
                <w:color w:val="000000"/>
                <w:kern w:val="0"/>
                <w:sz w:val="16"/>
                <w:szCs w:val="16"/>
                <w:lang w:eastAsia="es-MX"/>
                <w14:ligatures w14:val="none"/>
              </w:rPr>
              <w:t xml:space="preserve"> programas de subsidios a la inversión para los micro, pequeños y medianos negocios.</w:t>
            </w:r>
          </w:p>
        </w:tc>
      </w:tr>
      <w:tr w:rsidR="00B71F6D" w:rsidRPr="00B71F6D" w14:paraId="4B8E4FE6"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7E6AD68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3B5499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CD42CF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2CF0D0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4C32951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w:t>
            </w:r>
            <w:proofErr w:type="gramEnd"/>
            <w:r w:rsidRPr="00B71F6D">
              <w:rPr>
                <w:rFonts w:ascii="Calibri" w:eastAsia="Times New Roman" w:hAnsi="Calibri" w:cs="Calibri"/>
                <w:color w:val="000000"/>
                <w:kern w:val="0"/>
                <w:sz w:val="16"/>
                <w:szCs w:val="16"/>
                <w:lang w:eastAsia="es-MX"/>
                <w14:ligatures w14:val="none"/>
              </w:rPr>
              <w:t xml:space="preserve"> programas de financiamiento empresarial, respaldados con recursos estatales.</w:t>
            </w:r>
          </w:p>
        </w:tc>
      </w:tr>
      <w:tr w:rsidR="00B71F6D" w:rsidRPr="00B71F6D" w14:paraId="5BBCD5CF"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2D9BFB6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40877E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3EBEE4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D21A13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3E3393E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Monitorear</w:t>
            </w:r>
            <w:proofErr w:type="gramEnd"/>
            <w:r w:rsidRPr="00B71F6D">
              <w:rPr>
                <w:rFonts w:ascii="Calibri" w:eastAsia="Times New Roman" w:hAnsi="Calibri" w:cs="Calibri"/>
                <w:color w:val="000000"/>
                <w:kern w:val="0"/>
                <w:sz w:val="16"/>
                <w:szCs w:val="16"/>
                <w:lang w:eastAsia="es-MX"/>
                <w14:ligatures w14:val="none"/>
              </w:rPr>
              <w:t xml:space="preserve"> las reestructuraciones de la deuda pública.</w:t>
            </w:r>
          </w:p>
        </w:tc>
      </w:tr>
      <w:tr w:rsidR="00B71F6D" w:rsidRPr="00B71F6D" w14:paraId="2DD3973C"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7663537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B850FC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1ABC587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469B502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4F5FEB5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Fortalecer</w:t>
            </w:r>
            <w:proofErr w:type="gramEnd"/>
            <w:r w:rsidRPr="00B71F6D">
              <w:rPr>
                <w:rFonts w:ascii="Calibri" w:eastAsia="Times New Roman" w:hAnsi="Calibri" w:cs="Calibri"/>
                <w:color w:val="000000"/>
                <w:kern w:val="0"/>
                <w:sz w:val="16"/>
                <w:szCs w:val="16"/>
                <w:lang w:eastAsia="es-MX"/>
                <w14:ligatures w14:val="none"/>
              </w:rPr>
              <w:t xml:space="preserve"> la recaudación de ingresos estatales.</w:t>
            </w:r>
          </w:p>
        </w:tc>
      </w:tr>
      <w:tr w:rsidR="00B71F6D" w:rsidRPr="00B71F6D" w14:paraId="608D0484"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295DA89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919BA3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B09B88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EF8159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0E61FF5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w:t>
            </w:r>
            <w:proofErr w:type="gramEnd"/>
            <w:r w:rsidRPr="00B71F6D">
              <w:rPr>
                <w:rFonts w:ascii="Calibri" w:eastAsia="Times New Roman" w:hAnsi="Calibri" w:cs="Calibri"/>
                <w:color w:val="000000"/>
                <w:kern w:val="0"/>
                <w:sz w:val="16"/>
                <w:szCs w:val="16"/>
                <w:lang w:eastAsia="es-MX"/>
                <w14:ligatures w14:val="none"/>
              </w:rPr>
              <w:t xml:space="preserve"> la inversión público-privada para el desarrollo de proyectos de infraestructura básica.</w:t>
            </w:r>
          </w:p>
        </w:tc>
      </w:tr>
      <w:tr w:rsidR="00B71F6D" w:rsidRPr="00B71F6D" w14:paraId="198E3D8D"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CF3355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395207F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Relocalización de las cadenas de valor en el mundo.</w:t>
            </w:r>
          </w:p>
        </w:tc>
        <w:tc>
          <w:tcPr>
            <w:tcW w:w="1178" w:type="pct"/>
            <w:vMerge w:val="restart"/>
            <w:tcBorders>
              <w:top w:val="nil"/>
              <w:left w:val="single" w:sz="4" w:space="0" w:color="auto"/>
              <w:bottom w:val="single" w:sz="4" w:space="0" w:color="auto"/>
              <w:right w:val="single" w:sz="4" w:space="0" w:color="auto"/>
            </w:tcBorders>
            <w:vAlign w:val="center"/>
            <w:hideMark/>
          </w:tcPr>
          <w:p w14:paraId="1B08AC3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§Relocalización de empresas.</w:t>
            </w:r>
          </w:p>
        </w:tc>
        <w:tc>
          <w:tcPr>
            <w:tcW w:w="1178" w:type="pct"/>
            <w:tcBorders>
              <w:top w:val="nil"/>
              <w:left w:val="nil"/>
              <w:bottom w:val="single" w:sz="4" w:space="0" w:color="auto"/>
              <w:right w:val="single" w:sz="4" w:space="0" w:color="auto"/>
            </w:tcBorders>
            <w:vAlign w:val="center"/>
            <w:hideMark/>
          </w:tcPr>
          <w:p w14:paraId="36C425E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 costos públicos.</w:t>
            </w:r>
          </w:p>
        </w:tc>
        <w:tc>
          <w:tcPr>
            <w:tcW w:w="1549" w:type="pct"/>
            <w:tcBorders>
              <w:top w:val="nil"/>
              <w:left w:val="nil"/>
              <w:bottom w:val="single" w:sz="4" w:space="0" w:color="auto"/>
              <w:right w:val="single" w:sz="4" w:space="0" w:color="auto"/>
            </w:tcBorders>
            <w:vAlign w:val="center"/>
            <w:hideMark/>
          </w:tcPr>
          <w:p w14:paraId="1DEFF4C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8A12348"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00DC1A1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6E1FCB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6A7A9F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930D07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00B987F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Actualización</w:t>
            </w:r>
            <w:proofErr w:type="gramEnd"/>
            <w:r w:rsidRPr="00B71F6D">
              <w:rPr>
                <w:rFonts w:ascii="Calibri" w:eastAsia="Times New Roman" w:hAnsi="Calibri" w:cs="Calibri"/>
                <w:color w:val="000000"/>
                <w:kern w:val="0"/>
                <w:sz w:val="16"/>
                <w:szCs w:val="16"/>
                <w:lang w:eastAsia="es-MX"/>
                <w14:ligatures w14:val="none"/>
              </w:rPr>
              <w:t xml:space="preserve"> del marco normativo y las regulaciones en materia ambiental para estar a la altura de los desafíos del </w:t>
            </w:r>
            <w:proofErr w:type="spellStart"/>
            <w:r w:rsidRPr="00B71F6D">
              <w:rPr>
                <w:rFonts w:ascii="Calibri" w:eastAsia="Times New Roman" w:hAnsi="Calibri" w:cs="Calibri"/>
                <w:color w:val="000000"/>
                <w:kern w:val="0"/>
                <w:sz w:val="16"/>
                <w:szCs w:val="16"/>
                <w:lang w:eastAsia="es-MX"/>
                <w14:ligatures w14:val="none"/>
              </w:rPr>
              <w:t>nearshoring</w:t>
            </w:r>
            <w:proofErr w:type="spellEnd"/>
            <w:r w:rsidRPr="00B71F6D">
              <w:rPr>
                <w:rFonts w:ascii="Calibri" w:eastAsia="Times New Roman" w:hAnsi="Calibri" w:cs="Calibri"/>
                <w:color w:val="000000"/>
                <w:kern w:val="0"/>
                <w:sz w:val="16"/>
                <w:szCs w:val="16"/>
                <w:lang w:eastAsia="es-MX"/>
                <w14:ligatures w14:val="none"/>
              </w:rPr>
              <w:t>.</w:t>
            </w:r>
          </w:p>
        </w:tc>
      </w:tr>
      <w:tr w:rsidR="00B71F6D" w:rsidRPr="00B71F6D" w14:paraId="2A2A9F39"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08D36F3B"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25EE2D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D31BCC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8241A9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§Presión sobre los recursos naturales</w:t>
            </w:r>
          </w:p>
        </w:tc>
        <w:tc>
          <w:tcPr>
            <w:tcW w:w="1549" w:type="pct"/>
            <w:tcBorders>
              <w:top w:val="nil"/>
              <w:left w:val="nil"/>
              <w:bottom w:val="single" w:sz="4" w:space="0" w:color="auto"/>
              <w:right w:val="single" w:sz="4" w:space="0" w:color="auto"/>
            </w:tcBorders>
            <w:vAlign w:val="center"/>
            <w:hideMark/>
          </w:tcPr>
          <w:p w14:paraId="1C1D469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w:t>
            </w:r>
            <w:proofErr w:type="gramEnd"/>
            <w:r w:rsidRPr="00B71F6D">
              <w:rPr>
                <w:rFonts w:ascii="Calibri" w:eastAsia="Times New Roman" w:hAnsi="Calibri" w:cs="Calibri"/>
                <w:color w:val="000000"/>
                <w:kern w:val="0"/>
                <w:sz w:val="16"/>
                <w:szCs w:val="16"/>
                <w:lang w:eastAsia="es-MX"/>
                <w14:ligatures w14:val="none"/>
              </w:rPr>
              <w:t xml:space="preserve"> inversiones en tecnologías sostenibles y verdes para reducir el impacto ambiental y optimizar el uso de recursos naturales.</w:t>
            </w:r>
          </w:p>
        </w:tc>
      </w:tr>
      <w:tr w:rsidR="00B71F6D" w:rsidRPr="00B71F6D" w14:paraId="44ECB9C2" w14:textId="77777777" w:rsidTr="00B71F6D">
        <w:trPr>
          <w:trHeight w:val="1800"/>
        </w:trPr>
        <w:tc>
          <w:tcPr>
            <w:tcW w:w="288" w:type="pct"/>
            <w:vMerge/>
            <w:tcBorders>
              <w:top w:val="nil"/>
              <w:left w:val="single" w:sz="4" w:space="0" w:color="auto"/>
              <w:bottom w:val="single" w:sz="4" w:space="0" w:color="auto"/>
              <w:right w:val="single" w:sz="4" w:space="0" w:color="auto"/>
            </w:tcBorders>
            <w:vAlign w:val="center"/>
            <w:hideMark/>
          </w:tcPr>
          <w:p w14:paraId="402B0B4C"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E5D484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BAB050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AEC44E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751BC1F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Impulsar</w:t>
            </w:r>
            <w:proofErr w:type="gramEnd"/>
            <w:r w:rsidRPr="00B71F6D">
              <w:rPr>
                <w:rFonts w:ascii="Calibri" w:eastAsia="Times New Roman" w:hAnsi="Calibri" w:cs="Calibri"/>
                <w:color w:val="000000"/>
                <w:kern w:val="0"/>
                <w:sz w:val="16"/>
                <w:szCs w:val="16"/>
                <w:lang w:eastAsia="es-MX"/>
                <w14:ligatures w14:val="none"/>
              </w:rPr>
              <w:t xml:space="preserve"> la inversión en infraestructura productiva para la atracción de empresas, procurando la disponibilidad de vivienda adecuada, el suministro confiable de energías limpias a precios competitivos y la formación de mano de obra calificada, consolidando un entorno favorable para la instalación de nuevas unidades económicas</w:t>
            </w:r>
          </w:p>
        </w:tc>
      </w:tr>
      <w:tr w:rsidR="00B71F6D" w:rsidRPr="00B71F6D" w14:paraId="281760B6"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489F14B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9EB07D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89804D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AFE881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§Llegada imprevista de empresas.</w:t>
            </w:r>
          </w:p>
        </w:tc>
        <w:tc>
          <w:tcPr>
            <w:tcW w:w="1549" w:type="pct"/>
            <w:tcBorders>
              <w:top w:val="nil"/>
              <w:left w:val="nil"/>
              <w:bottom w:val="single" w:sz="4" w:space="0" w:color="auto"/>
              <w:right w:val="single" w:sz="4" w:space="0" w:color="auto"/>
            </w:tcBorders>
            <w:vAlign w:val="center"/>
            <w:hideMark/>
          </w:tcPr>
          <w:p w14:paraId="01B8C2D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 la atracción de Inversión Extranjera Directa (IED) mediante el fortalecimiento de la seguridad jurídica y los incentivos fiscales.</w:t>
            </w:r>
          </w:p>
        </w:tc>
      </w:tr>
      <w:tr w:rsidR="00B71F6D" w:rsidRPr="00B71F6D" w14:paraId="4DAB800A"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3E5FF3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97C83F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48DFBAA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A077DC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1C719D4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59FEC079"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75BD1E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89075B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48FFDAE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A7E5E7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xml:space="preserve">§Especulación comercial y territorial. </w:t>
            </w:r>
          </w:p>
        </w:tc>
        <w:tc>
          <w:tcPr>
            <w:tcW w:w="1549" w:type="pct"/>
            <w:tcBorders>
              <w:top w:val="nil"/>
              <w:left w:val="nil"/>
              <w:bottom w:val="single" w:sz="4" w:space="0" w:color="auto"/>
              <w:right w:val="single" w:sz="4" w:space="0" w:color="auto"/>
            </w:tcBorders>
            <w:hideMark/>
          </w:tcPr>
          <w:p w14:paraId="7CFB9136"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746B9AB3"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D2AC58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CE901F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1FD61D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09F00F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hideMark/>
          </w:tcPr>
          <w:p w14:paraId="7EF41236"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41D7FE73" w14:textId="77777777" w:rsidTr="00B71F6D">
        <w:trPr>
          <w:trHeight w:val="900"/>
        </w:trPr>
        <w:tc>
          <w:tcPr>
            <w:tcW w:w="288" w:type="pct"/>
            <w:vMerge w:val="restart"/>
            <w:tcBorders>
              <w:top w:val="nil"/>
              <w:left w:val="single" w:sz="4" w:space="0" w:color="auto"/>
              <w:bottom w:val="single" w:sz="4" w:space="0" w:color="auto"/>
              <w:right w:val="single" w:sz="4" w:space="0" w:color="auto"/>
            </w:tcBorders>
            <w:noWrap/>
            <w:vAlign w:val="center"/>
            <w:hideMark/>
          </w:tcPr>
          <w:p w14:paraId="5F1AB33F"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lastRenderedPageBreak/>
              <w:t>Otros</w:t>
            </w:r>
          </w:p>
        </w:tc>
        <w:tc>
          <w:tcPr>
            <w:tcW w:w="807" w:type="pct"/>
            <w:vMerge w:val="restart"/>
            <w:tcBorders>
              <w:top w:val="nil"/>
              <w:left w:val="single" w:sz="4" w:space="0" w:color="auto"/>
              <w:bottom w:val="single" w:sz="4" w:space="0" w:color="auto"/>
              <w:right w:val="single" w:sz="4" w:space="0" w:color="auto"/>
            </w:tcBorders>
            <w:vAlign w:val="center"/>
            <w:hideMark/>
          </w:tcPr>
          <w:p w14:paraId="1E5B593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Deuda Pública.</w:t>
            </w:r>
          </w:p>
        </w:tc>
        <w:tc>
          <w:tcPr>
            <w:tcW w:w="1178" w:type="pct"/>
            <w:vMerge w:val="restart"/>
            <w:tcBorders>
              <w:top w:val="nil"/>
              <w:left w:val="single" w:sz="4" w:space="0" w:color="auto"/>
              <w:bottom w:val="single" w:sz="4" w:space="0" w:color="auto"/>
              <w:right w:val="single" w:sz="4" w:space="0" w:color="auto"/>
            </w:tcBorders>
            <w:vAlign w:val="center"/>
            <w:hideMark/>
          </w:tcPr>
          <w:p w14:paraId="317A915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§Deuda Pública.</w:t>
            </w:r>
          </w:p>
        </w:tc>
        <w:tc>
          <w:tcPr>
            <w:tcW w:w="1178" w:type="pct"/>
            <w:tcBorders>
              <w:top w:val="nil"/>
              <w:left w:val="nil"/>
              <w:bottom w:val="single" w:sz="4" w:space="0" w:color="auto"/>
              <w:right w:val="single" w:sz="4" w:space="0" w:color="auto"/>
            </w:tcBorders>
            <w:vAlign w:val="center"/>
            <w:hideMark/>
          </w:tcPr>
          <w:p w14:paraId="462566F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del plazo de deuda por restructuración.</w:t>
            </w:r>
          </w:p>
        </w:tc>
        <w:tc>
          <w:tcPr>
            <w:tcW w:w="1549" w:type="pct"/>
            <w:tcBorders>
              <w:top w:val="nil"/>
              <w:left w:val="nil"/>
              <w:bottom w:val="single" w:sz="4" w:space="0" w:color="auto"/>
              <w:right w:val="single" w:sz="4" w:space="0" w:color="auto"/>
            </w:tcBorders>
            <w:vAlign w:val="center"/>
            <w:hideMark/>
          </w:tcPr>
          <w:p w14:paraId="23EC788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Mantener</w:t>
            </w:r>
            <w:proofErr w:type="gramEnd"/>
            <w:r w:rsidRPr="00B71F6D">
              <w:rPr>
                <w:rFonts w:ascii="Calibri" w:eastAsia="Times New Roman" w:hAnsi="Calibri" w:cs="Calibri"/>
                <w:color w:val="000000"/>
                <w:kern w:val="0"/>
                <w:sz w:val="16"/>
                <w:szCs w:val="16"/>
                <w:lang w:eastAsia="es-MX"/>
                <w14:ligatures w14:val="none"/>
              </w:rPr>
              <w:t xml:space="preserve"> o mejorar las semaforizaciones del Sistema de Alerta de Deuda Pública, permitirá incrementar el techo de financiamiento neto de 5% a 15% de los ingresos de libre disposición.</w:t>
            </w:r>
          </w:p>
        </w:tc>
      </w:tr>
      <w:tr w:rsidR="00B71F6D" w:rsidRPr="00B71F6D" w14:paraId="4B2D029C"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64958D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6E232D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EC5D3F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661DE3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73958C1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BDA1D2F"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18C9FF0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848852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129276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2DA368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586B6A4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Destinar</w:t>
            </w:r>
            <w:proofErr w:type="gramEnd"/>
            <w:r w:rsidRPr="00B71F6D">
              <w:rPr>
                <w:rFonts w:ascii="Calibri" w:eastAsia="Times New Roman" w:hAnsi="Calibri" w:cs="Calibri"/>
                <w:color w:val="000000"/>
                <w:kern w:val="0"/>
                <w:sz w:val="16"/>
                <w:szCs w:val="16"/>
                <w:lang w:eastAsia="es-MX"/>
                <w14:ligatures w14:val="none"/>
              </w:rPr>
              <w:t xml:space="preserve"> recursos a inversión productiva para tener la oportunidad de generar crecimiento económico que facilite el pago futuro de la deuda.</w:t>
            </w:r>
          </w:p>
        </w:tc>
      </w:tr>
      <w:tr w:rsidR="00B71F6D" w:rsidRPr="00B71F6D" w14:paraId="5F109597"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699E6EA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E083A6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1CB4BE8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CFD534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§Aumento del costo financiero de la deuda pública.</w:t>
            </w:r>
          </w:p>
        </w:tc>
        <w:tc>
          <w:tcPr>
            <w:tcW w:w="1549" w:type="pct"/>
            <w:tcBorders>
              <w:top w:val="nil"/>
              <w:left w:val="nil"/>
              <w:bottom w:val="single" w:sz="4" w:space="0" w:color="auto"/>
              <w:right w:val="single" w:sz="4" w:space="0" w:color="auto"/>
            </w:tcBorders>
            <w:vAlign w:val="center"/>
            <w:hideMark/>
          </w:tcPr>
          <w:p w14:paraId="7D707A4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8C94A1F"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1A47B5EC"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C1AE01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E12FB5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941FD0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73957C2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No</w:t>
            </w:r>
            <w:proofErr w:type="gramEnd"/>
            <w:r w:rsidRPr="00B71F6D">
              <w:rPr>
                <w:rFonts w:ascii="Calibri" w:eastAsia="Times New Roman" w:hAnsi="Calibri" w:cs="Calibri"/>
                <w:color w:val="000000"/>
                <w:kern w:val="0"/>
                <w:sz w:val="16"/>
                <w:szCs w:val="16"/>
                <w:lang w:eastAsia="es-MX"/>
                <w14:ligatures w14:val="none"/>
              </w:rPr>
              <w:t xml:space="preserve"> utilizar la reestructuración de manera recurrente como mecanismo de liquidez. </w:t>
            </w:r>
          </w:p>
        </w:tc>
      </w:tr>
      <w:tr w:rsidR="00B71F6D" w:rsidRPr="00B71F6D" w14:paraId="0AD31A30"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6D2D72A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39395D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4FE8C6B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01BC08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§Mayor inflación, incremento de las tasas de interés de la deuda.</w:t>
            </w:r>
          </w:p>
        </w:tc>
        <w:tc>
          <w:tcPr>
            <w:tcW w:w="1549" w:type="pct"/>
            <w:tcBorders>
              <w:top w:val="nil"/>
              <w:left w:val="nil"/>
              <w:bottom w:val="single" w:sz="4" w:space="0" w:color="auto"/>
              <w:right w:val="single" w:sz="4" w:space="0" w:color="auto"/>
            </w:tcBorders>
            <w:vAlign w:val="center"/>
            <w:hideMark/>
          </w:tcPr>
          <w:p w14:paraId="33B6E74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1C7FE6D"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5FA047E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2F43A8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0E76D27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F75159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49CB27F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Implementar</w:t>
            </w:r>
            <w:proofErr w:type="gramEnd"/>
            <w:r w:rsidRPr="00B71F6D">
              <w:rPr>
                <w:rFonts w:ascii="Calibri" w:eastAsia="Times New Roman" w:hAnsi="Calibri" w:cs="Calibri"/>
                <w:color w:val="000000"/>
                <w:kern w:val="0"/>
                <w:sz w:val="16"/>
                <w:szCs w:val="16"/>
                <w:lang w:eastAsia="es-MX"/>
                <w14:ligatures w14:val="none"/>
              </w:rPr>
              <w:t xml:space="preserve"> medidas para ampliar la base tributaria, reducir la evasión y garantizar una recaudación más eficiente y equitativa.</w:t>
            </w:r>
          </w:p>
        </w:tc>
      </w:tr>
      <w:tr w:rsidR="00B71F6D" w:rsidRPr="00B71F6D" w14:paraId="4B5B59DF"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078661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5F0D5D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349A63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B7ACD39"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511FC87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4B99E5F"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0A93A08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C81E65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E6F1B4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7776EE8"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0BE67F9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 Evaluar</w:t>
            </w:r>
            <w:proofErr w:type="gramEnd"/>
            <w:r w:rsidRPr="00B71F6D">
              <w:rPr>
                <w:rFonts w:ascii="Calibri" w:eastAsia="Times New Roman" w:hAnsi="Calibri" w:cs="Calibri"/>
                <w:color w:val="000000"/>
                <w:kern w:val="0"/>
                <w:sz w:val="16"/>
                <w:szCs w:val="16"/>
                <w:lang w:eastAsia="es-MX"/>
                <w14:ligatures w14:val="none"/>
              </w:rPr>
              <w:t xml:space="preserve"> la posibilidad de incrementar los recursos destinados al cumplimiento de pago de la deuda, evitando riesgos de incumplimiento que deterioren calificación crediticia y la estabilidad de las finanzas públicas.</w:t>
            </w:r>
          </w:p>
        </w:tc>
      </w:tr>
      <w:tr w:rsidR="00B71F6D" w:rsidRPr="00B71F6D" w14:paraId="31E17ED0" w14:textId="77777777" w:rsidTr="00B71F6D">
        <w:trPr>
          <w:trHeight w:val="1575"/>
        </w:trPr>
        <w:tc>
          <w:tcPr>
            <w:tcW w:w="288" w:type="pct"/>
            <w:vMerge/>
            <w:tcBorders>
              <w:top w:val="nil"/>
              <w:left w:val="single" w:sz="4" w:space="0" w:color="auto"/>
              <w:bottom w:val="single" w:sz="4" w:space="0" w:color="auto"/>
              <w:right w:val="single" w:sz="4" w:space="0" w:color="auto"/>
            </w:tcBorders>
            <w:vAlign w:val="center"/>
            <w:hideMark/>
          </w:tcPr>
          <w:p w14:paraId="7FFD662B"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374580A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Deuda Pública contingente.</w:t>
            </w:r>
          </w:p>
        </w:tc>
        <w:tc>
          <w:tcPr>
            <w:tcW w:w="1178" w:type="pct"/>
            <w:vMerge w:val="restart"/>
            <w:tcBorders>
              <w:top w:val="nil"/>
              <w:left w:val="single" w:sz="4" w:space="0" w:color="auto"/>
              <w:bottom w:val="single" w:sz="4" w:space="0" w:color="auto"/>
              <w:right w:val="single" w:sz="4" w:space="0" w:color="auto"/>
            </w:tcBorders>
            <w:vAlign w:val="center"/>
            <w:hideMark/>
          </w:tcPr>
          <w:p w14:paraId="0065320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§Incremento de la deuda pública del Estado.</w:t>
            </w:r>
          </w:p>
        </w:tc>
        <w:tc>
          <w:tcPr>
            <w:tcW w:w="1178" w:type="pct"/>
            <w:vMerge w:val="restart"/>
            <w:tcBorders>
              <w:top w:val="nil"/>
              <w:left w:val="single" w:sz="4" w:space="0" w:color="auto"/>
              <w:bottom w:val="single" w:sz="4" w:space="0" w:color="auto"/>
              <w:right w:val="single" w:sz="4" w:space="0" w:color="auto"/>
            </w:tcBorders>
            <w:vAlign w:val="center"/>
            <w:hideMark/>
          </w:tcPr>
          <w:p w14:paraId="453DFD1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§Activación de la fuente secundaria de pago, en caso de incumplimiento de pago de la CAPA y el Ayuntamiento de Othón P. Blanco.</w:t>
            </w:r>
          </w:p>
        </w:tc>
        <w:tc>
          <w:tcPr>
            <w:tcW w:w="1549" w:type="pct"/>
            <w:tcBorders>
              <w:top w:val="nil"/>
              <w:left w:val="nil"/>
              <w:bottom w:val="single" w:sz="4" w:space="0" w:color="auto"/>
              <w:right w:val="single" w:sz="4" w:space="0" w:color="auto"/>
            </w:tcBorders>
            <w:vAlign w:val="center"/>
            <w:hideMark/>
          </w:tcPr>
          <w:p w14:paraId="7622D8B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Evaluar</w:t>
            </w:r>
            <w:proofErr w:type="gramEnd"/>
            <w:r w:rsidRPr="00B71F6D">
              <w:rPr>
                <w:rFonts w:ascii="Calibri" w:eastAsia="Times New Roman" w:hAnsi="Calibri" w:cs="Calibri"/>
                <w:color w:val="000000"/>
                <w:kern w:val="0"/>
                <w:sz w:val="16"/>
                <w:szCs w:val="16"/>
                <w:lang w:eastAsia="es-MX"/>
                <w14:ligatures w14:val="none"/>
              </w:rPr>
              <w:t xml:space="preserve"> la posibilidad de crear un fondo de contingencia que permita atender, en calidad de aval solidario, el cumplimiento de dichas obligaciones en caso de presentarse algún incumplimiento, asegurando así la sostenibilidad financiera y la preservación de la confianza crediticia del Estado.</w:t>
            </w:r>
          </w:p>
        </w:tc>
      </w:tr>
      <w:tr w:rsidR="00B71F6D" w:rsidRPr="00B71F6D" w14:paraId="013E8B22"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32CAB53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597265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2A7DC1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6CB3F09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4E21C99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0919866"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576C477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FFE1E8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02E53FB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2FCA04E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742AFF5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Gestión</w:t>
            </w:r>
            <w:proofErr w:type="gramEnd"/>
            <w:r w:rsidRPr="00B71F6D">
              <w:rPr>
                <w:rFonts w:ascii="Calibri" w:eastAsia="Times New Roman" w:hAnsi="Calibri" w:cs="Calibri"/>
                <w:color w:val="000000"/>
                <w:kern w:val="0"/>
                <w:sz w:val="16"/>
                <w:szCs w:val="16"/>
                <w:lang w:eastAsia="es-MX"/>
                <w14:ligatures w14:val="none"/>
              </w:rPr>
              <w:t xml:space="preserve"> de la deuda pública contingente, para vigilar el cumplimiento de los compromisos de pagos de capital e intereses del crédito contratado. </w:t>
            </w:r>
          </w:p>
        </w:tc>
      </w:tr>
      <w:tr w:rsidR="00B71F6D" w:rsidRPr="00B71F6D" w14:paraId="44E0A47B"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5C90501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75DE77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58866B6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37D3CCE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53678185" w14:textId="77777777" w:rsidR="00B71F6D" w:rsidRPr="00B71F6D" w:rsidRDefault="00B71F6D" w:rsidP="00B71F6D">
            <w:pPr>
              <w:spacing w:after="0" w:line="240" w:lineRule="auto"/>
              <w:ind w:firstLineChars="500" w:firstLine="80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600E7D6"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7912E25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483084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11E0E38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vMerge/>
            <w:tcBorders>
              <w:top w:val="nil"/>
              <w:left w:val="single" w:sz="4" w:space="0" w:color="auto"/>
              <w:bottom w:val="single" w:sz="4" w:space="0" w:color="auto"/>
              <w:right w:val="single" w:sz="4" w:space="0" w:color="auto"/>
            </w:tcBorders>
            <w:vAlign w:val="center"/>
            <w:hideMark/>
          </w:tcPr>
          <w:p w14:paraId="7B86AA0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7835E0E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Estimar</w:t>
            </w:r>
            <w:proofErr w:type="gramEnd"/>
            <w:r w:rsidRPr="00B71F6D">
              <w:rPr>
                <w:rFonts w:ascii="Calibri" w:eastAsia="Times New Roman" w:hAnsi="Calibri" w:cs="Calibri"/>
                <w:color w:val="000000"/>
                <w:kern w:val="0"/>
                <w:sz w:val="16"/>
                <w:szCs w:val="16"/>
                <w:lang w:eastAsia="es-MX"/>
                <w14:ligatures w14:val="none"/>
              </w:rPr>
              <w:t xml:space="preserve"> la probabilidad de ocurrencia de incumplimiento de pago de deuda contingente y el posible impacto financiero para el estado</w:t>
            </w:r>
          </w:p>
        </w:tc>
      </w:tr>
      <w:tr w:rsidR="00B71F6D" w:rsidRPr="00B71F6D" w14:paraId="7FF38E86" w14:textId="77777777" w:rsidTr="00B71F6D">
        <w:trPr>
          <w:trHeight w:val="1350"/>
        </w:trPr>
        <w:tc>
          <w:tcPr>
            <w:tcW w:w="288" w:type="pct"/>
            <w:vMerge/>
            <w:tcBorders>
              <w:top w:val="nil"/>
              <w:left w:val="single" w:sz="4" w:space="0" w:color="auto"/>
              <w:bottom w:val="single" w:sz="4" w:space="0" w:color="auto"/>
              <w:right w:val="single" w:sz="4" w:space="0" w:color="auto"/>
            </w:tcBorders>
            <w:vAlign w:val="center"/>
            <w:hideMark/>
          </w:tcPr>
          <w:p w14:paraId="2BCADD5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2099982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Adeudos de ejercicios fiscales anteriores.</w:t>
            </w:r>
          </w:p>
        </w:tc>
        <w:tc>
          <w:tcPr>
            <w:tcW w:w="1178" w:type="pct"/>
            <w:tcBorders>
              <w:top w:val="nil"/>
              <w:left w:val="nil"/>
              <w:bottom w:val="single" w:sz="4" w:space="0" w:color="auto"/>
              <w:right w:val="single" w:sz="4" w:space="0" w:color="auto"/>
            </w:tcBorders>
            <w:vAlign w:val="center"/>
            <w:hideMark/>
          </w:tcPr>
          <w:p w14:paraId="3F6F430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Proveedores.</w:t>
            </w:r>
          </w:p>
        </w:tc>
        <w:tc>
          <w:tcPr>
            <w:tcW w:w="1178" w:type="pct"/>
            <w:vMerge w:val="restart"/>
            <w:tcBorders>
              <w:top w:val="nil"/>
              <w:left w:val="single" w:sz="4" w:space="0" w:color="auto"/>
              <w:bottom w:val="single" w:sz="4" w:space="0" w:color="auto"/>
              <w:right w:val="single" w:sz="4" w:space="0" w:color="auto"/>
            </w:tcBorders>
            <w:vAlign w:val="center"/>
            <w:hideMark/>
          </w:tcPr>
          <w:p w14:paraId="2A6B06C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§Acumulación de facturas sin pagar pudiera significar un riesgo de falta de liquidez para el Estado.</w:t>
            </w:r>
          </w:p>
        </w:tc>
        <w:tc>
          <w:tcPr>
            <w:tcW w:w="1549" w:type="pct"/>
            <w:tcBorders>
              <w:top w:val="nil"/>
              <w:left w:val="nil"/>
              <w:bottom w:val="single" w:sz="4" w:space="0" w:color="auto"/>
              <w:right w:val="single" w:sz="4" w:space="0" w:color="auto"/>
            </w:tcBorders>
            <w:vAlign w:val="center"/>
            <w:hideMark/>
          </w:tcPr>
          <w:p w14:paraId="66EF288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Realizar</w:t>
            </w:r>
            <w:proofErr w:type="gramEnd"/>
            <w:r w:rsidRPr="00B71F6D">
              <w:rPr>
                <w:rFonts w:ascii="Calibri" w:eastAsia="Times New Roman" w:hAnsi="Calibri" w:cs="Calibri"/>
                <w:color w:val="000000"/>
                <w:kern w:val="0"/>
                <w:sz w:val="16"/>
                <w:szCs w:val="16"/>
                <w:lang w:eastAsia="es-MX"/>
                <w14:ligatures w14:val="none"/>
              </w:rPr>
              <w:t xml:space="preserve"> una análisis y revisión exhaustivo de las cuentas por pagar registradas en ejercicios anteriores con el propósito de depurar saldos, validar su legitimidad y soporte documental, conciliar diferencias y priorizar su liquidación conforme a su antigüedad e impacto financiero.</w:t>
            </w:r>
          </w:p>
        </w:tc>
      </w:tr>
      <w:tr w:rsidR="00B71F6D" w:rsidRPr="00B71F6D" w14:paraId="726F83CE"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3DAF9AB3"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4CE8DC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32219C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5E44E01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135657B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F88771A"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3B2079DC"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7EFC8D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4F974E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Proveeduría.</w:t>
            </w:r>
          </w:p>
        </w:tc>
        <w:tc>
          <w:tcPr>
            <w:tcW w:w="1178" w:type="pct"/>
            <w:vMerge/>
            <w:tcBorders>
              <w:top w:val="nil"/>
              <w:left w:val="single" w:sz="4" w:space="0" w:color="auto"/>
              <w:bottom w:val="single" w:sz="4" w:space="0" w:color="auto"/>
              <w:right w:val="single" w:sz="4" w:space="0" w:color="auto"/>
            </w:tcBorders>
            <w:vAlign w:val="center"/>
            <w:hideMark/>
          </w:tcPr>
          <w:p w14:paraId="210627E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04363B2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Implementar</w:t>
            </w:r>
            <w:proofErr w:type="gramEnd"/>
            <w:r w:rsidRPr="00B71F6D">
              <w:rPr>
                <w:rFonts w:ascii="Calibri" w:eastAsia="Times New Roman" w:hAnsi="Calibri" w:cs="Calibri"/>
                <w:color w:val="000000"/>
                <w:kern w:val="0"/>
                <w:sz w:val="16"/>
                <w:szCs w:val="16"/>
                <w:lang w:eastAsia="es-MX"/>
                <w14:ligatures w14:val="none"/>
              </w:rPr>
              <w:t xml:space="preserve"> un estricto control del gasto público, privilegiando el pago oportuno a proveedores.</w:t>
            </w:r>
          </w:p>
        </w:tc>
      </w:tr>
      <w:tr w:rsidR="00B71F6D" w:rsidRPr="00B71F6D" w14:paraId="151C52EA"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14DE6C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49C35D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7C9699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44E5B24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3AF6475B" w14:textId="77777777" w:rsidR="00B71F6D" w:rsidRPr="00B71F6D" w:rsidRDefault="00B71F6D" w:rsidP="00B71F6D">
            <w:pPr>
              <w:spacing w:after="0" w:line="240" w:lineRule="auto"/>
              <w:ind w:firstLineChars="500" w:firstLine="80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0569446A" w14:textId="77777777" w:rsidTr="00056BF7">
        <w:trPr>
          <w:trHeight w:val="1453"/>
        </w:trPr>
        <w:tc>
          <w:tcPr>
            <w:tcW w:w="288" w:type="pct"/>
            <w:vMerge/>
            <w:tcBorders>
              <w:top w:val="nil"/>
              <w:left w:val="single" w:sz="4" w:space="0" w:color="auto"/>
              <w:bottom w:val="single" w:sz="4" w:space="0" w:color="auto"/>
              <w:right w:val="single" w:sz="4" w:space="0" w:color="auto"/>
            </w:tcBorders>
            <w:vAlign w:val="center"/>
            <w:hideMark/>
          </w:tcPr>
          <w:p w14:paraId="7AA5A13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F269C6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74A60E6"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0B7436B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0463D82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El</w:t>
            </w:r>
            <w:proofErr w:type="gramEnd"/>
            <w:r w:rsidRPr="00B71F6D">
              <w:rPr>
                <w:rFonts w:ascii="Calibri" w:eastAsia="Times New Roman" w:hAnsi="Calibri" w:cs="Calibri"/>
                <w:color w:val="000000"/>
                <w:kern w:val="0"/>
                <w:sz w:val="16"/>
                <w:szCs w:val="16"/>
                <w:lang w:eastAsia="es-MX"/>
                <w14:ligatures w14:val="none"/>
              </w:rPr>
              <w:t xml:space="preserve"> Gobierno de Quintana Roo deberá realizar las previsiones presupuestarias necesarias para asegurar la liquidación oportuna de los compromisos contraídos durante el ejercicio fiscal correspondiente, garantizando así la sostenibilidad de las finanzas públicas y la capacidad de inversión en beneficio de la población.</w:t>
            </w:r>
          </w:p>
        </w:tc>
      </w:tr>
      <w:tr w:rsidR="00B71F6D" w:rsidRPr="00B71F6D" w14:paraId="54ABC8AA" w14:textId="77777777" w:rsidTr="00056BF7">
        <w:trPr>
          <w:trHeight w:val="64"/>
        </w:trPr>
        <w:tc>
          <w:tcPr>
            <w:tcW w:w="288" w:type="pct"/>
            <w:vMerge/>
            <w:tcBorders>
              <w:top w:val="nil"/>
              <w:left w:val="single" w:sz="4" w:space="0" w:color="auto"/>
              <w:bottom w:val="single" w:sz="4" w:space="0" w:color="auto"/>
              <w:right w:val="single" w:sz="4" w:space="0" w:color="auto"/>
            </w:tcBorders>
            <w:vAlign w:val="center"/>
            <w:hideMark/>
          </w:tcPr>
          <w:p w14:paraId="327258F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7CC005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83669D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7A88361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568F5B3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0243C089" w14:textId="77777777" w:rsidTr="00056BF7">
        <w:trPr>
          <w:trHeight w:val="193"/>
        </w:trPr>
        <w:tc>
          <w:tcPr>
            <w:tcW w:w="288" w:type="pct"/>
            <w:vMerge/>
            <w:tcBorders>
              <w:top w:val="nil"/>
              <w:left w:val="single" w:sz="4" w:space="0" w:color="auto"/>
              <w:bottom w:val="single" w:sz="4" w:space="0" w:color="auto"/>
              <w:right w:val="single" w:sz="4" w:space="0" w:color="auto"/>
            </w:tcBorders>
            <w:vAlign w:val="center"/>
            <w:hideMark/>
          </w:tcPr>
          <w:p w14:paraId="5D3E009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EAA859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ED3C3AD"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7D06AB2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03E1A35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0B61C2C" w14:textId="77777777" w:rsidTr="00056BF7">
        <w:trPr>
          <w:trHeight w:val="64"/>
        </w:trPr>
        <w:tc>
          <w:tcPr>
            <w:tcW w:w="288" w:type="pct"/>
            <w:vMerge/>
            <w:tcBorders>
              <w:top w:val="nil"/>
              <w:left w:val="single" w:sz="4" w:space="0" w:color="auto"/>
              <w:bottom w:val="single" w:sz="4" w:space="0" w:color="auto"/>
              <w:right w:val="single" w:sz="4" w:space="0" w:color="auto"/>
            </w:tcBorders>
            <w:vAlign w:val="center"/>
            <w:hideMark/>
          </w:tcPr>
          <w:p w14:paraId="7C3DF44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FD11D9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468F38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0952B15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446A651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332057B" w14:textId="77777777" w:rsidTr="00056BF7">
        <w:trPr>
          <w:trHeight w:val="132"/>
        </w:trPr>
        <w:tc>
          <w:tcPr>
            <w:tcW w:w="288" w:type="pct"/>
            <w:vMerge/>
            <w:tcBorders>
              <w:top w:val="nil"/>
              <w:left w:val="single" w:sz="4" w:space="0" w:color="auto"/>
              <w:bottom w:val="single" w:sz="4" w:space="0" w:color="auto"/>
              <w:right w:val="single" w:sz="4" w:space="0" w:color="auto"/>
            </w:tcBorders>
            <w:vAlign w:val="center"/>
            <w:hideMark/>
          </w:tcPr>
          <w:p w14:paraId="2563898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69F7C5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F73262C"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5F8C41E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22C9CFB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0AB50BA" w14:textId="77777777" w:rsidTr="00B71F6D">
        <w:trPr>
          <w:trHeight w:val="300"/>
        </w:trPr>
        <w:tc>
          <w:tcPr>
            <w:tcW w:w="288" w:type="pct"/>
            <w:vMerge w:val="restart"/>
            <w:tcBorders>
              <w:top w:val="nil"/>
              <w:left w:val="single" w:sz="4" w:space="0" w:color="auto"/>
              <w:bottom w:val="single" w:sz="4" w:space="0" w:color="auto"/>
              <w:right w:val="single" w:sz="4" w:space="0" w:color="auto"/>
            </w:tcBorders>
            <w:vAlign w:val="center"/>
            <w:hideMark/>
          </w:tcPr>
          <w:p w14:paraId="21091867"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B</w:t>
            </w:r>
          </w:p>
        </w:tc>
        <w:tc>
          <w:tcPr>
            <w:tcW w:w="4712" w:type="pct"/>
            <w:gridSpan w:val="4"/>
            <w:tcBorders>
              <w:top w:val="single" w:sz="4" w:space="0" w:color="auto"/>
              <w:left w:val="nil"/>
              <w:bottom w:val="single" w:sz="4" w:space="0" w:color="auto"/>
              <w:right w:val="single" w:sz="4" w:space="0" w:color="auto"/>
            </w:tcBorders>
            <w:vAlign w:val="center"/>
            <w:hideMark/>
          </w:tcPr>
          <w:p w14:paraId="74F9DD4A"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Sociales</w:t>
            </w:r>
          </w:p>
        </w:tc>
      </w:tr>
      <w:tr w:rsidR="00B71F6D" w:rsidRPr="00B71F6D" w14:paraId="1F3DF08C" w14:textId="77777777" w:rsidTr="00B71F6D">
        <w:trPr>
          <w:trHeight w:val="1350"/>
        </w:trPr>
        <w:tc>
          <w:tcPr>
            <w:tcW w:w="288" w:type="pct"/>
            <w:vMerge/>
            <w:tcBorders>
              <w:top w:val="nil"/>
              <w:left w:val="single" w:sz="4" w:space="0" w:color="auto"/>
              <w:bottom w:val="single" w:sz="4" w:space="0" w:color="auto"/>
              <w:right w:val="single" w:sz="4" w:space="0" w:color="auto"/>
            </w:tcBorders>
            <w:vAlign w:val="center"/>
            <w:hideMark/>
          </w:tcPr>
          <w:p w14:paraId="3744B85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6260304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Brotes de enfermedades endémicas o pandémicas.</w:t>
            </w:r>
          </w:p>
        </w:tc>
        <w:tc>
          <w:tcPr>
            <w:tcW w:w="1178" w:type="pct"/>
            <w:tcBorders>
              <w:top w:val="nil"/>
              <w:left w:val="nil"/>
              <w:bottom w:val="single" w:sz="4" w:space="0" w:color="auto"/>
              <w:right w:val="single" w:sz="4" w:space="0" w:color="auto"/>
            </w:tcBorders>
            <w:vAlign w:val="center"/>
            <w:hideMark/>
          </w:tcPr>
          <w:p w14:paraId="1F29E63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COVID19.</w:t>
            </w:r>
          </w:p>
        </w:tc>
        <w:tc>
          <w:tcPr>
            <w:tcW w:w="1178" w:type="pct"/>
            <w:tcBorders>
              <w:top w:val="nil"/>
              <w:left w:val="nil"/>
              <w:bottom w:val="single" w:sz="4" w:space="0" w:color="auto"/>
              <w:right w:val="single" w:sz="4" w:space="0" w:color="auto"/>
            </w:tcBorders>
            <w:vAlign w:val="center"/>
            <w:hideMark/>
          </w:tcPr>
          <w:p w14:paraId="2572C46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afluencia turística.</w:t>
            </w:r>
          </w:p>
        </w:tc>
        <w:tc>
          <w:tcPr>
            <w:tcW w:w="1549" w:type="pct"/>
            <w:tcBorders>
              <w:top w:val="nil"/>
              <w:left w:val="nil"/>
              <w:bottom w:val="single" w:sz="4" w:space="0" w:color="auto"/>
              <w:right w:val="single" w:sz="4" w:space="0" w:color="auto"/>
            </w:tcBorders>
            <w:vAlign w:val="center"/>
            <w:hideMark/>
          </w:tcPr>
          <w:p w14:paraId="3EE62C4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Para</w:t>
            </w:r>
            <w:proofErr w:type="gramEnd"/>
            <w:r w:rsidRPr="00B71F6D">
              <w:rPr>
                <w:rFonts w:ascii="Calibri" w:eastAsia="Times New Roman" w:hAnsi="Calibri" w:cs="Calibri"/>
                <w:color w:val="000000"/>
                <w:kern w:val="0"/>
                <w:sz w:val="16"/>
                <w:szCs w:val="16"/>
                <w:lang w:eastAsia="es-MX"/>
                <w14:ligatures w14:val="none"/>
              </w:rPr>
              <w:t xml:space="preserve"> hacer frente a estas enfermedades la OMS recomienda acciones para su prevención, control y eliminación, tales como: la gestión de la enfermedad, quimioprofilaxis, control de vectores, salud pública veterinaria y servicios de agua potable seguros. </w:t>
            </w:r>
          </w:p>
        </w:tc>
      </w:tr>
      <w:tr w:rsidR="00B71F6D" w:rsidRPr="00B71F6D" w14:paraId="7674BE30"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641E04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846178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4025D8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Dengue</w:t>
            </w:r>
          </w:p>
        </w:tc>
        <w:tc>
          <w:tcPr>
            <w:tcW w:w="1178" w:type="pct"/>
            <w:tcBorders>
              <w:top w:val="nil"/>
              <w:left w:val="nil"/>
              <w:bottom w:val="single" w:sz="4" w:space="0" w:color="auto"/>
              <w:right w:val="single" w:sz="4" w:space="0" w:color="auto"/>
            </w:tcBorders>
            <w:vAlign w:val="center"/>
            <w:hideMark/>
          </w:tcPr>
          <w:p w14:paraId="29CBE88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del Mercado laboral.</w:t>
            </w:r>
          </w:p>
        </w:tc>
        <w:tc>
          <w:tcPr>
            <w:tcW w:w="1549" w:type="pct"/>
            <w:tcBorders>
              <w:top w:val="nil"/>
              <w:left w:val="nil"/>
              <w:bottom w:val="single" w:sz="4" w:space="0" w:color="auto"/>
              <w:right w:val="single" w:sz="4" w:space="0" w:color="auto"/>
            </w:tcBorders>
            <w:vAlign w:val="center"/>
            <w:hideMark/>
          </w:tcPr>
          <w:p w14:paraId="0EA54C8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20D4E1AE"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77B122A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18B848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40685F3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Viruela del mono</w:t>
            </w:r>
          </w:p>
        </w:tc>
        <w:tc>
          <w:tcPr>
            <w:tcW w:w="1178" w:type="pct"/>
            <w:tcBorders>
              <w:top w:val="nil"/>
              <w:left w:val="nil"/>
              <w:bottom w:val="single" w:sz="4" w:space="0" w:color="auto"/>
              <w:right w:val="single" w:sz="4" w:space="0" w:color="auto"/>
            </w:tcBorders>
            <w:vAlign w:val="center"/>
            <w:hideMark/>
          </w:tcPr>
          <w:p w14:paraId="7F1902C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w:t>
            </w:r>
          </w:p>
        </w:tc>
        <w:tc>
          <w:tcPr>
            <w:tcW w:w="1549" w:type="pct"/>
            <w:tcBorders>
              <w:top w:val="nil"/>
              <w:left w:val="nil"/>
              <w:bottom w:val="single" w:sz="4" w:space="0" w:color="auto"/>
              <w:right w:val="single" w:sz="4" w:space="0" w:color="auto"/>
            </w:tcBorders>
            <w:vAlign w:val="center"/>
            <w:hideMark/>
          </w:tcPr>
          <w:p w14:paraId="7D8CE25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Fortalecimiento</w:t>
            </w:r>
            <w:proofErr w:type="gramEnd"/>
            <w:r w:rsidRPr="00B71F6D">
              <w:rPr>
                <w:rFonts w:ascii="Calibri" w:eastAsia="Times New Roman" w:hAnsi="Calibri" w:cs="Calibri"/>
                <w:color w:val="000000"/>
                <w:kern w:val="0"/>
                <w:sz w:val="16"/>
                <w:szCs w:val="16"/>
                <w:lang w:eastAsia="es-MX"/>
                <w14:ligatures w14:val="none"/>
              </w:rPr>
              <w:t xml:space="preserve"> de los sistemas de salud pública, inversión en hospitales, laboratorios y personal capacitado.</w:t>
            </w:r>
          </w:p>
        </w:tc>
      </w:tr>
      <w:tr w:rsidR="00B71F6D" w:rsidRPr="00B71F6D" w14:paraId="63FA0D43"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1E2863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A44843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190F259"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30ADF4E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entrada de divisas</w:t>
            </w:r>
          </w:p>
        </w:tc>
        <w:tc>
          <w:tcPr>
            <w:tcW w:w="1549" w:type="pct"/>
            <w:tcBorders>
              <w:top w:val="nil"/>
              <w:left w:val="nil"/>
              <w:bottom w:val="single" w:sz="4" w:space="0" w:color="auto"/>
              <w:right w:val="single" w:sz="4" w:space="0" w:color="auto"/>
            </w:tcBorders>
            <w:vAlign w:val="center"/>
            <w:hideMark/>
          </w:tcPr>
          <w:p w14:paraId="1C9A3BE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2D79BB5"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0ADBA5D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775C07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6B66224C"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483EA1D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§Colapso de sistemas de salud locales.</w:t>
            </w:r>
          </w:p>
        </w:tc>
        <w:tc>
          <w:tcPr>
            <w:tcW w:w="1549" w:type="pct"/>
            <w:tcBorders>
              <w:top w:val="nil"/>
              <w:left w:val="nil"/>
              <w:bottom w:val="single" w:sz="4" w:space="0" w:color="auto"/>
              <w:right w:val="single" w:sz="4" w:space="0" w:color="auto"/>
            </w:tcBorders>
            <w:vAlign w:val="center"/>
            <w:hideMark/>
          </w:tcPr>
          <w:p w14:paraId="25D476A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Programas</w:t>
            </w:r>
            <w:proofErr w:type="gramEnd"/>
            <w:r w:rsidRPr="00B71F6D">
              <w:rPr>
                <w:rFonts w:ascii="Calibri" w:eastAsia="Times New Roman" w:hAnsi="Calibri" w:cs="Calibri"/>
                <w:color w:val="000000"/>
                <w:kern w:val="0"/>
                <w:sz w:val="16"/>
                <w:szCs w:val="16"/>
                <w:lang w:eastAsia="es-MX"/>
                <w14:ligatures w14:val="none"/>
              </w:rPr>
              <w:t xml:space="preserve"> de incentivos económicos dirigidos a las empresas, con el propósito de prevenir despidos masivos que pudieran incrementar las tasas de desempleo.</w:t>
            </w:r>
          </w:p>
        </w:tc>
      </w:tr>
      <w:tr w:rsidR="00B71F6D" w:rsidRPr="00B71F6D" w14:paraId="11BC2B7F" w14:textId="77777777" w:rsidTr="00B71F6D">
        <w:trPr>
          <w:trHeight w:val="1575"/>
        </w:trPr>
        <w:tc>
          <w:tcPr>
            <w:tcW w:w="288" w:type="pct"/>
            <w:vMerge w:val="restart"/>
            <w:tcBorders>
              <w:top w:val="nil"/>
              <w:left w:val="single" w:sz="4" w:space="0" w:color="auto"/>
              <w:bottom w:val="single" w:sz="4" w:space="0" w:color="auto"/>
              <w:right w:val="single" w:sz="4" w:space="0" w:color="auto"/>
            </w:tcBorders>
            <w:vAlign w:val="center"/>
            <w:hideMark/>
          </w:tcPr>
          <w:p w14:paraId="047D68D1"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lastRenderedPageBreak/>
              <w:t>Otros</w:t>
            </w:r>
          </w:p>
        </w:tc>
        <w:tc>
          <w:tcPr>
            <w:tcW w:w="807" w:type="pct"/>
            <w:vMerge w:val="restart"/>
            <w:tcBorders>
              <w:top w:val="nil"/>
              <w:left w:val="single" w:sz="4" w:space="0" w:color="auto"/>
              <w:bottom w:val="single" w:sz="4" w:space="0" w:color="auto"/>
              <w:right w:val="single" w:sz="4" w:space="0" w:color="auto"/>
            </w:tcBorders>
            <w:vAlign w:val="center"/>
            <w:hideMark/>
          </w:tcPr>
          <w:p w14:paraId="5A2AC94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Afectaciones del turismo.</w:t>
            </w:r>
          </w:p>
        </w:tc>
        <w:tc>
          <w:tcPr>
            <w:tcW w:w="1178" w:type="pct"/>
            <w:tcBorders>
              <w:top w:val="nil"/>
              <w:left w:val="nil"/>
              <w:bottom w:val="single" w:sz="4" w:space="0" w:color="auto"/>
              <w:right w:val="single" w:sz="4" w:space="0" w:color="auto"/>
            </w:tcBorders>
            <w:vAlign w:val="center"/>
            <w:hideMark/>
          </w:tcPr>
          <w:p w14:paraId="3678A13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§Disminución del sistema recaudatorio de impuesto al hospedaje y sobre nómina.</w:t>
            </w:r>
          </w:p>
        </w:tc>
        <w:tc>
          <w:tcPr>
            <w:tcW w:w="1178" w:type="pct"/>
            <w:tcBorders>
              <w:top w:val="nil"/>
              <w:left w:val="nil"/>
              <w:bottom w:val="single" w:sz="4" w:space="0" w:color="auto"/>
              <w:right w:val="single" w:sz="4" w:space="0" w:color="auto"/>
            </w:tcBorders>
            <w:vAlign w:val="center"/>
            <w:hideMark/>
          </w:tcPr>
          <w:p w14:paraId="4CCD1DC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§Disminución de afluencia turística y derrama económica.</w:t>
            </w:r>
          </w:p>
        </w:tc>
        <w:tc>
          <w:tcPr>
            <w:tcW w:w="1549" w:type="pct"/>
            <w:tcBorders>
              <w:top w:val="nil"/>
              <w:left w:val="nil"/>
              <w:bottom w:val="single" w:sz="4" w:space="0" w:color="auto"/>
              <w:right w:val="single" w:sz="4" w:space="0" w:color="auto"/>
            </w:tcBorders>
            <w:vAlign w:val="center"/>
            <w:hideMark/>
          </w:tcPr>
          <w:p w14:paraId="73FB7B7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Diseñar</w:t>
            </w:r>
            <w:proofErr w:type="gramEnd"/>
            <w:r w:rsidRPr="00B71F6D">
              <w:rPr>
                <w:rFonts w:ascii="Calibri" w:eastAsia="Times New Roman" w:hAnsi="Calibri" w:cs="Calibri"/>
                <w:color w:val="000000"/>
                <w:kern w:val="0"/>
                <w:sz w:val="16"/>
                <w:szCs w:val="16"/>
                <w:lang w:eastAsia="es-MX"/>
                <w14:ligatures w14:val="none"/>
              </w:rPr>
              <w:t xml:space="preserve"> e implementar programas y acciones integrales orientados a mejorar la percepción ciudadana sobre la seguridad pública, mediante el fortalecimiento de la presencia policial en comunidades y zonas turísticas, la profesionalización y capacitación continua de los cuerpos de seguridad.</w:t>
            </w:r>
          </w:p>
        </w:tc>
      </w:tr>
      <w:tr w:rsidR="00B71F6D" w:rsidRPr="00B71F6D" w14:paraId="29E2D027"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7ADD6181"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9F27ED0"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6F7A93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del empleo</w:t>
            </w:r>
          </w:p>
        </w:tc>
        <w:tc>
          <w:tcPr>
            <w:tcW w:w="1178" w:type="pct"/>
            <w:tcBorders>
              <w:top w:val="nil"/>
              <w:left w:val="nil"/>
              <w:bottom w:val="single" w:sz="4" w:space="0" w:color="auto"/>
              <w:right w:val="single" w:sz="4" w:space="0" w:color="auto"/>
            </w:tcBorders>
            <w:vAlign w:val="center"/>
            <w:hideMark/>
          </w:tcPr>
          <w:p w14:paraId="66243B0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16FAAD9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6A33597"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7D582E8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AFDBA0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2D64F0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w:t>
            </w:r>
          </w:p>
        </w:tc>
        <w:tc>
          <w:tcPr>
            <w:tcW w:w="1178" w:type="pct"/>
            <w:tcBorders>
              <w:top w:val="nil"/>
              <w:left w:val="nil"/>
              <w:bottom w:val="single" w:sz="4" w:space="0" w:color="auto"/>
              <w:right w:val="single" w:sz="4" w:space="0" w:color="auto"/>
            </w:tcBorders>
            <w:vAlign w:val="center"/>
            <w:hideMark/>
          </w:tcPr>
          <w:p w14:paraId="62A260A9"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0A63182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Promoción</w:t>
            </w:r>
            <w:proofErr w:type="gramEnd"/>
            <w:r w:rsidRPr="00B71F6D">
              <w:rPr>
                <w:rFonts w:ascii="Calibri" w:eastAsia="Times New Roman" w:hAnsi="Calibri" w:cs="Calibri"/>
                <w:color w:val="000000"/>
                <w:kern w:val="0"/>
                <w:sz w:val="16"/>
                <w:szCs w:val="16"/>
                <w:lang w:eastAsia="es-MX"/>
                <w14:ligatures w14:val="none"/>
              </w:rPr>
              <w:t xml:space="preserve"> de sitios turísticos a nivel internacional.</w:t>
            </w:r>
          </w:p>
        </w:tc>
      </w:tr>
      <w:tr w:rsidR="00B71F6D" w:rsidRPr="00B71F6D" w14:paraId="4E16661A" w14:textId="77777777" w:rsidTr="00056BF7">
        <w:trPr>
          <w:trHeight w:val="143"/>
        </w:trPr>
        <w:tc>
          <w:tcPr>
            <w:tcW w:w="288" w:type="pct"/>
            <w:vMerge/>
            <w:tcBorders>
              <w:top w:val="nil"/>
              <w:left w:val="single" w:sz="4" w:space="0" w:color="auto"/>
              <w:bottom w:val="single" w:sz="4" w:space="0" w:color="auto"/>
              <w:right w:val="single" w:sz="4" w:space="0" w:color="auto"/>
            </w:tcBorders>
            <w:vAlign w:val="center"/>
            <w:hideMark/>
          </w:tcPr>
          <w:p w14:paraId="0E4BA10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66D1B6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2C0148F"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3DE16DE4"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0C41A9A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3D45F521"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4C57C5A4"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E46086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FBC6F58"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3B085158"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492576A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Monitoreo</w:t>
            </w:r>
            <w:proofErr w:type="gramEnd"/>
            <w:r w:rsidRPr="00B71F6D">
              <w:rPr>
                <w:rFonts w:ascii="Calibri" w:eastAsia="Times New Roman" w:hAnsi="Calibri" w:cs="Calibri"/>
                <w:color w:val="000000"/>
                <w:kern w:val="0"/>
                <w:sz w:val="16"/>
                <w:szCs w:val="16"/>
                <w:lang w:eastAsia="es-MX"/>
                <w14:ligatures w14:val="none"/>
              </w:rPr>
              <w:t xml:space="preserve"> y vigilancia permanente de la salud pública a fin de conocer y dar seguimiento a la evolución de enfermedades endémicas y emergentes que pudieran representar un riesgo para la población y la llegada de turistas.</w:t>
            </w:r>
          </w:p>
        </w:tc>
      </w:tr>
      <w:tr w:rsidR="00B71F6D" w:rsidRPr="00B71F6D" w14:paraId="620D738A" w14:textId="77777777" w:rsidTr="00056BF7">
        <w:trPr>
          <w:trHeight w:val="64"/>
        </w:trPr>
        <w:tc>
          <w:tcPr>
            <w:tcW w:w="288" w:type="pct"/>
            <w:vMerge/>
            <w:tcBorders>
              <w:top w:val="nil"/>
              <w:left w:val="single" w:sz="4" w:space="0" w:color="auto"/>
              <w:bottom w:val="single" w:sz="4" w:space="0" w:color="auto"/>
              <w:right w:val="single" w:sz="4" w:space="0" w:color="auto"/>
            </w:tcBorders>
            <w:vAlign w:val="center"/>
            <w:hideMark/>
          </w:tcPr>
          <w:p w14:paraId="3FD9D49F"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2BEA53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6D5E7F6"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573070D4"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7865522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759378CC"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3916592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967668B"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7ED5A481"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6514EA0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6E63612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Aumentar</w:t>
            </w:r>
            <w:proofErr w:type="gramEnd"/>
            <w:r w:rsidRPr="00B71F6D">
              <w:rPr>
                <w:rFonts w:ascii="Calibri" w:eastAsia="Times New Roman" w:hAnsi="Calibri" w:cs="Calibri"/>
                <w:color w:val="000000"/>
                <w:kern w:val="0"/>
                <w:sz w:val="16"/>
                <w:szCs w:val="16"/>
                <w:lang w:eastAsia="es-MX"/>
                <w14:ligatures w14:val="none"/>
              </w:rPr>
              <w:t xml:space="preserve"> la capacidad de atención hospitalaria, fortaleciendo el presupuesto en el sector Salud.</w:t>
            </w:r>
          </w:p>
        </w:tc>
      </w:tr>
      <w:tr w:rsidR="00B71F6D" w:rsidRPr="00B71F6D" w14:paraId="0EE5B8AC" w14:textId="77777777" w:rsidTr="00056BF7">
        <w:trPr>
          <w:trHeight w:val="90"/>
        </w:trPr>
        <w:tc>
          <w:tcPr>
            <w:tcW w:w="288" w:type="pct"/>
            <w:vMerge/>
            <w:tcBorders>
              <w:top w:val="nil"/>
              <w:left w:val="single" w:sz="4" w:space="0" w:color="auto"/>
              <w:bottom w:val="single" w:sz="4" w:space="0" w:color="auto"/>
              <w:right w:val="single" w:sz="4" w:space="0" w:color="auto"/>
            </w:tcBorders>
            <w:vAlign w:val="center"/>
            <w:hideMark/>
          </w:tcPr>
          <w:p w14:paraId="358E23B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8FD1C3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12F4F2F"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5EFD673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3A6D51B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E2F45FF"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1DEA5F60"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359A4E4"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61178F7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5FE719B3"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549" w:type="pct"/>
            <w:tcBorders>
              <w:top w:val="nil"/>
              <w:left w:val="nil"/>
              <w:bottom w:val="single" w:sz="4" w:space="0" w:color="auto"/>
              <w:right w:val="single" w:sz="4" w:space="0" w:color="auto"/>
            </w:tcBorders>
            <w:vAlign w:val="center"/>
            <w:hideMark/>
          </w:tcPr>
          <w:p w14:paraId="3FD1C996"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Crear</w:t>
            </w:r>
            <w:proofErr w:type="gramEnd"/>
            <w:r w:rsidRPr="00B71F6D">
              <w:rPr>
                <w:rFonts w:ascii="Calibri" w:eastAsia="Times New Roman" w:hAnsi="Calibri" w:cs="Calibri"/>
                <w:color w:val="000000"/>
                <w:kern w:val="0"/>
                <w:sz w:val="16"/>
                <w:szCs w:val="16"/>
                <w:lang w:eastAsia="es-MX"/>
                <w14:ligatures w14:val="none"/>
              </w:rPr>
              <w:t xml:space="preserve"> un fondo de contingencia para el monitoreo internacional, contención en el mar, recolección sostenible, aprovechamiento productivo del Sargazo.</w:t>
            </w:r>
          </w:p>
        </w:tc>
      </w:tr>
      <w:tr w:rsidR="00B71F6D" w:rsidRPr="00B71F6D" w14:paraId="5DD3FD7A" w14:textId="77777777" w:rsidTr="00B71F6D">
        <w:trPr>
          <w:trHeight w:val="1350"/>
        </w:trPr>
        <w:tc>
          <w:tcPr>
            <w:tcW w:w="288" w:type="pct"/>
            <w:vMerge/>
            <w:tcBorders>
              <w:top w:val="nil"/>
              <w:left w:val="single" w:sz="4" w:space="0" w:color="auto"/>
              <w:bottom w:val="single" w:sz="4" w:space="0" w:color="auto"/>
              <w:right w:val="single" w:sz="4" w:space="0" w:color="auto"/>
            </w:tcBorders>
            <w:vAlign w:val="center"/>
            <w:hideMark/>
          </w:tcPr>
          <w:p w14:paraId="269D44EB"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7A69B9D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Delincuencia</w:t>
            </w:r>
          </w:p>
        </w:tc>
        <w:tc>
          <w:tcPr>
            <w:tcW w:w="1178" w:type="pct"/>
            <w:tcBorders>
              <w:top w:val="nil"/>
              <w:left w:val="nil"/>
              <w:bottom w:val="single" w:sz="4" w:space="0" w:color="auto"/>
              <w:right w:val="single" w:sz="4" w:space="0" w:color="auto"/>
            </w:tcBorders>
            <w:vAlign w:val="center"/>
            <w:hideMark/>
          </w:tcPr>
          <w:p w14:paraId="450A8DF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de víctimas del delito.</w:t>
            </w:r>
          </w:p>
        </w:tc>
        <w:tc>
          <w:tcPr>
            <w:tcW w:w="1178" w:type="pct"/>
            <w:tcBorders>
              <w:top w:val="nil"/>
              <w:left w:val="nil"/>
              <w:bottom w:val="single" w:sz="4" w:space="0" w:color="auto"/>
              <w:right w:val="single" w:sz="4" w:space="0" w:color="auto"/>
            </w:tcBorders>
            <w:vAlign w:val="center"/>
            <w:hideMark/>
          </w:tcPr>
          <w:p w14:paraId="40F4630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§Mala percepción ciudadana sobre la seguridad públicas del estado.</w:t>
            </w:r>
          </w:p>
        </w:tc>
        <w:tc>
          <w:tcPr>
            <w:tcW w:w="1549" w:type="pct"/>
            <w:tcBorders>
              <w:top w:val="nil"/>
              <w:left w:val="nil"/>
              <w:bottom w:val="single" w:sz="4" w:space="0" w:color="auto"/>
              <w:right w:val="single" w:sz="4" w:space="0" w:color="auto"/>
            </w:tcBorders>
            <w:vAlign w:val="center"/>
            <w:hideMark/>
          </w:tcPr>
          <w:p w14:paraId="7A88669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Fortalecer</w:t>
            </w:r>
            <w:proofErr w:type="gramEnd"/>
            <w:r w:rsidRPr="00B71F6D">
              <w:rPr>
                <w:rFonts w:ascii="Calibri" w:eastAsia="Times New Roman" w:hAnsi="Calibri" w:cs="Calibri"/>
                <w:color w:val="000000"/>
                <w:kern w:val="0"/>
                <w:sz w:val="16"/>
                <w:szCs w:val="16"/>
                <w:lang w:eastAsia="es-MX"/>
                <w14:ligatures w14:val="none"/>
              </w:rPr>
              <w:t xml:space="preserve"> los programas de Seguridad Pública para mejorar la percepción ciudadana, a través de la consolidación de esquemas de prevención del delito, el incremento de la proximidad social y la profesionalización permanente de los cuerpos policiales</w:t>
            </w:r>
          </w:p>
        </w:tc>
      </w:tr>
      <w:tr w:rsidR="00B71F6D" w:rsidRPr="00B71F6D" w14:paraId="5CEAA58D"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28B016B3"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0663A1A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373D483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a imagen de destinos.</w:t>
            </w:r>
          </w:p>
        </w:tc>
        <w:tc>
          <w:tcPr>
            <w:tcW w:w="1178" w:type="pct"/>
            <w:tcBorders>
              <w:top w:val="nil"/>
              <w:left w:val="nil"/>
              <w:bottom w:val="single" w:sz="4" w:space="0" w:color="auto"/>
              <w:right w:val="single" w:sz="4" w:space="0" w:color="auto"/>
            </w:tcBorders>
            <w:vAlign w:val="center"/>
            <w:hideMark/>
          </w:tcPr>
          <w:p w14:paraId="4508BAA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ingresos por turistas.</w:t>
            </w:r>
          </w:p>
        </w:tc>
        <w:tc>
          <w:tcPr>
            <w:tcW w:w="1549" w:type="pct"/>
            <w:tcBorders>
              <w:top w:val="nil"/>
              <w:left w:val="nil"/>
              <w:bottom w:val="single" w:sz="4" w:space="0" w:color="auto"/>
              <w:right w:val="single" w:sz="4" w:space="0" w:color="auto"/>
            </w:tcBorders>
            <w:vAlign w:val="center"/>
            <w:hideMark/>
          </w:tcPr>
          <w:p w14:paraId="7AEC78FE"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6D95622"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30DE070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0C0C4ED"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E4F9E1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§Reducción de llagada de visitantes</w:t>
            </w:r>
          </w:p>
        </w:tc>
        <w:tc>
          <w:tcPr>
            <w:tcW w:w="1178" w:type="pct"/>
            <w:tcBorders>
              <w:top w:val="nil"/>
              <w:left w:val="nil"/>
              <w:bottom w:val="single" w:sz="4" w:space="0" w:color="auto"/>
              <w:right w:val="single" w:sz="4" w:space="0" w:color="auto"/>
            </w:tcBorders>
            <w:vAlign w:val="center"/>
            <w:hideMark/>
          </w:tcPr>
          <w:p w14:paraId="1F7020E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§Cierre de negocios</w:t>
            </w:r>
          </w:p>
        </w:tc>
        <w:tc>
          <w:tcPr>
            <w:tcW w:w="1549" w:type="pct"/>
            <w:tcBorders>
              <w:top w:val="nil"/>
              <w:left w:val="nil"/>
              <w:bottom w:val="single" w:sz="4" w:space="0" w:color="auto"/>
              <w:right w:val="single" w:sz="4" w:space="0" w:color="auto"/>
            </w:tcBorders>
            <w:vAlign w:val="center"/>
            <w:hideMark/>
          </w:tcPr>
          <w:p w14:paraId="2BAB549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Continuar</w:t>
            </w:r>
            <w:proofErr w:type="gramEnd"/>
            <w:r w:rsidRPr="00B71F6D">
              <w:rPr>
                <w:rFonts w:ascii="Calibri" w:eastAsia="Times New Roman" w:hAnsi="Calibri" w:cs="Calibri"/>
                <w:color w:val="000000"/>
                <w:kern w:val="0"/>
                <w:sz w:val="16"/>
                <w:szCs w:val="16"/>
                <w:lang w:eastAsia="es-MX"/>
                <w14:ligatures w14:val="none"/>
              </w:rPr>
              <w:t xml:space="preserve"> incrementando el número de los elementos policiales hasta cumplir progresivamente con el indicador el estándar mínimo de elemento de policía preventiva de la ONU por cada mil habitantes.</w:t>
            </w:r>
          </w:p>
        </w:tc>
      </w:tr>
      <w:tr w:rsidR="00B71F6D" w:rsidRPr="00B71F6D" w14:paraId="324CE5EC"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3ACA4D6A"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7E08A708"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CFCE1B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7C6BA3B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§Afectaciones al nivel de empleo.</w:t>
            </w:r>
          </w:p>
        </w:tc>
        <w:tc>
          <w:tcPr>
            <w:tcW w:w="1549" w:type="pct"/>
            <w:tcBorders>
              <w:top w:val="nil"/>
              <w:left w:val="nil"/>
              <w:bottom w:val="single" w:sz="4" w:space="0" w:color="auto"/>
              <w:right w:val="single" w:sz="4" w:space="0" w:color="auto"/>
            </w:tcBorders>
            <w:vAlign w:val="center"/>
            <w:hideMark/>
          </w:tcPr>
          <w:p w14:paraId="4874577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6D682546"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4B1D593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FF45B96"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C6A63B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387FE4E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de calidad de vida de la población.</w:t>
            </w:r>
          </w:p>
        </w:tc>
        <w:tc>
          <w:tcPr>
            <w:tcW w:w="1549" w:type="pct"/>
            <w:tcBorders>
              <w:top w:val="nil"/>
              <w:left w:val="nil"/>
              <w:bottom w:val="single" w:sz="4" w:space="0" w:color="auto"/>
              <w:right w:val="single" w:sz="4" w:space="0" w:color="auto"/>
            </w:tcBorders>
            <w:vAlign w:val="center"/>
            <w:hideMark/>
          </w:tcPr>
          <w:p w14:paraId="1D7D5D11"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Modernización</w:t>
            </w:r>
            <w:proofErr w:type="gramEnd"/>
            <w:r w:rsidRPr="00B71F6D">
              <w:rPr>
                <w:rFonts w:ascii="Calibri" w:eastAsia="Times New Roman" w:hAnsi="Calibri" w:cs="Calibri"/>
                <w:color w:val="000000"/>
                <w:kern w:val="0"/>
                <w:sz w:val="16"/>
                <w:szCs w:val="16"/>
                <w:lang w:eastAsia="es-MX"/>
                <w14:ligatures w14:val="none"/>
              </w:rPr>
              <w:t xml:space="preserve"> de la infraestructura y el uso de tecnologías innovadoras, que contribuyan a una mayor eficiencia en la prevención y atención de delitos.</w:t>
            </w:r>
          </w:p>
        </w:tc>
      </w:tr>
      <w:tr w:rsidR="00B71F6D" w:rsidRPr="00B71F6D" w14:paraId="1DBD4B8F"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F6ACEF0"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F91A53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17C8C52"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421FEEFF"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549" w:type="pct"/>
            <w:tcBorders>
              <w:top w:val="nil"/>
              <w:left w:val="nil"/>
              <w:bottom w:val="single" w:sz="4" w:space="0" w:color="auto"/>
              <w:right w:val="single" w:sz="4" w:space="0" w:color="auto"/>
            </w:tcBorders>
            <w:vAlign w:val="center"/>
            <w:hideMark/>
          </w:tcPr>
          <w:p w14:paraId="5E2071DE"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6C75D3D3" w14:textId="77777777" w:rsidTr="00B71F6D">
        <w:trPr>
          <w:trHeight w:val="300"/>
        </w:trPr>
        <w:tc>
          <w:tcPr>
            <w:tcW w:w="288" w:type="pct"/>
            <w:vMerge w:val="restart"/>
            <w:tcBorders>
              <w:top w:val="nil"/>
              <w:left w:val="single" w:sz="4" w:space="0" w:color="auto"/>
              <w:bottom w:val="single" w:sz="4" w:space="0" w:color="auto"/>
              <w:right w:val="single" w:sz="4" w:space="0" w:color="auto"/>
            </w:tcBorders>
            <w:vAlign w:val="center"/>
            <w:hideMark/>
          </w:tcPr>
          <w:p w14:paraId="020874BC"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A</w:t>
            </w:r>
          </w:p>
        </w:tc>
        <w:tc>
          <w:tcPr>
            <w:tcW w:w="4712" w:type="pct"/>
            <w:gridSpan w:val="4"/>
            <w:tcBorders>
              <w:top w:val="single" w:sz="4" w:space="0" w:color="auto"/>
              <w:left w:val="nil"/>
              <w:bottom w:val="single" w:sz="4" w:space="0" w:color="auto"/>
              <w:right w:val="single" w:sz="4" w:space="0" w:color="auto"/>
            </w:tcBorders>
            <w:vAlign w:val="center"/>
            <w:hideMark/>
          </w:tcPr>
          <w:p w14:paraId="1973043A"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Medioambientales</w:t>
            </w:r>
          </w:p>
        </w:tc>
      </w:tr>
      <w:tr w:rsidR="00B71F6D" w:rsidRPr="00B71F6D" w14:paraId="2D1D9F26" w14:textId="77777777" w:rsidTr="00B71F6D">
        <w:trPr>
          <w:trHeight w:val="1125"/>
        </w:trPr>
        <w:tc>
          <w:tcPr>
            <w:tcW w:w="288" w:type="pct"/>
            <w:vMerge/>
            <w:tcBorders>
              <w:top w:val="nil"/>
              <w:left w:val="single" w:sz="4" w:space="0" w:color="auto"/>
              <w:bottom w:val="single" w:sz="4" w:space="0" w:color="auto"/>
              <w:right w:val="single" w:sz="4" w:space="0" w:color="auto"/>
            </w:tcBorders>
            <w:vAlign w:val="center"/>
            <w:hideMark/>
          </w:tcPr>
          <w:p w14:paraId="7F4C43AE"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2BCD5822"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Cambio climático.</w:t>
            </w:r>
          </w:p>
        </w:tc>
        <w:tc>
          <w:tcPr>
            <w:tcW w:w="1178" w:type="pct"/>
            <w:tcBorders>
              <w:top w:val="nil"/>
              <w:left w:val="nil"/>
              <w:bottom w:val="single" w:sz="4" w:space="0" w:color="auto"/>
              <w:right w:val="single" w:sz="4" w:space="0" w:color="auto"/>
            </w:tcBorders>
            <w:vAlign w:val="center"/>
            <w:hideMark/>
          </w:tcPr>
          <w:p w14:paraId="7FBAD5CE"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Aumento temperaturas</w:t>
            </w:r>
          </w:p>
        </w:tc>
        <w:tc>
          <w:tcPr>
            <w:tcW w:w="1178" w:type="pct"/>
            <w:tcBorders>
              <w:top w:val="nil"/>
              <w:left w:val="nil"/>
              <w:bottom w:val="single" w:sz="4" w:space="0" w:color="auto"/>
              <w:right w:val="single" w:sz="4" w:space="0" w:color="auto"/>
            </w:tcBorders>
            <w:vAlign w:val="center"/>
            <w:hideMark/>
          </w:tcPr>
          <w:p w14:paraId="3DA94EA6"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Sequías, inundaciones, ciclones, cambios bruscos de temperatura.</w:t>
            </w:r>
          </w:p>
        </w:tc>
        <w:tc>
          <w:tcPr>
            <w:tcW w:w="1549" w:type="pct"/>
            <w:tcBorders>
              <w:top w:val="nil"/>
              <w:left w:val="nil"/>
              <w:bottom w:val="single" w:sz="4" w:space="0" w:color="auto"/>
              <w:right w:val="single" w:sz="4" w:space="0" w:color="auto"/>
            </w:tcBorders>
            <w:vAlign w:val="center"/>
            <w:hideMark/>
          </w:tcPr>
          <w:p w14:paraId="233B183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Conservación</w:t>
            </w:r>
            <w:proofErr w:type="gramEnd"/>
            <w:r w:rsidRPr="00B71F6D">
              <w:rPr>
                <w:rFonts w:ascii="Calibri" w:eastAsia="Times New Roman" w:hAnsi="Calibri" w:cs="Calibri"/>
                <w:color w:val="000000"/>
                <w:kern w:val="0"/>
                <w:sz w:val="16"/>
                <w:szCs w:val="16"/>
                <w:lang w:eastAsia="es-MX"/>
                <w14:ligatures w14:val="none"/>
              </w:rPr>
              <w:t xml:space="preserve"> y protección de ecosistemas y la biodiversidad del Estado, través de políticas públicas integrales que garanticen el aprovechamiento sostenible de los recursos naturales.</w:t>
            </w:r>
          </w:p>
        </w:tc>
      </w:tr>
      <w:tr w:rsidR="00B71F6D" w:rsidRPr="00B71F6D" w14:paraId="21E0F624"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646F371D"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9A24A3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2063BC3"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Sargazo</w:t>
            </w:r>
          </w:p>
        </w:tc>
        <w:tc>
          <w:tcPr>
            <w:tcW w:w="1178" w:type="pct"/>
            <w:tcBorders>
              <w:top w:val="nil"/>
              <w:left w:val="nil"/>
              <w:bottom w:val="single" w:sz="4" w:space="0" w:color="auto"/>
              <w:right w:val="single" w:sz="4" w:space="0" w:color="auto"/>
            </w:tcBorders>
            <w:vAlign w:val="center"/>
            <w:hideMark/>
          </w:tcPr>
          <w:p w14:paraId="442F4D27"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Reducción de la llegada de turistas.</w:t>
            </w:r>
          </w:p>
        </w:tc>
        <w:tc>
          <w:tcPr>
            <w:tcW w:w="1549" w:type="pct"/>
            <w:tcBorders>
              <w:top w:val="nil"/>
              <w:left w:val="nil"/>
              <w:bottom w:val="single" w:sz="4" w:space="0" w:color="auto"/>
              <w:right w:val="single" w:sz="4" w:space="0" w:color="auto"/>
            </w:tcBorders>
            <w:vAlign w:val="center"/>
            <w:hideMark/>
          </w:tcPr>
          <w:p w14:paraId="65AFBC8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Regular</w:t>
            </w:r>
            <w:proofErr w:type="gramEnd"/>
            <w:r w:rsidRPr="00B71F6D">
              <w:rPr>
                <w:rFonts w:ascii="Calibri" w:eastAsia="Times New Roman" w:hAnsi="Calibri" w:cs="Calibri"/>
                <w:color w:val="000000"/>
                <w:kern w:val="0"/>
                <w:sz w:val="16"/>
                <w:szCs w:val="16"/>
                <w:lang w:eastAsia="es-MX"/>
                <w14:ligatures w14:val="none"/>
              </w:rPr>
              <w:t xml:space="preserve"> los programas para la gestión integral de residuos sólidos.</w:t>
            </w:r>
          </w:p>
        </w:tc>
      </w:tr>
      <w:tr w:rsidR="00B71F6D" w:rsidRPr="00B71F6D" w14:paraId="705551FE"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4E4F8E28"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5D0D6E8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6755C3E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 xml:space="preserve"> Incremento</w:t>
            </w:r>
            <w:proofErr w:type="gramEnd"/>
            <w:r w:rsidRPr="00B71F6D">
              <w:rPr>
                <w:rFonts w:ascii="Calibri" w:eastAsia="Times New Roman" w:hAnsi="Calibri" w:cs="Calibri"/>
                <w:color w:val="000000"/>
                <w:kern w:val="0"/>
                <w:sz w:val="16"/>
                <w:szCs w:val="16"/>
                <w:lang w:eastAsia="es-MX"/>
                <w14:ligatures w14:val="none"/>
              </w:rPr>
              <w:t xml:space="preserve"> en el nivel de mar.</w:t>
            </w:r>
          </w:p>
        </w:tc>
        <w:tc>
          <w:tcPr>
            <w:tcW w:w="1178" w:type="pct"/>
            <w:tcBorders>
              <w:top w:val="nil"/>
              <w:left w:val="nil"/>
              <w:bottom w:val="single" w:sz="4" w:space="0" w:color="auto"/>
              <w:right w:val="single" w:sz="4" w:space="0" w:color="auto"/>
            </w:tcBorders>
            <w:vAlign w:val="center"/>
            <w:hideMark/>
          </w:tcPr>
          <w:p w14:paraId="604A2C3E"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Incremento de desempleo.</w:t>
            </w:r>
          </w:p>
        </w:tc>
        <w:tc>
          <w:tcPr>
            <w:tcW w:w="1549" w:type="pct"/>
            <w:tcBorders>
              <w:top w:val="nil"/>
              <w:left w:val="nil"/>
              <w:bottom w:val="single" w:sz="4" w:space="0" w:color="auto"/>
              <w:right w:val="single" w:sz="4" w:space="0" w:color="auto"/>
            </w:tcBorders>
            <w:vAlign w:val="center"/>
            <w:hideMark/>
          </w:tcPr>
          <w:p w14:paraId="18903BDD"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w:t>
            </w:r>
            <w:proofErr w:type="gramEnd"/>
            <w:r w:rsidRPr="00B71F6D">
              <w:rPr>
                <w:rFonts w:ascii="Calibri" w:eastAsia="Times New Roman" w:hAnsi="Calibri" w:cs="Calibri"/>
                <w:color w:val="000000"/>
                <w:kern w:val="0"/>
                <w:sz w:val="16"/>
                <w:szCs w:val="16"/>
                <w:lang w:eastAsia="es-MX"/>
                <w14:ligatures w14:val="none"/>
              </w:rPr>
              <w:t xml:space="preserve"> el uso de energías renovables como la eólica y la solar en los nuevos proyectos de infraestructura.</w:t>
            </w:r>
          </w:p>
        </w:tc>
      </w:tr>
      <w:tr w:rsidR="00B71F6D" w:rsidRPr="00B71F6D" w14:paraId="06B86ED1"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14376CC5"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2D547FD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1DB8E60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c>
          <w:tcPr>
            <w:tcW w:w="1178" w:type="pct"/>
            <w:tcBorders>
              <w:top w:val="nil"/>
              <w:left w:val="nil"/>
              <w:bottom w:val="single" w:sz="4" w:space="0" w:color="auto"/>
              <w:right w:val="single" w:sz="4" w:space="0" w:color="auto"/>
            </w:tcBorders>
            <w:vAlign w:val="center"/>
            <w:hideMark/>
          </w:tcPr>
          <w:p w14:paraId="595E21C4" w14:textId="77777777" w:rsidR="00B71F6D" w:rsidRPr="00B71F6D" w:rsidRDefault="00B71F6D" w:rsidP="00B71F6D">
            <w:pPr>
              <w:spacing w:after="0" w:line="240" w:lineRule="auto"/>
              <w:ind w:firstLineChars="100" w:firstLine="160"/>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Migración</w:t>
            </w:r>
          </w:p>
        </w:tc>
        <w:tc>
          <w:tcPr>
            <w:tcW w:w="1549" w:type="pct"/>
            <w:tcBorders>
              <w:top w:val="nil"/>
              <w:left w:val="nil"/>
              <w:bottom w:val="single" w:sz="4" w:space="0" w:color="auto"/>
              <w:right w:val="single" w:sz="4" w:space="0" w:color="auto"/>
            </w:tcBorders>
            <w:vAlign w:val="center"/>
            <w:hideMark/>
          </w:tcPr>
          <w:p w14:paraId="0B423A04"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Promover</w:t>
            </w:r>
            <w:proofErr w:type="gramEnd"/>
            <w:r w:rsidRPr="00B71F6D">
              <w:rPr>
                <w:rFonts w:ascii="Calibri" w:eastAsia="Times New Roman" w:hAnsi="Calibri" w:cs="Calibri"/>
                <w:color w:val="000000"/>
                <w:kern w:val="0"/>
                <w:sz w:val="16"/>
                <w:szCs w:val="16"/>
                <w:lang w:eastAsia="es-MX"/>
                <w14:ligatures w14:val="none"/>
              </w:rPr>
              <w:t xml:space="preserve"> programas de transporte público eficiente y amigable con el medio ambiente</w:t>
            </w:r>
          </w:p>
        </w:tc>
      </w:tr>
      <w:tr w:rsidR="00B71F6D" w:rsidRPr="00B71F6D" w14:paraId="0B171E84"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6C8006B7"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068E7C91"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Desastres naturales.</w:t>
            </w:r>
          </w:p>
        </w:tc>
        <w:tc>
          <w:tcPr>
            <w:tcW w:w="1178" w:type="pct"/>
            <w:tcBorders>
              <w:top w:val="nil"/>
              <w:left w:val="nil"/>
              <w:bottom w:val="single" w:sz="4" w:space="0" w:color="auto"/>
              <w:right w:val="single" w:sz="4" w:space="0" w:color="auto"/>
            </w:tcBorders>
            <w:vAlign w:val="center"/>
            <w:hideMark/>
          </w:tcPr>
          <w:p w14:paraId="234D7150"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Tormentas y Huracanes.</w:t>
            </w:r>
          </w:p>
        </w:tc>
        <w:tc>
          <w:tcPr>
            <w:tcW w:w="1178" w:type="pct"/>
            <w:tcBorders>
              <w:top w:val="nil"/>
              <w:left w:val="nil"/>
              <w:bottom w:val="single" w:sz="4" w:space="0" w:color="auto"/>
              <w:right w:val="single" w:sz="4" w:space="0" w:color="auto"/>
            </w:tcBorders>
            <w:vAlign w:val="center"/>
            <w:hideMark/>
          </w:tcPr>
          <w:p w14:paraId="6D00CB19"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§Afectación a infraestructura pública.</w:t>
            </w:r>
          </w:p>
        </w:tc>
        <w:tc>
          <w:tcPr>
            <w:tcW w:w="1549" w:type="pct"/>
            <w:tcBorders>
              <w:top w:val="nil"/>
              <w:left w:val="nil"/>
              <w:bottom w:val="single" w:sz="4" w:space="0" w:color="auto"/>
              <w:right w:val="single" w:sz="4" w:space="0" w:color="auto"/>
            </w:tcBorders>
            <w:vAlign w:val="center"/>
            <w:hideMark/>
          </w:tcPr>
          <w:p w14:paraId="527C7165"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Prever</w:t>
            </w:r>
            <w:proofErr w:type="gramEnd"/>
            <w:r w:rsidRPr="00B71F6D">
              <w:rPr>
                <w:rFonts w:ascii="Calibri" w:eastAsia="Times New Roman" w:hAnsi="Calibri" w:cs="Calibri"/>
                <w:color w:val="000000"/>
                <w:kern w:val="0"/>
                <w:sz w:val="16"/>
                <w:szCs w:val="16"/>
                <w:lang w:eastAsia="es-MX"/>
                <w14:ligatures w14:val="none"/>
              </w:rPr>
              <w:t xml:space="preserve"> en el Presupuesto de Egresos recursos para atender a la población afectada y los daños causados a la infraestructura pública estatal por la ocurrencia de desastres naturales.</w:t>
            </w:r>
          </w:p>
        </w:tc>
      </w:tr>
      <w:tr w:rsidR="00B71F6D" w:rsidRPr="00B71F6D" w14:paraId="6B2BA1C6"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10FA53DF"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6E70420A"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63A2640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Incendios.</w:t>
            </w:r>
          </w:p>
        </w:tc>
        <w:tc>
          <w:tcPr>
            <w:tcW w:w="1178" w:type="pct"/>
            <w:tcBorders>
              <w:top w:val="nil"/>
              <w:left w:val="nil"/>
              <w:bottom w:val="single" w:sz="4" w:space="0" w:color="auto"/>
              <w:right w:val="single" w:sz="4" w:space="0" w:color="auto"/>
            </w:tcBorders>
            <w:vAlign w:val="center"/>
            <w:hideMark/>
          </w:tcPr>
          <w:p w14:paraId="67E45E0C"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§Pérdida de vidas humanas.</w:t>
            </w:r>
          </w:p>
        </w:tc>
        <w:tc>
          <w:tcPr>
            <w:tcW w:w="1549" w:type="pct"/>
            <w:tcBorders>
              <w:top w:val="nil"/>
              <w:left w:val="nil"/>
              <w:bottom w:val="single" w:sz="4" w:space="0" w:color="auto"/>
              <w:right w:val="single" w:sz="4" w:space="0" w:color="auto"/>
            </w:tcBorders>
            <w:vAlign w:val="center"/>
            <w:hideMark/>
          </w:tcPr>
          <w:p w14:paraId="3EF8D5B7" w14:textId="77777777" w:rsidR="00B71F6D" w:rsidRPr="00B71F6D" w:rsidRDefault="00B71F6D" w:rsidP="00B71F6D">
            <w:pPr>
              <w:spacing w:after="0" w:line="240" w:lineRule="auto"/>
              <w:jc w:val="center"/>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4CA373D3"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03EA100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575DA5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55466132"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080BA557"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§Pérdidas patrimoniales.</w:t>
            </w:r>
          </w:p>
        </w:tc>
        <w:tc>
          <w:tcPr>
            <w:tcW w:w="1549" w:type="pct"/>
            <w:tcBorders>
              <w:top w:val="nil"/>
              <w:left w:val="nil"/>
              <w:bottom w:val="single" w:sz="4" w:space="0" w:color="auto"/>
              <w:right w:val="single" w:sz="4" w:space="0" w:color="auto"/>
            </w:tcBorders>
            <w:vAlign w:val="center"/>
            <w:hideMark/>
          </w:tcPr>
          <w:p w14:paraId="41D2BCD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Ampliar</w:t>
            </w:r>
            <w:proofErr w:type="gramEnd"/>
            <w:r w:rsidRPr="00B71F6D">
              <w:rPr>
                <w:rFonts w:ascii="Calibri" w:eastAsia="Times New Roman" w:hAnsi="Calibri" w:cs="Calibri"/>
                <w:color w:val="000000"/>
                <w:kern w:val="0"/>
                <w:sz w:val="16"/>
                <w:szCs w:val="16"/>
                <w:lang w:eastAsia="es-MX"/>
                <w14:ligatures w14:val="none"/>
              </w:rPr>
              <w:t xml:space="preserve"> la vigilancia epidemiológica para detectar de manera temprana brotes de enfermedades transmitidas por agua y vectores.</w:t>
            </w:r>
          </w:p>
        </w:tc>
      </w:tr>
      <w:tr w:rsidR="00B71F6D" w:rsidRPr="00B71F6D" w14:paraId="6E81105D" w14:textId="77777777" w:rsidTr="00B71F6D">
        <w:trPr>
          <w:trHeight w:val="450"/>
        </w:trPr>
        <w:tc>
          <w:tcPr>
            <w:tcW w:w="288" w:type="pct"/>
            <w:vMerge/>
            <w:tcBorders>
              <w:top w:val="nil"/>
              <w:left w:val="single" w:sz="4" w:space="0" w:color="auto"/>
              <w:bottom w:val="single" w:sz="4" w:space="0" w:color="auto"/>
              <w:right w:val="single" w:sz="4" w:space="0" w:color="auto"/>
            </w:tcBorders>
            <w:vAlign w:val="center"/>
            <w:hideMark/>
          </w:tcPr>
          <w:p w14:paraId="359F38D3"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3853C1F5"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00449C8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tcBorders>
              <w:top w:val="nil"/>
              <w:left w:val="nil"/>
              <w:bottom w:val="single" w:sz="4" w:space="0" w:color="auto"/>
              <w:right w:val="single" w:sz="4" w:space="0" w:color="auto"/>
            </w:tcBorders>
            <w:vAlign w:val="center"/>
            <w:hideMark/>
          </w:tcPr>
          <w:p w14:paraId="6336070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§Insuficiente abastecimiento de alimentos.</w:t>
            </w:r>
          </w:p>
        </w:tc>
        <w:tc>
          <w:tcPr>
            <w:tcW w:w="1549" w:type="pct"/>
            <w:tcBorders>
              <w:top w:val="nil"/>
              <w:left w:val="nil"/>
              <w:bottom w:val="single" w:sz="4" w:space="0" w:color="auto"/>
              <w:right w:val="single" w:sz="4" w:space="0" w:color="auto"/>
            </w:tcBorders>
            <w:vAlign w:val="center"/>
            <w:hideMark/>
          </w:tcPr>
          <w:p w14:paraId="2AB7F6BA"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r>
      <w:tr w:rsidR="00B71F6D" w:rsidRPr="00B71F6D" w14:paraId="5A824597"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685DB4F9"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4712" w:type="pct"/>
            <w:gridSpan w:val="4"/>
            <w:tcBorders>
              <w:top w:val="single" w:sz="4" w:space="0" w:color="auto"/>
              <w:left w:val="nil"/>
              <w:bottom w:val="single" w:sz="4" w:space="0" w:color="auto"/>
              <w:right w:val="single" w:sz="4" w:space="0" w:color="auto"/>
            </w:tcBorders>
            <w:vAlign w:val="center"/>
            <w:hideMark/>
          </w:tcPr>
          <w:p w14:paraId="6DF49197" w14:textId="77777777" w:rsidR="00B71F6D" w:rsidRPr="00B71F6D" w:rsidRDefault="00B71F6D" w:rsidP="00B71F6D">
            <w:pPr>
              <w:spacing w:after="0" w:line="240" w:lineRule="auto"/>
              <w:jc w:val="center"/>
              <w:rPr>
                <w:rFonts w:ascii="Calibri" w:eastAsia="Times New Roman" w:hAnsi="Calibri" w:cs="Calibri"/>
                <w:b/>
                <w:bCs/>
                <w:color w:val="000000"/>
                <w:kern w:val="0"/>
                <w:sz w:val="16"/>
                <w:szCs w:val="16"/>
                <w:lang w:eastAsia="es-MX"/>
                <w14:ligatures w14:val="none"/>
              </w:rPr>
            </w:pPr>
            <w:r w:rsidRPr="00B71F6D">
              <w:rPr>
                <w:rFonts w:ascii="Calibri" w:eastAsia="Times New Roman" w:hAnsi="Calibri" w:cs="Calibri"/>
                <w:b/>
                <w:bCs/>
                <w:color w:val="000000"/>
                <w:kern w:val="0"/>
                <w:sz w:val="16"/>
                <w:szCs w:val="16"/>
                <w:lang w:eastAsia="es-MX"/>
                <w14:ligatures w14:val="none"/>
              </w:rPr>
              <w:t>Tecnológicos</w:t>
            </w:r>
          </w:p>
        </w:tc>
      </w:tr>
      <w:tr w:rsidR="00B71F6D" w:rsidRPr="00B71F6D" w14:paraId="0EADF5F7" w14:textId="77777777" w:rsidTr="00B71F6D">
        <w:trPr>
          <w:trHeight w:val="900"/>
        </w:trPr>
        <w:tc>
          <w:tcPr>
            <w:tcW w:w="288" w:type="pct"/>
            <w:vMerge/>
            <w:tcBorders>
              <w:top w:val="nil"/>
              <w:left w:val="single" w:sz="4" w:space="0" w:color="auto"/>
              <w:bottom w:val="single" w:sz="4" w:space="0" w:color="auto"/>
              <w:right w:val="single" w:sz="4" w:space="0" w:color="auto"/>
            </w:tcBorders>
            <w:vAlign w:val="center"/>
            <w:hideMark/>
          </w:tcPr>
          <w:p w14:paraId="52B495E2"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val="restart"/>
            <w:tcBorders>
              <w:top w:val="nil"/>
              <w:left w:val="single" w:sz="4" w:space="0" w:color="auto"/>
              <w:bottom w:val="single" w:sz="4" w:space="0" w:color="auto"/>
              <w:right w:val="single" w:sz="4" w:space="0" w:color="auto"/>
            </w:tcBorders>
            <w:vAlign w:val="center"/>
            <w:hideMark/>
          </w:tcPr>
          <w:p w14:paraId="74E6EBBF"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Desinformación</w:t>
            </w:r>
          </w:p>
        </w:tc>
        <w:tc>
          <w:tcPr>
            <w:tcW w:w="1178" w:type="pct"/>
            <w:tcBorders>
              <w:top w:val="nil"/>
              <w:left w:val="nil"/>
              <w:bottom w:val="single" w:sz="4" w:space="0" w:color="auto"/>
              <w:right w:val="single" w:sz="4" w:space="0" w:color="auto"/>
            </w:tcBorders>
            <w:vAlign w:val="center"/>
            <w:hideMark/>
          </w:tcPr>
          <w:p w14:paraId="59EEE6C3"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Amenaza cibernética.</w:t>
            </w:r>
          </w:p>
        </w:tc>
        <w:tc>
          <w:tcPr>
            <w:tcW w:w="1178" w:type="pct"/>
            <w:vMerge w:val="restart"/>
            <w:tcBorders>
              <w:top w:val="nil"/>
              <w:left w:val="single" w:sz="4" w:space="0" w:color="auto"/>
              <w:bottom w:val="single" w:sz="4" w:space="0" w:color="auto"/>
              <w:right w:val="single" w:sz="4" w:space="0" w:color="auto"/>
            </w:tcBorders>
            <w:vAlign w:val="center"/>
            <w:hideMark/>
          </w:tcPr>
          <w:p w14:paraId="3D17A1B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§Tensiones en tiempos de emergencia.</w:t>
            </w:r>
          </w:p>
        </w:tc>
        <w:tc>
          <w:tcPr>
            <w:tcW w:w="1549" w:type="pct"/>
            <w:tcBorders>
              <w:top w:val="nil"/>
              <w:left w:val="nil"/>
              <w:bottom w:val="single" w:sz="4" w:space="0" w:color="auto"/>
              <w:right w:val="single" w:sz="4" w:space="0" w:color="auto"/>
            </w:tcBorders>
            <w:vAlign w:val="center"/>
            <w:hideMark/>
          </w:tcPr>
          <w:p w14:paraId="4EA44312"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Fomentar</w:t>
            </w:r>
            <w:proofErr w:type="gramEnd"/>
            <w:r w:rsidRPr="00B71F6D">
              <w:rPr>
                <w:rFonts w:ascii="Calibri" w:eastAsia="Times New Roman" w:hAnsi="Calibri" w:cs="Calibri"/>
                <w:color w:val="000000"/>
                <w:kern w:val="0"/>
                <w:sz w:val="16"/>
                <w:szCs w:val="16"/>
                <w:lang w:eastAsia="es-MX"/>
                <w14:ligatures w14:val="none"/>
              </w:rPr>
              <w:t xml:space="preserve"> la transparencia y el acceso a la información, con el fin de generar confianza en las instituciones públicas, la gobernanza y los procesos.</w:t>
            </w:r>
          </w:p>
        </w:tc>
      </w:tr>
      <w:tr w:rsidR="00B71F6D" w:rsidRPr="00B71F6D" w14:paraId="0D0C3307" w14:textId="77777777" w:rsidTr="00B71F6D">
        <w:trPr>
          <w:trHeight w:val="300"/>
        </w:trPr>
        <w:tc>
          <w:tcPr>
            <w:tcW w:w="288" w:type="pct"/>
            <w:vMerge/>
            <w:tcBorders>
              <w:top w:val="nil"/>
              <w:left w:val="single" w:sz="4" w:space="0" w:color="auto"/>
              <w:bottom w:val="single" w:sz="4" w:space="0" w:color="auto"/>
              <w:right w:val="single" w:sz="4" w:space="0" w:color="auto"/>
            </w:tcBorders>
            <w:vAlign w:val="center"/>
            <w:hideMark/>
          </w:tcPr>
          <w:p w14:paraId="42C1B1D6"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1BD045EC"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01726C8"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Grupos delictivos.</w:t>
            </w:r>
          </w:p>
        </w:tc>
        <w:tc>
          <w:tcPr>
            <w:tcW w:w="1178" w:type="pct"/>
            <w:vMerge/>
            <w:tcBorders>
              <w:top w:val="nil"/>
              <w:left w:val="single" w:sz="4" w:space="0" w:color="auto"/>
              <w:bottom w:val="single" w:sz="4" w:space="0" w:color="auto"/>
              <w:right w:val="single" w:sz="4" w:space="0" w:color="auto"/>
            </w:tcBorders>
            <w:vAlign w:val="center"/>
            <w:hideMark/>
          </w:tcPr>
          <w:p w14:paraId="33379B67"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7751829A"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r w:rsidRPr="00B71F6D">
              <w:rPr>
                <w:rFonts w:ascii="Calibri" w:eastAsia="Times New Roman" w:hAnsi="Calibri" w:cs="Calibri"/>
                <w:color w:val="000000"/>
                <w:kern w:val="0"/>
                <w:sz w:val="16"/>
                <w:szCs w:val="16"/>
                <w:lang w:eastAsia="es-MX"/>
                <w14:ligatures w14:val="none"/>
              </w:rPr>
              <w:t> </w:t>
            </w:r>
          </w:p>
        </w:tc>
      </w:tr>
      <w:tr w:rsidR="00B71F6D" w:rsidRPr="00B71F6D" w14:paraId="105214F4" w14:textId="77777777" w:rsidTr="00B71F6D">
        <w:trPr>
          <w:trHeight w:val="675"/>
        </w:trPr>
        <w:tc>
          <w:tcPr>
            <w:tcW w:w="288" w:type="pct"/>
            <w:vMerge/>
            <w:tcBorders>
              <w:top w:val="nil"/>
              <w:left w:val="single" w:sz="4" w:space="0" w:color="auto"/>
              <w:bottom w:val="single" w:sz="4" w:space="0" w:color="auto"/>
              <w:right w:val="single" w:sz="4" w:space="0" w:color="auto"/>
            </w:tcBorders>
            <w:vAlign w:val="center"/>
            <w:hideMark/>
          </w:tcPr>
          <w:p w14:paraId="280E485F" w14:textId="77777777" w:rsidR="00B71F6D" w:rsidRPr="00B71F6D" w:rsidRDefault="00B71F6D" w:rsidP="00B71F6D">
            <w:pPr>
              <w:spacing w:after="0" w:line="240" w:lineRule="auto"/>
              <w:rPr>
                <w:rFonts w:ascii="Calibri" w:eastAsia="Times New Roman" w:hAnsi="Calibri" w:cs="Calibri"/>
                <w:b/>
                <w:bCs/>
                <w:color w:val="000000"/>
                <w:kern w:val="0"/>
                <w:sz w:val="16"/>
                <w:szCs w:val="16"/>
                <w:lang w:eastAsia="es-MX"/>
                <w14:ligatures w14:val="none"/>
              </w:rPr>
            </w:pPr>
          </w:p>
        </w:tc>
        <w:tc>
          <w:tcPr>
            <w:tcW w:w="807" w:type="pct"/>
            <w:vMerge/>
            <w:tcBorders>
              <w:top w:val="nil"/>
              <w:left w:val="single" w:sz="4" w:space="0" w:color="auto"/>
              <w:bottom w:val="single" w:sz="4" w:space="0" w:color="auto"/>
              <w:right w:val="single" w:sz="4" w:space="0" w:color="auto"/>
            </w:tcBorders>
            <w:vAlign w:val="center"/>
            <w:hideMark/>
          </w:tcPr>
          <w:p w14:paraId="46FB1A2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178" w:type="pct"/>
            <w:tcBorders>
              <w:top w:val="nil"/>
              <w:left w:val="nil"/>
              <w:bottom w:val="single" w:sz="4" w:space="0" w:color="auto"/>
              <w:right w:val="single" w:sz="4" w:space="0" w:color="auto"/>
            </w:tcBorders>
            <w:vAlign w:val="center"/>
            <w:hideMark/>
          </w:tcPr>
          <w:p w14:paraId="2A2772D5" w14:textId="77777777" w:rsidR="00B71F6D" w:rsidRPr="00B71F6D" w:rsidRDefault="00B71F6D" w:rsidP="00B71F6D">
            <w:pPr>
              <w:spacing w:after="0" w:line="240" w:lineRule="auto"/>
              <w:rPr>
                <w:rFonts w:ascii="Calibri" w:eastAsia="Times New Roman" w:hAnsi="Calibri" w:cs="Calibri"/>
                <w:color w:val="000000"/>
                <w:kern w:val="0"/>
                <w:lang w:eastAsia="es-MX"/>
                <w14:ligatures w14:val="none"/>
              </w:rPr>
            </w:pPr>
            <w:r w:rsidRPr="00B71F6D">
              <w:rPr>
                <w:rFonts w:ascii="Calibri" w:eastAsia="Times New Roman" w:hAnsi="Calibri" w:cs="Calibri"/>
                <w:color w:val="000000"/>
                <w:kern w:val="0"/>
                <w:lang w:eastAsia="es-MX"/>
                <w14:ligatures w14:val="none"/>
              </w:rPr>
              <w:t> </w:t>
            </w:r>
          </w:p>
        </w:tc>
        <w:tc>
          <w:tcPr>
            <w:tcW w:w="1178" w:type="pct"/>
            <w:vMerge/>
            <w:tcBorders>
              <w:top w:val="nil"/>
              <w:left w:val="single" w:sz="4" w:space="0" w:color="auto"/>
              <w:bottom w:val="single" w:sz="4" w:space="0" w:color="auto"/>
              <w:right w:val="single" w:sz="4" w:space="0" w:color="auto"/>
            </w:tcBorders>
            <w:vAlign w:val="center"/>
            <w:hideMark/>
          </w:tcPr>
          <w:p w14:paraId="466D2A59" w14:textId="77777777" w:rsidR="00B71F6D" w:rsidRPr="00B71F6D" w:rsidRDefault="00B71F6D" w:rsidP="00B71F6D">
            <w:pPr>
              <w:spacing w:after="0" w:line="240" w:lineRule="auto"/>
              <w:rPr>
                <w:rFonts w:ascii="Calibri" w:eastAsia="Times New Roman" w:hAnsi="Calibri" w:cs="Calibri"/>
                <w:color w:val="000000"/>
                <w:kern w:val="0"/>
                <w:sz w:val="16"/>
                <w:szCs w:val="16"/>
                <w:lang w:eastAsia="es-MX"/>
                <w14:ligatures w14:val="none"/>
              </w:rPr>
            </w:pPr>
          </w:p>
        </w:tc>
        <w:tc>
          <w:tcPr>
            <w:tcW w:w="1549" w:type="pct"/>
            <w:tcBorders>
              <w:top w:val="nil"/>
              <w:left w:val="nil"/>
              <w:bottom w:val="single" w:sz="4" w:space="0" w:color="auto"/>
              <w:right w:val="single" w:sz="4" w:space="0" w:color="auto"/>
            </w:tcBorders>
            <w:vAlign w:val="center"/>
            <w:hideMark/>
          </w:tcPr>
          <w:p w14:paraId="64FE716B" w14:textId="77777777" w:rsidR="00B71F6D" w:rsidRPr="00B71F6D" w:rsidRDefault="00B71F6D" w:rsidP="00B71F6D">
            <w:pPr>
              <w:spacing w:after="0" w:line="240" w:lineRule="auto"/>
              <w:jc w:val="both"/>
              <w:rPr>
                <w:rFonts w:ascii="Calibri" w:eastAsia="Times New Roman" w:hAnsi="Calibri" w:cs="Calibri"/>
                <w:color w:val="000000"/>
                <w:kern w:val="0"/>
                <w:sz w:val="16"/>
                <w:szCs w:val="16"/>
                <w:lang w:eastAsia="es-MX"/>
                <w14:ligatures w14:val="none"/>
              </w:rPr>
            </w:pPr>
            <w:proofErr w:type="gramStart"/>
            <w:r w:rsidRPr="00B71F6D">
              <w:rPr>
                <w:rFonts w:ascii="Calibri" w:eastAsia="Times New Roman" w:hAnsi="Calibri" w:cs="Calibri"/>
                <w:color w:val="000000"/>
                <w:kern w:val="0"/>
                <w:sz w:val="16"/>
                <w:szCs w:val="16"/>
                <w:lang w:eastAsia="es-MX"/>
                <w14:ligatures w14:val="none"/>
              </w:rPr>
              <w:t>þ</w:t>
            </w:r>
            <w:r w:rsidRPr="00B71F6D">
              <w:rPr>
                <w:rFonts w:ascii="Calibri" w:eastAsia="Times New Roman" w:hAnsi="Calibri" w:cs="Calibri"/>
                <w:color w:val="000000"/>
                <w:kern w:val="0"/>
                <w:sz w:val="14"/>
                <w:szCs w:val="14"/>
                <w:lang w:eastAsia="es-MX"/>
                <w14:ligatures w14:val="none"/>
              </w:rPr>
              <w:t xml:space="preserve">  </w:t>
            </w:r>
            <w:r w:rsidRPr="00B71F6D">
              <w:rPr>
                <w:rFonts w:ascii="Calibri" w:eastAsia="Times New Roman" w:hAnsi="Calibri" w:cs="Calibri"/>
                <w:color w:val="000000"/>
                <w:kern w:val="0"/>
                <w:sz w:val="16"/>
                <w:szCs w:val="16"/>
                <w:lang w:eastAsia="es-MX"/>
                <w14:ligatures w14:val="none"/>
              </w:rPr>
              <w:t>Promover</w:t>
            </w:r>
            <w:proofErr w:type="gramEnd"/>
            <w:r w:rsidRPr="00B71F6D">
              <w:rPr>
                <w:rFonts w:ascii="Calibri" w:eastAsia="Times New Roman" w:hAnsi="Calibri" w:cs="Calibri"/>
                <w:color w:val="000000"/>
                <w:kern w:val="0"/>
                <w:sz w:val="16"/>
                <w:szCs w:val="16"/>
                <w:lang w:eastAsia="es-MX"/>
                <w14:ligatures w14:val="none"/>
              </w:rPr>
              <w:t xml:space="preserve"> la participación pública a todos los niveles y posibilitar diálogos y debates significativos</w:t>
            </w:r>
          </w:p>
        </w:tc>
      </w:tr>
    </w:tbl>
    <w:p w14:paraId="36995989" w14:textId="63C3F300" w:rsidR="00B71F6D" w:rsidRPr="00B71F6D" w:rsidRDefault="00B71F6D" w:rsidP="00B71F6D">
      <w:pPr>
        <w:tabs>
          <w:tab w:val="left" w:pos="4252"/>
        </w:tabs>
        <w:rPr>
          <w:rFonts w:ascii="Calibri" w:hAnsi="Calibri" w:cs="Calibri"/>
          <w:sz w:val="18"/>
          <w:szCs w:val="18"/>
        </w:rPr>
      </w:pPr>
    </w:p>
    <w:sectPr w:rsidR="00B71F6D" w:rsidRPr="00B71F6D" w:rsidSect="00F1440F">
      <w:pgSz w:w="15840" w:h="12240" w:orient="landscape"/>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EE"/>
    <w:rsid w:val="00011C1C"/>
    <w:rsid w:val="00045179"/>
    <w:rsid w:val="000552AE"/>
    <w:rsid w:val="00056BF7"/>
    <w:rsid w:val="0007393B"/>
    <w:rsid w:val="00090D4A"/>
    <w:rsid w:val="0009135B"/>
    <w:rsid w:val="00092D3C"/>
    <w:rsid w:val="000A76C1"/>
    <w:rsid w:val="000B13E3"/>
    <w:rsid w:val="000B229B"/>
    <w:rsid w:val="000B744D"/>
    <w:rsid w:val="000C637B"/>
    <w:rsid w:val="000E5FDC"/>
    <w:rsid w:val="0010544B"/>
    <w:rsid w:val="00120491"/>
    <w:rsid w:val="00125C6C"/>
    <w:rsid w:val="00157E8E"/>
    <w:rsid w:val="002234EC"/>
    <w:rsid w:val="0023707D"/>
    <w:rsid w:val="002502C8"/>
    <w:rsid w:val="00266932"/>
    <w:rsid w:val="00271799"/>
    <w:rsid w:val="002726A3"/>
    <w:rsid w:val="002A303D"/>
    <w:rsid w:val="002A3737"/>
    <w:rsid w:val="002A7E42"/>
    <w:rsid w:val="002C1C69"/>
    <w:rsid w:val="002C353A"/>
    <w:rsid w:val="002C5B89"/>
    <w:rsid w:val="002E3FB8"/>
    <w:rsid w:val="002E4535"/>
    <w:rsid w:val="002E5ADD"/>
    <w:rsid w:val="002F247F"/>
    <w:rsid w:val="00325D45"/>
    <w:rsid w:val="003B5BEF"/>
    <w:rsid w:val="003D2231"/>
    <w:rsid w:val="00444B3F"/>
    <w:rsid w:val="00471BFD"/>
    <w:rsid w:val="00476CBA"/>
    <w:rsid w:val="00484FAE"/>
    <w:rsid w:val="00486840"/>
    <w:rsid w:val="004B7C45"/>
    <w:rsid w:val="004C0F9E"/>
    <w:rsid w:val="004C3569"/>
    <w:rsid w:val="004D69A5"/>
    <w:rsid w:val="005125E5"/>
    <w:rsid w:val="00526316"/>
    <w:rsid w:val="00560F9D"/>
    <w:rsid w:val="005857BE"/>
    <w:rsid w:val="00585B86"/>
    <w:rsid w:val="005A5153"/>
    <w:rsid w:val="005E18C2"/>
    <w:rsid w:val="005E34EE"/>
    <w:rsid w:val="00655ABB"/>
    <w:rsid w:val="0067395B"/>
    <w:rsid w:val="00676D33"/>
    <w:rsid w:val="0068689E"/>
    <w:rsid w:val="00695B5A"/>
    <w:rsid w:val="006C393F"/>
    <w:rsid w:val="006C6D5A"/>
    <w:rsid w:val="006E0B17"/>
    <w:rsid w:val="00716B63"/>
    <w:rsid w:val="007372A6"/>
    <w:rsid w:val="00737877"/>
    <w:rsid w:val="00742B59"/>
    <w:rsid w:val="007553C5"/>
    <w:rsid w:val="00792B05"/>
    <w:rsid w:val="007A4156"/>
    <w:rsid w:val="007A470D"/>
    <w:rsid w:val="007A4E44"/>
    <w:rsid w:val="008049B5"/>
    <w:rsid w:val="008339F7"/>
    <w:rsid w:val="0089551A"/>
    <w:rsid w:val="008F2952"/>
    <w:rsid w:val="00913B0F"/>
    <w:rsid w:val="009153DB"/>
    <w:rsid w:val="009737FE"/>
    <w:rsid w:val="00981729"/>
    <w:rsid w:val="009A4CF9"/>
    <w:rsid w:val="009E7DDA"/>
    <w:rsid w:val="00A044C8"/>
    <w:rsid w:val="00A06E7B"/>
    <w:rsid w:val="00A355D0"/>
    <w:rsid w:val="00A61AEE"/>
    <w:rsid w:val="00A64F56"/>
    <w:rsid w:val="00A73C91"/>
    <w:rsid w:val="00A801B2"/>
    <w:rsid w:val="00B12E00"/>
    <w:rsid w:val="00B2474A"/>
    <w:rsid w:val="00B34EBF"/>
    <w:rsid w:val="00B65F13"/>
    <w:rsid w:val="00B71F6D"/>
    <w:rsid w:val="00B8463C"/>
    <w:rsid w:val="00BD7184"/>
    <w:rsid w:val="00BF4876"/>
    <w:rsid w:val="00C12CF0"/>
    <w:rsid w:val="00CC6972"/>
    <w:rsid w:val="00D315B0"/>
    <w:rsid w:val="00D465CA"/>
    <w:rsid w:val="00D568A4"/>
    <w:rsid w:val="00D60A30"/>
    <w:rsid w:val="00D76270"/>
    <w:rsid w:val="00DE55FC"/>
    <w:rsid w:val="00DE6897"/>
    <w:rsid w:val="00DF2337"/>
    <w:rsid w:val="00E03350"/>
    <w:rsid w:val="00E216A7"/>
    <w:rsid w:val="00E2781E"/>
    <w:rsid w:val="00ED5FF7"/>
    <w:rsid w:val="00F1440F"/>
    <w:rsid w:val="00F55665"/>
    <w:rsid w:val="00F96027"/>
    <w:rsid w:val="00FA77AD"/>
    <w:rsid w:val="00FB2F6B"/>
    <w:rsid w:val="00FE21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F51AB"/>
  <w15:chartTrackingRefBased/>
  <w15:docId w15:val="{6751F62C-90E4-4274-9FD1-2241FCD17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34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34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34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34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E34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E34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34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34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34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34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34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34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34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E34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E34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34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34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34EE"/>
    <w:rPr>
      <w:rFonts w:eastAsiaTheme="majorEastAsia" w:cstheme="majorBidi"/>
      <w:color w:val="272727" w:themeColor="text1" w:themeTint="D8"/>
    </w:rPr>
  </w:style>
  <w:style w:type="paragraph" w:styleId="Ttulo">
    <w:name w:val="Title"/>
    <w:basedOn w:val="Normal"/>
    <w:next w:val="Normal"/>
    <w:link w:val="TtuloCar"/>
    <w:uiPriority w:val="10"/>
    <w:qFormat/>
    <w:rsid w:val="005E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34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34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34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34EE"/>
    <w:pPr>
      <w:spacing w:before="160"/>
      <w:jc w:val="center"/>
    </w:pPr>
    <w:rPr>
      <w:i/>
      <w:iCs/>
      <w:color w:val="404040" w:themeColor="text1" w:themeTint="BF"/>
    </w:rPr>
  </w:style>
  <w:style w:type="character" w:customStyle="1" w:styleId="CitaCar">
    <w:name w:val="Cita Car"/>
    <w:basedOn w:val="Fuentedeprrafopredeter"/>
    <w:link w:val="Cita"/>
    <w:uiPriority w:val="29"/>
    <w:rsid w:val="005E34EE"/>
    <w:rPr>
      <w:i/>
      <w:iCs/>
      <w:color w:val="404040" w:themeColor="text1" w:themeTint="BF"/>
    </w:rPr>
  </w:style>
  <w:style w:type="paragraph" w:styleId="Prrafodelista">
    <w:name w:val="List Paragraph"/>
    <w:basedOn w:val="Normal"/>
    <w:uiPriority w:val="34"/>
    <w:qFormat/>
    <w:rsid w:val="005E34EE"/>
    <w:pPr>
      <w:ind w:left="720"/>
      <w:contextualSpacing/>
    </w:pPr>
  </w:style>
  <w:style w:type="character" w:styleId="nfasisintenso">
    <w:name w:val="Intense Emphasis"/>
    <w:basedOn w:val="Fuentedeprrafopredeter"/>
    <w:uiPriority w:val="21"/>
    <w:qFormat/>
    <w:rsid w:val="005E34EE"/>
    <w:rPr>
      <w:i/>
      <w:iCs/>
      <w:color w:val="0F4761" w:themeColor="accent1" w:themeShade="BF"/>
    </w:rPr>
  </w:style>
  <w:style w:type="paragraph" w:styleId="Citadestacada">
    <w:name w:val="Intense Quote"/>
    <w:basedOn w:val="Normal"/>
    <w:next w:val="Normal"/>
    <w:link w:val="CitadestacadaCar"/>
    <w:uiPriority w:val="30"/>
    <w:qFormat/>
    <w:rsid w:val="005E34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34EE"/>
    <w:rPr>
      <w:i/>
      <w:iCs/>
      <w:color w:val="0F4761" w:themeColor="accent1" w:themeShade="BF"/>
    </w:rPr>
  </w:style>
  <w:style w:type="character" w:styleId="Referenciaintensa">
    <w:name w:val="Intense Reference"/>
    <w:basedOn w:val="Fuentedeprrafopredeter"/>
    <w:uiPriority w:val="32"/>
    <w:qFormat/>
    <w:rsid w:val="005E34EE"/>
    <w:rPr>
      <w:b/>
      <w:bCs/>
      <w:smallCaps/>
      <w:color w:val="0F4761" w:themeColor="accent1" w:themeShade="BF"/>
      <w:spacing w:val="5"/>
    </w:rPr>
  </w:style>
  <w:style w:type="table" w:styleId="Tablaconcuadrcula">
    <w:name w:val="Table Grid"/>
    <w:basedOn w:val="Tablanormal"/>
    <w:uiPriority w:val="39"/>
    <w:rsid w:val="005E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072362">
      <w:bodyDiv w:val="1"/>
      <w:marLeft w:val="0"/>
      <w:marRight w:val="0"/>
      <w:marTop w:val="0"/>
      <w:marBottom w:val="0"/>
      <w:divBdr>
        <w:top w:val="none" w:sz="0" w:space="0" w:color="auto"/>
        <w:left w:val="none" w:sz="0" w:space="0" w:color="auto"/>
        <w:bottom w:val="none" w:sz="0" w:space="0" w:color="auto"/>
        <w:right w:val="none" w:sz="0" w:space="0" w:color="auto"/>
      </w:divBdr>
    </w:div>
    <w:div w:id="194197815">
      <w:bodyDiv w:val="1"/>
      <w:marLeft w:val="0"/>
      <w:marRight w:val="0"/>
      <w:marTop w:val="0"/>
      <w:marBottom w:val="0"/>
      <w:divBdr>
        <w:top w:val="none" w:sz="0" w:space="0" w:color="auto"/>
        <w:left w:val="none" w:sz="0" w:space="0" w:color="auto"/>
        <w:bottom w:val="none" w:sz="0" w:space="0" w:color="auto"/>
        <w:right w:val="none" w:sz="0" w:space="0" w:color="auto"/>
      </w:divBdr>
    </w:div>
    <w:div w:id="226501989">
      <w:bodyDiv w:val="1"/>
      <w:marLeft w:val="0"/>
      <w:marRight w:val="0"/>
      <w:marTop w:val="0"/>
      <w:marBottom w:val="0"/>
      <w:divBdr>
        <w:top w:val="none" w:sz="0" w:space="0" w:color="auto"/>
        <w:left w:val="none" w:sz="0" w:space="0" w:color="auto"/>
        <w:bottom w:val="none" w:sz="0" w:space="0" w:color="auto"/>
        <w:right w:val="none" w:sz="0" w:space="0" w:color="auto"/>
      </w:divBdr>
    </w:div>
    <w:div w:id="389111571">
      <w:bodyDiv w:val="1"/>
      <w:marLeft w:val="0"/>
      <w:marRight w:val="0"/>
      <w:marTop w:val="0"/>
      <w:marBottom w:val="0"/>
      <w:divBdr>
        <w:top w:val="none" w:sz="0" w:space="0" w:color="auto"/>
        <w:left w:val="none" w:sz="0" w:space="0" w:color="auto"/>
        <w:bottom w:val="none" w:sz="0" w:space="0" w:color="auto"/>
        <w:right w:val="none" w:sz="0" w:space="0" w:color="auto"/>
      </w:divBdr>
    </w:div>
    <w:div w:id="507334600">
      <w:bodyDiv w:val="1"/>
      <w:marLeft w:val="0"/>
      <w:marRight w:val="0"/>
      <w:marTop w:val="0"/>
      <w:marBottom w:val="0"/>
      <w:divBdr>
        <w:top w:val="none" w:sz="0" w:space="0" w:color="auto"/>
        <w:left w:val="none" w:sz="0" w:space="0" w:color="auto"/>
        <w:bottom w:val="none" w:sz="0" w:space="0" w:color="auto"/>
        <w:right w:val="none" w:sz="0" w:space="0" w:color="auto"/>
      </w:divBdr>
    </w:div>
    <w:div w:id="547036217">
      <w:bodyDiv w:val="1"/>
      <w:marLeft w:val="0"/>
      <w:marRight w:val="0"/>
      <w:marTop w:val="0"/>
      <w:marBottom w:val="0"/>
      <w:divBdr>
        <w:top w:val="none" w:sz="0" w:space="0" w:color="auto"/>
        <w:left w:val="none" w:sz="0" w:space="0" w:color="auto"/>
        <w:bottom w:val="none" w:sz="0" w:space="0" w:color="auto"/>
        <w:right w:val="none" w:sz="0" w:space="0" w:color="auto"/>
      </w:divBdr>
    </w:div>
    <w:div w:id="835651237">
      <w:bodyDiv w:val="1"/>
      <w:marLeft w:val="0"/>
      <w:marRight w:val="0"/>
      <w:marTop w:val="0"/>
      <w:marBottom w:val="0"/>
      <w:divBdr>
        <w:top w:val="none" w:sz="0" w:space="0" w:color="auto"/>
        <w:left w:val="none" w:sz="0" w:space="0" w:color="auto"/>
        <w:bottom w:val="none" w:sz="0" w:space="0" w:color="auto"/>
        <w:right w:val="none" w:sz="0" w:space="0" w:color="auto"/>
      </w:divBdr>
    </w:div>
    <w:div w:id="945968837">
      <w:bodyDiv w:val="1"/>
      <w:marLeft w:val="0"/>
      <w:marRight w:val="0"/>
      <w:marTop w:val="0"/>
      <w:marBottom w:val="0"/>
      <w:divBdr>
        <w:top w:val="none" w:sz="0" w:space="0" w:color="auto"/>
        <w:left w:val="none" w:sz="0" w:space="0" w:color="auto"/>
        <w:bottom w:val="none" w:sz="0" w:space="0" w:color="auto"/>
        <w:right w:val="none" w:sz="0" w:space="0" w:color="auto"/>
      </w:divBdr>
    </w:div>
    <w:div w:id="1093555395">
      <w:bodyDiv w:val="1"/>
      <w:marLeft w:val="0"/>
      <w:marRight w:val="0"/>
      <w:marTop w:val="0"/>
      <w:marBottom w:val="0"/>
      <w:divBdr>
        <w:top w:val="none" w:sz="0" w:space="0" w:color="auto"/>
        <w:left w:val="none" w:sz="0" w:space="0" w:color="auto"/>
        <w:bottom w:val="none" w:sz="0" w:space="0" w:color="auto"/>
        <w:right w:val="none" w:sz="0" w:space="0" w:color="auto"/>
      </w:divBdr>
    </w:div>
    <w:div w:id="1228153680">
      <w:bodyDiv w:val="1"/>
      <w:marLeft w:val="0"/>
      <w:marRight w:val="0"/>
      <w:marTop w:val="0"/>
      <w:marBottom w:val="0"/>
      <w:divBdr>
        <w:top w:val="none" w:sz="0" w:space="0" w:color="auto"/>
        <w:left w:val="none" w:sz="0" w:space="0" w:color="auto"/>
        <w:bottom w:val="none" w:sz="0" w:space="0" w:color="auto"/>
        <w:right w:val="none" w:sz="0" w:space="0" w:color="auto"/>
      </w:divBdr>
    </w:div>
    <w:div w:id="1302539695">
      <w:bodyDiv w:val="1"/>
      <w:marLeft w:val="0"/>
      <w:marRight w:val="0"/>
      <w:marTop w:val="0"/>
      <w:marBottom w:val="0"/>
      <w:divBdr>
        <w:top w:val="none" w:sz="0" w:space="0" w:color="auto"/>
        <w:left w:val="none" w:sz="0" w:space="0" w:color="auto"/>
        <w:bottom w:val="none" w:sz="0" w:space="0" w:color="auto"/>
        <w:right w:val="none" w:sz="0" w:space="0" w:color="auto"/>
      </w:divBdr>
    </w:div>
    <w:div w:id="1443378493">
      <w:bodyDiv w:val="1"/>
      <w:marLeft w:val="0"/>
      <w:marRight w:val="0"/>
      <w:marTop w:val="0"/>
      <w:marBottom w:val="0"/>
      <w:divBdr>
        <w:top w:val="none" w:sz="0" w:space="0" w:color="auto"/>
        <w:left w:val="none" w:sz="0" w:space="0" w:color="auto"/>
        <w:bottom w:val="none" w:sz="0" w:space="0" w:color="auto"/>
        <w:right w:val="none" w:sz="0" w:space="0" w:color="auto"/>
      </w:divBdr>
    </w:div>
    <w:div w:id="1559435033">
      <w:bodyDiv w:val="1"/>
      <w:marLeft w:val="0"/>
      <w:marRight w:val="0"/>
      <w:marTop w:val="0"/>
      <w:marBottom w:val="0"/>
      <w:divBdr>
        <w:top w:val="none" w:sz="0" w:space="0" w:color="auto"/>
        <w:left w:val="none" w:sz="0" w:space="0" w:color="auto"/>
        <w:bottom w:val="none" w:sz="0" w:space="0" w:color="auto"/>
        <w:right w:val="none" w:sz="0" w:space="0" w:color="auto"/>
      </w:divBdr>
    </w:div>
    <w:div w:id="1586841327">
      <w:bodyDiv w:val="1"/>
      <w:marLeft w:val="0"/>
      <w:marRight w:val="0"/>
      <w:marTop w:val="0"/>
      <w:marBottom w:val="0"/>
      <w:divBdr>
        <w:top w:val="none" w:sz="0" w:space="0" w:color="auto"/>
        <w:left w:val="none" w:sz="0" w:space="0" w:color="auto"/>
        <w:bottom w:val="none" w:sz="0" w:space="0" w:color="auto"/>
        <w:right w:val="none" w:sz="0" w:space="0" w:color="auto"/>
      </w:divBdr>
    </w:div>
    <w:div w:id="1610894134">
      <w:bodyDiv w:val="1"/>
      <w:marLeft w:val="0"/>
      <w:marRight w:val="0"/>
      <w:marTop w:val="0"/>
      <w:marBottom w:val="0"/>
      <w:divBdr>
        <w:top w:val="none" w:sz="0" w:space="0" w:color="auto"/>
        <w:left w:val="none" w:sz="0" w:space="0" w:color="auto"/>
        <w:bottom w:val="none" w:sz="0" w:space="0" w:color="auto"/>
        <w:right w:val="none" w:sz="0" w:space="0" w:color="auto"/>
      </w:divBdr>
    </w:div>
    <w:div w:id="1676110582">
      <w:bodyDiv w:val="1"/>
      <w:marLeft w:val="0"/>
      <w:marRight w:val="0"/>
      <w:marTop w:val="0"/>
      <w:marBottom w:val="0"/>
      <w:divBdr>
        <w:top w:val="none" w:sz="0" w:space="0" w:color="auto"/>
        <w:left w:val="none" w:sz="0" w:space="0" w:color="auto"/>
        <w:bottom w:val="none" w:sz="0" w:space="0" w:color="auto"/>
        <w:right w:val="none" w:sz="0" w:space="0" w:color="auto"/>
      </w:divBdr>
    </w:div>
    <w:div w:id="1984193470">
      <w:bodyDiv w:val="1"/>
      <w:marLeft w:val="0"/>
      <w:marRight w:val="0"/>
      <w:marTop w:val="0"/>
      <w:marBottom w:val="0"/>
      <w:divBdr>
        <w:top w:val="none" w:sz="0" w:space="0" w:color="auto"/>
        <w:left w:val="none" w:sz="0" w:space="0" w:color="auto"/>
        <w:bottom w:val="none" w:sz="0" w:space="0" w:color="auto"/>
        <w:right w:val="none" w:sz="0" w:space="0" w:color="auto"/>
      </w:divBdr>
    </w:div>
    <w:div w:id="1996494987">
      <w:bodyDiv w:val="1"/>
      <w:marLeft w:val="0"/>
      <w:marRight w:val="0"/>
      <w:marTop w:val="0"/>
      <w:marBottom w:val="0"/>
      <w:divBdr>
        <w:top w:val="none" w:sz="0" w:space="0" w:color="auto"/>
        <w:left w:val="none" w:sz="0" w:space="0" w:color="auto"/>
        <w:bottom w:val="none" w:sz="0" w:space="0" w:color="auto"/>
        <w:right w:val="none" w:sz="0" w:space="0" w:color="auto"/>
      </w:divBdr>
    </w:div>
    <w:div w:id="2002387179">
      <w:bodyDiv w:val="1"/>
      <w:marLeft w:val="0"/>
      <w:marRight w:val="0"/>
      <w:marTop w:val="0"/>
      <w:marBottom w:val="0"/>
      <w:divBdr>
        <w:top w:val="none" w:sz="0" w:space="0" w:color="auto"/>
        <w:left w:val="none" w:sz="0" w:space="0" w:color="auto"/>
        <w:bottom w:val="none" w:sz="0" w:space="0" w:color="auto"/>
        <w:right w:val="none" w:sz="0" w:space="0" w:color="auto"/>
      </w:divBdr>
    </w:div>
    <w:div w:id="2022780904">
      <w:bodyDiv w:val="1"/>
      <w:marLeft w:val="0"/>
      <w:marRight w:val="0"/>
      <w:marTop w:val="0"/>
      <w:marBottom w:val="0"/>
      <w:divBdr>
        <w:top w:val="none" w:sz="0" w:space="0" w:color="auto"/>
        <w:left w:val="none" w:sz="0" w:space="0" w:color="auto"/>
        <w:bottom w:val="none" w:sz="0" w:space="0" w:color="auto"/>
        <w:right w:val="none" w:sz="0" w:space="0" w:color="auto"/>
      </w:divBdr>
    </w:div>
    <w:div w:id="205319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20</Pages>
  <Words>5953</Words>
  <Characters>32747</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Depto. Integración y Seguimiento Programático</dc:creator>
  <cp:keywords/>
  <dc:description/>
  <cp:lastModifiedBy>Impactos Presupuestales</cp:lastModifiedBy>
  <cp:revision>105</cp:revision>
  <dcterms:created xsi:type="dcterms:W3CDTF">2024-12-02T22:09:00Z</dcterms:created>
  <dcterms:modified xsi:type="dcterms:W3CDTF">2026-01-19T20:09:00Z</dcterms:modified>
</cp:coreProperties>
</file>