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0F2"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314983FF"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4701DEEA"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5B586A62"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205831C2"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3F4092B5"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297DC284"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5E624645" w14:textId="77777777" w:rsidR="00633D60" w:rsidRDefault="00633D60" w:rsidP="003E6D0B">
      <w:pPr>
        <w:keepNext/>
        <w:keepLines/>
        <w:spacing w:after="120" w:line="276" w:lineRule="auto"/>
        <w:jc w:val="center"/>
        <w:rPr>
          <w:rFonts w:ascii="Calibri" w:eastAsia="SimSun" w:hAnsi="Calibri" w:cs="Calibri"/>
          <w:b/>
          <w:sz w:val="24"/>
          <w:szCs w:val="24"/>
          <w:lang w:val="es-ES"/>
        </w:rPr>
      </w:pPr>
    </w:p>
    <w:p w14:paraId="487E85D7" w14:textId="07E9B0A2" w:rsidR="00633D60" w:rsidRDefault="00633D60" w:rsidP="003E6D0B">
      <w:pPr>
        <w:keepNext/>
        <w:keepLines/>
        <w:spacing w:after="120" w:line="276" w:lineRule="auto"/>
        <w:jc w:val="center"/>
        <w:rPr>
          <w:rFonts w:ascii="Calibri" w:eastAsia="SimSun" w:hAnsi="Calibri" w:cs="Calibri"/>
          <w:b/>
          <w:sz w:val="52"/>
          <w:szCs w:val="52"/>
          <w:lang w:val="es-ES"/>
        </w:rPr>
      </w:pPr>
    </w:p>
    <w:p w14:paraId="128E0254" w14:textId="77777777" w:rsidR="006A54D4" w:rsidRDefault="006A54D4" w:rsidP="003E6D0B">
      <w:pPr>
        <w:keepNext/>
        <w:keepLines/>
        <w:spacing w:after="120" w:line="276" w:lineRule="auto"/>
        <w:jc w:val="center"/>
        <w:rPr>
          <w:rFonts w:ascii="Calibri" w:eastAsia="SimSun" w:hAnsi="Calibri" w:cs="Calibri"/>
          <w:b/>
          <w:sz w:val="52"/>
          <w:szCs w:val="52"/>
          <w:lang w:val="es-ES"/>
        </w:rPr>
      </w:pPr>
      <w:r>
        <w:rPr>
          <w:rFonts w:ascii="Calibri" w:eastAsia="SimSun" w:hAnsi="Calibri" w:cs="Calibri"/>
          <w:b/>
          <w:sz w:val="52"/>
          <w:szCs w:val="52"/>
          <w:lang w:val="es-ES"/>
        </w:rPr>
        <w:t>ANEXO 15</w:t>
      </w:r>
    </w:p>
    <w:p w14:paraId="1E25F6EF" w14:textId="77777777" w:rsidR="006A54D4" w:rsidRDefault="006A54D4" w:rsidP="003E6D0B">
      <w:pPr>
        <w:keepNext/>
        <w:keepLines/>
        <w:spacing w:after="120" w:line="276" w:lineRule="auto"/>
        <w:jc w:val="center"/>
        <w:rPr>
          <w:rFonts w:ascii="Calibri" w:eastAsia="SimSun" w:hAnsi="Calibri" w:cs="Calibri"/>
          <w:b/>
          <w:sz w:val="52"/>
          <w:szCs w:val="52"/>
          <w:lang w:val="es-ES"/>
        </w:rPr>
      </w:pPr>
    </w:p>
    <w:p w14:paraId="12DBB0C4" w14:textId="6CFC17B2" w:rsidR="00633D60" w:rsidRDefault="00633D60" w:rsidP="003E6D0B">
      <w:pPr>
        <w:keepNext/>
        <w:keepLines/>
        <w:spacing w:after="120" w:line="276" w:lineRule="auto"/>
        <w:jc w:val="center"/>
        <w:rPr>
          <w:rFonts w:ascii="Calibri" w:eastAsia="SimSun" w:hAnsi="Calibri" w:cs="Calibri"/>
          <w:b/>
          <w:sz w:val="52"/>
          <w:szCs w:val="52"/>
          <w:lang w:val="es-ES"/>
        </w:rPr>
      </w:pPr>
      <w:r w:rsidRPr="00C6410C">
        <w:rPr>
          <w:rFonts w:ascii="Calibri" w:eastAsia="SimSun" w:hAnsi="Calibri" w:cs="Calibri"/>
          <w:b/>
          <w:sz w:val="52"/>
          <w:szCs w:val="52"/>
          <w:lang w:val="es-ES"/>
        </w:rPr>
        <w:t>COMISIÓN DE LOS DERECHOS HUMANOS DEL ESTADO DE QUINTANA ROO</w:t>
      </w:r>
    </w:p>
    <w:p w14:paraId="21909B1D" w14:textId="77777777" w:rsidR="00633D60" w:rsidRDefault="00633D60" w:rsidP="003E6D0B">
      <w:pPr>
        <w:keepNext/>
        <w:keepLines/>
        <w:spacing w:after="120" w:line="276" w:lineRule="auto"/>
        <w:jc w:val="center"/>
        <w:rPr>
          <w:rFonts w:ascii="Calibri" w:eastAsia="SimSun" w:hAnsi="Calibri" w:cs="Calibri"/>
          <w:b/>
          <w:sz w:val="52"/>
          <w:szCs w:val="52"/>
          <w:lang w:val="es-ES"/>
        </w:rPr>
      </w:pPr>
    </w:p>
    <w:p w14:paraId="3AD9C9EF" w14:textId="77777777" w:rsidR="00633D60" w:rsidRDefault="00633D60" w:rsidP="003E6D0B">
      <w:pPr>
        <w:keepNext/>
        <w:keepLines/>
        <w:spacing w:after="120" w:line="276" w:lineRule="auto"/>
        <w:jc w:val="center"/>
        <w:rPr>
          <w:rFonts w:ascii="Calibri" w:eastAsia="SimSun" w:hAnsi="Calibri" w:cs="Calibri"/>
          <w:b/>
          <w:sz w:val="52"/>
          <w:szCs w:val="52"/>
          <w:lang w:val="es-ES"/>
        </w:rPr>
      </w:pPr>
    </w:p>
    <w:p w14:paraId="29712A12" w14:textId="77777777" w:rsidR="00633D60" w:rsidRDefault="00633D60" w:rsidP="003E6D0B">
      <w:pPr>
        <w:keepNext/>
        <w:keepLines/>
        <w:spacing w:after="120" w:line="276" w:lineRule="auto"/>
        <w:jc w:val="center"/>
        <w:rPr>
          <w:rFonts w:ascii="Calibri" w:eastAsia="SimSun" w:hAnsi="Calibri" w:cs="Calibri"/>
          <w:b/>
          <w:sz w:val="52"/>
          <w:szCs w:val="52"/>
          <w:lang w:val="es-ES"/>
        </w:rPr>
      </w:pPr>
    </w:p>
    <w:p w14:paraId="377008AD" w14:textId="77777777" w:rsidR="00633D60" w:rsidRDefault="00633D60" w:rsidP="00633D60">
      <w:pPr>
        <w:keepNext/>
        <w:keepLines/>
        <w:spacing w:after="120" w:line="276" w:lineRule="auto"/>
        <w:rPr>
          <w:rFonts w:ascii="Calibri" w:eastAsia="SimSun" w:hAnsi="Calibri" w:cs="Calibri"/>
          <w:b/>
          <w:sz w:val="52"/>
          <w:szCs w:val="52"/>
          <w:lang w:val="es-ES"/>
        </w:rPr>
      </w:pPr>
    </w:p>
    <w:p w14:paraId="29073196" w14:textId="77777777" w:rsidR="00505E77" w:rsidRDefault="00505E77" w:rsidP="00633D60">
      <w:pPr>
        <w:keepNext/>
        <w:keepLines/>
        <w:spacing w:after="120" w:line="276" w:lineRule="auto"/>
        <w:rPr>
          <w:rFonts w:ascii="Calibri" w:eastAsia="SimSun" w:hAnsi="Calibri" w:cs="Calibri"/>
          <w:b/>
          <w:sz w:val="52"/>
          <w:szCs w:val="52"/>
          <w:lang w:val="es-ES"/>
        </w:rPr>
      </w:pPr>
    </w:p>
    <w:p w14:paraId="713DE1AD" w14:textId="77777777" w:rsidR="00633D60" w:rsidRDefault="00633D60" w:rsidP="00633D60">
      <w:pPr>
        <w:keepNext/>
        <w:keepLines/>
        <w:spacing w:after="120" w:line="276" w:lineRule="auto"/>
        <w:rPr>
          <w:rFonts w:ascii="Calibri" w:eastAsia="SimSun" w:hAnsi="Calibri" w:cs="Calibri"/>
          <w:b/>
          <w:sz w:val="24"/>
          <w:szCs w:val="24"/>
          <w:lang w:val="es-ES"/>
        </w:rPr>
      </w:pPr>
    </w:p>
    <w:p w14:paraId="465C8D85" w14:textId="686A12D9" w:rsidR="003E6D0B" w:rsidRPr="00B03B48" w:rsidRDefault="009E3598" w:rsidP="003E6D0B">
      <w:pPr>
        <w:keepNext/>
        <w:keepLines/>
        <w:spacing w:after="120" w:line="276" w:lineRule="auto"/>
        <w:jc w:val="center"/>
        <w:rPr>
          <w:rFonts w:ascii="Calibri" w:eastAsia="SimSun" w:hAnsi="Calibri" w:cs="Calibri"/>
          <w:b/>
          <w:sz w:val="28"/>
          <w:szCs w:val="28"/>
          <w:lang w:val="es-ES"/>
        </w:rPr>
      </w:pPr>
      <w:r w:rsidRPr="00B03B48">
        <w:rPr>
          <w:rFonts w:ascii="Calibri" w:eastAsia="SimSun" w:hAnsi="Calibri" w:cs="Calibri"/>
          <w:b/>
          <w:sz w:val="28"/>
          <w:szCs w:val="28"/>
          <w:lang w:val="es-ES"/>
        </w:rPr>
        <w:t>ÍNDICE</w:t>
      </w:r>
    </w:p>
    <w:p w14:paraId="7078A40A" w14:textId="77777777" w:rsidR="0068544D" w:rsidRPr="00C00CE5" w:rsidRDefault="0068544D" w:rsidP="003E6D0B">
      <w:pPr>
        <w:keepNext/>
        <w:keepLines/>
        <w:spacing w:after="120" w:line="276" w:lineRule="auto"/>
        <w:jc w:val="center"/>
        <w:rPr>
          <w:rFonts w:ascii="Calibri" w:eastAsia="SimSun" w:hAnsi="Calibri" w:cs="Calibri"/>
          <w:b/>
          <w:sz w:val="24"/>
          <w:szCs w:val="24"/>
          <w:lang w:val="es-ES"/>
        </w:rPr>
      </w:pPr>
    </w:p>
    <w:p w14:paraId="67AE09EC" w14:textId="0236B2D6"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rFonts w:ascii="Calibri" w:eastAsia="Calibri" w:hAnsi="Calibri" w:cs="Calibri"/>
          <w:noProof/>
          <w:sz w:val="24"/>
          <w:szCs w:val="24"/>
        </w:rPr>
        <w:t>I.</w:t>
      </w:r>
      <w:r w:rsidRPr="00C2766D">
        <w:rPr>
          <w:rFonts w:ascii="Calibri" w:eastAsia="Calibri" w:hAnsi="Calibri" w:cs="Calibri"/>
          <w:noProof/>
          <w:sz w:val="24"/>
          <w:szCs w:val="24"/>
        </w:rPr>
        <w:fldChar w:fldCharType="begin"/>
      </w:r>
      <w:r w:rsidRPr="00C2766D">
        <w:rPr>
          <w:rFonts w:ascii="Calibri" w:eastAsia="Calibri" w:hAnsi="Calibri" w:cs="Calibri"/>
          <w:noProof/>
          <w:sz w:val="24"/>
          <w:szCs w:val="24"/>
        </w:rPr>
        <w:instrText xml:space="preserve"> TOC \o "1-3" \h \z \u </w:instrText>
      </w:r>
      <w:r w:rsidRPr="00C2766D">
        <w:rPr>
          <w:rFonts w:ascii="Calibri" w:eastAsia="Calibri" w:hAnsi="Calibri" w:cs="Calibri"/>
          <w:noProof/>
          <w:sz w:val="24"/>
          <w:szCs w:val="24"/>
        </w:rPr>
        <w:fldChar w:fldCharType="separate"/>
      </w:r>
      <w:hyperlink w:anchor="_Toc151160160" w:history="1">
        <w:r w:rsidRPr="00C2766D">
          <w:rPr>
            <w:rFonts w:ascii="Calibri" w:eastAsia="Calibri" w:hAnsi="Calibri" w:cs="Calibri"/>
            <w:noProof/>
            <w:sz w:val="24"/>
            <w:szCs w:val="24"/>
          </w:rPr>
          <w:t>INTRODUCCIÓ</w:t>
        </w:r>
        <w:r w:rsidR="002003A5" w:rsidRPr="00C2766D">
          <w:rPr>
            <w:rFonts w:ascii="Calibri" w:eastAsia="Calibri" w:hAnsi="Calibri" w:cs="Calibri"/>
            <w:noProof/>
            <w:sz w:val="24"/>
            <w:szCs w:val="24"/>
          </w:rPr>
          <w:t>N</w:t>
        </w:r>
      </w:hyperlink>
    </w:p>
    <w:p w14:paraId="1ABF7E13" w14:textId="53234570"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64" w:history="1">
        <w:r w:rsidRPr="00C2766D">
          <w:rPr>
            <w:rFonts w:ascii="Calibri" w:eastAsia="Calibri" w:hAnsi="Calibri" w:cs="Calibri"/>
            <w:noProof/>
            <w:sz w:val="24"/>
            <w:szCs w:val="24"/>
          </w:rPr>
          <w:t>II. MARCO NORMATIVO</w:t>
        </w:r>
        <w:r w:rsidR="002003A5" w:rsidRPr="00C2766D">
          <w:rPr>
            <w:rFonts w:ascii="Calibri" w:eastAsia="Calibri" w:hAnsi="Calibri" w:cs="Calibri"/>
            <w:noProof/>
            <w:webHidden/>
            <w:sz w:val="24"/>
            <w:szCs w:val="24"/>
          </w:rPr>
          <w:t xml:space="preserve"> </w:t>
        </w:r>
      </w:hyperlink>
    </w:p>
    <w:p w14:paraId="3F54627D" w14:textId="63EC209D"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65" w:history="1">
        <w:r w:rsidRPr="00C2766D">
          <w:rPr>
            <w:rFonts w:ascii="Calibri" w:eastAsia="Calibri" w:hAnsi="Calibri" w:cs="Calibri"/>
            <w:noProof/>
            <w:sz w:val="24"/>
            <w:szCs w:val="24"/>
          </w:rPr>
          <w:t>III. ESTRUCTURA DE</w:t>
        </w:r>
        <w:r w:rsidR="009E3598" w:rsidRPr="00C2766D">
          <w:rPr>
            <w:rFonts w:ascii="Calibri" w:eastAsia="Calibri" w:hAnsi="Calibri" w:cs="Calibri"/>
            <w:noProof/>
            <w:sz w:val="24"/>
            <w:szCs w:val="24"/>
          </w:rPr>
          <w:t xml:space="preserve"> </w:t>
        </w:r>
        <w:r w:rsidRPr="00C2766D">
          <w:rPr>
            <w:rFonts w:ascii="Calibri" w:eastAsia="Calibri" w:hAnsi="Calibri" w:cs="Calibri"/>
            <w:noProof/>
            <w:sz w:val="24"/>
            <w:szCs w:val="24"/>
          </w:rPr>
          <w:t>L</w:t>
        </w:r>
        <w:r w:rsidR="009E3598" w:rsidRPr="00C2766D">
          <w:rPr>
            <w:rFonts w:ascii="Calibri" w:eastAsia="Calibri" w:hAnsi="Calibri" w:cs="Calibri"/>
            <w:noProof/>
            <w:sz w:val="24"/>
            <w:szCs w:val="24"/>
          </w:rPr>
          <w:t xml:space="preserve">OS </w:t>
        </w:r>
        <w:r w:rsidRPr="00C2766D">
          <w:rPr>
            <w:rFonts w:ascii="Calibri" w:eastAsia="Calibri" w:hAnsi="Calibri" w:cs="Calibri"/>
            <w:noProof/>
            <w:sz w:val="24"/>
            <w:szCs w:val="24"/>
          </w:rPr>
          <w:t>PR</w:t>
        </w:r>
        <w:r w:rsidR="009E3598" w:rsidRPr="00C2766D">
          <w:rPr>
            <w:rFonts w:ascii="Calibri" w:eastAsia="Calibri" w:hAnsi="Calibri" w:cs="Calibri"/>
            <w:noProof/>
            <w:sz w:val="24"/>
            <w:szCs w:val="24"/>
          </w:rPr>
          <w:t>OYECTOS DEL PRESUPUESTO</w:t>
        </w:r>
        <w:r w:rsidRPr="00C2766D">
          <w:rPr>
            <w:rFonts w:ascii="Calibri" w:eastAsia="Calibri" w:hAnsi="Calibri" w:cs="Calibri"/>
            <w:noProof/>
            <w:sz w:val="24"/>
            <w:szCs w:val="24"/>
          </w:rPr>
          <w:t xml:space="preserve"> DE EGRESOS</w:t>
        </w:r>
      </w:hyperlink>
    </w:p>
    <w:p w14:paraId="2353291B" w14:textId="18C323F0" w:rsidR="003E6D0B" w:rsidRPr="00C2766D" w:rsidRDefault="009E359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sz w:val="24"/>
          <w:szCs w:val="24"/>
        </w:rPr>
        <w:t>INTRODUCCIÓN</w:t>
      </w:r>
    </w:p>
    <w:p w14:paraId="485CC687" w14:textId="5FB71EED"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rFonts w:ascii="Calibri" w:eastAsia="Calibri" w:hAnsi="Calibri" w:cs="Calibri"/>
          <w:noProof/>
          <w:sz w:val="24"/>
          <w:szCs w:val="24"/>
        </w:rPr>
        <w:t>EXPOSICIÓN DE MOTIVOS</w:t>
      </w:r>
    </w:p>
    <w:p w14:paraId="2A38FB17" w14:textId="5EAB36F9"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rFonts w:ascii="Calibri" w:eastAsia="Calibri" w:hAnsi="Calibri" w:cs="Calibri"/>
          <w:noProof/>
          <w:sz w:val="24"/>
          <w:szCs w:val="24"/>
        </w:rPr>
        <w:t>OBJETIVOS ANUALES, ESTRATEGIAS Y METAS</w:t>
      </w:r>
    </w:p>
    <w:p w14:paraId="57BBA5B0" w14:textId="05DC1E40" w:rsidR="003E6D0B" w:rsidRPr="00C2766D" w:rsidRDefault="003E6D0B" w:rsidP="003E6D0B">
      <w:pPr>
        <w:tabs>
          <w:tab w:val="left" w:pos="440"/>
          <w:tab w:val="right" w:leader="dot" w:pos="8828"/>
        </w:tabs>
        <w:spacing w:after="120" w:line="276" w:lineRule="auto"/>
        <w:rPr>
          <w:rFonts w:ascii="Calibri" w:hAnsi="Calibri" w:cs="Calibri"/>
          <w:sz w:val="24"/>
          <w:szCs w:val="24"/>
        </w:rPr>
      </w:pPr>
      <w:r w:rsidRPr="00C2766D">
        <w:rPr>
          <w:rFonts w:ascii="Calibri" w:hAnsi="Calibri" w:cs="Calibri"/>
          <w:sz w:val="24"/>
          <w:szCs w:val="24"/>
        </w:rPr>
        <w:t>DESCRIPCIÓN DE LOS RIESGOS RELEVANTES PARA LAS FINANZAS</w:t>
      </w:r>
      <w:r w:rsidR="002003A5" w:rsidRPr="00C2766D">
        <w:rPr>
          <w:rFonts w:ascii="Calibri" w:hAnsi="Calibri" w:cs="Calibri"/>
          <w:sz w:val="24"/>
          <w:szCs w:val="24"/>
        </w:rPr>
        <w:t xml:space="preserve"> </w:t>
      </w:r>
      <w:r w:rsidRPr="00C2766D">
        <w:rPr>
          <w:rFonts w:ascii="Calibri" w:hAnsi="Calibri" w:cs="Calibri"/>
          <w:sz w:val="24"/>
          <w:szCs w:val="24"/>
        </w:rPr>
        <w:t>PÚBLICAS</w:t>
      </w:r>
    </w:p>
    <w:p w14:paraId="54D044ED" w14:textId="4A07152E"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74" w:history="1">
        <w:r w:rsidRPr="00C2766D">
          <w:rPr>
            <w:rFonts w:ascii="Calibri" w:eastAsia="Calibri" w:hAnsi="Calibri" w:cs="Calibri"/>
            <w:noProof/>
            <w:sz w:val="24"/>
            <w:szCs w:val="24"/>
          </w:rPr>
          <w:t>EJECUCIÓN DEL PRESUPUESTO DE EGRESOS</w:t>
        </w:r>
      </w:hyperlink>
    </w:p>
    <w:p w14:paraId="54F118D4" w14:textId="05EF14B9"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75" w:history="1">
        <w:r w:rsidRPr="00C2766D">
          <w:rPr>
            <w:rFonts w:ascii="Calibri" w:eastAsia="Calibri" w:hAnsi="Calibri" w:cs="Calibri"/>
            <w:noProof/>
            <w:sz w:val="24"/>
            <w:szCs w:val="24"/>
          </w:rPr>
          <w:t>A. Clasifica</w:t>
        </w:r>
        <w:r w:rsidR="009E3598" w:rsidRPr="00C2766D">
          <w:rPr>
            <w:rFonts w:ascii="Calibri" w:eastAsia="Calibri" w:hAnsi="Calibri" w:cs="Calibri"/>
            <w:noProof/>
            <w:sz w:val="24"/>
            <w:szCs w:val="24"/>
          </w:rPr>
          <w:t>dor</w:t>
        </w:r>
        <w:r w:rsidRPr="00C2766D">
          <w:rPr>
            <w:rFonts w:ascii="Calibri" w:eastAsia="Calibri" w:hAnsi="Calibri" w:cs="Calibri"/>
            <w:noProof/>
            <w:sz w:val="24"/>
            <w:szCs w:val="24"/>
          </w:rPr>
          <w:t xml:space="preserve"> por Objeto del Gasto</w:t>
        </w:r>
      </w:hyperlink>
    </w:p>
    <w:p w14:paraId="405269F6" w14:textId="62A9C60F"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76" w:history="1">
        <w:r w:rsidRPr="00C2766D">
          <w:rPr>
            <w:rFonts w:ascii="Calibri" w:eastAsia="Calibri" w:hAnsi="Calibri" w:cs="Calibri"/>
            <w:noProof/>
            <w:sz w:val="24"/>
            <w:szCs w:val="24"/>
          </w:rPr>
          <w:t>B. Clasificación Administrativa</w:t>
        </w:r>
        <w:r w:rsidR="002003A5" w:rsidRPr="00C2766D">
          <w:rPr>
            <w:rFonts w:ascii="Calibri" w:eastAsia="Calibri" w:hAnsi="Calibri" w:cs="Calibri"/>
            <w:noProof/>
            <w:sz w:val="24"/>
            <w:szCs w:val="24"/>
          </w:rPr>
          <w:t xml:space="preserve">                                                                                                            </w:t>
        </w:r>
      </w:hyperlink>
    </w:p>
    <w:p w14:paraId="34B7E041" w14:textId="42AC6F56"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77" w:history="1">
        <w:r w:rsidRPr="00C2766D">
          <w:rPr>
            <w:rFonts w:ascii="Calibri" w:eastAsia="Calibri" w:hAnsi="Calibri" w:cs="Calibri"/>
            <w:noProof/>
            <w:sz w:val="24"/>
            <w:szCs w:val="24"/>
          </w:rPr>
          <w:t>C. Clasificación por Unidad Administrativa</w:t>
        </w:r>
        <w:r w:rsidR="002003A5" w:rsidRPr="00C2766D">
          <w:rPr>
            <w:rFonts w:ascii="Calibri" w:eastAsia="Calibri" w:hAnsi="Calibri" w:cs="Calibri"/>
            <w:noProof/>
            <w:sz w:val="24"/>
            <w:szCs w:val="24"/>
          </w:rPr>
          <w:t xml:space="preserve">                                                                                       </w:t>
        </w:r>
      </w:hyperlink>
    </w:p>
    <w:p w14:paraId="0D22E7F2" w14:textId="15D5B5CE" w:rsidR="003E6D0B" w:rsidRPr="00C2766D" w:rsidRDefault="003E6D0B" w:rsidP="002003A5">
      <w:pPr>
        <w:tabs>
          <w:tab w:val="left" w:pos="440"/>
          <w:tab w:val="right" w:leader="dot" w:pos="8828"/>
        </w:tabs>
        <w:spacing w:after="120" w:line="276" w:lineRule="auto"/>
        <w:rPr>
          <w:rFonts w:ascii="Calibri" w:eastAsia="Calibri" w:hAnsi="Calibri" w:cs="Calibri"/>
          <w:noProof/>
          <w:sz w:val="24"/>
          <w:szCs w:val="24"/>
        </w:rPr>
      </w:pPr>
      <w:hyperlink w:anchor="_Toc151160178" w:history="1">
        <w:r w:rsidRPr="00C2766D">
          <w:rPr>
            <w:rFonts w:ascii="Calibri" w:eastAsia="Calibri" w:hAnsi="Calibri" w:cs="Calibri"/>
            <w:noProof/>
            <w:sz w:val="24"/>
            <w:szCs w:val="24"/>
          </w:rPr>
          <w:t>D. Clasificación Funcional del Gasto</w:t>
        </w:r>
        <w:r w:rsidR="002003A5" w:rsidRPr="00C2766D">
          <w:rPr>
            <w:rFonts w:ascii="Calibri" w:eastAsia="Calibri" w:hAnsi="Calibri" w:cs="Calibri"/>
            <w:noProof/>
            <w:sz w:val="24"/>
            <w:szCs w:val="24"/>
          </w:rPr>
          <w:t xml:space="preserve">                                                                                                  </w:t>
        </w:r>
      </w:hyperlink>
    </w:p>
    <w:p w14:paraId="0F28E996" w14:textId="55757350" w:rsidR="003E6D0B" w:rsidRPr="00C2766D" w:rsidRDefault="003E6D0B" w:rsidP="002003A5">
      <w:pPr>
        <w:tabs>
          <w:tab w:val="left" w:pos="440"/>
          <w:tab w:val="right" w:leader="dot" w:pos="8828"/>
        </w:tabs>
        <w:spacing w:after="120" w:line="276" w:lineRule="auto"/>
        <w:rPr>
          <w:rFonts w:ascii="Calibri" w:eastAsia="Calibri" w:hAnsi="Calibri" w:cs="Calibri"/>
          <w:noProof/>
          <w:sz w:val="24"/>
          <w:szCs w:val="24"/>
        </w:rPr>
      </w:pPr>
      <w:hyperlink w:anchor="_Toc151160179" w:history="1">
        <w:r w:rsidRPr="00C2766D">
          <w:rPr>
            <w:rFonts w:ascii="Calibri" w:eastAsia="Calibri" w:hAnsi="Calibri" w:cs="Calibri"/>
            <w:noProof/>
            <w:sz w:val="24"/>
            <w:szCs w:val="24"/>
          </w:rPr>
          <w:t>E. Clasificación por Tipo de Gasto</w:t>
        </w:r>
        <w:r w:rsidR="002003A5" w:rsidRPr="00C2766D">
          <w:rPr>
            <w:rFonts w:ascii="Calibri" w:eastAsia="Calibri" w:hAnsi="Calibri" w:cs="Calibri"/>
            <w:noProof/>
            <w:sz w:val="24"/>
            <w:szCs w:val="24"/>
          </w:rPr>
          <w:t xml:space="preserve">                                                                                                       </w:t>
        </w:r>
      </w:hyperlink>
    </w:p>
    <w:p w14:paraId="2F95DB96" w14:textId="1B102558" w:rsidR="003E6D0B" w:rsidRPr="00C2766D" w:rsidRDefault="003E6D0B" w:rsidP="002003A5">
      <w:pPr>
        <w:tabs>
          <w:tab w:val="left" w:pos="440"/>
          <w:tab w:val="right" w:leader="dot" w:pos="8828"/>
        </w:tabs>
        <w:spacing w:after="120" w:line="276" w:lineRule="auto"/>
        <w:rPr>
          <w:rFonts w:ascii="Calibri" w:eastAsia="Calibri" w:hAnsi="Calibri" w:cs="Calibri"/>
          <w:noProof/>
          <w:sz w:val="24"/>
          <w:szCs w:val="24"/>
        </w:rPr>
      </w:pPr>
      <w:hyperlink w:anchor="_Toc151160180" w:history="1">
        <w:r w:rsidRPr="00C2766D">
          <w:rPr>
            <w:rFonts w:ascii="Calibri" w:eastAsia="Calibri" w:hAnsi="Calibri" w:cs="Calibri"/>
            <w:noProof/>
            <w:sz w:val="24"/>
            <w:szCs w:val="24"/>
          </w:rPr>
          <w:t>F. Prioridades del Gasto</w:t>
        </w:r>
        <w:r w:rsidR="002003A5" w:rsidRPr="00C2766D">
          <w:rPr>
            <w:rFonts w:ascii="Calibri" w:eastAsia="Calibri" w:hAnsi="Calibri" w:cs="Calibri"/>
            <w:noProof/>
            <w:sz w:val="24"/>
            <w:szCs w:val="24"/>
          </w:rPr>
          <w:t xml:space="preserve">                                                                                                                        </w:t>
        </w:r>
      </w:hyperlink>
    </w:p>
    <w:p w14:paraId="2315D6E5" w14:textId="2C8DDC7B" w:rsidR="003E6D0B" w:rsidRPr="00C2766D" w:rsidRDefault="003E6D0B" w:rsidP="002003A5">
      <w:pPr>
        <w:tabs>
          <w:tab w:val="left" w:pos="440"/>
          <w:tab w:val="right" w:leader="dot" w:pos="8828"/>
        </w:tabs>
        <w:spacing w:after="120" w:line="276" w:lineRule="auto"/>
        <w:rPr>
          <w:rFonts w:ascii="Calibri" w:eastAsia="Calibri" w:hAnsi="Calibri" w:cs="Calibri"/>
          <w:noProof/>
          <w:sz w:val="24"/>
          <w:szCs w:val="24"/>
        </w:rPr>
      </w:pPr>
      <w:hyperlink w:anchor="_Toc151160181" w:history="1">
        <w:r w:rsidRPr="00C2766D">
          <w:rPr>
            <w:rFonts w:ascii="Calibri" w:eastAsia="Calibri" w:hAnsi="Calibri" w:cs="Calibri"/>
            <w:noProof/>
            <w:sz w:val="24"/>
            <w:szCs w:val="24"/>
          </w:rPr>
          <w:t>G. Programas y Proyectos</w:t>
        </w:r>
        <w:r w:rsidR="002003A5" w:rsidRPr="00C2766D">
          <w:rPr>
            <w:rFonts w:ascii="Calibri" w:eastAsia="Calibri" w:hAnsi="Calibri" w:cs="Calibri"/>
            <w:noProof/>
            <w:sz w:val="24"/>
            <w:szCs w:val="24"/>
          </w:rPr>
          <w:t xml:space="preserve">                                                                                                                    </w:t>
        </w:r>
      </w:hyperlink>
    </w:p>
    <w:p w14:paraId="17E1DB06" w14:textId="1EF6FA6B" w:rsidR="003E6D0B" w:rsidRPr="00C2766D" w:rsidRDefault="003E6D0B" w:rsidP="002003A5">
      <w:pPr>
        <w:tabs>
          <w:tab w:val="left" w:pos="440"/>
          <w:tab w:val="right" w:leader="dot" w:pos="8828"/>
        </w:tabs>
        <w:spacing w:after="120" w:line="276" w:lineRule="auto"/>
        <w:rPr>
          <w:rFonts w:ascii="Calibri" w:eastAsia="Calibri" w:hAnsi="Calibri" w:cs="Calibri"/>
          <w:noProof/>
          <w:sz w:val="24"/>
          <w:szCs w:val="24"/>
        </w:rPr>
      </w:pPr>
      <w:r w:rsidRPr="00C2766D">
        <w:rPr>
          <w:rFonts w:ascii="Calibri" w:hAnsi="Calibri" w:cs="Calibri"/>
          <w:sz w:val="24"/>
          <w:szCs w:val="24"/>
        </w:rPr>
        <w:t>H. Servicios Personales</w:t>
      </w:r>
      <w:r w:rsidR="002003A5" w:rsidRPr="00C2766D">
        <w:rPr>
          <w:rFonts w:ascii="Calibri" w:hAnsi="Calibri" w:cs="Calibri"/>
          <w:sz w:val="24"/>
          <w:szCs w:val="24"/>
        </w:rPr>
        <w:t xml:space="preserve">                                 </w:t>
      </w:r>
    </w:p>
    <w:p w14:paraId="56C8129A" w14:textId="088E72C8"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rFonts w:ascii="Calibri" w:eastAsia="Calibri" w:hAnsi="Calibri" w:cs="Calibri"/>
          <w:noProof/>
          <w:sz w:val="24"/>
          <w:szCs w:val="24"/>
        </w:rPr>
        <w:t xml:space="preserve">H.I. </w:t>
      </w:r>
      <w:r w:rsidR="003E6D0B" w:rsidRPr="00C2766D">
        <w:rPr>
          <w:rFonts w:ascii="Calibri" w:eastAsia="Calibri" w:hAnsi="Calibri" w:cs="Calibri"/>
          <w:noProof/>
          <w:sz w:val="24"/>
          <w:szCs w:val="24"/>
        </w:rPr>
        <w:t>Cumplimiento a la Fracción I del artículo 10 de la Ley de Disciplina Financiera de las Entidades</w:t>
      </w:r>
      <w:r w:rsidRPr="00C2766D">
        <w:rPr>
          <w:rFonts w:ascii="Calibri" w:eastAsia="Calibri" w:hAnsi="Calibri" w:cs="Calibri"/>
          <w:noProof/>
          <w:sz w:val="24"/>
          <w:szCs w:val="24"/>
        </w:rPr>
        <w:t xml:space="preserve"> </w:t>
      </w:r>
      <w:r w:rsidR="003E6D0B" w:rsidRPr="00C2766D">
        <w:rPr>
          <w:rFonts w:ascii="Calibri" w:eastAsia="Calibri" w:hAnsi="Calibri" w:cs="Calibri"/>
          <w:noProof/>
          <w:sz w:val="24"/>
          <w:szCs w:val="24"/>
        </w:rPr>
        <w:t>y los Municipios</w:t>
      </w:r>
    </w:p>
    <w:p w14:paraId="1208743B" w14:textId="71EBD64A" w:rsidR="003E6D0B" w:rsidRPr="00C2766D" w:rsidRDefault="00B03B48" w:rsidP="003E6D0B">
      <w:pPr>
        <w:tabs>
          <w:tab w:val="left" w:pos="440"/>
          <w:tab w:val="right" w:leader="dot" w:pos="8828"/>
        </w:tabs>
        <w:spacing w:after="120" w:line="276" w:lineRule="auto"/>
        <w:rPr>
          <w:rFonts w:ascii="Calibri" w:eastAsia="Calibri" w:hAnsi="Calibri" w:cs="Calibri"/>
          <w:noProof/>
          <w:sz w:val="24"/>
          <w:szCs w:val="24"/>
        </w:rPr>
      </w:pPr>
      <w:r w:rsidRPr="00C2766D">
        <w:rPr>
          <w:rFonts w:ascii="Calibri" w:eastAsia="Calibri" w:hAnsi="Calibri" w:cs="Calibri"/>
          <w:noProof/>
          <w:sz w:val="24"/>
          <w:szCs w:val="24"/>
        </w:rPr>
        <w:t xml:space="preserve">H.II. </w:t>
      </w:r>
      <w:r w:rsidR="003E6D0B" w:rsidRPr="00C2766D">
        <w:rPr>
          <w:rFonts w:ascii="Calibri" w:eastAsia="Calibri" w:hAnsi="Calibri" w:cs="Calibri"/>
          <w:noProof/>
          <w:sz w:val="24"/>
          <w:szCs w:val="24"/>
        </w:rPr>
        <w:t>Cumplimiento a la Fracción II inciso a) del articulo 10 de la Ley de Disciplina Financiera de las Entidades</w:t>
      </w:r>
      <w:r w:rsidRPr="00C2766D">
        <w:rPr>
          <w:rFonts w:ascii="Calibri" w:eastAsia="Calibri" w:hAnsi="Calibri" w:cs="Calibri"/>
          <w:noProof/>
          <w:sz w:val="24"/>
          <w:szCs w:val="24"/>
        </w:rPr>
        <w:t xml:space="preserve"> </w:t>
      </w:r>
      <w:r w:rsidR="003E6D0B" w:rsidRPr="00C2766D">
        <w:rPr>
          <w:rFonts w:ascii="Calibri" w:eastAsia="Calibri" w:hAnsi="Calibri" w:cs="Calibri"/>
          <w:noProof/>
          <w:sz w:val="24"/>
          <w:szCs w:val="24"/>
        </w:rPr>
        <w:t>y los Municipios</w:t>
      </w:r>
    </w:p>
    <w:p w14:paraId="695FB1E7" w14:textId="69805409"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sz w:val="24"/>
          <w:szCs w:val="24"/>
        </w:rPr>
        <w:t xml:space="preserve">H.III </w:t>
      </w:r>
      <w:hyperlink w:anchor="_Toc151160184" w:history="1">
        <w:r w:rsidR="003E6D0B" w:rsidRPr="00C2766D">
          <w:rPr>
            <w:rFonts w:ascii="Calibri" w:eastAsia="Calibri" w:hAnsi="Calibri" w:cs="Calibri"/>
            <w:noProof/>
            <w:sz w:val="24"/>
            <w:szCs w:val="24"/>
          </w:rPr>
          <w:t>Analítico de plazas</w:t>
        </w:r>
      </w:hyperlink>
    </w:p>
    <w:p w14:paraId="1738ED25" w14:textId="43651DAB"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sz w:val="24"/>
          <w:szCs w:val="24"/>
        </w:rPr>
        <w:t xml:space="preserve">H.IV </w:t>
      </w:r>
      <w:hyperlink w:anchor="_Toc151160186" w:history="1">
        <w:r w:rsidR="003E6D0B" w:rsidRPr="00C2766D">
          <w:rPr>
            <w:rFonts w:ascii="Calibri" w:eastAsia="Calibri" w:hAnsi="Calibri" w:cs="Calibri"/>
            <w:noProof/>
            <w:sz w:val="24"/>
            <w:szCs w:val="24"/>
          </w:rPr>
          <w:t>Clasificación de Servicios Personales por Categoría</w:t>
        </w:r>
      </w:hyperlink>
    </w:p>
    <w:p w14:paraId="7DEE7270" w14:textId="1C0DCAE3"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rFonts w:ascii="Calibri" w:eastAsia="Calibri" w:hAnsi="Calibri" w:cs="Calibri"/>
          <w:noProof/>
          <w:sz w:val="24"/>
          <w:szCs w:val="24"/>
        </w:rPr>
        <w:t xml:space="preserve">H.V. </w:t>
      </w:r>
      <w:r w:rsidR="003E6D0B" w:rsidRPr="00C2766D">
        <w:rPr>
          <w:rFonts w:ascii="Calibri" w:eastAsia="Calibri" w:hAnsi="Calibri" w:cs="Calibri"/>
          <w:noProof/>
          <w:sz w:val="24"/>
          <w:szCs w:val="24"/>
        </w:rPr>
        <w:t>Distribución del Gasto por Partida Genérica</w:t>
      </w:r>
    </w:p>
    <w:p w14:paraId="3FA93643" w14:textId="7C4009EF"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sz w:val="24"/>
          <w:szCs w:val="24"/>
        </w:rPr>
        <w:t xml:space="preserve">H.VI. </w:t>
      </w:r>
      <w:hyperlink w:anchor="_Toc151160189" w:history="1">
        <w:r w:rsidR="003E6D0B" w:rsidRPr="00C2766D">
          <w:rPr>
            <w:rFonts w:ascii="Calibri" w:eastAsia="Calibri" w:hAnsi="Calibri" w:cs="Calibri"/>
            <w:noProof/>
            <w:sz w:val="24"/>
            <w:szCs w:val="24"/>
          </w:rPr>
          <w:t>Informe sobre Estudios Actuariales</w:t>
        </w:r>
        <w:r w:rsidR="00CC0BE6" w:rsidRPr="00C2766D">
          <w:rPr>
            <w:rFonts w:ascii="Calibri" w:eastAsia="Calibri" w:hAnsi="Calibri" w:cs="Calibri"/>
            <w:noProof/>
            <w:sz w:val="24"/>
            <w:szCs w:val="24"/>
          </w:rPr>
          <w:t xml:space="preserve">                                                                                                  </w:t>
        </w:r>
      </w:hyperlink>
    </w:p>
    <w:p w14:paraId="599380AE" w14:textId="120F9E7E"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sz w:val="24"/>
          <w:szCs w:val="24"/>
        </w:rPr>
        <w:t xml:space="preserve">H.VII. </w:t>
      </w:r>
      <w:hyperlink w:anchor="_Toc151160191" w:history="1">
        <w:r w:rsidR="003E6D0B" w:rsidRPr="00C2766D">
          <w:rPr>
            <w:rFonts w:ascii="Calibri" w:eastAsia="Calibri" w:hAnsi="Calibri" w:cs="Calibri"/>
            <w:noProof/>
            <w:sz w:val="24"/>
            <w:szCs w:val="24"/>
          </w:rPr>
          <w:t>Tabulador de Sueldos mensual (importes brutos)</w:t>
        </w:r>
      </w:hyperlink>
    </w:p>
    <w:p w14:paraId="0ABC72F9" w14:textId="184D37B3"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92" w:history="1">
        <w:r w:rsidRPr="00C2766D">
          <w:rPr>
            <w:rFonts w:ascii="Calibri" w:eastAsia="Calibri" w:hAnsi="Calibri" w:cs="Calibri"/>
            <w:noProof/>
            <w:sz w:val="24"/>
            <w:szCs w:val="24"/>
          </w:rPr>
          <w:t>I. Adeudos de Ejercicios Fiscales Anteriores</w:t>
        </w:r>
      </w:hyperlink>
    </w:p>
    <w:p w14:paraId="7A93732D" w14:textId="433824D8"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93" w:history="1">
        <w:r w:rsidRPr="00C2766D">
          <w:rPr>
            <w:rFonts w:ascii="Calibri" w:eastAsia="Calibri" w:hAnsi="Calibri" w:cs="Calibri"/>
            <w:noProof/>
            <w:sz w:val="24"/>
            <w:szCs w:val="24"/>
          </w:rPr>
          <w:t>J. Fuentes de Financiamiento para el Ejercicio Fiscal 202</w:t>
        </w:r>
      </w:hyperlink>
      <w:r w:rsidR="00B03B48" w:rsidRPr="00C2766D">
        <w:rPr>
          <w:rFonts w:ascii="Calibri" w:eastAsia="Calibri" w:hAnsi="Calibri" w:cs="Calibri"/>
          <w:noProof/>
          <w:sz w:val="24"/>
          <w:szCs w:val="24"/>
        </w:rPr>
        <w:t>6</w:t>
      </w:r>
    </w:p>
    <w:p w14:paraId="05B67272" w14:textId="6CF17E81" w:rsidR="003E6D0B" w:rsidRPr="00C2766D"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194" w:history="1">
        <w:r w:rsidRPr="00C2766D">
          <w:rPr>
            <w:rFonts w:ascii="Calibri" w:eastAsia="Calibri" w:hAnsi="Calibri" w:cs="Calibri"/>
            <w:noProof/>
            <w:sz w:val="24"/>
            <w:szCs w:val="24"/>
          </w:rPr>
          <w:t>K. Formatos Ley de Disciplina Financiera</w:t>
        </w:r>
      </w:hyperlink>
    </w:p>
    <w:p w14:paraId="435144DF" w14:textId="5B7E6952"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sz w:val="24"/>
          <w:szCs w:val="24"/>
        </w:rPr>
        <w:t xml:space="preserve">A. </w:t>
      </w:r>
      <w:hyperlink w:anchor="_Toc151160195" w:history="1">
        <w:r w:rsidR="003E6D0B" w:rsidRPr="00C2766D">
          <w:rPr>
            <w:rFonts w:ascii="Calibri" w:eastAsia="Calibri" w:hAnsi="Calibri" w:cs="Calibri"/>
            <w:noProof/>
            <w:sz w:val="24"/>
            <w:szCs w:val="24"/>
          </w:rPr>
          <w:t>Proyecciones de Finanzas Públicas</w:t>
        </w:r>
      </w:hyperlink>
    </w:p>
    <w:p w14:paraId="1FCC0777" w14:textId="44CF385C" w:rsidR="003E6D0B" w:rsidRPr="00C2766D" w:rsidRDefault="00B03B48"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sz w:val="24"/>
          <w:szCs w:val="24"/>
        </w:rPr>
        <w:t xml:space="preserve">B. </w:t>
      </w:r>
      <w:hyperlink w:anchor="_Toc151160198" w:history="1">
        <w:r w:rsidR="003E6D0B" w:rsidRPr="00C2766D">
          <w:rPr>
            <w:rFonts w:ascii="Calibri" w:eastAsia="Calibri" w:hAnsi="Calibri" w:cs="Calibri"/>
            <w:noProof/>
            <w:sz w:val="24"/>
            <w:szCs w:val="24"/>
          </w:rPr>
          <w:t>Resultados de las Finanzas Públicas</w:t>
        </w:r>
      </w:hyperlink>
    </w:p>
    <w:p w14:paraId="71471BA5" w14:textId="4886BEBC" w:rsidR="003E6D0B" w:rsidRPr="00C2766D" w:rsidRDefault="00B03B48" w:rsidP="00CC0BE6">
      <w:pPr>
        <w:tabs>
          <w:tab w:val="left" w:pos="440"/>
          <w:tab w:val="right" w:leader="dot" w:pos="8828"/>
        </w:tabs>
        <w:spacing w:after="120" w:line="276" w:lineRule="auto"/>
        <w:rPr>
          <w:rFonts w:ascii="Calibri" w:eastAsia="Calibri" w:hAnsi="Calibri" w:cs="Calibri"/>
          <w:noProof/>
          <w:sz w:val="24"/>
          <w:szCs w:val="24"/>
        </w:rPr>
      </w:pPr>
      <w:r w:rsidRPr="00C2766D">
        <w:rPr>
          <w:sz w:val="24"/>
          <w:szCs w:val="24"/>
        </w:rPr>
        <w:t xml:space="preserve">C. </w:t>
      </w:r>
      <w:hyperlink w:anchor="_Toc151160201" w:history="1">
        <w:r w:rsidR="003E6D0B" w:rsidRPr="00C2766D">
          <w:rPr>
            <w:rFonts w:ascii="Calibri" w:eastAsia="Calibri" w:hAnsi="Calibri" w:cs="Calibri"/>
            <w:noProof/>
            <w:sz w:val="24"/>
            <w:szCs w:val="24"/>
          </w:rPr>
          <w:t>Balance Presupuestario</w:t>
        </w:r>
        <w:r w:rsidR="00CC0BE6" w:rsidRPr="00C2766D">
          <w:rPr>
            <w:rFonts w:ascii="Calibri" w:eastAsia="Calibri" w:hAnsi="Calibri" w:cs="Calibri"/>
            <w:noProof/>
            <w:sz w:val="24"/>
            <w:szCs w:val="24"/>
          </w:rPr>
          <w:t xml:space="preserve">                                                                  </w:t>
        </w:r>
      </w:hyperlink>
    </w:p>
    <w:p w14:paraId="4FFC8AB7" w14:textId="58BFD661" w:rsidR="003E6D0B" w:rsidRPr="00C2766D" w:rsidRDefault="00DC1C1E" w:rsidP="003E6D0B">
      <w:pPr>
        <w:tabs>
          <w:tab w:val="left" w:pos="440"/>
          <w:tab w:val="right" w:leader="dot" w:pos="8828"/>
        </w:tabs>
        <w:spacing w:after="120" w:line="276" w:lineRule="auto"/>
        <w:jc w:val="both"/>
        <w:rPr>
          <w:rFonts w:ascii="Calibri" w:eastAsia="Calibri" w:hAnsi="Calibri" w:cs="Calibri"/>
          <w:noProof/>
          <w:sz w:val="24"/>
          <w:szCs w:val="24"/>
        </w:rPr>
      </w:pPr>
      <w:hyperlink w:anchor="_Toc151160202" w:history="1">
        <w:r>
          <w:rPr>
            <w:rFonts w:ascii="Calibri" w:eastAsia="Calibri" w:hAnsi="Calibri" w:cs="Calibri"/>
            <w:noProof/>
            <w:sz w:val="24"/>
            <w:szCs w:val="24"/>
          </w:rPr>
          <w:t>IV</w:t>
        </w:r>
        <w:r w:rsidR="003E6D0B" w:rsidRPr="00C2766D">
          <w:rPr>
            <w:rFonts w:ascii="Calibri" w:eastAsia="Calibri" w:hAnsi="Calibri" w:cs="Calibri"/>
            <w:noProof/>
            <w:sz w:val="24"/>
            <w:szCs w:val="24"/>
          </w:rPr>
          <w:t>. CONCLUSIÓN</w:t>
        </w:r>
      </w:hyperlink>
    </w:p>
    <w:p w14:paraId="26627F66" w14:textId="0D83991C" w:rsidR="003E6D0B" w:rsidRDefault="003E6D0B" w:rsidP="003E6D0B">
      <w:pPr>
        <w:tabs>
          <w:tab w:val="left" w:pos="440"/>
          <w:tab w:val="right" w:leader="dot" w:pos="8828"/>
        </w:tabs>
        <w:spacing w:after="120" w:line="276" w:lineRule="auto"/>
        <w:jc w:val="both"/>
        <w:rPr>
          <w:rFonts w:ascii="Calibri" w:eastAsia="Calibri" w:hAnsi="Calibri" w:cs="Calibri"/>
          <w:noProof/>
          <w:sz w:val="24"/>
          <w:szCs w:val="24"/>
        </w:rPr>
      </w:pPr>
      <w:r w:rsidRPr="00C2766D">
        <w:rPr>
          <w:rFonts w:ascii="Calibri" w:eastAsia="Calibri" w:hAnsi="Calibri" w:cs="Calibri"/>
          <w:noProof/>
          <w:sz w:val="24"/>
          <w:szCs w:val="24"/>
        </w:rPr>
        <w:fldChar w:fldCharType="end"/>
      </w:r>
    </w:p>
    <w:p w14:paraId="0C956CB7" w14:textId="5B785C08"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336F778C" w14:textId="564A0B20"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7199BF96" w14:textId="3257CC16"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6D3D45BA" w14:textId="62A8D353"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01C00095" w14:textId="3DE2F70C"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472C5390" w14:textId="0A8EA1BE"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1CDFB51E" w14:textId="4D33F120"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5CB63F6D" w14:textId="56AC1A87"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23829665" w14:textId="63D06300"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4C72EDB0" w14:textId="701547FC"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7B778096" w14:textId="328CE604"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6260F41A" w14:textId="3C8182AE"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4F7F2301" w14:textId="5B6EB660"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415778FC" w14:textId="53C93BE7"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6A0BFD62" w14:textId="69048B17"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6E58E02C" w14:textId="629CEA9F"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38E1D2AB" w14:textId="4A5BBC18"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3C4BB39E" w14:textId="3F369881"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2C855A1E" w14:textId="12DEEECB"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0D7B9693" w14:textId="594C3B0D" w:rsidR="00C2766D" w:rsidRDefault="00C2766D" w:rsidP="003E6D0B">
      <w:pPr>
        <w:tabs>
          <w:tab w:val="left" w:pos="440"/>
          <w:tab w:val="right" w:leader="dot" w:pos="8828"/>
        </w:tabs>
        <w:spacing w:after="120" w:line="276" w:lineRule="auto"/>
        <w:jc w:val="both"/>
        <w:rPr>
          <w:rFonts w:ascii="Calibri" w:eastAsia="Calibri" w:hAnsi="Calibri" w:cs="Calibri"/>
          <w:noProof/>
          <w:sz w:val="24"/>
          <w:szCs w:val="24"/>
        </w:rPr>
      </w:pPr>
    </w:p>
    <w:p w14:paraId="5C823DA9" w14:textId="77777777" w:rsidR="00C2766D" w:rsidRPr="00C00CE5" w:rsidRDefault="00C2766D" w:rsidP="003E6D0B">
      <w:pPr>
        <w:tabs>
          <w:tab w:val="left" w:pos="440"/>
          <w:tab w:val="right" w:leader="dot" w:pos="8828"/>
        </w:tabs>
        <w:spacing w:after="120" w:line="276" w:lineRule="auto"/>
        <w:jc w:val="both"/>
        <w:rPr>
          <w:rFonts w:ascii="Calibri" w:eastAsia="Calibri" w:hAnsi="Calibri" w:cs="Calibri"/>
          <w:sz w:val="16"/>
          <w:szCs w:val="16"/>
        </w:rPr>
      </w:pPr>
    </w:p>
    <w:p w14:paraId="126E28AE" w14:textId="09AFBA44" w:rsidR="003E6D0B" w:rsidRPr="00C00CE5" w:rsidRDefault="003E6D0B" w:rsidP="003E6D0B">
      <w:pPr>
        <w:spacing w:after="120" w:line="276" w:lineRule="auto"/>
        <w:jc w:val="both"/>
        <w:rPr>
          <w:rFonts w:ascii="Calibri" w:eastAsia="Calibri" w:hAnsi="Calibri" w:cs="Calibri"/>
          <w:sz w:val="24"/>
          <w:szCs w:val="24"/>
        </w:rPr>
      </w:pPr>
    </w:p>
    <w:p w14:paraId="271B522C" w14:textId="77777777" w:rsidR="003E6D0B" w:rsidRPr="00C2766D" w:rsidRDefault="003E6D0B" w:rsidP="008C05D9">
      <w:pPr>
        <w:keepNext/>
        <w:keepLines/>
        <w:numPr>
          <w:ilvl w:val="0"/>
          <w:numId w:val="39"/>
        </w:numPr>
        <w:spacing w:after="120" w:line="276" w:lineRule="auto"/>
        <w:contextualSpacing/>
        <w:outlineLvl w:val="0"/>
        <w:rPr>
          <w:rFonts w:ascii="Calibri" w:eastAsia="Calibri" w:hAnsi="Calibri" w:cs="Calibri"/>
          <w:b/>
          <w:bCs/>
          <w:sz w:val="28"/>
          <w:szCs w:val="28"/>
        </w:rPr>
      </w:pPr>
      <w:r w:rsidRPr="00C2766D">
        <w:rPr>
          <w:rFonts w:ascii="Calibri" w:eastAsia="Calibri" w:hAnsi="Calibri" w:cs="Calibri"/>
          <w:b/>
          <w:bCs/>
          <w:sz w:val="28"/>
          <w:szCs w:val="28"/>
        </w:rPr>
        <w:lastRenderedPageBreak/>
        <w:t>INTRODUCCIÓN</w:t>
      </w:r>
    </w:p>
    <w:p w14:paraId="5E2C3198" w14:textId="77777777" w:rsidR="003E6D0B" w:rsidRPr="007B173D" w:rsidRDefault="003E6D0B" w:rsidP="003E6D0B">
      <w:pPr>
        <w:spacing w:after="120" w:line="276" w:lineRule="auto"/>
        <w:jc w:val="both"/>
        <w:rPr>
          <w:rFonts w:ascii="Calibri" w:eastAsia="Calibri" w:hAnsi="Calibri" w:cs="Calibri"/>
          <w:sz w:val="18"/>
          <w:szCs w:val="18"/>
        </w:rPr>
      </w:pPr>
    </w:p>
    <w:p w14:paraId="2B2DBD88" w14:textId="0F776812" w:rsidR="00E138CE" w:rsidRPr="00E138CE" w:rsidRDefault="00E138CE" w:rsidP="00E138CE">
      <w:pPr>
        <w:spacing w:after="0" w:line="276" w:lineRule="auto"/>
        <w:jc w:val="both"/>
        <w:rPr>
          <w:rFonts w:ascii="Calibri" w:hAnsi="Calibri" w:cs="Calibri"/>
          <w:sz w:val="24"/>
          <w:szCs w:val="24"/>
        </w:rPr>
      </w:pPr>
      <w:r w:rsidRPr="00E138CE">
        <w:rPr>
          <w:rFonts w:ascii="Calibri" w:hAnsi="Calibri" w:cs="Calibri"/>
          <w:sz w:val="24"/>
          <w:szCs w:val="24"/>
        </w:rPr>
        <w:t>Con fundamento en lo dispuesto por la Ley General de Contabilidad Gubernamental, la Ley Federal de Presupuesto y Responsabilidad Hacendaria, la Ley de Disciplina Financiera de las Entidades Federativas y los Municipios, así como en las normas emitidas por el Consejo Nacional de Armonización Contable (CONAC), el</w:t>
      </w:r>
      <w:r w:rsidR="00667EEE">
        <w:rPr>
          <w:rFonts w:ascii="Calibri" w:hAnsi="Calibri" w:cs="Calibri"/>
          <w:sz w:val="24"/>
          <w:szCs w:val="24"/>
        </w:rPr>
        <w:t xml:space="preserve"> </w:t>
      </w:r>
      <w:r w:rsidRPr="00E138CE">
        <w:rPr>
          <w:rFonts w:ascii="Calibri" w:hAnsi="Calibri" w:cs="Calibri"/>
          <w:sz w:val="24"/>
          <w:szCs w:val="24"/>
        </w:rPr>
        <w:t xml:space="preserve">Presupuesto </w:t>
      </w:r>
      <w:r w:rsidR="00667EEE">
        <w:rPr>
          <w:rFonts w:ascii="Calibri" w:hAnsi="Calibri" w:cs="Calibri"/>
          <w:sz w:val="24"/>
          <w:szCs w:val="24"/>
        </w:rPr>
        <w:t xml:space="preserve">Aprobado </w:t>
      </w:r>
      <w:r w:rsidRPr="00E138CE">
        <w:rPr>
          <w:rFonts w:ascii="Calibri" w:hAnsi="Calibri" w:cs="Calibri"/>
          <w:sz w:val="24"/>
          <w:szCs w:val="24"/>
        </w:rPr>
        <w:t>para el Ejercicio Fiscal 2026 tiene como propósito principal establecer una planeación financiera que permita alcanzar las metas institucionales con base en objetivos claros, parámetros cuantificables e indicadores de desempeño verificables.</w:t>
      </w:r>
    </w:p>
    <w:p w14:paraId="14CCE5D2" w14:textId="77777777" w:rsidR="00E138CE" w:rsidRPr="00E138CE" w:rsidRDefault="00E138CE" w:rsidP="00E138CE">
      <w:pPr>
        <w:spacing w:after="0" w:line="276" w:lineRule="auto"/>
        <w:jc w:val="both"/>
        <w:rPr>
          <w:rFonts w:ascii="Calibri" w:hAnsi="Calibri" w:cs="Calibri"/>
          <w:sz w:val="24"/>
          <w:szCs w:val="24"/>
        </w:rPr>
      </w:pPr>
    </w:p>
    <w:p w14:paraId="139973D9" w14:textId="77777777" w:rsidR="00E138CE" w:rsidRPr="00E138CE" w:rsidRDefault="00E138CE" w:rsidP="00E138CE">
      <w:pPr>
        <w:spacing w:after="0" w:line="276" w:lineRule="auto"/>
        <w:jc w:val="both"/>
        <w:rPr>
          <w:rFonts w:ascii="Calibri" w:hAnsi="Calibri" w:cs="Calibri"/>
          <w:sz w:val="24"/>
          <w:szCs w:val="24"/>
        </w:rPr>
      </w:pPr>
      <w:r w:rsidRPr="00E138CE">
        <w:rPr>
          <w:rFonts w:ascii="Calibri" w:hAnsi="Calibri" w:cs="Calibri"/>
          <w:sz w:val="24"/>
          <w:szCs w:val="24"/>
        </w:rPr>
        <w:t>En materia de armonización contable y presupuestal, se da cumplimiento a lo establecido en la Ley de Presupuesto y Gasto Público del Estado de Quintana Roo, la Ley de Planeación para el Desarrollo del Estado de Quintana Roo, y demás disposiciones aplicables, asegurando la sostenibilidad financiera, así como la eficiencia, transparencia, honradez y equidad en la administración de los recursos públicos asignados a la CDHEQROO. De igual manera, este presupuesto se alinea con las prioridades estratégicas definidas en el Plan de Desarrollo, el Plan Institucional y el Programa Institucional.</w:t>
      </w:r>
    </w:p>
    <w:p w14:paraId="00FDF50C" w14:textId="77777777" w:rsidR="00E138CE" w:rsidRPr="00E138CE" w:rsidRDefault="00E138CE" w:rsidP="00E138CE">
      <w:pPr>
        <w:spacing w:after="0" w:line="276" w:lineRule="auto"/>
        <w:jc w:val="both"/>
        <w:rPr>
          <w:rFonts w:ascii="Calibri" w:hAnsi="Calibri" w:cs="Calibri"/>
          <w:sz w:val="24"/>
          <w:szCs w:val="24"/>
        </w:rPr>
      </w:pPr>
    </w:p>
    <w:p w14:paraId="6C7E0B1B" w14:textId="25B91F7F" w:rsidR="003E6D0B" w:rsidRPr="00F543A8" w:rsidRDefault="00E138CE" w:rsidP="00E138CE">
      <w:pPr>
        <w:spacing w:after="0" w:line="276" w:lineRule="auto"/>
        <w:jc w:val="both"/>
        <w:rPr>
          <w:rFonts w:ascii="Calibri" w:eastAsia="Times New Roman" w:hAnsi="Calibri" w:cs="Calibri"/>
          <w:b/>
          <w:sz w:val="24"/>
          <w:szCs w:val="24"/>
        </w:rPr>
      </w:pPr>
      <w:r w:rsidRPr="00E138CE">
        <w:rPr>
          <w:rFonts w:ascii="Calibri" w:hAnsi="Calibri" w:cs="Calibri"/>
          <w:sz w:val="24"/>
          <w:szCs w:val="24"/>
        </w:rPr>
        <w:t>Asimismo, el</w:t>
      </w:r>
      <w:r w:rsidR="00397877">
        <w:rPr>
          <w:rFonts w:ascii="Calibri" w:hAnsi="Calibri" w:cs="Calibri"/>
          <w:sz w:val="24"/>
          <w:szCs w:val="24"/>
        </w:rPr>
        <w:t xml:space="preserve"> </w:t>
      </w:r>
      <w:r w:rsidRPr="00E138CE">
        <w:rPr>
          <w:rFonts w:ascii="Calibri" w:hAnsi="Calibri" w:cs="Calibri"/>
          <w:sz w:val="24"/>
          <w:szCs w:val="24"/>
        </w:rPr>
        <w:t>Presupuesto de Egresos</w:t>
      </w:r>
      <w:r w:rsidR="00397877">
        <w:rPr>
          <w:rFonts w:ascii="Calibri" w:hAnsi="Calibri" w:cs="Calibri"/>
          <w:sz w:val="24"/>
          <w:szCs w:val="24"/>
        </w:rPr>
        <w:t xml:space="preserve"> Aprobado </w:t>
      </w:r>
      <w:r w:rsidRPr="00E138CE">
        <w:rPr>
          <w:rFonts w:ascii="Calibri" w:hAnsi="Calibri" w:cs="Calibri"/>
          <w:sz w:val="24"/>
          <w:szCs w:val="24"/>
        </w:rPr>
        <w:t>2026 se formul</w:t>
      </w:r>
      <w:r w:rsidR="00397877">
        <w:rPr>
          <w:rFonts w:ascii="Calibri" w:hAnsi="Calibri" w:cs="Calibri"/>
          <w:sz w:val="24"/>
          <w:szCs w:val="24"/>
        </w:rPr>
        <w:t>ó</w:t>
      </w:r>
      <w:r w:rsidRPr="00E138CE">
        <w:rPr>
          <w:rFonts w:ascii="Calibri" w:hAnsi="Calibri" w:cs="Calibri"/>
          <w:sz w:val="24"/>
          <w:szCs w:val="24"/>
        </w:rPr>
        <w:t xml:space="preserve"> bajo el enfoque de Gestión para Resultados (GpR) y del Presupuesto basado en Resultados (PbR), modelos que privilegian la obtención de resultados medibles y el uso eficiente de los recursos, con el objetivo de elevar la calidad del gasto público y fortalecer la rendición de cuentas institucional.</w:t>
      </w:r>
    </w:p>
    <w:p w14:paraId="3A7D0026" w14:textId="4CF930D7" w:rsidR="003E6D0B" w:rsidRPr="00F543A8" w:rsidRDefault="003E6D0B" w:rsidP="00F543A8">
      <w:pPr>
        <w:spacing w:after="0" w:line="276" w:lineRule="auto"/>
        <w:jc w:val="both"/>
        <w:rPr>
          <w:rFonts w:ascii="Calibri" w:eastAsia="Times New Roman" w:hAnsi="Calibri" w:cs="Calibri"/>
          <w:b/>
          <w:sz w:val="18"/>
          <w:szCs w:val="18"/>
        </w:rPr>
      </w:pPr>
    </w:p>
    <w:p w14:paraId="0ED38DED" w14:textId="77777777" w:rsidR="00740E3D" w:rsidRPr="00F543A8" w:rsidRDefault="00740E3D" w:rsidP="00F543A8">
      <w:pPr>
        <w:spacing w:after="0" w:line="276" w:lineRule="auto"/>
        <w:jc w:val="both"/>
        <w:rPr>
          <w:rFonts w:ascii="Calibri" w:eastAsia="Times New Roman" w:hAnsi="Calibri" w:cs="Calibri"/>
          <w:b/>
        </w:rPr>
      </w:pPr>
    </w:p>
    <w:p w14:paraId="687B76A9" w14:textId="77777777" w:rsidR="003E6D0B" w:rsidRPr="00F543A8" w:rsidRDefault="003E6D0B" w:rsidP="00F543A8">
      <w:pPr>
        <w:spacing w:after="0" w:line="276" w:lineRule="auto"/>
        <w:jc w:val="both"/>
        <w:rPr>
          <w:rFonts w:ascii="Calibri" w:eastAsia="Times New Roman" w:hAnsi="Calibri" w:cs="Calibri"/>
          <w:b/>
        </w:rPr>
      </w:pPr>
    </w:p>
    <w:p w14:paraId="63842ED3" w14:textId="77777777" w:rsidR="003E6D0B" w:rsidRPr="00C00CE5" w:rsidRDefault="003E6D0B" w:rsidP="003E6D0B">
      <w:pPr>
        <w:spacing w:after="0" w:line="360" w:lineRule="auto"/>
        <w:jc w:val="both"/>
        <w:rPr>
          <w:rFonts w:ascii="Calibri" w:eastAsia="Times New Roman" w:hAnsi="Calibri" w:cs="Calibri"/>
          <w:b/>
        </w:rPr>
      </w:pPr>
    </w:p>
    <w:p w14:paraId="6105310A" w14:textId="77777777" w:rsidR="003E6D0B" w:rsidRPr="00C00CE5" w:rsidRDefault="003E6D0B" w:rsidP="003E6D0B">
      <w:pPr>
        <w:spacing w:after="0" w:line="360" w:lineRule="auto"/>
        <w:jc w:val="both"/>
        <w:rPr>
          <w:rFonts w:ascii="Calibri" w:eastAsia="Times New Roman" w:hAnsi="Calibri" w:cs="Calibri"/>
          <w:b/>
        </w:rPr>
      </w:pPr>
    </w:p>
    <w:p w14:paraId="1F37250D" w14:textId="77777777" w:rsidR="003E6D0B" w:rsidRPr="00C00CE5" w:rsidRDefault="003E6D0B" w:rsidP="003E6D0B">
      <w:pPr>
        <w:spacing w:after="0" w:line="360" w:lineRule="auto"/>
        <w:jc w:val="both"/>
        <w:rPr>
          <w:rFonts w:ascii="Calibri" w:eastAsia="Times New Roman" w:hAnsi="Calibri" w:cs="Calibri"/>
          <w:b/>
        </w:rPr>
      </w:pPr>
    </w:p>
    <w:p w14:paraId="21952417" w14:textId="77777777" w:rsidR="003E6D0B" w:rsidRPr="00C00CE5" w:rsidRDefault="003E6D0B" w:rsidP="003E6D0B">
      <w:pPr>
        <w:spacing w:after="0" w:line="360" w:lineRule="auto"/>
        <w:jc w:val="both"/>
        <w:rPr>
          <w:rFonts w:ascii="Calibri" w:eastAsia="Times New Roman" w:hAnsi="Calibri" w:cs="Calibri"/>
          <w:b/>
        </w:rPr>
      </w:pPr>
    </w:p>
    <w:p w14:paraId="71963AF4" w14:textId="77777777" w:rsidR="003E6D0B" w:rsidRPr="00C00CE5" w:rsidRDefault="003E6D0B" w:rsidP="003E6D0B">
      <w:pPr>
        <w:spacing w:after="0" w:line="360" w:lineRule="auto"/>
        <w:jc w:val="both"/>
        <w:rPr>
          <w:rFonts w:ascii="Calibri" w:eastAsia="Times New Roman" w:hAnsi="Calibri" w:cs="Calibri"/>
          <w:b/>
        </w:rPr>
      </w:pPr>
    </w:p>
    <w:p w14:paraId="2B60901D" w14:textId="77777777" w:rsidR="003E6D0B" w:rsidRPr="00C00CE5" w:rsidRDefault="003E6D0B" w:rsidP="003E6D0B">
      <w:pPr>
        <w:spacing w:after="0" w:line="360" w:lineRule="auto"/>
        <w:jc w:val="both"/>
        <w:rPr>
          <w:rFonts w:ascii="Calibri" w:eastAsia="Times New Roman" w:hAnsi="Calibri" w:cs="Calibri"/>
          <w:b/>
        </w:rPr>
      </w:pPr>
    </w:p>
    <w:p w14:paraId="32856A8C" w14:textId="77777777" w:rsidR="003E6D0B" w:rsidRPr="00C00CE5" w:rsidRDefault="003E6D0B" w:rsidP="003E6D0B">
      <w:pPr>
        <w:spacing w:after="0" w:line="360" w:lineRule="auto"/>
        <w:jc w:val="both"/>
        <w:rPr>
          <w:rFonts w:ascii="Calibri" w:eastAsia="Times New Roman" w:hAnsi="Calibri" w:cs="Calibri"/>
          <w:b/>
        </w:rPr>
      </w:pPr>
    </w:p>
    <w:p w14:paraId="435557AC" w14:textId="304CC5B7" w:rsidR="003E6D0B" w:rsidRDefault="003E6D0B" w:rsidP="003E6D0B">
      <w:pPr>
        <w:spacing w:after="0" w:line="360" w:lineRule="auto"/>
        <w:jc w:val="both"/>
        <w:rPr>
          <w:rFonts w:ascii="Calibri" w:eastAsia="Times New Roman" w:hAnsi="Calibri" w:cs="Calibri"/>
          <w:b/>
        </w:rPr>
      </w:pPr>
    </w:p>
    <w:p w14:paraId="0D499F5F" w14:textId="527D28DE" w:rsidR="003E6D0B" w:rsidRPr="00C2766D" w:rsidRDefault="003E6D0B" w:rsidP="0068544D">
      <w:pPr>
        <w:keepNext/>
        <w:keepLines/>
        <w:numPr>
          <w:ilvl w:val="1"/>
          <w:numId w:val="0"/>
        </w:numPr>
        <w:spacing w:after="120" w:line="276" w:lineRule="auto"/>
        <w:outlineLvl w:val="1"/>
        <w:rPr>
          <w:rFonts w:ascii="Calibri" w:eastAsia="SimSun" w:hAnsi="Calibri" w:cs="Calibri"/>
          <w:b/>
          <w:bCs/>
          <w:sz w:val="28"/>
          <w:szCs w:val="28"/>
        </w:rPr>
      </w:pPr>
      <w:bookmarkStart w:id="0" w:name="_Toc151160161"/>
      <w:r w:rsidRPr="00C2766D">
        <w:rPr>
          <w:rFonts w:ascii="Calibri" w:eastAsia="SimSun" w:hAnsi="Calibri" w:cs="Calibri"/>
          <w:b/>
          <w:bCs/>
          <w:sz w:val="28"/>
          <w:szCs w:val="28"/>
        </w:rPr>
        <w:lastRenderedPageBreak/>
        <w:t>Misión</w:t>
      </w:r>
      <w:bookmarkEnd w:id="0"/>
    </w:p>
    <w:p w14:paraId="5C73B5AF" w14:textId="77777777" w:rsidR="003E6D0B" w:rsidRPr="00C2766D" w:rsidRDefault="003E6D0B" w:rsidP="003E6D0B">
      <w:pPr>
        <w:spacing w:after="120" w:line="276" w:lineRule="auto"/>
        <w:jc w:val="both"/>
        <w:rPr>
          <w:rFonts w:ascii="Calibri" w:eastAsia="Calibri" w:hAnsi="Calibri" w:cs="Calibri"/>
          <w:sz w:val="24"/>
          <w:szCs w:val="24"/>
        </w:rPr>
      </w:pPr>
      <w:r w:rsidRPr="00C2766D">
        <w:rPr>
          <w:rFonts w:ascii="Calibri" w:eastAsia="Calibri" w:hAnsi="Calibri" w:cs="Calibri"/>
          <w:sz w:val="24"/>
          <w:szCs w:val="24"/>
        </w:rPr>
        <w:t>Somos un organismo público autónomo que protege, vigila, promueve y divulga el respeto a los derechos humanos previstos en el orden jurídico mexicano y en los tratados internacionales, con la finalidad de salvaguardar la dignidad de todas las personas que se encuentran en el territorio quintanarroense.</w:t>
      </w:r>
    </w:p>
    <w:p w14:paraId="6187A9D7" w14:textId="1C505FF0" w:rsidR="003E6D0B" w:rsidRPr="00C2766D" w:rsidRDefault="003E6D0B" w:rsidP="0068544D">
      <w:pPr>
        <w:keepNext/>
        <w:keepLines/>
        <w:numPr>
          <w:ilvl w:val="1"/>
          <w:numId w:val="0"/>
        </w:numPr>
        <w:spacing w:after="120" w:line="276" w:lineRule="auto"/>
        <w:outlineLvl w:val="1"/>
        <w:rPr>
          <w:rFonts w:ascii="Calibri" w:eastAsia="SimSun" w:hAnsi="Calibri" w:cs="Calibri"/>
          <w:b/>
          <w:bCs/>
          <w:sz w:val="28"/>
          <w:szCs w:val="28"/>
        </w:rPr>
      </w:pPr>
      <w:bookmarkStart w:id="1" w:name="_Toc151160162"/>
      <w:r w:rsidRPr="00C2766D">
        <w:rPr>
          <w:rFonts w:ascii="Calibri" w:eastAsia="SimSun" w:hAnsi="Calibri" w:cs="Calibri"/>
          <w:b/>
          <w:bCs/>
          <w:sz w:val="28"/>
          <w:szCs w:val="28"/>
        </w:rPr>
        <w:t>Visión</w:t>
      </w:r>
      <w:bookmarkEnd w:id="1"/>
    </w:p>
    <w:p w14:paraId="7F41DDDB" w14:textId="01BB036C" w:rsidR="003E6D0B" w:rsidRPr="00C2766D" w:rsidRDefault="003E6D0B" w:rsidP="0068544D">
      <w:pPr>
        <w:spacing w:after="120" w:line="276" w:lineRule="auto"/>
        <w:jc w:val="both"/>
        <w:rPr>
          <w:rFonts w:ascii="Calibri" w:eastAsia="Calibri" w:hAnsi="Calibri" w:cs="Calibri"/>
          <w:sz w:val="24"/>
          <w:szCs w:val="24"/>
        </w:rPr>
      </w:pPr>
      <w:r w:rsidRPr="00C2766D">
        <w:rPr>
          <w:rFonts w:ascii="Calibri" w:eastAsia="Calibri" w:hAnsi="Calibri" w:cs="Calibri"/>
          <w:sz w:val="24"/>
          <w:szCs w:val="24"/>
        </w:rPr>
        <w:t>Ser reconocido como un organismo que responde de manera oportuna y sensible a la sociedad quintanarroense en materia de vigencia, práctica y respeto de los derechos humanos, consolidando el Estado de Derecho.</w:t>
      </w:r>
    </w:p>
    <w:p w14:paraId="7E7EF49D" w14:textId="77777777" w:rsidR="0068544D" w:rsidRPr="00C00CE5" w:rsidRDefault="0068544D" w:rsidP="0068544D">
      <w:pPr>
        <w:spacing w:after="120" w:line="276" w:lineRule="auto"/>
        <w:jc w:val="both"/>
        <w:rPr>
          <w:rFonts w:ascii="Calibri" w:eastAsia="Calibri" w:hAnsi="Calibri" w:cs="Calibri"/>
          <w:sz w:val="16"/>
          <w:szCs w:val="16"/>
        </w:rPr>
      </w:pPr>
    </w:p>
    <w:p w14:paraId="1CE91884" w14:textId="77777777" w:rsidR="003E6D0B" w:rsidRPr="00C2766D" w:rsidRDefault="003E6D0B" w:rsidP="003E6D0B">
      <w:pPr>
        <w:keepNext/>
        <w:keepLines/>
        <w:numPr>
          <w:ilvl w:val="1"/>
          <w:numId w:val="0"/>
        </w:numPr>
        <w:spacing w:after="120" w:line="276" w:lineRule="auto"/>
        <w:outlineLvl w:val="1"/>
        <w:rPr>
          <w:rFonts w:ascii="Calibri" w:eastAsia="SimSun" w:hAnsi="Calibri" w:cs="Calibri"/>
          <w:b/>
          <w:bCs/>
          <w:sz w:val="28"/>
          <w:szCs w:val="28"/>
        </w:rPr>
      </w:pPr>
      <w:bookmarkStart w:id="2" w:name="_Toc151160163"/>
      <w:r w:rsidRPr="00C2766D">
        <w:rPr>
          <w:rFonts w:ascii="Calibri" w:eastAsia="SimSun" w:hAnsi="Calibri" w:cs="Calibri"/>
          <w:b/>
          <w:bCs/>
          <w:sz w:val="28"/>
          <w:szCs w:val="28"/>
        </w:rPr>
        <w:t>Atribuciones</w:t>
      </w:r>
      <w:bookmarkEnd w:id="2"/>
    </w:p>
    <w:p w14:paraId="355E4078" w14:textId="77777777"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Promover, instrumentar y ejecutar programas y acciones tendentes a la adecuada aplicación de la política estatal en materia de derechos humanos;</w:t>
      </w:r>
    </w:p>
    <w:p w14:paraId="6AFFF976" w14:textId="77777777" w:rsidR="00137FFE"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Vigilar la adecuada observancia, por parte de los integrantes de la Comisión y de las autoridades y servidores públicos, de las disposiciones de esta Ley y, en general, de la legislación en materia de derechos humanos;</w:t>
      </w:r>
    </w:p>
    <w:p w14:paraId="615DD391" w14:textId="342521B3" w:rsidR="00137FFE"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Formular las propuestas generales conducentes a una mejor protección de los</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derechos humanos en el Estado;</w:t>
      </w:r>
    </w:p>
    <w:p w14:paraId="42BAB01B" w14:textId="0F6A77A1"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Dictar las medidas específicas que juzgue convenientes para el mejor</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desempeño de las funciones de la Comisión;</w:t>
      </w:r>
    </w:p>
    <w:p w14:paraId="0F02CF95" w14:textId="09B33298"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Solicitar a los superiores jerárquicos la imposición de sanciones a los funcionarios</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y servidores públicos que, en el ejercicio de sus funciones, se nieguen a colaborar</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con la Comisión en los términos del Título Cuarto de esta Ley;</w:t>
      </w:r>
    </w:p>
    <w:p w14:paraId="79E23D73" w14:textId="251C6EDA"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Celebrar, en los términos de la legislación aplicable, acuerdos, bases de</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coordinación y convenios de colaboración con</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autoridades y organismos de defensa de los derechos humanos, así como con instituciones académicas y asociaciones culturales, para el mejor cumplimiento de sus fines;</w:t>
      </w:r>
    </w:p>
    <w:p w14:paraId="775C5910" w14:textId="77777777"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Distribuir y delegar funciones a los Visitadores Generales;</w:t>
      </w:r>
    </w:p>
    <w:p w14:paraId="2CD1B76B" w14:textId="6D9348D0"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Aprobar y emitir las recomendaciones públicas autónomas y acuerdos que</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resulten de las investigaciones realizadas por los Visitadores;</w:t>
      </w:r>
    </w:p>
    <w:p w14:paraId="04766069" w14:textId="019AA39D"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Formular los lineamientos generales a que se sujetarán las actividades</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administrativas de la Comisión;</w:t>
      </w:r>
    </w:p>
    <w:p w14:paraId="4C5D5C22" w14:textId="5F143DE0"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Nombrar a los Visitadores Generales, al secretario técnico y a los funcionarios</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 xml:space="preserve">y personal bajo su autoridad; </w:t>
      </w:r>
    </w:p>
    <w:p w14:paraId="34A462D6" w14:textId="7EDB48D5"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Someter a la opinión y consideración del Consejo Consultivo el Informe anual de</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labores y resultados a que se refiere la fracción siguiente;</w:t>
      </w:r>
    </w:p>
    <w:p w14:paraId="21708775" w14:textId="2E1ECA81"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lastRenderedPageBreak/>
        <w:t>Comparecer ante el Pleno de la Legislatura, en el mes de octubre de cada año,</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para rendir un informe anual de labores y resultados, así como para detallar su</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contenido y contestar los planteamientos que se le formulen. El informe será</w:t>
      </w:r>
      <w:r w:rsidRPr="00C2766D">
        <w:rPr>
          <w:rFonts w:ascii="Calibri" w:eastAsia="Times New Roman" w:hAnsi="Calibri" w:cs="Calibri"/>
          <w:sz w:val="24"/>
          <w:szCs w:val="24"/>
        </w:rPr>
        <w:br/>
        <w:t>emitido al titular del Poder Ejecutivo</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 xml:space="preserve">del Estado y al Magistrado </w:t>
      </w:r>
      <w:proofErr w:type="gramStart"/>
      <w:r w:rsidR="003E0DE7" w:rsidRPr="00C2766D">
        <w:rPr>
          <w:rFonts w:ascii="Calibri" w:eastAsia="Times New Roman" w:hAnsi="Calibri" w:cs="Calibri"/>
          <w:sz w:val="24"/>
          <w:szCs w:val="24"/>
        </w:rPr>
        <w:t>Presidente</w:t>
      </w:r>
      <w:proofErr w:type="gramEnd"/>
      <w:r w:rsidRPr="00C2766D">
        <w:rPr>
          <w:rFonts w:ascii="Calibri" w:eastAsia="Times New Roman" w:hAnsi="Calibri" w:cs="Calibri"/>
          <w:sz w:val="24"/>
          <w:szCs w:val="24"/>
        </w:rPr>
        <w:t xml:space="preserve"> del</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Tribunal Superior de Justicia del Estado, difundido con amplitud a la ciudadanía y</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publicado en los medios electrónicos oficiales de la Comisión;</w:t>
      </w:r>
    </w:p>
    <w:p w14:paraId="75095391" w14:textId="77777777"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Comparecer ante la Legislatura del Estado, cuando sea requerido por ésta;</w:t>
      </w:r>
    </w:p>
    <w:p w14:paraId="01D7C722" w14:textId="50E85097"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Fungir como apoderado legal con las más amplias facultades, para actos de</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administración, pleitos y cobranzas; pudiendo delegar, sustituir o revocar poderes</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en uno o más apoderados;</w:t>
      </w:r>
    </w:p>
    <w:p w14:paraId="4DFF14BB" w14:textId="74DCDD7D"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Plantear acciones de inconstitucionalidad, en los términos establecidos por la</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Constitución Política de los Estados Unidos Mexicanos;</w:t>
      </w:r>
    </w:p>
    <w:p w14:paraId="4DCB184F" w14:textId="010B3DA1"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Solicitar, en los términos del artículo 56 Bis de esta ley, a la Legislatura o en</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sus recesos, a la Comisión Permanente, según corresponda se llame a comparecer a las autoridades o servidores públicos responsables, para explicar el motivo de su</w:t>
      </w:r>
      <w:r w:rsidR="00137FFE" w:rsidRPr="00C2766D">
        <w:rPr>
          <w:rFonts w:ascii="Calibri" w:eastAsia="Times New Roman" w:hAnsi="Calibri" w:cs="Calibri"/>
          <w:sz w:val="24"/>
          <w:szCs w:val="24"/>
        </w:rPr>
        <w:t xml:space="preserve"> </w:t>
      </w:r>
      <w:r w:rsidRPr="00C2766D">
        <w:rPr>
          <w:rFonts w:ascii="Calibri" w:eastAsia="Times New Roman" w:hAnsi="Calibri" w:cs="Calibri"/>
          <w:sz w:val="24"/>
          <w:szCs w:val="24"/>
        </w:rPr>
        <w:t>negativa a aceptar o cumplir las recomendaciones emitidas por la Comisión, y</w:t>
      </w:r>
    </w:p>
    <w:p w14:paraId="611CDCB3" w14:textId="7912195A" w:rsidR="003E6D0B" w:rsidRPr="00C2766D" w:rsidRDefault="003E6D0B" w:rsidP="00137FFE">
      <w:pPr>
        <w:numPr>
          <w:ilvl w:val="0"/>
          <w:numId w:val="4"/>
        </w:numPr>
        <w:spacing w:after="0" w:line="276" w:lineRule="auto"/>
        <w:jc w:val="both"/>
        <w:rPr>
          <w:rFonts w:ascii="Calibri" w:eastAsia="Times New Roman" w:hAnsi="Calibri" w:cs="Calibri"/>
          <w:sz w:val="24"/>
          <w:szCs w:val="24"/>
        </w:rPr>
      </w:pPr>
      <w:r w:rsidRPr="00C2766D">
        <w:rPr>
          <w:rFonts w:ascii="Calibri" w:eastAsia="Times New Roman" w:hAnsi="Calibri" w:cs="Calibri"/>
          <w:sz w:val="24"/>
          <w:szCs w:val="24"/>
        </w:rPr>
        <w:t>Las demás que le señalen la presente ley y otros ordenamientos legales</w:t>
      </w:r>
      <w:r w:rsidR="00137FFE" w:rsidRPr="00C2766D">
        <w:rPr>
          <w:rFonts w:ascii="Calibri" w:eastAsia="Times New Roman" w:hAnsi="Calibri" w:cs="Calibri"/>
          <w:sz w:val="24"/>
          <w:szCs w:val="24"/>
        </w:rPr>
        <w:t>.</w:t>
      </w:r>
    </w:p>
    <w:p w14:paraId="2B4B9DD0" w14:textId="77777777" w:rsidR="003E6D0B" w:rsidRPr="00C00CE5" w:rsidRDefault="003E6D0B" w:rsidP="003E6D0B">
      <w:pPr>
        <w:spacing w:after="0" w:line="276" w:lineRule="auto"/>
        <w:jc w:val="both"/>
        <w:rPr>
          <w:rFonts w:ascii="Calibri" w:eastAsia="Times New Roman" w:hAnsi="Calibri" w:cs="Calibri"/>
        </w:rPr>
      </w:pPr>
    </w:p>
    <w:p w14:paraId="0EF205CA" w14:textId="77777777" w:rsidR="003E6D0B" w:rsidRPr="00C00CE5" w:rsidRDefault="003E6D0B" w:rsidP="003E6D0B">
      <w:pPr>
        <w:spacing w:after="0" w:line="276" w:lineRule="auto"/>
        <w:ind w:left="720"/>
        <w:jc w:val="both"/>
        <w:rPr>
          <w:rFonts w:ascii="Calibri" w:eastAsia="Times New Roman" w:hAnsi="Calibri" w:cs="Calibri"/>
        </w:rPr>
      </w:pPr>
    </w:p>
    <w:p w14:paraId="73C4F471" w14:textId="00A8DC62" w:rsidR="003E6D0B" w:rsidRDefault="003E6D0B" w:rsidP="003E6D0B">
      <w:pPr>
        <w:spacing w:after="0" w:line="276" w:lineRule="auto"/>
        <w:ind w:left="720"/>
        <w:jc w:val="both"/>
        <w:rPr>
          <w:rFonts w:ascii="Calibri" w:eastAsia="Times New Roman" w:hAnsi="Calibri" w:cs="Calibri"/>
        </w:rPr>
      </w:pPr>
    </w:p>
    <w:p w14:paraId="65E2822B" w14:textId="77777777" w:rsidR="003E6D0B" w:rsidRPr="00F543A8" w:rsidRDefault="003E6D0B" w:rsidP="007C4583">
      <w:pPr>
        <w:keepNext/>
        <w:keepLines/>
        <w:numPr>
          <w:ilvl w:val="0"/>
          <w:numId w:val="39"/>
        </w:numPr>
        <w:spacing w:after="120" w:line="276" w:lineRule="auto"/>
        <w:contextualSpacing/>
        <w:outlineLvl w:val="0"/>
        <w:rPr>
          <w:rFonts w:ascii="Calibri" w:eastAsia="SimSun" w:hAnsi="Calibri" w:cs="Calibri"/>
          <w:b/>
          <w:sz w:val="28"/>
          <w:szCs w:val="28"/>
        </w:rPr>
      </w:pPr>
      <w:bookmarkStart w:id="3" w:name="_Toc151160164"/>
      <w:r w:rsidRPr="00F543A8">
        <w:rPr>
          <w:rFonts w:ascii="Calibri" w:eastAsia="SimSun" w:hAnsi="Calibri" w:cs="Calibri"/>
          <w:b/>
          <w:sz w:val="28"/>
          <w:szCs w:val="28"/>
        </w:rPr>
        <w:t>MARCO NORMATIVO</w:t>
      </w:r>
      <w:bookmarkEnd w:id="3"/>
    </w:p>
    <w:p w14:paraId="3DA893D9" w14:textId="3536F30A" w:rsidR="003E6D0B" w:rsidRPr="00C00CE5" w:rsidRDefault="003E6D0B" w:rsidP="003E6D0B">
      <w:pPr>
        <w:keepNext/>
        <w:keepLines/>
        <w:spacing w:after="120" w:line="276" w:lineRule="auto"/>
        <w:ind w:left="3960"/>
        <w:contextualSpacing/>
        <w:outlineLvl w:val="0"/>
        <w:rPr>
          <w:rFonts w:ascii="Calibri" w:eastAsia="SimSun" w:hAnsi="Calibri" w:cs="Calibri"/>
          <w:b/>
          <w:sz w:val="28"/>
          <w:szCs w:val="28"/>
        </w:rPr>
      </w:pPr>
    </w:p>
    <w:p w14:paraId="073CB8B6" w14:textId="77777777" w:rsidR="003E6D0B" w:rsidRPr="00F543A8" w:rsidRDefault="003E6D0B" w:rsidP="003E6D0B">
      <w:pPr>
        <w:spacing w:before="196" w:after="120" w:line="276" w:lineRule="auto"/>
        <w:jc w:val="both"/>
        <w:rPr>
          <w:rFonts w:ascii="Calibri" w:eastAsia="Calibri" w:hAnsi="Calibri" w:cs="Calibri"/>
          <w:sz w:val="24"/>
          <w:szCs w:val="24"/>
        </w:rPr>
      </w:pPr>
      <w:r w:rsidRPr="00F543A8">
        <w:rPr>
          <w:rFonts w:ascii="Calibri" w:eastAsia="Calibri" w:hAnsi="Calibri" w:cs="Calibri"/>
          <w:sz w:val="24"/>
          <w:szCs w:val="24"/>
          <w:u w:val="single"/>
        </w:rPr>
        <w:t>Marco</w:t>
      </w:r>
      <w:r w:rsidRPr="00F543A8">
        <w:rPr>
          <w:rFonts w:ascii="Calibri" w:eastAsia="Calibri" w:hAnsi="Calibri" w:cs="Calibri"/>
          <w:spacing w:val="-4"/>
          <w:sz w:val="24"/>
          <w:szCs w:val="24"/>
          <w:u w:val="single"/>
        </w:rPr>
        <w:t xml:space="preserve"> </w:t>
      </w:r>
      <w:r w:rsidRPr="00F543A8">
        <w:rPr>
          <w:rFonts w:ascii="Calibri" w:eastAsia="Calibri" w:hAnsi="Calibri" w:cs="Calibri"/>
          <w:sz w:val="24"/>
          <w:szCs w:val="24"/>
          <w:u w:val="single"/>
        </w:rPr>
        <w:t>Normativo</w:t>
      </w:r>
      <w:r w:rsidRPr="00F543A8">
        <w:rPr>
          <w:rFonts w:ascii="Calibri" w:eastAsia="Calibri" w:hAnsi="Calibri" w:cs="Calibri"/>
          <w:spacing w:val="-3"/>
          <w:sz w:val="24"/>
          <w:szCs w:val="24"/>
          <w:u w:val="single"/>
        </w:rPr>
        <w:t xml:space="preserve"> Federal.</w:t>
      </w:r>
    </w:p>
    <w:p w14:paraId="3F86DF88" w14:textId="77777777" w:rsidR="003E6D0B" w:rsidRPr="00F543A8" w:rsidRDefault="003E6D0B" w:rsidP="003E6D0B">
      <w:pPr>
        <w:numPr>
          <w:ilvl w:val="0"/>
          <w:numId w:val="28"/>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Constitución Política de los Estados Unidos Mexicanos. </w:t>
      </w:r>
    </w:p>
    <w:p w14:paraId="343A2DD6" w14:textId="77777777" w:rsidR="003E6D0B" w:rsidRPr="00F543A8" w:rsidRDefault="003E6D0B" w:rsidP="003E6D0B">
      <w:pPr>
        <w:numPr>
          <w:ilvl w:val="0"/>
          <w:numId w:val="28"/>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Ley General de Contabilidad Gubernamental. </w:t>
      </w:r>
    </w:p>
    <w:p w14:paraId="36FD44E2" w14:textId="77777777" w:rsidR="003E6D0B" w:rsidRPr="00F543A8" w:rsidRDefault="003E6D0B" w:rsidP="003E6D0B">
      <w:pPr>
        <w:numPr>
          <w:ilvl w:val="0"/>
          <w:numId w:val="28"/>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Ley de Disciplina Financiera de las Entidades Federativas y los Municipios. </w:t>
      </w:r>
    </w:p>
    <w:p w14:paraId="2D485949" w14:textId="77777777" w:rsidR="003E6D0B" w:rsidRPr="00F543A8" w:rsidRDefault="003E6D0B" w:rsidP="003E6D0B">
      <w:pPr>
        <w:numPr>
          <w:ilvl w:val="0"/>
          <w:numId w:val="28"/>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Ley de Coordinación Fiscal. </w:t>
      </w:r>
    </w:p>
    <w:p w14:paraId="4B960E6D" w14:textId="77777777" w:rsidR="003E6D0B" w:rsidRPr="00F543A8" w:rsidRDefault="003E6D0B" w:rsidP="003E6D0B">
      <w:pPr>
        <w:numPr>
          <w:ilvl w:val="0"/>
          <w:numId w:val="28"/>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Disposiciones emitidas por el Consejo Nacional de Armonización Contable (CONAC), en materia de armonización presupuestal y contable. </w:t>
      </w:r>
    </w:p>
    <w:p w14:paraId="56B43B52" w14:textId="77777777" w:rsidR="003E6D0B" w:rsidRPr="00F543A8" w:rsidRDefault="003E6D0B" w:rsidP="003E6D0B">
      <w:pPr>
        <w:numPr>
          <w:ilvl w:val="0"/>
          <w:numId w:val="28"/>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Las demás que sean aplicables. </w:t>
      </w:r>
    </w:p>
    <w:p w14:paraId="5B549CD1" w14:textId="35CC8281" w:rsidR="003E6D0B" w:rsidRPr="00F543A8" w:rsidRDefault="003E6D0B" w:rsidP="003E6D0B">
      <w:pPr>
        <w:spacing w:after="0" w:line="276" w:lineRule="auto"/>
        <w:ind w:left="714"/>
        <w:jc w:val="both"/>
        <w:rPr>
          <w:rFonts w:ascii="Calibri" w:eastAsia="Calibri" w:hAnsi="Calibri" w:cs="Calibri"/>
          <w:sz w:val="24"/>
          <w:szCs w:val="24"/>
          <w:lang w:val="es-ES_tradnl"/>
        </w:rPr>
      </w:pPr>
    </w:p>
    <w:p w14:paraId="5810EA92" w14:textId="77777777" w:rsidR="003E6D0B" w:rsidRPr="00F543A8" w:rsidRDefault="003E6D0B" w:rsidP="003E6D0B">
      <w:pPr>
        <w:spacing w:before="196" w:after="120" w:line="276" w:lineRule="auto"/>
        <w:jc w:val="both"/>
        <w:rPr>
          <w:rFonts w:ascii="Calibri" w:eastAsia="Calibri" w:hAnsi="Calibri" w:cs="Calibri"/>
          <w:sz w:val="24"/>
          <w:szCs w:val="24"/>
        </w:rPr>
      </w:pPr>
      <w:r w:rsidRPr="00F543A8">
        <w:rPr>
          <w:rFonts w:ascii="Calibri" w:eastAsia="Calibri" w:hAnsi="Calibri" w:cs="Calibri"/>
          <w:sz w:val="24"/>
          <w:szCs w:val="24"/>
          <w:u w:val="single"/>
        </w:rPr>
        <w:t>Marco</w:t>
      </w:r>
      <w:r w:rsidRPr="00F543A8">
        <w:rPr>
          <w:rFonts w:ascii="Calibri" w:eastAsia="Calibri" w:hAnsi="Calibri" w:cs="Calibri"/>
          <w:spacing w:val="-4"/>
          <w:sz w:val="24"/>
          <w:szCs w:val="24"/>
          <w:u w:val="single"/>
        </w:rPr>
        <w:t xml:space="preserve"> </w:t>
      </w:r>
      <w:r w:rsidRPr="00F543A8">
        <w:rPr>
          <w:rFonts w:ascii="Calibri" w:eastAsia="Calibri" w:hAnsi="Calibri" w:cs="Calibri"/>
          <w:sz w:val="24"/>
          <w:szCs w:val="24"/>
          <w:u w:val="single"/>
        </w:rPr>
        <w:t>Normativo</w:t>
      </w:r>
      <w:r w:rsidRPr="00F543A8">
        <w:rPr>
          <w:rFonts w:ascii="Calibri" w:eastAsia="Calibri" w:hAnsi="Calibri" w:cs="Calibri"/>
          <w:spacing w:val="-3"/>
          <w:sz w:val="24"/>
          <w:szCs w:val="24"/>
          <w:u w:val="single"/>
        </w:rPr>
        <w:t xml:space="preserve"> Estatal.</w:t>
      </w:r>
    </w:p>
    <w:p w14:paraId="1C03CB6B" w14:textId="77777777" w:rsidR="003E6D0B" w:rsidRPr="00F543A8" w:rsidRDefault="003E6D0B" w:rsidP="00F543A8">
      <w:pPr>
        <w:numPr>
          <w:ilvl w:val="0"/>
          <w:numId w:val="27"/>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Constitución Política del Estado Libre y Soberano de Quintana Roo. </w:t>
      </w:r>
    </w:p>
    <w:p w14:paraId="589F7C52" w14:textId="77777777" w:rsidR="003E6D0B" w:rsidRPr="00F543A8" w:rsidRDefault="003E6D0B" w:rsidP="00F543A8">
      <w:pPr>
        <w:numPr>
          <w:ilvl w:val="0"/>
          <w:numId w:val="27"/>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Ley de Planeación para el Desarrollo del Estado de Quintana Roo. </w:t>
      </w:r>
    </w:p>
    <w:p w14:paraId="79713552" w14:textId="77777777" w:rsidR="003E6D0B" w:rsidRPr="00F543A8" w:rsidRDefault="003E6D0B" w:rsidP="00F543A8">
      <w:pPr>
        <w:numPr>
          <w:ilvl w:val="0"/>
          <w:numId w:val="27"/>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Ley de Coordinación Fiscal del Estado de Quintana Roo. </w:t>
      </w:r>
    </w:p>
    <w:p w14:paraId="07177B56" w14:textId="77777777" w:rsidR="003E6D0B" w:rsidRPr="00F543A8" w:rsidRDefault="003E6D0B" w:rsidP="00F543A8">
      <w:pPr>
        <w:numPr>
          <w:ilvl w:val="0"/>
          <w:numId w:val="27"/>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Ley de Presupuesto y Gasto Publico del Estado de Quintana Roo.</w:t>
      </w:r>
    </w:p>
    <w:p w14:paraId="2AE33F20" w14:textId="77777777" w:rsidR="003E6D0B" w:rsidRPr="00F543A8" w:rsidRDefault="003E6D0B" w:rsidP="00F543A8">
      <w:pPr>
        <w:numPr>
          <w:ilvl w:val="0"/>
          <w:numId w:val="27"/>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lastRenderedPageBreak/>
        <w:t xml:space="preserve">Código Fiscal del Estado de Quintana Roo. </w:t>
      </w:r>
    </w:p>
    <w:p w14:paraId="6AF980E5" w14:textId="77777777" w:rsidR="003E6D0B" w:rsidRPr="00F543A8" w:rsidRDefault="003E6D0B" w:rsidP="00F543A8">
      <w:pPr>
        <w:numPr>
          <w:ilvl w:val="0"/>
          <w:numId w:val="27"/>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Plan Institucional.</w:t>
      </w:r>
    </w:p>
    <w:p w14:paraId="00D2BBF8" w14:textId="77777777" w:rsidR="003E6D0B" w:rsidRPr="00F543A8" w:rsidRDefault="003E6D0B" w:rsidP="00F543A8">
      <w:pPr>
        <w:numPr>
          <w:ilvl w:val="0"/>
          <w:numId w:val="27"/>
        </w:numPr>
        <w:spacing w:after="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Programa Institucional </w:t>
      </w:r>
    </w:p>
    <w:p w14:paraId="033CAF0A" w14:textId="77777777" w:rsidR="00E37C50" w:rsidRDefault="003E6D0B" w:rsidP="00F543A8">
      <w:pPr>
        <w:numPr>
          <w:ilvl w:val="0"/>
          <w:numId w:val="27"/>
        </w:numPr>
        <w:spacing w:after="200" w:line="276" w:lineRule="auto"/>
        <w:ind w:left="714" w:hanging="357"/>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Y las demás que sean aplicables.</w:t>
      </w:r>
    </w:p>
    <w:p w14:paraId="2F81C66D" w14:textId="66C734AD" w:rsidR="003E6D0B" w:rsidRPr="00F543A8" w:rsidRDefault="003E6D0B" w:rsidP="00E37C50">
      <w:pPr>
        <w:spacing w:after="200" w:line="276" w:lineRule="auto"/>
        <w:ind w:left="714"/>
        <w:jc w:val="both"/>
        <w:rPr>
          <w:rFonts w:ascii="Calibri" w:eastAsia="Calibri" w:hAnsi="Calibri" w:cs="Calibri"/>
          <w:sz w:val="24"/>
          <w:szCs w:val="24"/>
          <w:lang w:val="es-ES_tradnl"/>
        </w:rPr>
      </w:pPr>
      <w:r w:rsidRPr="00F543A8">
        <w:rPr>
          <w:rFonts w:ascii="Calibri" w:eastAsia="Calibri" w:hAnsi="Calibri" w:cs="Calibri"/>
          <w:sz w:val="24"/>
          <w:szCs w:val="24"/>
          <w:lang w:val="es-ES_tradnl"/>
        </w:rPr>
        <w:t xml:space="preserve"> </w:t>
      </w:r>
    </w:p>
    <w:p w14:paraId="28638D5E" w14:textId="4E07AAFD" w:rsidR="003E6D0B" w:rsidRPr="00F543A8" w:rsidRDefault="003E6D0B" w:rsidP="003E6D0B">
      <w:pPr>
        <w:keepNext/>
        <w:keepLines/>
        <w:spacing w:after="120" w:line="276" w:lineRule="auto"/>
        <w:jc w:val="center"/>
        <w:outlineLvl w:val="0"/>
        <w:rPr>
          <w:rFonts w:ascii="Calibri" w:eastAsia="SimSun" w:hAnsi="Calibri" w:cs="Calibri"/>
          <w:b/>
          <w:sz w:val="28"/>
          <w:szCs w:val="28"/>
        </w:rPr>
      </w:pPr>
      <w:bookmarkStart w:id="4" w:name="_Toc151160165"/>
      <w:r w:rsidRPr="00F543A8">
        <w:rPr>
          <w:rFonts w:ascii="Calibri" w:eastAsia="SimSun" w:hAnsi="Calibri" w:cs="Calibri"/>
          <w:b/>
          <w:sz w:val="28"/>
          <w:szCs w:val="28"/>
        </w:rPr>
        <w:t>III. ESTRUCTURA DE</w:t>
      </w:r>
      <w:bookmarkEnd w:id="4"/>
      <w:r w:rsidR="00F543A8">
        <w:rPr>
          <w:rFonts w:ascii="Calibri" w:eastAsia="SimSun" w:hAnsi="Calibri" w:cs="Calibri"/>
          <w:b/>
          <w:sz w:val="28"/>
          <w:szCs w:val="28"/>
        </w:rPr>
        <w:t xml:space="preserve"> LOS PROYECTOS DEL PRESUPUESTO DE EGRESOS.</w:t>
      </w:r>
    </w:p>
    <w:p w14:paraId="5762B580" w14:textId="1DC0AC2E" w:rsidR="003E6D0B" w:rsidRPr="00F543A8" w:rsidRDefault="00F543A8" w:rsidP="003E6D0B">
      <w:pPr>
        <w:keepNext/>
        <w:keepLines/>
        <w:numPr>
          <w:ilvl w:val="1"/>
          <w:numId w:val="0"/>
        </w:numPr>
        <w:spacing w:after="120" w:line="276" w:lineRule="auto"/>
        <w:jc w:val="center"/>
        <w:outlineLvl w:val="1"/>
        <w:rPr>
          <w:rFonts w:ascii="Calibri" w:eastAsia="SimSun" w:hAnsi="Calibri" w:cs="Calibri"/>
          <w:b/>
          <w:bCs/>
          <w:sz w:val="28"/>
          <w:szCs w:val="28"/>
          <w:lang w:val="es-ES_tradnl"/>
        </w:rPr>
      </w:pPr>
      <w:r>
        <w:rPr>
          <w:rFonts w:ascii="Calibri" w:eastAsia="SimSun" w:hAnsi="Calibri" w:cs="Calibri"/>
          <w:b/>
          <w:bCs/>
          <w:sz w:val="28"/>
          <w:szCs w:val="28"/>
          <w:lang w:val="es-ES_tradnl"/>
        </w:rPr>
        <w:t>INTRODUCCIÓN</w:t>
      </w:r>
      <w:r w:rsidR="003E6D0B" w:rsidRPr="00F543A8">
        <w:rPr>
          <w:rFonts w:ascii="Calibri" w:eastAsia="SimSun" w:hAnsi="Calibri" w:cs="Calibri"/>
          <w:b/>
          <w:bCs/>
          <w:sz w:val="28"/>
          <w:szCs w:val="28"/>
          <w:lang w:val="es-ES_tradnl"/>
        </w:rPr>
        <w:t>.</w:t>
      </w:r>
    </w:p>
    <w:p w14:paraId="32790298" w14:textId="77777777" w:rsidR="00B60845" w:rsidRPr="00F543A8" w:rsidRDefault="00B60845" w:rsidP="00F543A8">
      <w:pPr>
        <w:spacing w:line="276" w:lineRule="auto"/>
        <w:jc w:val="both"/>
        <w:rPr>
          <w:rFonts w:ascii="Calibri" w:hAnsi="Calibri" w:cs="Calibri"/>
          <w:sz w:val="24"/>
          <w:szCs w:val="24"/>
        </w:rPr>
      </w:pPr>
      <w:r w:rsidRPr="00F543A8">
        <w:rPr>
          <w:rFonts w:ascii="Calibri" w:hAnsi="Calibri" w:cs="Calibri"/>
          <w:sz w:val="24"/>
          <w:szCs w:val="24"/>
        </w:rPr>
        <w:t>De conformidad con lo establecido en el Artículo 94 de la Constitución Política del Estado Libre y Soberano de Quintana Roo y en el Artículo 2 de la Ley de la Comisión de los Derechos Humanos del Estado de Quintana Roo, se reconoce a este organismo público la autonomía de gestión y presupuestaria, así como su personalidad jurídica y patrimonio propio, cuya finalidad esencial es la protección, observancia, promoción, estudio y divulgación de los derechos humanos previstos en el orden jurídico mexicano, en concordancia con su cultura organizacional y las atribuciones que le confiere la ley.</w:t>
      </w:r>
    </w:p>
    <w:p w14:paraId="687CCD19" w14:textId="021742B0" w:rsidR="00B60845" w:rsidRPr="00F543A8" w:rsidRDefault="00B60845" w:rsidP="00F543A8">
      <w:pPr>
        <w:spacing w:line="276" w:lineRule="auto"/>
        <w:jc w:val="both"/>
        <w:rPr>
          <w:sz w:val="24"/>
          <w:szCs w:val="24"/>
        </w:rPr>
      </w:pPr>
      <w:r w:rsidRPr="00F543A8">
        <w:rPr>
          <w:rFonts w:ascii="Calibri" w:hAnsi="Calibri" w:cs="Calibri"/>
          <w:sz w:val="24"/>
          <w:szCs w:val="24"/>
        </w:rPr>
        <w:t>En atención a lo dispuesto por el Artículo 22 de la Ley de la Comisión de los Derechos Humanos del Estado de Quintana Roo, se remite el</w:t>
      </w:r>
      <w:r w:rsidR="0036420B">
        <w:rPr>
          <w:rFonts w:ascii="Calibri" w:hAnsi="Calibri" w:cs="Calibri"/>
          <w:sz w:val="24"/>
          <w:szCs w:val="24"/>
        </w:rPr>
        <w:t xml:space="preserve"> </w:t>
      </w:r>
      <w:r w:rsidRPr="00F543A8">
        <w:rPr>
          <w:rFonts w:ascii="Calibri" w:hAnsi="Calibri" w:cs="Calibri"/>
          <w:sz w:val="24"/>
          <w:szCs w:val="24"/>
        </w:rPr>
        <w:t xml:space="preserve">Presupuesto de Egresos </w:t>
      </w:r>
      <w:r w:rsidR="0036420B">
        <w:rPr>
          <w:rFonts w:ascii="Calibri" w:hAnsi="Calibri" w:cs="Calibri"/>
          <w:sz w:val="24"/>
          <w:szCs w:val="24"/>
        </w:rPr>
        <w:t xml:space="preserve">Aprobado </w:t>
      </w:r>
      <w:r w:rsidRPr="00F543A8">
        <w:rPr>
          <w:rFonts w:ascii="Calibri" w:hAnsi="Calibri" w:cs="Calibri"/>
          <w:sz w:val="24"/>
          <w:szCs w:val="24"/>
        </w:rPr>
        <w:t>correspondiente al Ejercicio Fiscal 2026, para</w:t>
      </w:r>
      <w:r w:rsidRPr="00F543A8">
        <w:rPr>
          <w:sz w:val="24"/>
          <w:szCs w:val="24"/>
        </w:rPr>
        <w:t xml:space="preserve"> los efectos administrativos y legales conducentes.</w:t>
      </w:r>
    </w:p>
    <w:p w14:paraId="0BBB2A1E" w14:textId="2F012FDF" w:rsidR="003E6D0B" w:rsidRPr="00F543A8"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5" w:name="_Toc151160167"/>
      <w:r w:rsidRPr="00F543A8">
        <w:rPr>
          <w:rFonts w:ascii="Calibri" w:eastAsia="SimSun" w:hAnsi="Calibri" w:cs="Calibri"/>
          <w:b/>
          <w:bCs/>
          <w:sz w:val="28"/>
          <w:szCs w:val="28"/>
        </w:rPr>
        <w:t>EXPOSICIÓN DE MOTIVOS.</w:t>
      </w:r>
      <w:bookmarkEnd w:id="5"/>
    </w:p>
    <w:p w14:paraId="5F9DF755" w14:textId="77777777" w:rsidR="00644704" w:rsidRPr="00644704" w:rsidRDefault="00644704" w:rsidP="00644704">
      <w:pPr>
        <w:spacing w:line="276" w:lineRule="auto"/>
        <w:jc w:val="both"/>
        <w:rPr>
          <w:rFonts w:ascii="Calibri" w:hAnsi="Calibri" w:cs="Calibri"/>
          <w:sz w:val="24"/>
          <w:szCs w:val="24"/>
        </w:rPr>
      </w:pPr>
      <w:bookmarkStart w:id="6" w:name="_Toc151160168"/>
      <w:r w:rsidRPr="00644704">
        <w:rPr>
          <w:rFonts w:ascii="Calibri" w:hAnsi="Calibri" w:cs="Calibri"/>
          <w:sz w:val="24"/>
          <w:szCs w:val="24"/>
        </w:rPr>
        <w:t>Las obligaciones del Estado en materia de derechos humanos están establecidas en diversos instrumentos internacionales, nacionales y locales, y constituyen el eje rector para su respeto, protección, garantía y promoción, en apego a los principios de universalidad, interdependencia, indivisibilidad y progresividad. En este marco, las políticas públicas se sustentan en los principios de igualdad y no discriminación, adoptando un enfoque basado en derechos humanos que guía la actuación gubernamental.</w:t>
      </w:r>
    </w:p>
    <w:p w14:paraId="4A2663B3" w14:textId="77777777" w:rsidR="00644704" w:rsidRPr="00644704" w:rsidRDefault="00644704" w:rsidP="00644704">
      <w:pPr>
        <w:spacing w:line="276" w:lineRule="auto"/>
        <w:jc w:val="both"/>
        <w:rPr>
          <w:rFonts w:ascii="Calibri" w:hAnsi="Calibri" w:cs="Calibri"/>
          <w:sz w:val="24"/>
          <w:szCs w:val="24"/>
        </w:rPr>
      </w:pPr>
      <w:r w:rsidRPr="00644704">
        <w:rPr>
          <w:rFonts w:ascii="Calibri" w:hAnsi="Calibri" w:cs="Calibri"/>
          <w:sz w:val="24"/>
          <w:szCs w:val="24"/>
        </w:rPr>
        <w:t>Esto significa que toda acción del Estado —ya sea a través de sus instituciones, de las personas servidoras públicas que las integran o de la sociedad en general— debe sujetarse a la ley y garantizar que las normas, políticas y decisiones sean compatibles con los derechos humanos y las libertades fundamentales. De esta manera, el respeto, la protección, la promoción y la garantía de los derechos humanos se consolidan como el fin supremo de la función pública.</w:t>
      </w:r>
    </w:p>
    <w:p w14:paraId="3DCBB27A" w14:textId="77777777" w:rsidR="00644704" w:rsidRPr="00644704" w:rsidRDefault="00644704" w:rsidP="00644704">
      <w:pPr>
        <w:spacing w:line="276" w:lineRule="auto"/>
        <w:jc w:val="both"/>
        <w:rPr>
          <w:rFonts w:ascii="Calibri" w:hAnsi="Calibri" w:cs="Calibri"/>
          <w:sz w:val="24"/>
          <w:szCs w:val="24"/>
        </w:rPr>
      </w:pPr>
      <w:r w:rsidRPr="00644704">
        <w:rPr>
          <w:rFonts w:ascii="Calibri" w:hAnsi="Calibri" w:cs="Calibri"/>
          <w:sz w:val="24"/>
          <w:szCs w:val="24"/>
        </w:rPr>
        <w:lastRenderedPageBreak/>
        <w:t>Desde una perspectiva jurídica, se reconoce que las personas son titulares de derechos; la familia, la comunidad, las organizaciones sociales y el sector privado, titulares de responsabilidades; y el Estado, titular de obligaciones. En este sentido, la Comisión de los Derechos Humanos del Estado de Quintana Roo continúa fortaleciendo la cultura del respeto a los derechos humanos, con el objetivo de que todas las personas cuenten con la información y el conocimiento necesarios sobre sus derechos, deberes y responsabilidades. Asimismo, se refuerzan los mecanismos de atención a víctimas y posibles víctimas, priorizando acciones orientadas a su protección, defensa y acompañamiento.</w:t>
      </w:r>
    </w:p>
    <w:p w14:paraId="4A8AD41A" w14:textId="77777777" w:rsidR="00644704" w:rsidRPr="00644704" w:rsidRDefault="00644704" w:rsidP="00644704">
      <w:pPr>
        <w:spacing w:line="276" w:lineRule="auto"/>
        <w:jc w:val="both"/>
        <w:rPr>
          <w:rFonts w:ascii="Calibri" w:hAnsi="Calibri" w:cs="Calibri"/>
          <w:sz w:val="24"/>
          <w:szCs w:val="24"/>
        </w:rPr>
      </w:pPr>
      <w:r w:rsidRPr="00644704">
        <w:rPr>
          <w:rFonts w:ascii="Calibri" w:hAnsi="Calibri" w:cs="Calibri"/>
          <w:sz w:val="24"/>
          <w:szCs w:val="24"/>
        </w:rPr>
        <w:t>En cumplimiento de los compromisos nacionales e internacionales en la materia, la asignación presupuestal de la Comisión prioriza acciones que fortalezcan la protección, observancia, promoción, estudio y divulgación de los derechos humanos. Estas acciones se integran en el Presupuesto de Egresos 2026, en congruencia con el Plan y Programa Institucional 2023–2026, el Plan Nacional de Desarrollo 2019–2024 y el Plan Estatal de Desarrollo 2023–2027.</w:t>
      </w:r>
    </w:p>
    <w:p w14:paraId="4AF7C4DC" w14:textId="1A9656A7" w:rsidR="00644704" w:rsidRPr="00644704" w:rsidRDefault="00644704" w:rsidP="00644704">
      <w:pPr>
        <w:spacing w:line="276" w:lineRule="auto"/>
        <w:jc w:val="both"/>
        <w:rPr>
          <w:rFonts w:ascii="Calibri" w:hAnsi="Calibri" w:cs="Calibri"/>
          <w:sz w:val="24"/>
          <w:szCs w:val="24"/>
        </w:rPr>
      </w:pPr>
      <w:r w:rsidRPr="00644704">
        <w:rPr>
          <w:rFonts w:ascii="Calibri" w:hAnsi="Calibri" w:cs="Calibri"/>
          <w:sz w:val="24"/>
          <w:szCs w:val="24"/>
        </w:rPr>
        <w:t>Para el Ejercicio Fiscal 2026, el</w:t>
      </w:r>
      <w:r w:rsidR="0036420B">
        <w:rPr>
          <w:rFonts w:ascii="Calibri" w:hAnsi="Calibri" w:cs="Calibri"/>
          <w:sz w:val="24"/>
          <w:szCs w:val="24"/>
        </w:rPr>
        <w:t xml:space="preserve"> </w:t>
      </w:r>
      <w:r w:rsidRPr="00644704">
        <w:rPr>
          <w:rFonts w:ascii="Calibri" w:hAnsi="Calibri" w:cs="Calibri"/>
          <w:sz w:val="24"/>
          <w:szCs w:val="24"/>
        </w:rPr>
        <w:t xml:space="preserve">Presupuesto de Egresos </w:t>
      </w:r>
      <w:r w:rsidR="0076619C">
        <w:rPr>
          <w:rFonts w:ascii="Calibri" w:hAnsi="Calibri" w:cs="Calibri"/>
          <w:sz w:val="24"/>
          <w:szCs w:val="24"/>
        </w:rPr>
        <w:t xml:space="preserve">Aprobado </w:t>
      </w:r>
      <w:r w:rsidRPr="00644704">
        <w:rPr>
          <w:rFonts w:ascii="Calibri" w:hAnsi="Calibri" w:cs="Calibri"/>
          <w:sz w:val="24"/>
          <w:szCs w:val="24"/>
        </w:rPr>
        <w:t>fue formulado con base en el Plan y Programa Institucional de la Comisión, aplicando la metodología del Presupuesto basado en Resultados (PbR) y la Matriz de Indicadores para Resultados (MIR), elementos que forman parte del modelo de Gestión para Resultados y del Sistema de Evaluación del Desempeño (SED).</w:t>
      </w:r>
    </w:p>
    <w:p w14:paraId="1E47F67A" w14:textId="77777777" w:rsidR="00644704" w:rsidRPr="0009441A" w:rsidRDefault="00644704" w:rsidP="00644704">
      <w:pPr>
        <w:spacing w:line="276" w:lineRule="auto"/>
        <w:jc w:val="both"/>
        <w:rPr>
          <w:rFonts w:ascii="Calibri" w:hAnsi="Calibri" w:cs="Calibri"/>
          <w:sz w:val="24"/>
          <w:szCs w:val="24"/>
        </w:rPr>
      </w:pPr>
      <w:r w:rsidRPr="00644704">
        <w:rPr>
          <w:rFonts w:ascii="Calibri" w:hAnsi="Calibri" w:cs="Calibri"/>
          <w:sz w:val="24"/>
          <w:szCs w:val="24"/>
        </w:rPr>
        <w:t xml:space="preserve">En este contexto, la Comisión de los Derechos Humanos del Estado de Quintana Roo operará mediante el Programa Presupuestario de Protección, Observancia, Promoción, Estudio y Divulgación de los Derechos Humanos, estructurado en tres componentes estratégicos que orientan las acciones institucionales hacia el fortalecimiento del respeto y garantía de los derechos fundamentales. Además, contará con un Programa Presupuestario de Gestión y Apoyo Institucional, derivado de la política de planeación del Gobierno del Estado, con un componente enfocado en el fortalecimiento del apoyo a las unidades responsables sustantivas, para asegurar el cumplimiento eficiente de sus metas </w:t>
      </w:r>
      <w:r w:rsidRPr="0009441A">
        <w:rPr>
          <w:rFonts w:ascii="Calibri" w:hAnsi="Calibri" w:cs="Calibri"/>
          <w:sz w:val="24"/>
          <w:szCs w:val="24"/>
        </w:rPr>
        <w:t>programadas.</w:t>
      </w:r>
    </w:p>
    <w:p w14:paraId="49C775E5" w14:textId="5DF78EF7" w:rsidR="00644704" w:rsidRPr="0009441A" w:rsidRDefault="00644704" w:rsidP="00644704">
      <w:pPr>
        <w:spacing w:line="276" w:lineRule="auto"/>
        <w:jc w:val="both"/>
        <w:rPr>
          <w:rFonts w:ascii="Calibri" w:hAnsi="Calibri" w:cs="Calibri"/>
          <w:sz w:val="24"/>
          <w:szCs w:val="24"/>
        </w:rPr>
      </w:pPr>
      <w:r w:rsidRPr="0009441A">
        <w:rPr>
          <w:rFonts w:ascii="Calibri" w:hAnsi="Calibri" w:cs="Calibri"/>
          <w:sz w:val="24"/>
          <w:szCs w:val="24"/>
        </w:rPr>
        <w:t>Componentes del Programa Presupuestario:</w:t>
      </w:r>
    </w:p>
    <w:p w14:paraId="7D3477C3" w14:textId="2445F83A" w:rsidR="005A426B" w:rsidRPr="0009441A" w:rsidRDefault="005A426B" w:rsidP="00644704">
      <w:pPr>
        <w:spacing w:line="276" w:lineRule="auto"/>
        <w:jc w:val="both"/>
        <w:rPr>
          <w:rFonts w:ascii="Calibri" w:hAnsi="Calibri" w:cs="Calibri"/>
          <w:b/>
          <w:sz w:val="24"/>
          <w:szCs w:val="24"/>
        </w:rPr>
      </w:pPr>
      <w:r w:rsidRPr="0009441A">
        <w:rPr>
          <w:b/>
          <w:bCs/>
        </w:rPr>
        <w:t>E058 - Protección, observancia, promoción, estudio y divulgación de los derechos humanos.</w:t>
      </w:r>
    </w:p>
    <w:p w14:paraId="0402A84A" w14:textId="78BD3BB4" w:rsidR="00644704" w:rsidRPr="0009441A" w:rsidRDefault="005A426B" w:rsidP="005A426B">
      <w:pPr>
        <w:pStyle w:val="Prrafodelista"/>
        <w:shd w:val="clear" w:color="auto" w:fill="FFFFFF" w:themeFill="background1"/>
        <w:rPr>
          <w:rFonts w:ascii="Calibri" w:hAnsi="Calibri" w:cs="Calibri"/>
          <w:sz w:val="24"/>
          <w:szCs w:val="24"/>
        </w:rPr>
      </w:pPr>
      <w:r w:rsidRPr="0009441A">
        <w:rPr>
          <w:rFonts w:ascii="Calibri" w:hAnsi="Calibri" w:cs="Calibri"/>
          <w:sz w:val="24"/>
          <w:szCs w:val="24"/>
        </w:rPr>
        <w:t xml:space="preserve">C01. </w:t>
      </w:r>
      <w:r w:rsidR="00644704" w:rsidRPr="0009441A">
        <w:rPr>
          <w:rFonts w:ascii="Calibri" w:hAnsi="Calibri" w:cs="Calibri"/>
          <w:sz w:val="24"/>
          <w:szCs w:val="24"/>
        </w:rPr>
        <w:t>Promoción de los derechos humanos.</w:t>
      </w:r>
    </w:p>
    <w:p w14:paraId="74FEC70B" w14:textId="79C5FA5F" w:rsidR="00644704" w:rsidRPr="0009441A" w:rsidRDefault="005A426B" w:rsidP="005A426B">
      <w:pPr>
        <w:pStyle w:val="Prrafodelista"/>
        <w:shd w:val="clear" w:color="auto" w:fill="FFFFFF" w:themeFill="background1"/>
        <w:rPr>
          <w:rFonts w:ascii="Calibri" w:hAnsi="Calibri" w:cs="Calibri"/>
          <w:sz w:val="24"/>
          <w:szCs w:val="24"/>
        </w:rPr>
      </w:pPr>
      <w:r w:rsidRPr="0009441A">
        <w:rPr>
          <w:rFonts w:ascii="Calibri" w:hAnsi="Calibri" w:cs="Calibri"/>
          <w:sz w:val="24"/>
          <w:szCs w:val="24"/>
        </w:rPr>
        <w:t xml:space="preserve">C02. </w:t>
      </w:r>
      <w:r w:rsidR="00644704" w:rsidRPr="0009441A">
        <w:rPr>
          <w:rFonts w:ascii="Calibri" w:hAnsi="Calibri" w:cs="Calibri"/>
          <w:sz w:val="24"/>
          <w:szCs w:val="24"/>
        </w:rPr>
        <w:t>Investigaci</w:t>
      </w:r>
      <w:r w:rsidR="0037124A" w:rsidRPr="0009441A">
        <w:rPr>
          <w:rFonts w:ascii="Calibri" w:hAnsi="Calibri" w:cs="Calibri"/>
          <w:sz w:val="24"/>
          <w:szCs w:val="24"/>
        </w:rPr>
        <w:t>o</w:t>
      </w:r>
      <w:r w:rsidR="00644704" w:rsidRPr="0009441A">
        <w:rPr>
          <w:rFonts w:ascii="Calibri" w:hAnsi="Calibri" w:cs="Calibri"/>
          <w:sz w:val="24"/>
          <w:szCs w:val="24"/>
        </w:rPr>
        <w:t>n</w:t>
      </w:r>
      <w:r w:rsidR="0037124A" w:rsidRPr="0009441A">
        <w:rPr>
          <w:rFonts w:ascii="Calibri" w:hAnsi="Calibri" w:cs="Calibri"/>
          <w:sz w:val="24"/>
          <w:szCs w:val="24"/>
        </w:rPr>
        <w:t>es</w:t>
      </w:r>
      <w:r w:rsidR="00644704" w:rsidRPr="0009441A">
        <w:rPr>
          <w:rFonts w:ascii="Calibri" w:hAnsi="Calibri" w:cs="Calibri"/>
          <w:sz w:val="24"/>
          <w:szCs w:val="24"/>
        </w:rPr>
        <w:t xml:space="preserve"> </w:t>
      </w:r>
      <w:r w:rsidR="0037124A" w:rsidRPr="0009441A">
        <w:rPr>
          <w:rFonts w:ascii="Calibri" w:hAnsi="Calibri" w:cs="Calibri"/>
          <w:sz w:val="24"/>
          <w:szCs w:val="24"/>
        </w:rPr>
        <w:t xml:space="preserve">sobre </w:t>
      </w:r>
      <w:r w:rsidR="00644704" w:rsidRPr="0009441A">
        <w:rPr>
          <w:rFonts w:ascii="Calibri" w:hAnsi="Calibri" w:cs="Calibri"/>
          <w:sz w:val="24"/>
          <w:szCs w:val="24"/>
        </w:rPr>
        <w:t>violaciones a los derechos humanos.</w:t>
      </w:r>
    </w:p>
    <w:p w14:paraId="6D26D89F" w14:textId="62E81DAC" w:rsidR="00644704" w:rsidRPr="0009441A" w:rsidRDefault="005A426B" w:rsidP="005A426B">
      <w:pPr>
        <w:pStyle w:val="Prrafodelista"/>
        <w:shd w:val="clear" w:color="auto" w:fill="FFFFFF" w:themeFill="background1"/>
        <w:rPr>
          <w:rFonts w:ascii="Calibri" w:hAnsi="Calibri" w:cs="Calibri"/>
          <w:sz w:val="24"/>
          <w:szCs w:val="24"/>
        </w:rPr>
      </w:pPr>
      <w:r w:rsidRPr="0009441A">
        <w:rPr>
          <w:rFonts w:ascii="Calibri" w:hAnsi="Calibri" w:cs="Calibri"/>
          <w:sz w:val="24"/>
          <w:szCs w:val="24"/>
        </w:rPr>
        <w:t>C03.</w:t>
      </w:r>
      <w:r w:rsidR="000540F4" w:rsidRPr="0009441A">
        <w:rPr>
          <w:rFonts w:ascii="Calibri" w:hAnsi="Calibri" w:cs="Calibri"/>
          <w:sz w:val="24"/>
          <w:szCs w:val="24"/>
        </w:rPr>
        <w:t>Promoción del enfoque de género al interior de la Comisión</w:t>
      </w:r>
      <w:r w:rsidR="00644704" w:rsidRPr="0009441A">
        <w:rPr>
          <w:rFonts w:ascii="Calibri" w:hAnsi="Calibri" w:cs="Calibri"/>
          <w:sz w:val="24"/>
          <w:szCs w:val="24"/>
        </w:rPr>
        <w:t>.</w:t>
      </w:r>
    </w:p>
    <w:p w14:paraId="77041D5E" w14:textId="77777777" w:rsidR="00B5205C" w:rsidRDefault="00B5205C" w:rsidP="005A426B">
      <w:pPr>
        <w:shd w:val="clear" w:color="auto" w:fill="FFFFFF" w:themeFill="background1"/>
        <w:rPr>
          <w:rFonts w:ascii="Calibri" w:hAnsi="Calibri" w:cs="Calibri"/>
          <w:b/>
          <w:szCs w:val="24"/>
        </w:rPr>
      </w:pPr>
    </w:p>
    <w:p w14:paraId="7DC73F0D" w14:textId="2EE735B5" w:rsidR="005A426B" w:rsidRPr="0009441A" w:rsidRDefault="005A426B" w:rsidP="005A426B">
      <w:pPr>
        <w:shd w:val="clear" w:color="auto" w:fill="FFFFFF" w:themeFill="background1"/>
        <w:rPr>
          <w:rFonts w:ascii="Calibri" w:hAnsi="Calibri" w:cs="Calibri"/>
          <w:b/>
          <w:szCs w:val="24"/>
        </w:rPr>
      </w:pPr>
      <w:r w:rsidRPr="0009441A">
        <w:rPr>
          <w:rFonts w:ascii="Calibri" w:hAnsi="Calibri" w:cs="Calibri"/>
          <w:b/>
          <w:szCs w:val="24"/>
        </w:rPr>
        <w:lastRenderedPageBreak/>
        <w:t>M011 - Gestión y Apoyo Institucional</w:t>
      </w:r>
    </w:p>
    <w:p w14:paraId="06512DB2" w14:textId="04B29AB9" w:rsidR="00644704" w:rsidRPr="0009441A" w:rsidRDefault="005A426B" w:rsidP="005A426B">
      <w:pPr>
        <w:pStyle w:val="Prrafodelista"/>
        <w:shd w:val="clear" w:color="auto" w:fill="FFFFFF" w:themeFill="background1"/>
        <w:rPr>
          <w:rFonts w:ascii="Calibri" w:hAnsi="Calibri" w:cs="Calibri"/>
          <w:sz w:val="24"/>
          <w:szCs w:val="24"/>
        </w:rPr>
      </w:pPr>
      <w:r w:rsidRPr="0009441A">
        <w:rPr>
          <w:rFonts w:ascii="Calibri" w:hAnsi="Calibri" w:cs="Calibri"/>
          <w:sz w:val="24"/>
          <w:szCs w:val="24"/>
        </w:rPr>
        <w:t xml:space="preserve">C01. </w:t>
      </w:r>
      <w:r w:rsidR="000540F4" w:rsidRPr="0009441A">
        <w:rPr>
          <w:rFonts w:ascii="Calibri" w:hAnsi="Calibri" w:cs="Calibri"/>
          <w:sz w:val="24"/>
          <w:szCs w:val="24"/>
        </w:rPr>
        <w:t>Fortalecimiento del Apoyo a las Unidades Responsables Sustantivas para el Cumplimiento de sus Metas Programadas</w:t>
      </w:r>
      <w:r w:rsidR="00644704" w:rsidRPr="0009441A">
        <w:rPr>
          <w:rFonts w:ascii="Calibri" w:hAnsi="Calibri" w:cs="Calibri"/>
          <w:sz w:val="24"/>
          <w:szCs w:val="24"/>
        </w:rPr>
        <w:t>.</w:t>
      </w:r>
    </w:p>
    <w:p w14:paraId="41F1D57B" w14:textId="5A135CEC" w:rsidR="003E6D0B" w:rsidRPr="00B11474"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r w:rsidRPr="00B11474">
        <w:rPr>
          <w:rFonts w:ascii="Calibri" w:eastAsia="SimSun" w:hAnsi="Calibri" w:cs="Calibri"/>
          <w:b/>
          <w:bCs/>
          <w:sz w:val="28"/>
          <w:szCs w:val="28"/>
        </w:rPr>
        <w:t>Serie Histórica 20</w:t>
      </w:r>
      <w:r w:rsidR="004B20EB" w:rsidRPr="00B11474">
        <w:rPr>
          <w:rFonts w:ascii="Calibri" w:eastAsia="SimSun" w:hAnsi="Calibri" w:cs="Calibri"/>
          <w:b/>
          <w:bCs/>
          <w:sz w:val="28"/>
          <w:szCs w:val="28"/>
        </w:rPr>
        <w:t>20</w:t>
      </w:r>
      <w:r w:rsidRPr="00B11474">
        <w:rPr>
          <w:rFonts w:ascii="Calibri" w:eastAsia="SimSun" w:hAnsi="Calibri" w:cs="Calibri"/>
          <w:b/>
          <w:bCs/>
          <w:sz w:val="28"/>
          <w:szCs w:val="28"/>
        </w:rPr>
        <w:t>-202</w:t>
      </w:r>
      <w:r w:rsidR="004B20EB" w:rsidRPr="00B11474">
        <w:rPr>
          <w:rFonts w:ascii="Calibri" w:eastAsia="SimSun" w:hAnsi="Calibri" w:cs="Calibri"/>
          <w:b/>
          <w:bCs/>
          <w:sz w:val="28"/>
          <w:szCs w:val="28"/>
        </w:rPr>
        <w:t>5</w:t>
      </w:r>
      <w:r w:rsidRPr="00B11474">
        <w:rPr>
          <w:rFonts w:ascii="Calibri" w:eastAsia="SimSun" w:hAnsi="Calibri" w:cs="Calibri"/>
          <w:b/>
          <w:bCs/>
          <w:sz w:val="28"/>
          <w:szCs w:val="28"/>
        </w:rPr>
        <w:t xml:space="preserve"> del Resultado de los Egresos.</w:t>
      </w:r>
      <w:bookmarkEnd w:id="6"/>
    </w:p>
    <w:p w14:paraId="75979451" w14:textId="04FA209E" w:rsidR="003E6D0B" w:rsidRPr="00B11474" w:rsidRDefault="003E6D0B" w:rsidP="003E6D0B">
      <w:pPr>
        <w:spacing w:after="120" w:line="276" w:lineRule="auto"/>
        <w:jc w:val="both"/>
        <w:rPr>
          <w:rFonts w:ascii="Calibri" w:eastAsia="Times New Roman" w:hAnsi="Calibri" w:cs="Calibri"/>
          <w:sz w:val="24"/>
          <w:szCs w:val="24"/>
        </w:rPr>
      </w:pPr>
      <w:r w:rsidRPr="00B11474">
        <w:rPr>
          <w:rFonts w:ascii="Calibri" w:eastAsia="Times New Roman" w:hAnsi="Calibri" w:cs="Calibri"/>
          <w:sz w:val="24"/>
          <w:szCs w:val="24"/>
        </w:rPr>
        <w:t xml:space="preserve">El presupuesto de egresos aprobado para esta comisión en los últimos </w:t>
      </w:r>
      <w:r w:rsidR="00B11474">
        <w:rPr>
          <w:rFonts w:ascii="Calibri" w:eastAsia="Times New Roman" w:hAnsi="Calibri" w:cs="Calibri"/>
          <w:sz w:val="24"/>
          <w:szCs w:val="24"/>
        </w:rPr>
        <w:t>cinco</w:t>
      </w:r>
      <w:r w:rsidRPr="00B11474">
        <w:rPr>
          <w:rFonts w:ascii="Calibri" w:eastAsia="Times New Roman" w:hAnsi="Calibri" w:cs="Calibri"/>
          <w:sz w:val="24"/>
          <w:szCs w:val="24"/>
        </w:rPr>
        <w:t xml:space="preserve"> años ha sido el siguiente:</w:t>
      </w:r>
    </w:p>
    <w:tbl>
      <w:tblPr>
        <w:tblW w:w="9193" w:type="dxa"/>
        <w:tblCellMar>
          <w:left w:w="70" w:type="dxa"/>
          <w:right w:w="70" w:type="dxa"/>
        </w:tblCellMar>
        <w:tblLook w:val="04A0" w:firstRow="1" w:lastRow="0" w:firstColumn="1" w:lastColumn="0" w:noHBand="0" w:noVBand="1"/>
      </w:tblPr>
      <w:tblGrid>
        <w:gridCol w:w="1533"/>
        <w:gridCol w:w="1532"/>
        <w:gridCol w:w="1532"/>
        <w:gridCol w:w="1532"/>
        <w:gridCol w:w="1532"/>
        <w:gridCol w:w="1532"/>
      </w:tblGrid>
      <w:tr w:rsidR="00A4567A" w:rsidRPr="00A4567A" w14:paraId="12EF54C4" w14:textId="77777777" w:rsidTr="005F7AFE">
        <w:trPr>
          <w:trHeight w:val="256"/>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405B8AF9" w14:textId="77777777" w:rsidR="00A4567A" w:rsidRPr="00B11474" w:rsidRDefault="00A4567A" w:rsidP="00A4567A">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COMISIÓN DE LOS DERECHOS HUMANOS DEL ESTADO DE QUINTANA ROO</w:t>
            </w:r>
          </w:p>
        </w:tc>
      </w:tr>
      <w:tr w:rsidR="00A4567A" w:rsidRPr="00A4567A" w14:paraId="288C6634" w14:textId="77777777" w:rsidTr="005F7AFE">
        <w:trPr>
          <w:trHeight w:val="256"/>
        </w:trPr>
        <w:tc>
          <w:tcPr>
            <w:tcW w:w="0" w:type="auto"/>
            <w:tcBorders>
              <w:top w:val="nil"/>
              <w:left w:val="single" w:sz="4" w:space="0" w:color="auto"/>
              <w:bottom w:val="single" w:sz="4" w:space="0" w:color="auto"/>
              <w:right w:val="single" w:sz="4" w:space="0" w:color="auto"/>
            </w:tcBorders>
            <w:noWrap/>
            <w:vAlign w:val="center"/>
            <w:hideMark/>
          </w:tcPr>
          <w:p w14:paraId="0293A2AC" w14:textId="77777777" w:rsidR="00A4567A" w:rsidRPr="00A4567A" w:rsidRDefault="00A4567A" w:rsidP="00A4567A">
            <w:pPr>
              <w:spacing w:after="0" w:line="240" w:lineRule="auto"/>
              <w:jc w:val="center"/>
              <w:rPr>
                <w:rFonts w:ascii="Calibri" w:eastAsia="Times New Roman" w:hAnsi="Calibri" w:cs="Calibri"/>
                <w:b/>
                <w:bCs/>
                <w:color w:val="000000"/>
                <w:sz w:val="16"/>
                <w:szCs w:val="16"/>
                <w:lang w:eastAsia="es-MX"/>
              </w:rPr>
            </w:pPr>
            <w:r w:rsidRPr="00A4567A">
              <w:rPr>
                <w:rFonts w:ascii="Calibri" w:eastAsia="Times New Roman" w:hAnsi="Calibri" w:cs="Calibri"/>
                <w:b/>
                <w:bCs/>
                <w:color w:val="000000"/>
                <w:sz w:val="16"/>
                <w:szCs w:val="16"/>
                <w:lang w:eastAsia="es-MX"/>
              </w:rPr>
              <w:t>2020</w:t>
            </w:r>
          </w:p>
        </w:tc>
        <w:tc>
          <w:tcPr>
            <w:tcW w:w="0" w:type="auto"/>
            <w:tcBorders>
              <w:top w:val="nil"/>
              <w:left w:val="nil"/>
              <w:bottom w:val="single" w:sz="4" w:space="0" w:color="auto"/>
              <w:right w:val="single" w:sz="4" w:space="0" w:color="auto"/>
            </w:tcBorders>
            <w:noWrap/>
            <w:vAlign w:val="center"/>
            <w:hideMark/>
          </w:tcPr>
          <w:p w14:paraId="74D44E30" w14:textId="77777777" w:rsidR="00A4567A" w:rsidRPr="00A4567A" w:rsidRDefault="00A4567A" w:rsidP="00A4567A">
            <w:pPr>
              <w:spacing w:after="0" w:line="240" w:lineRule="auto"/>
              <w:jc w:val="center"/>
              <w:rPr>
                <w:rFonts w:ascii="Calibri" w:eastAsia="Times New Roman" w:hAnsi="Calibri" w:cs="Calibri"/>
                <w:b/>
                <w:bCs/>
                <w:color w:val="000000"/>
                <w:sz w:val="16"/>
                <w:szCs w:val="16"/>
                <w:lang w:eastAsia="es-MX"/>
              </w:rPr>
            </w:pPr>
            <w:r w:rsidRPr="00A4567A">
              <w:rPr>
                <w:rFonts w:ascii="Calibri" w:eastAsia="Times New Roman" w:hAnsi="Calibri" w:cs="Calibri"/>
                <w:b/>
                <w:bCs/>
                <w:color w:val="000000"/>
                <w:sz w:val="16"/>
                <w:szCs w:val="16"/>
                <w:lang w:eastAsia="es-MX"/>
              </w:rPr>
              <w:t>2021</w:t>
            </w:r>
          </w:p>
        </w:tc>
        <w:tc>
          <w:tcPr>
            <w:tcW w:w="0" w:type="auto"/>
            <w:tcBorders>
              <w:top w:val="nil"/>
              <w:left w:val="nil"/>
              <w:bottom w:val="single" w:sz="4" w:space="0" w:color="auto"/>
              <w:right w:val="single" w:sz="4" w:space="0" w:color="auto"/>
            </w:tcBorders>
            <w:noWrap/>
            <w:vAlign w:val="center"/>
            <w:hideMark/>
          </w:tcPr>
          <w:p w14:paraId="0FC88001" w14:textId="77777777" w:rsidR="00A4567A" w:rsidRPr="00A4567A" w:rsidRDefault="00A4567A" w:rsidP="00A4567A">
            <w:pPr>
              <w:spacing w:after="0" w:line="240" w:lineRule="auto"/>
              <w:jc w:val="center"/>
              <w:rPr>
                <w:rFonts w:ascii="Calibri" w:eastAsia="Times New Roman" w:hAnsi="Calibri" w:cs="Calibri"/>
                <w:b/>
                <w:bCs/>
                <w:color w:val="000000"/>
                <w:sz w:val="16"/>
                <w:szCs w:val="16"/>
                <w:lang w:eastAsia="es-MX"/>
              </w:rPr>
            </w:pPr>
            <w:r w:rsidRPr="00A4567A">
              <w:rPr>
                <w:rFonts w:ascii="Calibri" w:eastAsia="Times New Roman" w:hAnsi="Calibri" w:cs="Calibri"/>
                <w:b/>
                <w:bCs/>
                <w:color w:val="000000"/>
                <w:sz w:val="16"/>
                <w:szCs w:val="16"/>
                <w:lang w:eastAsia="es-MX"/>
              </w:rPr>
              <w:t>2022</w:t>
            </w:r>
          </w:p>
        </w:tc>
        <w:tc>
          <w:tcPr>
            <w:tcW w:w="0" w:type="auto"/>
            <w:tcBorders>
              <w:top w:val="nil"/>
              <w:left w:val="nil"/>
              <w:bottom w:val="single" w:sz="4" w:space="0" w:color="auto"/>
              <w:right w:val="single" w:sz="4" w:space="0" w:color="auto"/>
            </w:tcBorders>
            <w:noWrap/>
            <w:vAlign w:val="center"/>
            <w:hideMark/>
          </w:tcPr>
          <w:p w14:paraId="19E35472" w14:textId="77777777" w:rsidR="00A4567A" w:rsidRPr="00A4567A" w:rsidRDefault="00A4567A" w:rsidP="00A4567A">
            <w:pPr>
              <w:spacing w:after="0" w:line="240" w:lineRule="auto"/>
              <w:jc w:val="center"/>
              <w:rPr>
                <w:rFonts w:ascii="Calibri" w:eastAsia="Times New Roman" w:hAnsi="Calibri" w:cs="Calibri"/>
                <w:b/>
                <w:bCs/>
                <w:color w:val="000000"/>
                <w:sz w:val="16"/>
                <w:szCs w:val="16"/>
                <w:lang w:eastAsia="es-MX"/>
              </w:rPr>
            </w:pPr>
            <w:r w:rsidRPr="00A4567A">
              <w:rPr>
                <w:rFonts w:ascii="Calibri" w:eastAsia="Times New Roman" w:hAnsi="Calibri" w:cs="Calibri"/>
                <w:b/>
                <w:bCs/>
                <w:color w:val="000000"/>
                <w:sz w:val="16"/>
                <w:szCs w:val="16"/>
                <w:lang w:eastAsia="es-MX"/>
              </w:rPr>
              <w:t>2023</w:t>
            </w:r>
          </w:p>
        </w:tc>
        <w:tc>
          <w:tcPr>
            <w:tcW w:w="0" w:type="auto"/>
            <w:tcBorders>
              <w:top w:val="nil"/>
              <w:left w:val="nil"/>
              <w:bottom w:val="single" w:sz="4" w:space="0" w:color="auto"/>
              <w:right w:val="single" w:sz="4" w:space="0" w:color="auto"/>
            </w:tcBorders>
            <w:noWrap/>
            <w:vAlign w:val="center"/>
            <w:hideMark/>
          </w:tcPr>
          <w:p w14:paraId="412B6817" w14:textId="77777777" w:rsidR="00A4567A" w:rsidRPr="00A4567A" w:rsidRDefault="00A4567A" w:rsidP="00A4567A">
            <w:pPr>
              <w:spacing w:after="0" w:line="240" w:lineRule="auto"/>
              <w:jc w:val="center"/>
              <w:rPr>
                <w:rFonts w:ascii="Calibri" w:eastAsia="Times New Roman" w:hAnsi="Calibri" w:cs="Calibri"/>
                <w:b/>
                <w:bCs/>
                <w:color w:val="000000"/>
                <w:sz w:val="16"/>
                <w:szCs w:val="16"/>
                <w:lang w:eastAsia="es-MX"/>
              </w:rPr>
            </w:pPr>
            <w:r w:rsidRPr="00A4567A">
              <w:rPr>
                <w:rFonts w:ascii="Calibri" w:eastAsia="Times New Roman" w:hAnsi="Calibri" w:cs="Calibri"/>
                <w:b/>
                <w:bCs/>
                <w:color w:val="000000"/>
                <w:sz w:val="16"/>
                <w:szCs w:val="16"/>
                <w:lang w:eastAsia="es-MX"/>
              </w:rPr>
              <w:t>2024</w:t>
            </w:r>
          </w:p>
        </w:tc>
        <w:tc>
          <w:tcPr>
            <w:tcW w:w="0" w:type="auto"/>
            <w:tcBorders>
              <w:top w:val="nil"/>
              <w:left w:val="nil"/>
              <w:bottom w:val="single" w:sz="4" w:space="0" w:color="auto"/>
              <w:right w:val="single" w:sz="4" w:space="0" w:color="auto"/>
            </w:tcBorders>
            <w:noWrap/>
            <w:vAlign w:val="center"/>
            <w:hideMark/>
          </w:tcPr>
          <w:p w14:paraId="3945098E" w14:textId="77777777" w:rsidR="00A4567A" w:rsidRPr="00A4567A" w:rsidRDefault="00A4567A" w:rsidP="00A4567A">
            <w:pPr>
              <w:spacing w:after="0" w:line="240" w:lineRule="auto"/>
              <w:jc w:val="center"/>
              <w:rPr>
                <w:rFonts w:ascii="Calibri" w:eastAsia="Times New Roman" w:hAnsi="Calibri" w:cs="Calibri"/>
                <w:b/>
                <w:bCs/>
                <w:color w:val="000000"/>
                <w:sz w:val="16"/>
                <w:szCs w:val="16"/>
                <w:lang w:eastAsia="es-MX"/>
              </w:rPr>
            </w:pPr>
            <w:r w:rsidRPr="00A4567A">
              <w:rPr>
                <w:rFonts w:ascii="Calibri" w:eastAsia="Times New Roman" w:hAnsi="Calibri" w:cs="Calibri"/>
                <w:b/>
                <w:bCs/>
                <w:color w:val="000000"/>
                <w:sz w:val="16"/>
                <w:szCs w:val="16"/>
                <w:lang w:eastAsia="es-MX"/>
              </w:rPr>
              <w:t>2025</w:t>
            </w:r>
          </w:p>
        </w:tc>
      </w:tr>
      <w:tr w:rsidR="00A4567A" w:rsidRPr="00A4567A" w14:paraId="4B6130BA" w14:textId="77777777" w:rsidTr="005F7AFE">
        <w:trPr>
          <w:trHeight w:val="256"/>
        </w:trPr>
        <w:tc>
          <w:tcPr>
            <w:tcW w:w="0" w:type="auto"/>
            <w:tcBorders>
              <w:top w:val="nil"/>
              <w:left w:val="single" w:sz="4" w:space="0" w:color="auto"/>
              <w:bottom w:val="single" w:sz="4" w:space="0" w:color="auto"/>
              <w:right w:val="single" w:sz="4" w:space="0" w:color="auto"/>
            </w:tcBorders>
            <w:noWrap/>
            <w:vAlign w:val="center"/>
            <w:hideMark/>
          </w:tcPr>
          <w:p w14:paraId="2D3995A9" w14:textId="77777777" w:rsidR="00A4567A" w:rsidRPr="00A4567A" w:rsidRDefault="00A4567A" w:rsidP="00A4567A">
            <w:pPr>
              <w:spacing w:after="0" w:line="240" w:lineRule="auto"/>
              <w:jc w:val="center"/>
              <w:rPr>
                <w:rFonts w:ascii="Calibri" w:eastAsia="Times New Roman" w:hAnsi="Calibri" w:cs="Calibri"/>
                <w:color w:val="000000"/>
                <w:sz w:val="16"/>
                <w:szCs w:val="16"/>
                <w:lang w:eastAsia="es-MX"/>
              </w:rPr>
            </w:pPr>
            <w:r w:rsidRPr="00A4567A">
              <w:rPr>
                <w:rFonts w:ascii="Calibri" w:eastAsia="Times New Roman" w:hAnsi="Calibri" w:cs="Calibri"/>
                <w:color w:val="000000"/>
                <w:sz w:val="16"/>
                <w:szCs w:val="16"/>
                <w:lang w:eastAsia="es-MX"/>
              </w:rPr>
              <w:t>60,597,423</w:t>
            </w:r>
          </w:p>
        </w:tc>
        <w:tc>
          <w:tcPr>
            <w:tcW w:w="0" w:type="auto"/>
            <w:tcBorders>
              <w:top w:val="nil"/>
              <w:left w:val="nil"/>
              <w:bottom w:val="single" w:sz="4" w:space="0" w:color="auto"/>
              <w:right w:val="single" w:sz="4" w:space="0" w:color="auto"/>
            </w:tcBorders>
            <w:noWrap/>
            <w:vAlign w:val="center"/>
            <w:hideMark/>
          </w:tcPr>
          <w:p w14:paraId="152F33C9" w14:textId="77777777" w:rsidR="00A4567A" w:rsidRPr="00A4567A" w:rsidRDefault="00A4567A" w:rsidP="00A4567A">
            <w:pPr>
              <w:spacing w:after="0" w:line="240" w:lineRule="auto"/>
              <w:jc w:val="center"/>
              <w:rPr>
                <w:rFonts w:ascii="Calibri" w:eastAsia="Times New Roman" w:hAnsi="Calibri" w:cs="Calibri"/>
                <w:color w:val="000000"/>
                <w:sz w:val="16"/>
                <w:szCs w:val="16"/>
                <w:lang w:eastAsia="es-MX"/>
              </w:rPr>
            </w:pPr>
            <w:r w:rsidRPr="00A4567A">
              <w:rPr>
                <w:rFonts w:ascii="Calibri" w:eastAsia="Times New Roman" w:hAnsi="Calibri" w:cs="Calibri"/>
                <w:color w:val="000000"/>
                <w:sz w:val="16"/>
                <w:szCs w:val="16"/>
                <w:lang w:eastAsia="es-MX"/>
              </w:rPr>
              <w:t>64,215,075</w:t>
            </w:r>
          </w:p>
        </w:tc>
        <w:tc>
          <w:tcPr>
            <w:tcW w:w="0" w:type="auto"/>
            <w:tcBorders>
              <w:top w:val="nil"/>
              <w:left w:val="nil"/>
              <w:bottom w:val="single" w:sz="4" w:space="0" w:color="auto"/>
              <w:right w:val="single" w:sz="4" w:space="0" w:color="auto"/>
            </w:tcBorders>
            <w:noWrap/>
            <w:vAlign w:val="center"/>
            <w:hideMark/>
          </w:tcPr>
          <w:p w14:paraId="4EE2731F" w14:textId="77777777" w:rsidR="00A4567A" w:rsidRPr="00A4567A" w:rsidRDefault="00A4567A" w:rsidP="00A4567A">
            <w:pPr>
              <w:spacing w:after="0" w:line="240" w:lineRule="auto"/>
              <w:jc w:val="center"/>
              <w:rPr>
                <w:rFonts w:ascii="Calibri" w:eastAsia="Times New Roman" w:hAnsi="Calibri" w:cs="Calibri"/>
                <w:color w:val="000000"/>
                <w:sz w:val="16"/>
                <w:szCs w:val="16"/>
                <w:lang w:eastAsia="es-MX"/>
              </w:rPr>
            </w:pPr>
            <w:r w:rsidRPr="00A4567A">
              <w:rPr>
                <w:rFonts w:ascii="Calibri" w:eastAsia="Times New Roman" w:hAnsi="Calibri" w:cs="Calibri"/>
                <w:color w:val="000000"/>
                <w:sz w:val="16"/>
                <w:szCs w:val="16"/>
                <w:lang w:eastAsia="es-MX"/>
              </w:rPr>
              <w:t>64,261,941</w:t>
            </w:r>
          </w:p>
        </w:tc>
        <w:tc>
          <w:tcPr>
            <w:tcW w:w="0" w:type="auto"/>
            <w:tcBorders>
              <w:top w:val="nil"/>
              <w:left w:val="nil"/>
              <w:bottom w:val="single" w:sz="4" w:space="0" w:color="auto"/>
              <w:right w:val="single" w:sz="4" w:space="0" w:color="auto"/>
            </w:tcBorders>
            <w:noWrap/>
            <w:vAlign w:val="center"/>
            <w:hideMark/>
          </w:tcPr>
          <w:p w14:paraId="60674294" w14:textId="77777777" w:rsidR="00A4567A" w:rsidRPr="00A4567A" w:rsidRDefault="00A4567A" w:rsidP="00A4567A">
            <w:pPr>
              <w:spacing w:after="0" w:line="240" w:lineRule="auto"/>
              <w:jc w:val="center"/>
              <w:rPr>
                <w:rFonts w:ascii="Calibri" w:eastAsia="Times New Roman" w:hAnsi="Calibri" w:cs="Calibri"/>
                <w:color w:val="000000"/>
                <w:sz w:val="16"/>
                <w:szCs w:val="16"/>
                <w:lang w:eastAsia="es-MX"/>
              </w:rPr>
            </w:pPr>
            <w:r w:rsidRPr="00A4567A">
              <w:rPr>
                <w:rFonts w:ascii="Calibri" w:eastAsia="Times New Roman" w:hAnsi="Calibri" w:cs="Calibri"/>
                <w:color w:val="000000"/>
                <w:sz w:val="16"/>
                <w:szCs w:val="16"/>
                <w:lang w:eastAsia="es-MX"/>
              </w:rPr>
              <w:t>63,549,047</w:t>
            </w:r>
          </w:p>
        </w:tc>
        <w:tc>
          <w:tcPr>
            <w:tcW w:w="0" w:type="auto"/>
            <w:tcBorders>
              <w:top w:val="nil"/>
              <w:left w:val="nil"/>
              <w:bottom w:val="single" w:sz="4" w:space="0" w:color="auto"/>
              <w:right w:val="single" w:sz="4" w:space="0" w:color="auto"/>
            </w:tcBorders>
            <w:noWrap/>
            <w:vAlign w:val="center"/>
            <w:hideMark/>
          </w:tcPr>
          <w:p w14:paraId="74720B31" w14:textId="77777777" w:rsidR="00A4567A" w:rsidRPr="00A4567A" w:rsidRDefault="00A4567A" w:rsidP="00A4567A">
            <w:pPr>
              <w:spacing w:after="0" w:line="240" w:lineRule="auto"/>
              <w:jc w:val="center"/>
              <w:rPr>
                <w:rFonts w:ascii="Calibri" w:eastAsia="Times New Roman" w:hAnsi="Calibri" w:cs="Calibri"/>
                <w:color w:val="000000"/>
                <w:sz w:val="16"/>
                <w:szCs w:val="16"/>
                <w:lang w:eastAsia="es-MX"/>
              </w:rPr>
            </w:pPr>
            <w:r w:rsidRPr="00A4567A">
              <w:rPr>
                <w:rFonts w:ascii="Calibri" w:eastAsia="Times New Roman" w:hAnsi="Calibri" w:cs="Calibri"/>
                <w:color w:val="000000"/>
                <w:sz w:val="16"/>
                <w:szCs w:val="16"/>
                <w:lang w:eastAsia="es-MX"/>
              </w:rPr>
              <w:t>72,318,535</w:t>
            </w:r>
          </w:p>
        </w:tc>
        <w:tc>
          <w:tcPr>
            <w:tcW w:w="0" w:type="auto"/>
            <w:tcBorders>
              <w:top w:val="nil"/>
              <w:left w:val="nil"/>
              <w:bottom w:val="single" w:sz="4" w:space="0" w:color="auto"/>
              <w:right w:val="single" w:sz="4" w:space="0" w:color="auto"/>
            </w:tcBorders>
            <w:noWrap/>
            <w:vAlign w:val="center"/>
            <w:hideMark/>
          </w:tcPr>
          <w:p w14:paraId="5624586D" w14:textId="77777777" w:rsidR="00A4567A" w:rsidRPr="00A4567A" w:rsidRDefault="00A4567A" w:rsidP="00A4567A">
            <w:pPr>
              <w:spacing w:after="0" w:line="240" w:lineRule="auto"/>
              <w:jc w:val="center"/>
              <w:rPr>
                <w:rFonts w:ascii="Calibri" w:eastAsia="Times New Roman" w:hAnsi="Calibri" w:cs="Calibri"/>
                <w:color w:val="000000"/>
                <w:sz w:val="16"/>
                <w:szCs w:val="16"/>
                <w:lang w:eastAsia="es-MX"/>
              </w:rPr>
            </w:pPr>
            <w:r w:rsidRPr="00A4567A">
              <w:rPr>
                <w:rFonts w:ascii="Calibri" w:eastAsia="Times New Roman" w:hAnsi="Calibri" w:cs="Calibri"/>
                <w:color w:val="000000"/>
                <w:sz w:val="16"/>
                <w:szCs w:val="16"/>
                <w:lang w:eastAsia="es-MX"/>
              </w:rPr>
              <w:t>75,842,327</w:t>
            </w:r>
          </w:p>
        </w:tc>
      </w:tr>
    </w:tbl>
    <w:tbl>
      <w:tblPr>
        <w:tblpPr w:leftFromText="141" w:rightFromText="141" w:vertAnchor="text" w:tblpY="115"/>
        <w:tblW w:w="9193" w:type="dxa"/>
        <w:tblCellMar>
          <w:left w:w="70" w:type="dxa"/>
          <w:right w:w="70" w:type="dxa"/>
        </w:tblCellMar>
        <w:tblLook w:val="04A0" w:firstRow="1" w:lastRow="0" w:firstColumn="1" w:lastColumn="0" w:noHBand="0" w:noVBand="1"/>
      </w:tblPr>
      <w:tblGrid>
        <w:gridCol w:w="3189"/>
        <w:gridCol w:w="992"/>
        <w:gridCol w:w="992"/>
        <w:gridCol w:w="1044"/>
        <w:gridCol w:w="1134"/>
        <w:gridCol w:w="876"/>
        <w:gridCol w:w="966"/>
      </w:tblGrid>
      <w:tr w:rsidR="005F7AFE" w:rsidRPr="00B11474" w14:paraId="18504ACF" w14:textId="77777777" w:rsidTr="005F7AFE">
        <w:trPr>
          <w:trHeight w:val="297"/>
        </w:trPr>
        <w:tc>
          <w:tcPr>
            <w:tcW w:w="9193" w:type="dxa"/>
            <w:gridSpan w:val="7"/>
            <w:tcBorders>
              <w:top w:val="single" w:sz="8" w:space="0" w:color="000000"/>
              <w:left w:val="single" w:sz="8" w:space="0" w:color="000000"/>
              <w:bottom w:val="nil"/>
              <w:right w:val="single" w:sz="8" w:space="0" w:color="000000"/>
            </w:tcBorders>
            <w:noWrap/>
            <w:vAlign w:val="center"/>
            <w:hideMark/>
          </w:tcPr>
          <w:p w14:paraId="4274DD08"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COMISIÓN DE LOS DERECHOS HUMANOS DEL ESTADO DE QUINTANA ROO</w:t>
            </w:r>
          </w:p>
        </w:tc>
      </w:tr>
      <w:tr w:rsidR="005F7AFE" w:rsidRPr="00B11474" w14:paraId="0C8E7ECE" w14:textId="77777777" w:rsidTr="005F7AFE">
        <w:trPr>
          <w:trHeight w:val="297"/>
        </w:trPr>
        <w:tc>
          <w:tcPr>
            <w:tcW w:w="9193" w:type="dxa"/>
            <w:gridSpan w:val="7"/>
            <w:tcBorders>
              <w:top w:val="nil"/>
              <w:left w:val="single" w:sz="8" w:space="0" w:color="000000"/>
              <w:bottom w:val="nil"/>
              <w:right w:val="single" w:sz="8" w:space="0" w:color="000000"/>
            </w:tcBorders>
            <w:noWrap/>
            <w:vAlign w:val="center"/>
            <w:hideMark/>
          </w:tcPr>
          <w:p w14:paraId="5B52A4F0"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RESULTADOS DE EGRESOS - LDF</w:t>
            </w:r>
          </w:p>
        </w:tc>
      </w:tr>
      <w:tr w:rsidR="005F7AFE" w:rsidRPr="00B11474" w14:paraId="040F54C3" w14:textId="77777777" w:rsidTr="005F7AFE">
        <w:trPr>
          <w:trHeight w:val="311"/>
        </w:trPr>
        <w:tc>
          <w:tcPr>
            <w:tcW w:w="9193" w:type="dxa"/>
            <w:gridSpan w:val="7"/>
            <w:tcBorders>
              <w:top w:val="nil"/>
              <w:left w:val="single" w:sz="8" w:space="0" w:color="000000"/>
              <w:bottom w:val="single" w:sz="8" w:space="0" w:color="000000"/>
              <w:right w:val="single" w:sz="8" w:space="0" w:color="000000"/>
            </w:tcBorders>
            <w:noWrap/>
            <w:vAlign w:val="center"/>
            <w:hideMark/>
          </w:tcPr>
          <w:p w14:paraId="51A362BA"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(PESOS)</w:t>
            </w:r>
          </w:p>
        </w:tc>
      </w:tr>
      <w:tr w:rsidR="005F7AFE" w:rsidRPr="00B11474" w14:paraId="5717F9D2" w14:textId="77777777" w:rsidTr="005F7AFE">
        <w:trPr>
          <w:trHeight w:val="425"/>
        </w:trPr>
        <w:tc>
          <w:tcPr>
            <w:tcW w:w="3189" w:type="dxa"/>
            <w:tcBorders>
              <w:top w:val="nil"/>
              <w:left w:val="single" w:sz="8" w:space="0" w:color="000000"/>
              <w:bottom w:val="single" w:sz="8" w:space="0" w:color="000000"/>
              <w:right w:val="single" w:sz="8" w:space="0" w:color="000000"/>
            </w:tcBorders>
            <w:vAlign w:val="center"/>
            <w:hideMark/>
          </w:tcPr>
          <w:p w14:paraId="5B33727D"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CONCEPTO</w:t>
            </w:r>
          </w:p>
        </w:tc>
        <w:tc>
          <w:tcPr>
            <w:tcW w:w="992" w:type="dxa"/>
            <w:tcBorders>
              <w:top w:val="nil"/>
              <w:left w:val="nil"/>
              <w:bottom w:val="single" w:sz="8" w:space="0" w:color="000000"/>
              <w:right w:val="single" w:sz="8" w:space="0" w:color="000000"/>
            </w:tcBorders>
            <w:vAlign w:val="center"/>
            <w:hideMark/>
          </w:tcPr>
          <w:p w14:paraId="5FBC0158"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2020</w:t>
            </w:r>
          </w:p>
        </w:tc>
        <w:tc>
          <w:tcPr>
            <w:tcW w:w="992" w:type="dxa"/>
            <w:tcBorders>
              <w:top w:val="nil"/>
              <w:left w:val="nil"/>
              <w:bottom w:val="single" w:sz="8" w:space="0" w:color="000000"/>
              <w:right w:val="single" w:sz="8" w:space="0" w:color="000000"/>
            </w:tcBorders>
            <w:vAlign w:val="center"/>
            <w:hideMark/>
          </w:tcPr>
          <w:p w14:paraId="4A8C884D"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2021</w:t>
            </w:r>
          </w:p>
        </w:tc>
        <w:tc>
          <w:tcPr>
            <w:tcW w:w="1044" w:type="dxa"/>
            <w:tcBorders>
              <w:top w:val="nil"/>
              <w:left w:val="nil"/>
              <w:bottom w:val="single" w:sz="8" w:space="0" w:color="000000"/>
              <w:right w:val="single" w:sz="8" w:space="0" w:color="000000"/>
            </w:tcBorders>
            <w:vAlign w:val="center"/>
            <w:hideMark/>
          </w:tcPr>
          <w:p w14:paraId="0C55CB11"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2022</w:t>
            </w:r>
          </w:p>
        </w:tc>
        <w:tc>
          <w:tcPr>
            <w:tcW w:w="1134" w:type="dxa"/>
            <w:tcBorders>
              <w:top w:val="nil"/>
              <w:left w:val="nil"/>
              <w:bottom w:val="single" w:sz="8" w:space="0" w:color="000000"/>
              <w:right w:val="single" w:sz="8" w:space="0" w:color="000000"/>
            </w:tcBorders>
            <w:vAlign w:val="center"/>
            <w:hideMark/>
          </w:tcPr>
          <w:p w14:paraId="525BFD87"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2023</w:t>
            </w:r>
          </w:p>
        </w:tc>
        <w:tc>
          <w:tcPr>
            <w:tcW w:w="876" w:type="dxa"/>
            <w:tcBorders>
              <w:top w:val="nil"/>
              <w:left w:val="nil"/>
              <w:bottom w:val="single" w:sz="8" w:space="0" w:color="000000"/>
              <w:right w:val="single" w:sz="8" w:space="0" w:color="000000"/>
            </w:tcBorders>
            <w:vAlign w:val="center"/>
            <w:hideMark/>
          </w:tcPr>
          <w:p w14:paraId="2E1A0048"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2024</w:t>
            </w:r>
          </w:p>
        </w:tc>
        <w:tc>
          <w:tcPr>
            <w:tcW w:w="966" w:type="dxa"/>
            <w:tcBorders>
              <w:top w:val="nil"/>
              <w:left w:val="nil"/>
              <w:bottom w:val="single" w:sz="8" w:space="0" w:color="000000"/>
              <w:right w:val="single" w:sz="8" w:space="0" w:color="000000"/>
            </w:tcBorders>
            <w:vAlign w:val="center"/>
            <w:hideMark/>
          </w:tcPr>
          <w:p w14:paraId="368994A3" w14:textId="77777777" w:rsidR="005F7AFE" w:rsidRPr="00B11474" w:rsidRDefault="005F7AFE" w:rsidP="005F7AFE">
            <w:pPr>
              <w:spacing w:after="0" w:line="240" w:lineRule="auto"/>
              <w:jc w:val="center"/>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2025</w:t>
            </w:r>
          </w:p>
        </w:tc>
      </w:tr>
      <w:tr w:rsidR="005F7AFE" w:rsidRPr="00B11474" w14:paraId="23E512BB" w14:textId="77777777" w:rsidTr="005F7AFE">
        <w:trPr>
          <w:trHeight w:val="297"/>
        </w:trPr>
        <w:tc>
          <w:tcPr>
            <w:tcW w:w="3189" w:type="dxa"/>
            <w:tcBorders>
              <w:top w:val="nil"/>
              <w:left w:val="single" w:sz="8" w:space="0" w:color="000000"/>
              <w:bottom w:val="single" w:sz="8" w:space="0" w:color="000000"/>
              <w:right w:val="single" w:sz="8" w:space="0" w:color="000000"/>
            </w:tcBorders>
            <w:noWrap/>
            <w:vAlign w:val="center"/>
            <w:hideMark/>
          </w:tcPr>
          <w:p w14:paraId="4DD7C781" w14:textId="77777777" w:rsidR="005F7AFE" w:rsidRPr="00B11474" w:rsidRDefault="005F7AFE" w:rsidP="005F7AFE">
            <w:pPr>
              <w:spacing w:after="0" w:line="240" w:lineRule="auto"/>
              <w:jc w:val="both"/>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val="pt-PT" w:eastAsia="es-MX"/>
              </w:rPr>
              <w:t>1.  Gasto No Etiquetado</w:t>
            </w:r>
            <w:r w:rsidRPr="00B11474">
              <w:rPr>
                <w:rFonts w:ascii="Calibri" w:eastAsia="Times New Roman" w:hAnsi="Calibri" w:cs="Calibri"/>
                <w:color w:val="000000"/>
                <w:sz w:val="16"/>
                <w:szCs w:val="16"/>
                <w:lang w:val="pt-PT" w:eastAsia="es-MX"/>
              </w:rPr>
              <w:t xml:space="preserve"> </w:t>
            </w:r>
            <w:r w:rsidRPr="00B11474">
              <w:rPr>
                <w:rFonts w:ascii="Calibri" w:eastAsia="Times New Roman" w:hAnsi="Calibri" w:cs="Calibri"/>
                <w:b/>
                <w:bCs/>
                <w:color w:val="000000"/>
                <w:sz w:val="16"/>
                <w:szCs w:val="16"/>
                <w:lang w:val="pt-PT" w:eastAsia="es-MX"/>
              </w:rPr>
              <w:t>(1=A+B+C+D+E+F+G+H+I)</w:t>
            </w:r>
          </w:p>
        </w:tc>
        <w:tc>
          <w:tcPr>
            <w:tcW w:w="992" w:type="dxa"/>
            <w:tcBorders>
              <w:top w:val="nil"/>
              <w:left w:val="nil"/>
              <w:bottom w:val="single" w:sz="8" w:space="0" w:color="000000"/>
              <w:right w:val="single" w:sz="8" w:space="0" w:color="000000"/>
            </w:tcBorders>
            <w:noWrap/>
            <w:vAlign w:val="center"/>
            <w:hideMark/>
          </w:tcPr>
          <w:p w14:paraId="6A0D6E03"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60,597,423</w:t>
            </w:r>
          </w:p>
        </w:tc>
        <w:tc>
          <w:tcPr>
            <w:tcW w:w="992" w:type="dxa"/>
            <w:tcBorders>
              <w:top w:val="nil"/>
              <w:left w:val="nil"/>
              <w:bottom w:val="single" w:sz="8" w:space="0" w:color="000000"/>
              <w:right w:val="single" w:sz="8" w:space="0" w:color="000000"/>
            </w:tcBorders>
            <w:noWrap/>
            <w:vAlign w:val="center"/>
            <w:hideMark/>
          </w:tcPr>
          <w:p w14:paraId="2042543D"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64,215,075</w:t>
            </w:r>
          </w:p>
        </w:tc>
        <w:tc>
          <w:tcPr>
            <w:tcW w:w="1044" w:type="dxa"/>
            <w:tcBorders>
              <w:top w:val="nil"/>
              <w:left w:val="nil"/>
              <w:bottom w:val="single" w:sz="8" w:space="0" w:color="000000"/>
              <w:right w:val="single" w:sz="8" w:space="0" w:color="000000"/>
            </w:tcBorders>
            <w:noWrap/>
            <w:vAlign w:val="center"/>
            <w:hideMark/>
          </w:tcPr>
          <w:p w14:paraId="2BA67843"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64,261,941</w:t>
            </w:r>
          </w:p>
        </w:tc>
        <w:tc>
          <w:tcPr>
            <w:tcW w:w="1134" w:type="dxa"/>
            <w:tcBorders>
              <w:top w:val="nil"/>
              <w:left w:val="nil"/>
              <w:bottom w:val="single" w:sz="8" w:space="0" w:color="000000"/>
              <w:right w:val="single" w:sz="8" w:space="0" w:color="000000"/>
            </w:tcBorders>
            <w:noWrap/>
            <w:vAlign w:val="center"/>
            <w:hideMark/>
          </w:tcPr>
          <w:p w14:paraId="2C605C7C"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63,549,047</w:t>
            </w:r>
          </w:p>
        </w:tc>
        <w:tc>
          <w:tcPr>
            <w:tcW w:w="876" w:type="dxa"/>
            <w:tcBorders>
              <w:top w:val="nil"/>
              <w:left w:val="nil"/>
              <w:bottom w:val="single" w:sz="8" w:space="0" w:color="000000"/>
              <w:right w:val="single" w:sz="8" w:space="0" w:color="000000"/>
            </w:tcBorders>
            <w:noWrap/>
            <w:vAlign w:val="center"/>
            <w:hideMark/>
          </w:tcPr>
          <w:p w14:paraId="07C8D917"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72,318,535</w:t>
            </w:r>
          </w:p>
        </w:tc>
        <w:tc>
          <w:tcPr>
            <w:tcW w:w="966" w:type="dxa"/>
            <w:tcBorders>
              <w:top w:val="nil"/>
              <w:left w:val="nil"/>
              <w:bottom w:val="single" w:sz="8" w:space="0" w:color="000000"/>
              <w:right w:val="single" w:sz="8" w:space="0" w:color="000000"/>
            </w:tcBorders>
            <w:noWrap/>
            <w:vAlign w:val="center"/>
            <w:hideMark/>
          </w:tcPr>
          <w:p w14:paraId="3F3D0B3E"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75,842,327</w:t>
            </w:r>
          </w:p>
        </w:tc>
      </w:tr>
      <w:tr w:rsidR="005F7AFE" w:rsidRPr="00B11474" w14:paraId="44C232CB"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260C552B"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A.     Servicios Personales</w:t>
            </w:r>
          </w:p>
        </w:tc>
        <w:tc>
          <w:tcPr>
            <w:tcW w:w="992" w:type="dxa"/>
            <w:tcBorders>
              <w:top w:val="nil"/>
              <w:left w:val="nil"/>
              <w:bottom w:val="single" w:sz="8" w:space="0" w:color="000000"/>
              <w:right w:val="single" w:sz="8" w:space="0" w:color="000000"/>
            </w:tcBorders>
            <w:noWrap/>
            <w:vAlign w:val="center"/>
            <w:hideMark/>
          </w:tcPr>
          <w:p w14:paraId="422C262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52,350,622</w:t>
            </w:r>
          </w:p>
        </w:tc>
        <w:tc>
          <w:tcPr>
            <w:tcW w:w="992" w:type="dxa"/>
            <w:tcBorders>
              <w:top w:val="nil"/>
              <w:left w:val="nil"/>
              <w:bottom w:val="single" w:sz="8" w:space="0" w:color="000000"/>
              <w:right w:val="single" w:sz="8" w:space="0" w:color="000000"/>
            </w:tcBorders>
            <w:noWrap/>
            <w:vAlign w:val="center"/>
            <w:hideMark/>
          </w:tcPr>
          <w:p w14:paraId="32C10767"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55,481,452</w:t>
            </w:r>
          </w:p>
        </w:tc>
        <w:tc>
          <w:tcPr>
            <w:tcW w:w="1044" w:type="dxa"/>
            <w:tcBorders>
              <w:top w:val="nil"/>
              <w:left w:val="nil"/>
              <w:bottom w:val="single" w:sz="8" w:space="0" w:color="000000"/>
              <w:right w:val="single" w:sz="8" w:space="0" w:color="000000"/>
            </w:tcBorders>
            <w:noWrap/>
            <w:vAlign w:val="center"/>
            <w:hideMark/>
          </w:tcPr>
          <w:p w14:paraId="3245D4B5"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55,515,613</w:t>
            </w:r>
          </w:p>
        </w:tc>
        <w:tc>
          <w:tcPr>
            <w:tcW w:w="1134" w:type="dxa"/>
            <w:tcBorders>
              <w:top w:val="nil"/>
              <w:left w:val="nil"/>
              <w:bottom w:val="single" w:sz="8" w:space="0" w:color="000000"/>
              <w:right w:val="single" w:sz="8" w:space="0" w:color="000000"/>
            </w:tcBorders>
            <w:noWrap/>
            <w:vAlign w:val="center"/>
            <w:hideMark/>
          </w:tcPr>
          <w:p w14:paraId="3BFDF8DF"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56,202,718</w:t>
            </w:r>
          </w:p>
        </w:tc>
        <w:tc>
          <w:tcPr>
            <w:tcW w:w="876" w:type="dxa"/>
            <w:tcBorders>
              <w:top w:val="nil"/>
              <w:left w:val="nil"/>
              <w:bottom w:val="single" w:sz="8" w:space="0" w:color="000000"/>
              <w:right w:val="single" w:sz="8" w:space="0" w:color="000000"/>
            </w:tcBorders>
            <w:noWrap/>
            <w:vAlign w:val="center"/>
            <w:hideMark/>
          </w:tcPr>
          <w:p w14:paraId="19416A0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61,320,122</w:t>
            </w:r>
          </w:p>
        </w:tc>
        <w:tc>
          <w:tcPr>
            <w:tcW w:w="966" w:type="dxa"/>
            <w:tcBorders>
              <w:top w:val="nil"/>
              <w:left w:val="nil"/>
              <w:bottom w:val="single" w:sz="8" w:space="0" w:color="000000"/>
              <w:right w:val="single" w:sz="8" w:space="0" w:color="000000"/>
            </w:tcBorders>
            <w:noWrap/>
            <w:vAlign w:val="center"/>
            <w:hideMark/>
          </w:tcPr>
          <w:p w14:paraId="7D8DD21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64,653,910</w:t>
            </w:r>
          </w:p>
        </w:tc>
      </w:tr>
      <w:tr w:rsidR="005F7AFE" w:rsidRPr="00B11474" w14:paraId="79622C40"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69237F9E"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B.     Materiales y Suministros</w:t>
            </w:r>
          </w:p>
        </w:tc>
        <w:tc>
          <w:tcPr>
            <w:tcW w:w="992" w:type="dxa"/>
            <w:tcBorders>
              <w:top w:val="nil"/>
              <w:left w:val="nil"/>
              <w:bottom w:val="single" w:sz="8" w:space="0" w:color="000000"/>
              <w:right w:val="single" w:sz="8" w:space="0" w:color="000000"/>
            </w:tcBorders>
            <w:noWrap/>
            <w:vAlign w:val="center"/>
            <w:hideMark/>
          </w:tcPr>
          <w:p w14:paraId="11E3C37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1,494,000</w:t>
            </w:r>
          </w:p>
        </w:tc>
        <w:tc>
          <w:tcPr>
            <w:tcW w:w="992" w:type="dxa"/>
            <w:tcBorders>
              <w:top w:val="nil"/>
              <w:left w:val="nil"/>
              <w:bottom w:val="single" w:sz="8" w:space="0" w:color="000000"/>
              <w:right w:val="single" w:sz="8" w:space="0" w:color="000000"/>
            </w:tcBorders>
            <w:noWrap/>
            <w:vAlign w:val="center"/>
            <w:hideMark/>
          </w:tcPr>
          <w:p w14:paraId="69CF6C3F"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1,216,361</w:t>
            </w:r>
          </w:p>
        </w:tc>
        <w:tc>
          <w:tcPr>
            <w:tcW w:w="1044" w:type="dxa"/>
            <w:tcBorders>
              <w:top w:val="nil"/>
              <w:left w:val="nil"/>
              <w:bottom w:val="single" w:sz="8" w:space="0" w:color="000000"/>
              <w:right w:val="single" w:sz="8" w:space="0" w:color="000000"/>
            </w:tcBorders>
            <w:noWrap/>
            <w:vAlign w:val="center"/>
            <w:hideMark/>
          </w:tcPr>
          <w:p w14:paraId="5578A4EC"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1,320,948</w:t>
            </w:r>
          </w:p>
        </w:tc>
        <w:tc>
          <w:tcPr>
            <w:tcW w:w="1134" w:type="dxa"/>
            <w:tcBorders>
              <w:top w:val="nil"/>
              <w:left w:val="nil"/>
              <w:bottom w:val="single" w:sz="8" w:space="0" w:color="000000"/>
              <w:right w:val="single" w:sz="8" w:space="0" w:color="000000"/>
            </w:tcBorders>
            <w:noWrap/>
            <w:vAlign w:val="center"/>
            <w:hideMark/>
          </w:tcPr>
          <w:p w14:paraId="105BCB21"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1,320,948</w:t>
            </w:r>
          </w:p>
        </w:tc>
        <w:tc>
          <w:tcPr>
            <w:tcW w:w="876" w:type="dxa"/>
            <w:tcBorders>
              <w:top w:val="nil"/>
              <w:left w:val="nil"/>
              <w:bottom w:val="single" w:sz="8" w:space="0" w:color="000000"/>
              <w:right w:val="single" w:sz="8" w:space="0" w:color="000000"/>
            </w:tcBorders>
            <w:noWrap/>
            <w:vAlign w:val="center"/>
            <w:hideMark/>
          </w:tcPr>
          <w:p w14:paraId="2C8C58D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1,444,182</w:t>
            </w:r>
          </w:p>
        </w:tc>
        <w:tc>
          <w:tcPr>
            <w:tcW w:w="966" w:type="dxa"/>
            <w:tcBorders>
              <w:top w:val="nil"/>
              <w:left w:val="nil"/>
              <w:bottom w:val="single" w:sz="8" w:space="0" w:color="000000"/>
              <w:right w:val="single" w:sz="8" w:space="0" w:color="000000"/>
            </w:tcBorders>
            <w:noWrap/>
            <w:vAlign w:val="center"/>
            <w:hideMark/>
          </w:tcPr>
          <w:p w14:paraId="1F396EF3"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1,444,182</w:t>
            </w:r>
          </w:p>
        </w:tc>
      </w:tr>
      <w:tr w:rsidR="005F7AFE" w:rsidRPr="00B11474" w14:paraId="5C3B50D9"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46489A7F"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C.    Servicios Generales</w:t>
            </w:r>
          </w:p>
        </w:tc>
        <w:tc>
          <w:tcPr>
            <w:tcW w:w="992" w:type="dxa"/>
            <w:tcBorders>
              <w:top w:val="nil"/>
              <w:left w:val="nil"/>
              <w:bottom w:val="single" w:sz="8" w:space="0" w:color="000000"/>
              <w:right w:val="single" w:sz="8" w:space="0" w:color="000000"/>
            </w:tcBorders>
            <w:noWrap/>
            <w:vAlign w:val="center"/>
            <w:hideMark/>
          </w:tcPr>
          <w:p w14:paraId="6A5BCEB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6,652,801</w:t>
            </w:r>
          </w:p>
        </w:tc>
        <w:tc>
          <w:tcPr>
            <w:tcW w:w="992" w:type="dxa"/>
            <w:tcBorders>
              <w:top w:val="nil"/>
              <w:left w:val="nil"/>
              <w:bottom w:val="single" w:sz="8" w:space="0" w:color="000000"/>
              <w:right w:val="single" w:sz="8" w:space="0" w:color="000000"/>
            </w:tcBorders>
            <w:noWrap/>
            <w:vAlign w:val="center"/>
            <w:hideMark/>
          </w:tcPr>
          <w:p w14:paraId="5F16B88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7,417,262</w:t>
            </w:r>
          </w:p>
        </w:tc>
        <w:tc>
          <w:tcPr>
            <w:tcW w:w="1044" w:type="dxa"/>
            <w:tcBorders>
              <w:top w:val="nil"/>
              <w:left w:val="nil"/>
              <w:bottom w:val="single" w:sz="8" w:space="0" w:color="000000"/>
              <w:right w:val="single" w:sz="8" w:space="0" w:color="000000"/>
            </w:tcBorders>
            <w:noWrap/>
            <w:vAlign w:val="center"/>
            <w:hideMark/>
          </w:tcPr>
          <w:p w14:paraId="05B299D2"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7,325,380</w:t>
            </w:r>
          </w:p>
        </w:tc>
        <w:tc>
          <w:tcPr>
            <w:tcW w:w="1134" w:type="dxa"/>
            <w:tcBorders>
              <w:top w:val="nil"/>
              <w:left w:val="nil"/>
              <w:bottom w:val="single" w:sz="8" w:space="0" w:color="000000"/>
              <w:right w:val="single" w:sz="8" w:space="0" w:color="000000"/>
            </w:tcBorders>
            <w:noWrap/>
            <w:vAlign w:val="center"/>
            <w:hideMark/>
          </w:tcPr>
          <w:p w14:paraId="2FC3C14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5,925,381</w:t>
            </w:r>
          </w:p>
        </w:tc>
        <w:tc>
          <w:tcPr>
            <w:tcW w:w="876" w:type="dxa"/>
            <w:tcBorders>
              <w:top w:val="nil"/>
              <w:left w:val="nil"/>
              <w:bottom w:val="single" w:sz="8" w:space="0" w:color="000000"/>
              <w:right w:val="single" w:sz="8" w:space="0" w:color="000000"/>
            </w:tcBorders>
            <w:noWrap/>
            <w:vAlign w:val="center"/>
            <w:hideMark/>
          </w:tcPr>
          <w:p w14:paraId="03DB0FF9"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9,431,231</w:t>
            </w:r>
          </w:p>
        </w:tc>
        <w:tc>
          <w:tcPr>
            <w:tcW w:w="966" w:type="dxa"/>
            <w:tcBorders>
              <w:top w:val="nil"/>
              <w:left w:val="nil"/>
              <w:bottom w:val="single" w:sz="8" w:space="0" w:color="000000"/>
              <w:right w:val="single" w:sz="8" w:space="0" w:color="000000"/>
            </w:tcBorders>
            <w:noWrap/>
            <w:vAlign w:val="center"/>
            <w:hideMark/>
          </w:tcPr>
          <w:p w14:paraId="06008001"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9,621,235</w:t>
            </w:r>
          </w:p>
        </w:tc>
      </w:tr>
      <w:tr w:rsidR="005F7AFE" w:rsidRPr="00B11474" w14:paraId="5E183102"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6A996E4B"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D.    Transferencias, Asignaciones, Subsidios y Otras Ayudas</w:t>
            </w:r>
          </w:p>
        </w:tc>
        <w:tc>
          <w:tcPr>
            <w:tcW w:w="992" w:type="dxa"/>
            <w:tcBorders>
              <w:top w:val="nil"/>
              <w:left w:val="nil"/>
              <w:bottom w:val="single" w:sz="8" w:space="0" w:color="000000"/>
              <w:right w:val="single" w:sz="8" w:space="0" w:color="000000"/>
            </w:tcBorders>
            <w:noWrap/>
            <w:vAlign w:val="center"/>
            <w:hideMark/>
          </w:tcPr>
          <w:p w14:paraId="1B292EC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15F55C78"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00E933F3"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0D7AA847"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35966BB5"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66AEE1C5"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171F3C3C"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611D0FE3"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E.     Bienes Muebles, Inmuebles e Intangibles</w:t>
            </w:r>
          </w:p>
        </w:tc>
        <w:tc>
          <w:tcPr>
            <w:tcW w:w="992" w:type="dxa"/>
            <w:tcBorders>
              <w:top w:val="nil"/>
              <w:left w:val="nil"/>
              <w:bottom w:val="single" w:sz="8" w:space="0" w:color="000000"/>
              <w:right w:val="single" w:sz="8" w:space="0" w:color="000000"/>
            </w:tcBorders>
            <w:noWrap/>
            <w:vAlign w:val="center"/>
            <w:hideMark/>
          </w:tcPr>
          <w:p w14:paraId="32F76277"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100,000</w:t>
            </w:r>
          </w:p>
        </w:tc>
        <w:tc>
          <w:tcPr>
            <w:tcW w:w="992" w:type="dxa"/>
            <w:tcBorders>
              <w:top w:val="nil"/>
              <w:left w:val="nil"/>
              <w:bottom w:val="single" w:sz="8" w:space="0" w:color="000000"/>
              <w:right w:val="single" w:sz="8" w:space="0" w:color="000000"/>
            </w:tcBorders>
            <w:noWrap/>
            <w:vAlign w:val="center"/>
            <w:hideMark/>
          </w:tcPr>
          <w:p w14:paraId="57893164"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100,000</w:t>
            </w:r>
          </w:p>
        </w:tc>
        <w:tc>
          <w:tcPr>
            <w:tcW w:w="1044" w:type="dxa"/>
            <w:tcBorders>
              <w:top w:val="nil"/>
              <w:left w:val="nil"/>
              <w:bottom w:val="single" w:sz="8" w:space="0" w:color="000000"/>
              <w:right w:val="single" w:sz="8" w:space="0" w:color="000000"/>
            </w:tcBorders>
            <w:noWrap/>
            <w:vAlign w:val="center"/>
            <w:hideMark/>
          </w:tcPr>
          <w:p w14:paraId="4538B214"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100,000</w:t>
            </w:r>
          </w:p>
        </w:tc>
        <w:tc>
          <w:tcPr>
            <w:tcW w:w="1134" w:type="dxa"/>
            <w:tcBorders>
              <w:top w:val="nil"/>
              <w:left w:val="nil"/>
              <w:bottom w:val="single" w:sz="8" w:space="0" w:color="000000"/>
              <w:right w:val="single" w:sz="8" w:space="0" w:color="000000"/>
            </w:tcBorders>
            <w:noWrap/>
            <w:vAlign w:val="center"/>
            <w:hideMark/>
          </w:tcPr>
          <w:p w14:paraId="2B14808F"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100,000</w:t>
            </w:r>
          </w:p>
        </w:tc>
        <w:tc>
          <w:tcPr>
            <w:tcW w:w="876" w:type="dxa"/>
            <w:tcBorders>
              <w:top w:val="nil"/>
              <w:left w:val="nil"/>
              <w:bottom w:val="single" w:sz="8" w:space="0" w:color="000000"/>
              <w:right w:val="single" w:sz="8" w:space="0" w:color="000000"/>
            </w:tcBorders>
            <w:noWrap/>
            <w:vAlign w:val="center"/>
            <w:hideMark/>
          </w:tcPr>
          <w:p w14:paraId="4C94B8E1"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123,000</w:t>
            </w:r>
          </w:p>
        </w:tc>
        <w:tc>
          <w:tcPr>
            <w:tcW w:w="966" w:type="dxa"/>
            <w:tcBorders>
              <w:top w:val="nil"/>
              <w:left w:val="nil"/>
              <w:bottom w:val="single" w:sz="8" w:space="0" w:color="000000"/>
              <w:right w:val="single" w:sz="8" w:space="0" w:color="000000"/>
            </w:tcBorders>
            <w:noWrap/>
            <w:vAlign w:val="center"/>
            <w:hideMark/>
          </w:tcPr>
          <w:p w14:paraId="00855BC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123,000</w:t>
            </w:r>
          </w:p>
        </w:tc>
      </w:tr>
      <w:tr w:rsidR="005F7AFE" w:rsidRPr="00B11474" w14:paraId="179EDA14"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24569A33"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F.     Inversión Pública</w:t>
            </w:r>
          </w:p>
        </w:tc>
        <w:tc>
          <w:tcPr>
            <w:tcW w:w="992" w:type="dxa"/>
            <w:tcBorders>
              <w:top w:val="nil"/>
              <w:left w:val="nil"/>
              <w:bottom w:val="single" w:sz="8" w:space="0" w:color="000000"/>
              <w:right w:val="single" w:sz="8" w:space="0" w:color="000000"/>
            </w:tcBorders>
            <w:noWrap/>
            <w:vAlign w:val="center"/>
            <w:hideMark/>
          </w:tcPr>
          <w:p w14:paraId="296651AF"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55587CC7"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3EB7CA74"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2BDE925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14A1EBE7"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22E3C8E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12E37D53"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4420DF6C"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G.    Inversiones Financieras y Otras Provisiones</w:t>
            </w:r>
          </w:p>
        </w:tc>
        <w:tc>
          <w:tcPr>
            <w:tcW w:w="992" w:type="dxa"/>
            <w:tcBorders>
              <w:top w:val="nil"/>
              <w:left w:val="nil"/>
              <w:bottom w:val="single" w:sz="8" w:space="0" w:color="000000"/>
              <w:right w:val="single" w:sz="8" w:space="0" w:color="000000"/>
            </w:tcBorders>
            <w:noWrap/>
            <w:vAlign w:val="center"/>
            <w:hideMark/>
          </w:tcPr>
          <w:p w14:paraId="3C2807E1"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66C30DD0"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63F5E4E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6B5BC49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3A92B28C"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28D873E9"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55CEEDEA"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3C4B9E29"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xml:space="preserve">H.    Participaciones y Aportaciones </w:t>
            </w:r>
          </w:p>
        </w:tc>
        <w:tc>
          <w:tcPr>
            <w:tcW w:w="992" w:type="dxa"/>
            <w:tcBorders>
              <w:top w:val="nil"/>
              <w:left w:val="nil"/>
              <w:bottom w:val="single" w:sz="8" w:space="0" w:color="000000"/>
              <w:right w:val="single" w:sz="8" w:space="0" w:color="000000"/>
            </w:tcBorders>
            <w:noWrap/>
            <w:vAlign w:val="center"/>
            <w:hideMark/>
          </w:tcPr>
          <w:p w14:paraId="3BFF6FE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51749EB3"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01F91232"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4B3BC17C"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4E7A8A2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4E134F1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76D69DA8"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7E8A16CD"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I.      Deuda Pública</w:t>
            </w:r>
          </w:p>
        </w:tc>
        <w:tc>
          <w:tcPr>
            <w:tcW w:w="992" w:type="dxa"/>
            <w:tcBorders>
              <w:top w:val="nil"/>
              <w:left w:val="nil"/>
              <w:bottom w:val="single" w:sz="8" w:space="0" w:color="000000"/>
              <w:right w:val="single" w:sz="8" w:space="0" w:color="000000"/>
            </w:tcBorders>
            <w:noWrap/>
            <w:vAlign w:val="center"/>
            <w:hideMark/>
          </w:tcPr>
          <w:p w14:paraId="1299ACC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2C866DA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3C29FA02"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3169041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24CF506F"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404D76E2"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4962D3B4" w14:textId="77777777" w:rsidTr="005F7AFE">
        <w:trPr>
          <w:trHeight w:val="86"/>
        </w:trPr>
        <w:tc>
          <w:tcPr>
            <w:tcW w:w="3189" w:type="dxa"/>
            <w:tcBorders>
              <w:top w:val="nil"/>
              <w:left w:val="single" w:sz="8" w:space="0" w:color="000000"/>
              <w:bottom w:val="single" w:sz="8" w:space="0" w:color="000000"/>
              <w:right w:val="single" w:sz="8" w:space="0" w:color="000000"/>
            </w:tcBorders>
            <w:noWrap/>
            <w:vAlign w:val="center"/>
            <w:hideMark/>
          </w:tcPr>
          <w:p w14:paraId="226B22E7"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992" w:type="dxa"/>
            <w:tcBorders>
              <w:top w:val="nil"/>
              <w:left w:val="nil"/>
              <w:bottom w:val="single" w:sz="8" w:space="0" w:color="000000"/>
              <w:right w:val="single" w:sz="8" w:space="0" w:color="000000"/>
            </w:tcBorders>
            <w:noWrap/>
            <w:vAlign w:val="center"/>
            <w:hideMark/>
          </w:tcPr>
          <w:p w14:paraId="0326CEEA" w14:textId="77777777" w:rsidR="005F7AFE" w:rsidRPr="00B11474" w:rsidRDefault="005F7AFE" w:rsidP="005F7AFE">
            <w:pPr>
              <w:spacing w:after="0" w:line="240" w:lineRule="auto"/>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992" w:type="dxa"/>
            <w:tcBorders>
              <w:top w:val="nil"/>
              <w:left w:val="nil"/>
              <w:bottom w:val="single" w:sz="8" w:space="0" w:color="000000"/>
              <w:right w:val="single" w:sz="8" w:space="0" w:color="000000"/>
            </w:tcBorders>
            <w:noWrap/>
            <w:vAlign w:val="center"/>
            <w:hideMark/>
          </w:tcPr>
          <w:p w14:paraId="02DC9611" w14:textId="77777777" w:rsidR="005F7AFE" w:rsidRPr="00B11474" w:rsidRDefault="005F7AFE" w:rsidP="005F7AFE">
            <w:pPr>
              <w:spacing w:after="0" w:line="240" w:lineRule="auto"/>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1044" w:type="dxa"/>
            <w:tcBorders>
              <w:top w:val="nil"/>
              <w:left w:val="nil"/>
              <w:bottom w:val="single" w:sz="8" w:space="0" w:color="000000"/>
              <w:right w:val="single" w:sz="8" w:space="0" w:color="000000"/>
            </w:tcBorders>
            <w:noWrap/>
            <w:vAlign w:val="center"/>
            <w:hideMark/>
          </w:tcPr>
          <w:p w14:paraId="6375C059" w14:textId="77777777" w:rsidR="005F7AFE" w:rsidRPr="00B11474" w:rsidRDefault="005F7AFE" w:rsidP="005F7AFE">
            <w:pPr>
              <w:spacing w:after="0" w:line="240" w:lineRule="auto"/>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1134" w:type="dxa"/>
            <w:tcBorders>
              <w:top w:val="nil"/>
              <w:left w:val="nil"/>
              <w:bottom w:val="single" w:sz="8" w:space="0" w:color="000000"/>
              <w:right w:val="single" w:sz="8" w:space="0" w:color="000000"/>
            </w:tcBorders>
            <w:noWrap/>
            <w:vAlign w:val="center"/>
            <w:hideMark/>
          </w:tcPr>
          <w:p w14:paraId="376113AF" w14:textId="77777777" w:rsidR="005F7AFE" w:rsidRPr="00B11474" w:rsidRDefault="005F7AFE" w:rsidP="005F7AFE">
            <w:pPr>
              <w:spacing w:after="0" w:line="240" w:lineRule="auto"/>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876" w:type="dxa"/>
            <w:tcBorders>
              <w:top w:val="nil"/>
              <w:left w:val="nil"/>
              <w:bottom w:val="single" w:sz="8" w:space="0" w:color="000000"/>
              <w:right w:val="single" w:sz="8" w:space="0" w:color="000000"/>
            </w:tcBorders>
            <w:noWrap/>
            <w:vAlign w:val="center"/>
            <w:hideMark/>
          </w:tcPr>
          <w:p w14:paraId="223CEE5A" w14:textId="77777777" w:rsidR="005F7AFE" w:rsidRPr="00B11474" w:rsidRDefault="005F7AFE" w:rsidP="005F7AFE">
            <w:pPr>
              <w:spacing w:after="0" w:line="240" w:lineRule="auto"/>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966" w:type="dxa"/>
            <w:tcBorders>
              <w:top w:val="nil"/>
              <w:left w:val="nil"/>
              <w:bottom w:val="single" w:sz="8" w:space="0" w:color="000000"/>
              <w:right w:val="single" w:sz="8" w:space="0" w:color="000000"/>
            </w:tcBorders>
            <w:noWrap/>
            <w:vAlign w:val="center"/>
            <w:hideMark/>
          </w:tcPr>
          <w:p w14:paraId="1690BB01" w14:textId="77777777" w:rsidR="005F7AFE" w:rsidRPr="00B11474" w:rsidRDefault="005F7AFE" w:rsidP="005F7AFE">
            <w:pPr>
              <w:spacing w:after="0" w:line="240" w:lineRule="auto"/>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r>
      <w:tr w:rsidR="005F7AFE" w:rsidRPr="00B11474" w14:paraId="2E62CA8C" w14:textId="77777777" w:rsidTr="005F7AFE">
        <w:trPr>
          <w:trHeight w:val="297"/>
        </w:trPr>
        <w:tc>
          <w:tcPr>
            <w:tcW w:w="3189" w:type="dxa"/>
            <w:tcBorders>
              <w:top w:val="nil"/>
              <w:left w:val="single" w:sz="8" w:space="0" w:color="000000"/>
              <w:bottom w:val="single" w:sz="8" w:space="0" w:color="000000"/>
              <w:right w:val="single" w:sz="8" w:space="0" w:color="000000"/>
            </w:tcBorders>
            <w:noWrap/>
            <w:vAlign w:val="center"/>
            <w:hideMark/>
          </w:tcPr>
          <w:p w14:paraId="6F607F06" w14:textId="77777777" w:rsidR="005F7AFE" w:rsidRPr="00B11474" w:rsidRDefault="005F7AFE" w:rsidP="005F7AFE">
            <w:pPr>
              <w:spacing w:after="0" w:line="240" w:lineRule="auto"/>
              <w:jc w:val="both"/>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val="pt-PT" w:eastAsia="es-MX"/>
              </w:rPr>
              <w:t>2.  Gasto Etiquetado (2=A+B+C+D+E+F+G+H+I)</w:t>
            </w:r>
          </w:p>
        </w:tc>
        <w:tc>
          <w:tcPr>
            <w:tcW w:w="992" w:type="dxa"/>
            <w:tcBorders>
              <w:top w:val="nil"/>
              <w:left w:val="nil"/>
              <w:bottom w:val="single" w:sz="8" w:space="0" w:color="000000"/>
              <w:right w:val="single" w:sz="8" w:space="0" w:color="000000"/>
            </w:tcBorders>
            <w:noWrap/>
            <w:vAlign w:val="center"/>
            <w:hideMark/>
          </w:tcPr>
          <w:p w14:paraId="63F5F2D4"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6D718D59"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38488379"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50E88169"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02B98BCA"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2334746A"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0</w:t>
            </w:r>
          </w:p>
        </w:tc>
      </w:tr>
      <w:tr w:rsidR="005F7AFE" w:rsidRPr="00B11474" w14:paraId="1FA91CA0"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1F0124A5"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A.     Servicios Personales</w:t>
            </w:r>
          </w:p>
        </w:tc>
        <w:tc>
          <w:tcPr>
            <w:tcW w:w="992" w:type="dxa"/>
            <w:tcBorders>
              <w:top w:val="nil"/>
              <w:left w:val="nil"/>
              <w:bottom w:val="single" w:sz="8" w:space="0" w:color="000000"/>
              <w:right w:val="single" w:sz="8" w:space="0" w:color="000000"/>
            </w:tcBorders>
            <w:noWrap/>
            <w:vAlign w:val="center"/>
            <w:hideMark/>
          </w:tcPr>
          <w:p w14:paraId="09E781DF"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116DF6C5"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42A0A43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27C93BE9"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6E0C1044"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5FD8EA80"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34AB2BD2"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35BBDDB9"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B.     Materiales y Suministros</w:t>
            </w:r>
          </w:p>
        </w:tc>
        <w:tc>
          <w:tcPr>
            <w:tcW w:w="992" w:type="dxa"/>
            <w:tcBorders>
              <w:top w:val="nil"/>
              <w:left w:val="nil"/>
              <w:bottom w:val="single" w:sz="8" w:space="0" w:color="000000"/>
              <w:right w:val="single" w:sz="8" w:space="0" w:color="000000"/>
            </w:tcBorders>
            <w:noWrap/>
            <w:vAlign w:val="center"/>
            <w:hideMark/>
          </w:tcPr>
          <w:p w14:paraId="0335D382"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42FFD8C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6C2C06C3"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700C47B8"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222858C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00E38D2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45F0C517"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25BCED89"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C.    Servicios Generales</w:t>
            </w:r>
          </w:p>
        </w:tc>
        <w:tc>
          <w:tcPr>
            <w:tcW w:w="992" w:type="dxa"/>
            <w:tcBorders>
              <w:top w:val="nil"/>
              <w:left w:val="nil"/>
              <w:bottom w:val="single" w:sz="8" w:space="0" w:color="000000"/>
              <w:right w:val="single" w:sz="8" w:space="0" w:color="000000"/>
            </w:tcBorders>
            <w:noWrap/>
            <w:vAlign w:val="center"/>
            <w:hideMark/>
          </w:tcPr>
          <w:p w14:paraId="5BF1625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56579E2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7A5C2DC3"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3D5496F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71313934"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086C832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6062DFE2"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40C5CD3C"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D.    Transferencias, Asignaciones, Subsidios y Otras Ayudas</w:t>
            </w:r>
          </w:p>
        </w:tc>
        <w:tc>
          <w:tcPr>
            <w:tcW w:w="992" w:type="dxa"/>
            <w:tcBorders>
              <w:top w:val="nil"/>
              <w:left w:val="nil"/>
              <w:bottom w:val="single" w:sz="8" w:space="0" w:color="000000"/>
              <w:right w:val="single" w:sz="8" w:space="0" w:color="000000"/>
            </w:tcBorders>
            <w:noWrap/>
            <w:vAlign w:val="center"/>
            <w:hideMark/>
          </w:tcPr>
          <w:p w14:paraId="7F5F5461"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0735086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1890E264"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0949D0E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6FE0C938"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1D94613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0FF75545"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4C33DDEF"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E.     Bienes Muebles, Inmuebles e Intangibles</w:t>
            </w:r>
          </w:p>
        </w:tc>
        <w:tc>
          <w:tcPr>
            <w:tcW w:w="992" w:type="dxa"/>
            <w:tcBorders>
              <w:top w:val="nil"/>
              <w:left w:val="nil"/>
              <w:bottom w:val="single" w:sz="8" w:space="0" w:color="000000"/>
              <w:right w:val="single" w:sz="8" w:space="0" w:color="000000"/>
            </w:tcBorders>
            <w:noWrap/>
            <w:vAlign w:val="center"/>
            <w:hideMark/>
          </w:tcPr>
          <w:p w14:paraId="7CD5E4D3"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34B86C0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22157900"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2CCFC5C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39E30F6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56D3A1E9"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1EEE7C31"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1E8EE194"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F.     Inversión Pública</w:t>
            </w:r>
          </w:p>
        </w:tc>
        <w:tc>
          <w:tcPr>
            <w:tcW w:w="992" w:type="dxa"/>
            <w:tcBorders>
              <w:top w:val="nil"/>
              <w:left w:val="nil"/>
              <w:bottom w:val="single" w:sz="8" w:space="0" w:color="000000"/>
              <w:right w:val="single" w:sz="8" w:space="0" w:color="000000"/>
            </w:tcBorders>
            <w:noWrap/>
            <w:vAlign w:val="center"/>
            <w:hideMark/>
          </w:tcPr>
          <w:p w14:paraId="6A70B65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0111188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07E7C25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6117A41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62FF61A2"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7A51607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53EFD081"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3E1F17E0"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G.    Inversiones Financieras y Otras Provisiones</w:t>
            </w:r>
          </w:p>
        </w:tc>
        <w:tc>
          <w:tcPr>
            <w:tcW w:w="992" w:type="dxa"/>
            <w:tcBorders>
              <w:top w:val="nil"/>
              <w:left w:val="nil"/>
              <w:bottom w:val="single" w:sz="8" w:space="0" w:color="000000"/>
              <w:right w:val="single" w:sz="8" w:space="0" w:color="000000"/>
            </w:tcBorders>
            <w:noWrap/>
            <w:vAlign w:val="center"/>
            <w:hideMark/>
          </w:tcPr>
          <w:p w14:paraId="49E3CF6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43998DBF"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74DFA99B"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437A9B9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51B0BD10"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0451DF4A"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18A68EFF"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321ECEAA"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H.    Participaciones y Aportaciones</w:t>
            </w:r>
          </w:p>
        </w:tc>
        <w:tc>
          <w:tcPr>
            <w:tcW w:w="992" w:type="dxa"/>
            <w:tcBorders>
              <w:top w:val="nil"/>
              <w:left w:val="nil"/>
              <w:bottom w:val="single" w:sz="8" w:space="0" w:color="000000"/>
              <w:right w:val="single" w:sz="8" w:space="0" w:color="000000"/>
            </w:tcBorders>
            <w:noWrap/>
            <w:vAlign w:val="center"/>
            <w:hideMark/>
          </w:tcPr>
          <w:p w14:paraId="62EB1584"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6FA546E9"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329E504E"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7E7B9D52"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674F3C9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65D4329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0610E413" w14:textId="77777777" w:rsidTr="005F7AFE">
        <w:trPr>
          <w:trHeight w:val="313"/>
        </w:trPr>
        <w:tc>
          <w:tcPr>
            <w:tcW w:w="3189" w:type="dxa"/>
            <w:tcBorders>
              <w:top w:val="nil"/>
              <w:left w:val="single" w:sz="8" w:space="0" w:color="000000"/>
              <w:bottom w:val="single" w:sz="8" w:space="0" w:color="000000"/>
              <w:right w:val="single" w:sz="8" w:space="0" w:color="000000"/>
            </w:tcBorders>
            <w:noWrap/>
            <w:vAlign w:val="center"/>
            <w:hideMark/>
          </w:tcPr>
          <w:p w14:paraId="48C89DEF"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I.      Deuda Pública</w:t>
            </w:r>
          </w:p>
        </w:tc>
        <w:tc>
          <w:tcPr>
            <w:tcW w:w="992" w:type="dxa"/>
            <w:tcBorders>
              <w:top w:val="nil"/>
              <w:left w:val="nil"/>
              <w:bottom w:val="single" w:sz="8" w:space="0" w:color="000000"/>
              <w:right w:val="single" w:sz="8" w:space="0" w:color="000000"/>
            </w:tcBorders>
            <w:noWrap/>
            <w:vAlign w:val="center"/>
            <w:hideMark/>
          </w:tcPr>
          <w:p w14:paraId="535FB6BC"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92" w:type="dxa"/>
            <w:tcBorders>
              <w:top w:val="nil"/>
              <w:left w:val="nil"/>
              <w:bottom w:val="single" w:sz="8" w:space="0" w:color="000000"/>
              <w:right w:val="single" w:sz="8" w:space="0" w:color="000000"/>
            </w:tcBorders>
            <w:noWrap/>
            <w:vAlign w:val="center"/>
            <w:hideMark/>
          </w:tcPr>
          <w:p w14:paraId="19F22D21"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044" w:type="dxa"/>
            <w:tcBorders>
              <w:top w:val="nil"/>
              <w:left w:val="nil"/>
              <w:bottom w:val="single" w:sz="8" w:space="0" w:color="000000"/>
              <w:right w:val="single" w:sz="8" w:space="0" w:color="000000"/>
            </w:tcBorders>
            <w:noWrap/>
            <w:vAlign w:val="center"/>
            <w:hideMark/>
          </w:tcPr>
          <w:p w14:paraId="7ABA14DD"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1134" w:type="dxa"/>
            <w:tcBorders>
              <w:top w:val="nil"/>
              <w:left w:val="nil"/>
              <w:bottom w:val="single" w:sz="8" w:space="0" w:color="000000"/>
              <w:right w:val="single" w:sz="8" w:space="0" w:color="000000"/>
            </w:tcBorders>
            <w:noWrap/>
            <w:vAlign w:val="center"/>
            <w:hideMark/>
          </w:tcPr>
          <w:p w14:paraId="4FBF663C"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876" w:type="dxa"/>
            <w:tcBorders>
              <w:top w:val="nil"/>
              <w:left w:val="nil"/>
              <w:bottom w:val="single" w:sz="8" w:space="0" w:color="000000"/>
              <w:right w:val="single" w:sz="8" w:space="0" w:color="000000"/>
            </w:tcBorders>
            <w:noWrap/>
            <w:vAlign w:val="center"/>
            <w:hideMark/>
          </w:tcPr>
          <w:p w14:paraId="7CC1E0B0"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c>
          <w:tcPr>
            <w:tcW w:w="966" w:type="dxa"/>
            <w:tcBorders>
              <w:top w:val="nil"/>
              <w:left w:val="nil"/>
              <w:bottom w:val="single" w:sz="8" w:space="0" w:color="000000"/>
              <w:right w:val="single" w:sz="8" w:space="0" w:color="000000"/>
            </w:tcBorders>
            <w:noWrap/>
            <w:vAlign w:val="center"/>
            <w:hideMark/>
          </w:tcPr>
          <w:p w14:paraId="34D5B86C"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0</w:t>
            </w:r>
          </w:p>
        </w:tc>
      </w:tr>
      <w:tr w:rsidR="005F7AFE" w:rsidRPr="00B11474" w14:paraId="57B22128" w14:textId="77777777" w:rsidTr="005F7AFE">
        <w:trPr>
          <w:trHeight w:val="140"/>
        </w:trPr>
        <w:tc>
          <w:tcPr>
            <w:tcW w:w="3189" w:type="dxa"/>
            <w:tcBorders>
              <w:top w:val="nil"/>
              <w:left w:val="single" w:sz="8" w:space="0" w:color="000000"/>
              <w:bottom w:val="single" w:sz="8" w:space="0" w:color="000000"/>
              <w:right w:val="single" w:sz="8" w:space="0" w:color="000000"/>
            </w:tcBorders>
            <w:noWrap/>
            <w:vAlign w:val="center"/>
            <w:hideMark/>
          </w:tcPr>
          <w:p w14:paraId="510A6267" w14:textId="77777777" w:rsidR="005F7AFE" w:rsidRPr="00B11474" w:rsidRDefault="005F7AFE" w:rsidP="005F7AFE">
            <w:pPr>
              <w:spacing w:after="0" w:line="240" w:lineRule="auto"/>
              <w:jc w:val="both"/>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992" w:type="dxa"/>
            <w:tcBorders>
              <w:top w:val="nil"/>
              <w:left w:val="nil"/>
              <w:bottom w:val="single" w:sz="8" w:space="0" w:color="000000"/>
              <w:right w:val="single" w:sz="8" w:space="0" w:color="000000"/>
            </w:tcBorders>
            <w:noWrap/>
            <w:vAlign w:val="center"/>
            <w:hideMark/>
          </w:tcPr>
          <w:p w14:paraId="166DD76C"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992" w:type="dxa"/>
            <w:tcBorders>
              <w:top w:val="nil"/>
              <w:left w:val="nil"/>
              <w:bottom w:val="single" w:sz="8" w:space="0" w:color="000000"/>
              <w:right w:val="single" w:sz="8" w:space="0" w:color="000000"/>
            </w:tcBorders>
            <w:noWrap/>
            <w:vAlign w:val="center"/>
            <w:hideMark/>
          </w:tcPr>
          <w:p w14:paraId="0EEE011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1044" w:type="dxa"/>
            <w:tcBorders>
              <w:top w:val="nil"/>
              <w:left w:val="nil"/>
              <w:bottom w:val="single" w:sz="8" w:space="0" w:color="000000"/>
              <w:right w:val="single" w:sz="8" w:space="0" w:color="000000"/>
            </w:tcBorders>
            <w:noWrap/>
            <w:vAlign w:val="center"/>
            <w:hideMark/>
          </w:tcPr>
          <w:p w14:paraId="5BAC5AF8"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1134" w:type="dxa"/>
            <w:tcBorders>
              <w:top w:val="nil"/>
              <w:left w:val="nil"/>
              <w:bottom w:val="single" w:sz="8" w:space="0" w:color="000000"/>
              <w:right w:val="single" w:sz="8" w:space="0" w:color="000000"/>
            </w:tcBorders>
            <w:noWrap/>
            <w:vAlign w:val="center"/>
            <w:hideMark/>
          </w:tcPr>
          <w:p w14:paraId="7E2ABBD9"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876" w:type="dxa"/>
            <w:tcBorders>
              <w:top w:val="nil"/>
              <w:left w:val="nil"/>
              <w:bottom w:val="single" w:sz="8" w:space="0" w:color="000000"/>
              <w:right w:val="single" w:sz="8" w:space="0" w:color="000000"/>
            </w:tcBorders>
            <w:noWrap/>
            <w:vAlign w:val="center"/>
            <w:hideMark/>
          </w:tcPr>
          <w:p w14:paraId="48757947"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c>
          <w:tcPr>
            <w:tcW w:w="966" w:type="dxa"/>
            <w:tcBorders>
              <w:top w:val="nil"/>
              <w:left w:val="nil"/>
              <w:bottom w:val="single" w:sz="8" w:space="0" w:color="000000"/>
              <w:right w:val="single" w:sz="8" w:space="0" w:color="000000"/>
            </w:tcBorders>
            <w:noWrap/>
            <w:vAlign w:val="center"/>
            <w:hideMark/>
          </w:tcPr>
          <w:p w14:paraId="5DBA85F6" w14:textId="77777777" w:rsidR="005F7AFE" w:rsidRPr="00B11474" w:rsidRDefault="005F7AFE" w:rsidP="005F7AFE">
            <w:pPr>
              <w:spacing w:after="0" w:line="240" w:lineRule="auto"/>
              <w:jc w:val="right"/>
              <w:rPr>
                <w:rFonts w:ascii="Calibri" w:eastAsia="Times New Roman" w:hAnsi="Calibri" w:cs="Calibri"/>
                <w:color w:val="000000"/>
                <w:sz w:val="16"/>
                <w:szCs w:val="16"/>
                <w:lang w:eastAsia="es-MX"/>
              </w:rPr>
            </w:pPr>
            <w:r w:rsidRPr="00B11474">
              <w:rPr>
                <w:rFonts w:ascii="Calibri" w:eastAsia="Times New Roman" w:hAnsi="Calibri" w:cs="Calibri"/>
                <w:color w:val="000000"/>
                <w:sz w:val="16"/>
                <w:szCs w:val="16"/>
                <w:lang w:eastAsia="es-MX"/>
              </w:rPr>
              <w:t> </w:t>
            </w:r>
          </w:p>
        </w:tc>
      </w:tr>
      <w:tr w:rsidR="005F7AFE" w:rsidRPr="00B11474" w14:paraId="42329C0C" w14:textId="77777777" w:rsidTr="005F7AFE">
        <w:trPr>
          <w:trHeight w:val="297"/>
        </w:trPr>
        <w:tc>
          <w:tcPr>
            <w:tcW w:w="3189" w:type="dxa"/>
            <w:tcBorders>
              <w:top w:val="nil"/>
              <w:left w:val="single" w:sz="8" w:space="0" w:color="000000"/>
              <w:bottom w:val="single" w:sz="8" w:space="0" w:color="000000"/>
              <w:right w:val="single" w:sz="8" w:space="0" w:color="000000"/>
            </w:tcBorders>
            <w:noWrap/>
            <w:vAlign w:val="center"/>
            <w:hideMark/>
          </w:tcPr>
          <w:p w14:paraId="67AEDFDC" w14:textId="77777777" w:rsidR="005F7AFE" w:rsidRPr="00B11474" w:rsidRDefault="005F7AFE" w:rsidP="005F7AFE">
            <w:pPr>
              <w:spacing w:after="0" w:line="240" w:lineRule="auto"/>
              <w:jc w:val="both"/>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3.  Total del Resultado de Egresos (3=1+2)</w:t>
            </w:r>
          </w:p>
        </w:tc>
        <w:tc>
          <w:tcPr>
            <w:tcW w:w="992" w:type="dxa"/>
            <w:tcBorders>
              <w:top w:val="nil"/>
              <w:left w:val="nil"/>
              <w:bottom w:val="single" w:sz="8" w:space="0" w:color="000000"/>
              <w:right w:val="single" w:sz="8" w:space="0" w:color="000000"/>
            </w:tcBorders>
            <w:noWrap/>
            <w:vAlign w:val="center"/>
            <w:hideMark/>
          </w:tcPr>
          <w:p w14:paraId="3ACEDD14"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60,597,423</w:t>
            </w:r>
          </w:p>
        </w:tc>
        <w:tc>
          <w:tcPr>
            <w:tcW w:w="992" w:type="dxa"/>
            <w:tcBorders>
              <w:top w:val="nil"/>
              <w:left w:val="nil"/>
              <w:bottom w:val="single" w:sz="8" w:space="0" w:color="000000"/>
              <w:right w:val="single" w:sz="8" w:space="0" w:color="000000"/>
            </w:tcBorders>
            <w:noWrap/>
            <w:vAlign w:val="center"/>
            <w:hideMark/>
          </w:tcPr>
          <w:p w14:paraId="2D042028"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64,215,075</w:t>
            </w:r>
          </w:p>
        </w:tc>
        <w:tc>
          <w:tcPr>
            <w:tcW w:w="1044" w:type="dxa"/>
            <w:tcBorders>
              <w:top w:val="nil"/>
              <w:left w:val="nil"/>
              <w:bottom w:val="single" w:sz="8" w:space="0" w:color="000000"/>
              <w:right w:val="single" w:sz="8" w:space="0" w:color="000000"/>
            </w:tcBorders>
            <w:noWrap/>
            <w:vAlign w:val="center"/>
            <w:hideMark/>
          </w:tcPr>
          <w:p w14:paraId="12527AD9"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64,261,941</w:t>
            </w:r>
          </w:p>
        </w:tc>
        <w:tc>
          <w:tcPr>
            <w:tcW w:w="1134" w:type="dxa"/>
            <w:tcBorders>
              <w:top w:val="nil"/>
              <w:left w:val="nil"/>
              <w:bottom w:val="single" w:sz="8" w:space="0" w:color="000000"/>
              <w:right w:val="single" w:sz="8" w:space="0" w:color="000000"/>
            </w:tcBorders>
            <w:noWrap/>
            <w:vAlign w:val="center"/>
            <w:hideMark/>
          </w:tcPr>
          <w:p w14:paraId="013F81EC"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63,549,047</w:t>
            </w:r>
          </w:p>
        </w:tc>
        <w:tc>
          <w:tcPr>
            <w:tcW w:w="876" w:type="dxa"/>
            <w:tcBorders>
              <w:top w:val="nil"/>
              <w:left w:val="nil"/>
              <w:bottom w:val="single" w:sz="8" w:space="0" w:color="000000"/>
              <w:right w:val="single" w:sz="8" w:space="0" w:color="000000"/>
            </w:tcBorders>
            <w:noWrap/>
            <w:vAlign w:val="center"/>
            <w:hideMark/>
          </w:tcPr>
          <w:p w14:paraId="7C67D8DA"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72,318,535</w:t>
            </w:r>
          </w:p>
        </w:tc>
        <w:tc>
          <w:tcPr>
            <w:tcW w:w="966" w:type="dxa"/>
            <w:tcBorders>
              <w:top w:val="nil"/>
              <w:left w:val="nil"/>
              <w:bottom w:val="single" w:sz="8" w:space="0" w:color="000000"/>
              <w:right w:val="single" w:sz="8" w:space="0" w:color="000000"/>
            </w:tcBorders>
            <w:noWrap/>
            <w:vAlign w:val="center"/>
            <w:hideMark/>
          </w:tcPr>
          <w:p w14:paraId="36F72426" w14:textId="77777777" w:rsidR="005F7AFE" w:rsidRPr="00B11474" w:rsidRDefault="005F7AFE" w:rsidP="005F7AFE">
            <w:pPr>
              <w:spacing w:after="0" w:line="240" w:lineRule="auto"/>
              <w:jc w:val="right"/>
              <w:rPr>
                <w:rFonts w:ascii="Calibri" w:eastAsia="Times New Roman" w:hAnsi="Calibri" w:cs="Calibri"/>
                <w:b/>
                <w:bCs/>
                <w:color w:val="000000"/>
                <w:sz w:val="16"/>
                <w:szCs w:val="16"/>
                <w:lang w:eastAsia="es-MX"/>
              </w:rPr>
            </w:pPr>
            <w:r w:rsidRPr="00B11474">
              <w:rPr>
                <w:rFonts w:ascii="Calibri" w:eastAsia="Times New Roman" w:hAnsi="Calibri" w:cs="Calibri"/>
                <w:b/>
                <w:bCs/>
                <w:color w:val="000000"/>
                <w:sz w:val="16"/>
                <w:szCs w:val="16"/>
                <w:lang w:eastAsia="es-MX"/>
              </w:rPr>
              <w:t>75,842,327</w:t>
            </w:r>
          </w:p>
        </w:tc>
      </w:tr>
    </w:tbl>
    <w:p w14:paraId="6584FF04" w14:textId="0A2DB62E" w:rsidR="003E6D0B" w:rsidRPr="00B11474" w:rsidRDefault="003E6D0B" w:rsidP="00526950">
      <w:pPr>
        <w:spacing w:after="100" w:afterAutospacing="1" w:line="276" w:lineRule="auto"/>
        <w:jc w:val="both"/>
        <w:rPr>
          <w:rFonts w:ascii="Calibri" w:eastAsia="Times New Roman" w:hAnsi="Calibri" w:cs="Calibri"/>
          <w:sz w:val="24"/>
          <w:szCs w:val="24"/>
        </w:rPr>
      </w:pPr>
      <w:r w:rsidRPr="00B11474">
        <w:rPr>
          <w:rFonts w:ascii="Calibri" w:eastAsia="Times New Roman" w:hAnsi="Calibri" w:cs="Calibri"/>
          <w:sz w:val="24"/>
          <w:szCs w:val="24"/>
        </w:rPr>
        <w:lastRenderedPageBreak/>
        <w:t>Desde el ejercicio 20</w:t>
      </w:r>
      <w:r w:rsidR="00264957" w:rsidRPr="00B11474">
        <w:rPr>
          <w:rFonts w:ascii="Calibri" w:eastAsia="Times New Roman" w:hAnsi="Calibri" w:cs="Calibri"/>
          <w:sz w:val="24"/>
          <w:szCs w:val="24"/>
        </w:rPr>
        <w:t>20</w:t>
      </w:r>
      <w:r w:rsidRPr="00B11474">
        <w:rPr>
          <w:rFonts w:ascii="Calibri" w:eastAsia="Times New Roman" w:hAnsi="Calibri" w:cs="Calibri"/>
          <w:sz w:val="24"/>
          <w:szCs w:val="24"/>
        </w:rPr>
        <w:t xml:space="preserve"> al 202</w:t>
      </w:r>
      <w:r w:rsidR="00264957" w:rsidRPr="00B11474">
        <w:rPr>
          <w:rFonts w:ascii="Calibri" w:eastAsia="Times New Roman" w:hAnsi="Calibri" w:cs="Calibri"/>
          <w:sz w:val="24"/>
          <w:szCs w:val="24"/>
        </w:rPr>
        <w:t>5</w:t>
      </w:r>
      <w:r w:rsidRPr="00B11474">
        <w:rPr>
          <w:rFonts w:ascii="Calibri" w:eastAsia="Times New Roman" w:hAnsi="Calibri" w:cs="Calibri"/>
          <w:sz w:val="24"/>
          <w:szCs w:val="24"/>
        </w:rPr>
        <w:t xml:space="preserve"> el presupuesto aprobado </w:t>
      </w:r>
      <w:r w:rsidR="0076619C">
        <w:rPr>
          <w:rFonts w:ascii="Calibri" w:eastAsia="Times New Roman" w:hAnsi="Calibri" w:cs="Calibri"/>
          <w:sz w:val="24"/>
          <w:szCs w:val="24"/>
        </w:rPr>
        <w:t xml:space="preserve">como se puede observar </w:t>
      </w:r>
      <w:r w:rsidRPr="00B11474">
        <w:rPr>
          <w:rFonts w:ascii="Calibri" w:eastAsia="Times New Roman" w:hAnsi="Calibri" w:cs="Calibri"/>
          <w:sz w:val="24"/>
          <w:szCs w:val="24"/>
        </w:rPr>
        <w:t>ha tenido un comportamiento ascendente en estos últimos años</w:t>
      </w:r>
      <w:r w:rsidR="0076619C">
        <w:rPr>
          <w:rFonts w:ascii="Calibri" w:eastAsia="Times New Roman" w:hAnsi="Calibri" w:cs="Calibri"/>
          <w:sz w:val="24"/>
          <w:szCs w:val="24"/>
        </w:rPr>
        <w:t xml:space="preserve"> derivado de las </w:t>
      </w:r>
      <w:r w:rsidR="0076619C" w:rsidRPr="00B11474">
        <w:rPr>
          <w:rFonts w:ascii="Calibri" w:eastAsia="Times New Roman" w:hAnsi="Calibri" w:cs="Calibri"/>
          <w:sz w:val="24"/>
          <w:szCs w:val="24"/>
        </w:rPr>
        <w:t>modificacion</w:t>
      </w:r>
      <w:r w:rsidR="0076619C">
        <w:rPr>
          <w:rFonts w:ascii="Calibri" w:eastAsia="Times New Roman" w:hAnsi="Calibri" w:cs="Calibri"/>
          <w:sz w:val="24"/>
          <w:szCs w:val="24"/>
        </w:rPr>
        <w:t>es</w:t>
      </w:r>
      <w:r w:rsidRPr="00B11474">
        <w:rPr>
          <w:rFonts w:ascii="Calibri" w:eastAsia="Times New Roman" w:hAnsi="Calibri" w:cs="Calibri"/>
          <w:sz w:val="24"/>
          <w:szCs w:val="24"/>
        </w:rPr>
        <w:t xml:space="preserve"> presupuestal</w:t>
      </w:r>
      <w:r w:rsidR="0076619C">
        <w:rPr>
          <w:rFonts w:ascii="Calibri" w:eastAsia="Times New Roman" w:hAnsi="Calibri" w:cs="Calibri"/>
          <w:sz w:val="24"/>
          <w:szCs w:val="24"/>
        </w:rPr>
        <w:t>es de este Organismo Autónomo.</w:t>
      </w:r>
    </w:p>
    <w:p w14:paraId="624B0569" w14:textId="6F598821" w:rsidR="00C11316" w:rsidRPr="00B11474" w:rsidRDefault="004E6CCD" w:rsidP="003E6D0B">
      <w:pPr>
        <w:spacing w:after="120" w:line="276" w:lineRule="auto"/>
        <w:rPr>
          <w:rFonts w:ascii="Calibri" w:eastAsia="Times New Roman" w:hAnsi="Calibri" w:cs="Calibri"/>
          <w:b/>
          <w:sz w:val="28"/>
          <w:szCs w:val="28"/>
        </w:rPr>
      </w:pPr>
      <w:bookmarkStart w:id="7" w:name="_Toc151160169"/>
      <w:r w:rsidRPr="0035629D">
        <w:rPr>
          <w:rFonts w:ascii="Calibri" w:eastAsia="SimSun" w:hAnsi="Calibri" w:cs="Calibri"/>
          <w:b/>
          <w:bCs/>
          <w:sz w:val="28"/>
          <w:szCs w:val="28"/>
        </w:rPr>
        <w:t>Pronós</w:t>
      </w:r>
      <w:r w:rsidRPr="00B11474">
        <w:rPr>
          <w:rFonts w:ascii="Calibri" w:eastAsia="SimSun" w:hAnsi="Calibri" w:cs="Calibri"/>
          <w:b/>
          <w:bCs/>
          <w:sz w:val="28"/>
          <w:szCs w:val="28"/>
        </w:rPr>
        <w:t xml:space="preserve">tico </w:t>
      </w:r>
      <w:r w:rsidR="003E6D0B" w:rsidRPr="00B11474">
        <w:rPr>
          <w:rFonts w:ascii="Calibri" w:eastAsia="SimSun" w:hAnsi="Calibri" w:cs="Calibri"/>
          <w:b/>
          <w:bCs/>
          <w:sz w:val="28"/>
          <w:szCs w:val="28"/>
        </w:rPr>
        <w:t>de</w:t>
      </w:r>
      <w:r w:rsidR="00B11474">
        <w:rPr>
          <w:rFonts w:ascii="Calibri" w:eastAsia="SimSun" w:hAnsi="Calibri" w:cs="Calibri"/>
          <w:b/>
          <w:bCs/>
          <w:sz w:val="28"/>
          <w:szCs w:val="28"/>
        </w:rPr>
        <w:t xml:space="preserve"> </w:t>
      </w:r>
      <w:r w:rsidR="003E6D0B" w:rsidRPr="00B11474">
        <w:rPr>
          <w:rFonts w:ascii="Calibri" w:eastAsia="SimSun" w:hAnsi="Calibri" w:cs="Calibri"/>
          <w:b/>
          <w:bCs/>
          <w:sz w:val="28"/>
          <w:szCs w:val="28"/>
        </w:rPr>
        <w:t>Egresos para el cierre del Ejercicio Fiscal 202</w:t>
      </w:r>
      <w:bookmarkEnd w:id="7"/>
      <w:r w:rsidR="00264957" w:rsidRPr="00B11474">
        <w:rPr>
          <w:rFonts w:ascii="Calibri" w:eastAsia="SimSun" w:hAnsi="Calibri" w:cs="Calibri"/>
          <w:b/>
          <w:bCs/>
          <w:sz w:val="28"/>
          <w:szCs w:val="28"/>
        </w:rPr>
        <w:t>5</w:t>
      </w:r>
      <w:r w:rsidR="003E6D0B" w:rsidRPr="00B11474">
        <w:rPr>
          <w:rFonts w:ascii="Calibri" w:eastAsia="Times New Roman" w:hAnsi="Calibri" w:cs="Calibri"/>
          <w:b/>
          <w:sz w:val="28"/>
          <w:szCs w:val="28"/>
        </w:rPr>
        <w:t>.</w:t>
      </w:r>
    </w:p>
    <w:tbl>
      <w:tblPr>
        <w:tblW w:w="9358" w:type="dxa"/>
        <w:tblLayout w:type="fixed"/>
        <w:tblCellMar>
          <w:left w:w="70" w:type="dxa"/>
          <w:right w:w="70" w:type="dxa"/>
        </w:tblCellMar>
        <w:tblLook w:val="04A0" w:firstRow="1" w:lastRow="0" w:firstColumn="1" w:lastColumn="0" w:noHBand="0" w:noVBand="1"/>
      </w:tblPr>
      <w:tblGrid>
        <w:gridCol w:w="2023"/>
        <w:gridCol w:w="1086"/>
        <w:gridCol w:w="1134"/>
        <w:gridCol w:w="1417"/>
        <w:gridCol w:w="1276"/>
        <w:gridCol w:w="1249"/>
        <w:gridCol w:w="1013"/>
        <w:gridCol w:w="160"/>
      </w:tblGrid>
      <w:tr w:rsidR="0035629D" w:rsidRPr="0035629D" w14:paraId="5E2814A0" w14:textId="77777777" w:rsidTr="0035629D">
        <w:trPr>
          <w:gridAfter w:val="1"/>
          <w:wAfter w:w="160" w:type="dxa"/>
          <w:trHeight w:val="300"/>
          <w:tblHeader/>
        </w:trPr>
        <w:tc>
          <w:tcPr>
            <w:tcW w:w="9198" w:type="dxa"/>
            <w:gridSpan w:val="7"/>
            <w:tcBorders>
              <w:top w:val="single" w:sz="8" w:space="0" w:color="auto"/>
              <w:left w:val="single" w:sz="8" w:space="0" w:color="auto"/>
              <w:bottom w:val="single" w:sz="8" w:space="0" w:color="auto"/>
              <w:right w:val="single" w:sz="8" w:space="0" w:color="000000"/>
            </w:tcBorders>
            <w:vAlign w:val="center"/>
            <w:hideMark/>
          </w:tcPr>
          <w:p w14:paraId="415E6A7D"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bookmarkStart w:id="8" w:name="_Toc151160170"/>
            <w:r w:rsidRPr="0035629D">
              <w:rPr>
                <w:rFonts w:ascii="Calibri" w:eastAsia="Times New Roman" w:hAnsi="Calibri" w:cs="Calibri"/>
                <w:b/>
                <w:bCs/>
                <w:color w:val="000000"/>
                <w:sz w:val="16"/>
                <w:szCs w:val="16"/>
                <w:lang w:eastAsia="es-MX"/>
              </w:rPr>
              <w:t>COMISIÓN DE LOS DERECHOS HUMANOS DEL ESTADO DE QUINTANA ROO</w:t>
            </w:r>
          </w:p>
        </w:tc>
      </w:tr>
      <w:tr w:rsidR="0035629D" w:rsidRPr="0035629D" w14:paraId="796BF8BF" w14:textId="77777777" w:rsidTr="0035629D">
        <w:trPr>
          <w:gridAfter w:val="1"/>
          <w:wAfter w:w="160" w:type="dxa"/>
          <w:trHeight w:val="450"/>
          <w:tblHeader/>
        </w:trPr>
        <w:tc>
          <w:tcPr>
            <w:tcW w:w="2023" w:type="dxa"/>
            <w:vMerge w:val="restart"/>
            <w:tcBorders>
              <w:top w:val="nil"/>
              <w:left w:val="single" w:sz="8" w:space="0" w:color="auto"/>
              <w:bottom w:val="single" w:sz="8" w:space="0" w:color="000000"/>
              <w:right w:val="single" w:sz="8" w:space="0" w:color="auto"/>
            </w:tcBorders>
            <w:vAlign w:val="center"/>
            <w:hideMark/>
          </w:tcPr>
          <w:p w14:paraId="42AC2873"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OBJETO DEL GASTO</w:t>
            </w:r>
          </w:p>
        </w:tc>
        <w:tc>
          <w:tcPr>
            <w:tcW w:w="1086" w:type="dxa"/>
            <w:vMerge w:val="restart"/>
            <w:tcBorders>
              <w:top w:val="nil"/>
              <w:left w:val="single" w:sz="8" w:space="0" w:color="auto"/>
              <w:bottom w:val="single" w:sz="8" w:space="0" w:color="000000"/>
              <w:right w:val="single" w:sz="8" w:space="0" w:color="auto"/>
            </w:tcBorders>
            <w:vAlign w:val="center"/>
            <w:hideMark/>
          </w:tcPr>
          <w:p w14:paraId="619893F3"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APROBADO 2025</w:t>
            </w:r>
          </w:p>
        </w:tc>
        <w:tc>
          <w:tcPr>
            <w:tcW w:w="1134" w:type="dxa"/>
            <w:vMerge w:val="restart"/>
            <w:tcBorders>
              <w:top w:val="nil"/>
              <w:left w:val="single" w:sz="8" w:space="0" w:color="auto"/>
              <w:bottom w:val="single" w:sz="8" w:space="0" w:color="000000"/>
              <w:right w:val="single" w:sz="8" w:space="0" w:color="auto"/>
            </w:tcBorders>
            <w:vAlign w:val="center"/>
            <w:hideMark/>
          </w:tcPr>
          <w:p w14:paraId="3570B8C1"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AMPLIACIONES/(REDUCCIONES) 2025</w:t>
            </w:r>
          </w:p>
        </w:tc>
        <w:tc>
          <w:tcPr>
            <w:tcW w:w="1417" w:type="dxa"/>
            <w:vMerge w:val="restart"/>
            <w:tcBorders>
              <w:top w:val="nil"/>
              <w:left w:val="single" w:sz="8" w:space="0" w:color="auto"/>
              <w:bottom w:val="single" w:sz="8" w:space="0" w:color="000000"/>
              <w:right w:val="single" w:sz="8" w:space="0" w:color="auto"/>
            </w:tcBorders>
            <w:vAlign w:val="center"/>
            <w:hideMark/>
          </w:tcPr>
          <w:p w14:paraId="406C9809"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PRESUPUESTO VIGENTE 2025</w:t>
            </w:r>
          </w:p>
        </w:tc>
        <w:tc>
          <w:tcPr>
            <w:tcW w:w="1276" w:type="dxa"/>
            <w:vMerge w:val="restart"/>
            <w:tcBorders>
              <w:top w:val="nil"/>
              <w:left w:val="single" w:sz="8" w:space="0" w:color="auto"/>
              <w:bottom w:val="single" w:sz="8" w:space="0" w:color="000000"/>
              <w:right w:val="single" w:sz="8" w:space="0" w:color="auto"/>
            </w:tcBorders>
            <w:vAlign w:val="center"/>
            <w:hideMark/>
          </w:tcPr>
          <w:p w14:paraId="21115588"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EJERCIDO 2025 (ENE-SEPT)</w:t>
            </w:r>
          </w:p>
        </w:tc>
        <w:tc>
          <w:tcPr>
            <w:tcW w:w="1249" w:type="dxa"/>
            <w:vMerge w:val="restart"/>
            <w:tcBorders>
              <w:top w:val="nil"/>
              <w:left w:val="single" w:sz="8" w:space="0" w:color="auto"/>
              <w:bottom w:val="single" w:sz="8" w:space="0" w:color="000000"/>
              <w:right w:val="single" w:sz="8" w:space="0" w:color="auto"/>
            </w:tcBorders>
            <w:vAlign w:val="center"/>
            <w:hideMark/>
          </w:tcPr>
          <w:p w14:paraId="310B0817"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POR EJERCER 2025 (OCT-DIC)</w:t>
            </w:r>
          </w:p>
        </w:tc>
        <w:tc>
          <w:tcPr>
            <w:tcW w:w="1013" w:type="dxa"/>
            <w:vMerge w:val="restart"/>
            <w:tcBorders>
              <w:top w:val="nil"/>
              <w:left w:val="single" w:sz="8" w:space="0" w:color="auto"/>
              <w:bottom w:val="single" w:sz="8" w:space="0" w:color="000000"/>
              <w:right w:val="single" w:sz="8" w:space="0" w:color="auto"/>
            </w:tcBorders>
            <w:vAlign w:val="center"/>
            <w:hideMark/>
          </w:tcPr>
          <w:p w14:paraId="0F42315A"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PROYECCIÓN 2025</w:t>
            </w:r>
          </w:p>
        </w:tc>
      </w:tr>
      <w:tr w:rsidR="0035629D" w:rsidRPr="0035629D" w14:paraId="2B76A009" w14:textId="77777777" w:rsidTr="0035629D">
        <w:trPr>
          <w:trHeight w:val="300"/>
          <w:tblHeader/>
        </w:trPr>
        <w:tc>
          <w:tcPr>
            <w:tcW w:w="2023" w:type="dxa"/>
            <w:vMerge/>
            <w:tcBorders>
              <w:top w:val="nil"/>
              <w:left w:val="single" w:sz="8" w:space="0" w:color="auto"/>
              <w:bottom w:val="single" w:sz="8" w:space="0" w:color="000000"/>
              <w:right w:val="single" w:sz="8" w:space="0" w:color="auto"/>
            </w:tcBorders>
            <w:vAlign w:val="center"/>
            <w:hideMark/>
          </w:tcPr>
          <w:p w14:paraId="3E32BA49"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p>
        </w:tc>
        <w:tc>
          <w:tcPr>
            <w:tcW w:w="1086" w:type="dxa"/>
            <w:vMerge/>
            <w:tcBorders>
              <w:top w:val="nil"/>
              <w:left w:val="single" w:sz="8" w:space="0" w:color="auto"/>
              <w:bottom w:val="single" w:sz="8" w:space="0" w:color="000000"/>
              <w:right w:val="single" w:sz="8" w:space="0" w:color="auto"/>
            </w:tcBorders>
            <w:vAlign w:val="center"/>
            <w:hideMark/>
          </w:tcPr>
          <w:p w14:paraId="3B2168F2"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p>
        </w:tc>
        <w:tc>
          <w:tcPr>
            <w:tcW w:w="1134" w:type="dxa"/>
            <w:vMerge/>
            <w:tcBorders>
              <w:top w:val="nil"/>
              <w:left w:val="single" w:sz="8" w:space="0" w:color="auto"/>
              <w:bottom w:val="single" w:sz="8" w:space="0" w:color="000000"/>
              <w:right w:val="single" w:sz="8" w:space="0" w:color="auto"/>
            </w:tcBorders>
            <w:vAlign w:val="center"/>
            <w:hideMark/>
          </w:tcPr>
          <w:p w14:paraId="0BC3F15F"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p>
        </w:tc>
        <w:tc>
          <w:tcPr>
            <w:tcW w:w="1417" w:type="dxa"/>
            <w:vMerge/>
            <w:tcBorders>
              <w:top w:val="nil"/>
              <w:left w:val="single" w:sz="8" w:space="0" w:color="auto"/>
              <w:bottom w:val="single" w:sz="8" w:space="0" w:color="000000"/>
              <w:right w:val="single" w:sz="8" w:space="0" w:color="auto"/>
            </w:tcBorders>
            <w:vAlign w:val="center"/>
            <w:hideMark/>
          </w:tcPr>
          <w:p w14:paraId="770F7ABD"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27E48B77"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p>
        </w:tc>
        <w:tc>
          <w:tcPr>
            <w:tcW w:w="1249" w:type="dxa"/>
            <w:vMerge/>
            <w:tcBorders>
              <w:top w:val="nil"/>
              <w:left w:val="single" w:sz="8" w:space="0" w:color="auto"/>
              <w:bottom w:val="single" w:sz="8" w:space="0" w:color="000000"/>
              <w:right w:val="single" w:sz="8" w:space="0" w:color="auto"/>
            </w:tcBorders>
            <w:vAlign w:val="center"/>
            <w:hideMark/>
          </w:tcPr>
          <w:p w14:paraId="05C70FCD"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p>
        </w:tc>
        <w:tc>
          <w:tcPr>
            <w:tcW w:w="1013" w:type="dxa"/>
            <w:vMerge/>
            <w:tcBorders>
              <w:top w:val="nil"/>
              <w:left w:val="single" w:sz="8" w:space="0" w:color="auto"/>
              <w:bottom w:val="single" w:sz="8" w:space="0" w:color="000000"/>
              <w:right w:val="single" w:sz="8" w:space="0" w:color="auto"/>
            </w:tcBorders>
            <w:vAlign w:val="center"/>
            <w:hideMark/>
          </w:tcPr>
          <w:p w14:paraId="40B5EE75"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p>
        </w:tc>
        <w:tc>
          <w:tcPr>
            <w:tcW w:w="160" w:type="dxa"/>
            <w:tcBorders>
              <w:top w:val="nil"/>
              <w:left w:val="nil"/>
              <w:bottom w:val="nil"/>
              <w:right w:val="nil"/>
            </w:tcBorders>
            <w:noWrap/>
            <w:vAlign w:val="bottom"/>
            <w:hideMark/>
          </w:tcPr>
          <w:p w14:paraId="1E89E72E" w14:textId="77777777" w:rsidR="0035629D" w:rsidRPr="0035629D" w:rsidRDefault="0035629D" w:rsidP="0035629D">
            <w:pPr>
              <w:spacing w:after="0" w:line="240" w:lineRule="auto"/>
              <w:jc w:val="center"/>
              <w:rPr>
                <w:rFonts w:ascii="Calibri" w:eastAsia="Times New Roman" w:hAnsi="Calibri" w:cs="Calibri"/>
                <w:b/>
                <w:bCs/>
                <w:color w:val="000000"/>
                <w:sz w:val="16"/>
                <w:szCs w:val="16"/>
                <w:lang w:eastAsia="es-MX"/>
              </w:rPr>
            </w:pPr>
          </w:p>
        </w:tc>
      </w:tr>
      <w:tr w:rsidR="0035629D" w:rsidRPr="0035629D" w14:paraId="1476AC64"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00E64853"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TOTAL</w:t>
            </w:r>
          </w:p>
        </w:tc>
        <w:tc>
          <w:tcPr>
            <w:tcW w:w="1086" w:type="dxa"/>
            <w:tcBorders>
              <w:top w:val="nil"/>
              <w:left w:val="nil"/>
              <w:bottom w:val="single" w:sz="8" w:space="0" w:color="auto"/>
              <w:right w:val="single" w:sz="8" w:space="0" w:color="auto"/>
            </w:tcBorders>
            <w:vAlign w:val="center"/>
            <w:hideMark/>
          </w:tcPr>
          <w:p w14:paraId="1D713D78"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75,842,327</w:t>
            </w:r>
          </w:p>
        </w:tc>
        <w:tc>
          <w:tcPr>
            <w:tcW w:w="1134" w:type="dxa"/>
            <w:tcBorders>
              <w:top w:val="nil"/>
              <w:left w:val="nil"/>
              <w:bottom w:val="single" w:sz="8" w:space="0" w:color="auto"/>
              <w:right w:val="single" w:sz="8" w:space="0" w:color="auto"/>
            </w:tcBorders>
            <w:vAlign w:val="center"/>
            <w:hideMark/>
          </w:tcPr>
          <w:p w14:paraId="1C4FE99B"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273,168</w:t>
            </w:r>
          </w:p>
        </w:tc>
        <w:tc>
          <w:tcPr>
            <w:tcW w:w="1417" w:type="dxa"/>
            <w:tcBorders>
              <w:top w:val="nil"/>
              <w:left w:val="nil"/>
              <w:bottom w:val="single" w:sz="8" w:space="0" w:color="auto"/>
              <w:right w:val="single" w:sz="8" w:space="0" w:color="auto"/>
            </w:tcBorders>
            <w:vAlign w:val="center"/>
            <w:hideMark/>
          </w:tcPr>
          <w:p w14:paraId="40C1A973"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76,115,495</w:t>
            </w:r>
          </w:p>
        </w:tc>
        <w:tc>
          <w:tcPr>
            <w:tcW w:w="1276" w:type="dxa"/>
            <w:tcBorders>
              <w:top w:val="nil"/>
              <w:left w:val="nil"/>
              <w:bottom w:val="single" w:sz="8" w:space="0" w:color="auto"/>
              <w:right w:val="single" w:sz="8" w:space="0" w:color="auto"/>
            </w:tcBorders>
            <w:vAlign w:val="center"/>
            <w:hideMark/>
          </w:tcPr>
          <w:p w14:paraId="608E8392"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51,256,979</w:t>
            </w:r>
          </w:p>
        </w:tc>
        <w:tc>
          <w:tcPr>
            <w:tcW w:w="1249" w:type="dxa"/>
            <w:tcBorders>
              <w:top w:val="nil"/>
              <w:left w:val="nil"/>
              <w:bottom w:val="single" w:sz="8" w:space="0" w:color="auto"/>
              <w:right w:val="single" w:sz="8" w:space="0" w:color="auto"/>
            </w:tcBorders>
            <w:vAlign w:val="center"/>
            <w:hideMark/>
          </w:tcPr>
          <w:p w14:paraId="565A51A7"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24,858,516</w:t>
            </w:r>
          </w:p>
        </w:tc>
        <w:tc>
          <w:tcPr>
            <w:tcW w:w="1013" w:type="dxa"/>
            <w:tcBorders>
              <w:top w:val="nil"/>
              <w:left w:val="nil"/>
              <w:bottom w:val="single" w:sz="8" w:space="0" w:color="auto"/>
              <w:right w:val="single" w:sz="8" w:space="0" w:color="auto"/>
            </w:tcBorders>
            <w:vAlign w:val="center"/>
            <w:hideMark/>
          </w:tcPr>
          <w:p w14:paraId="61FB56CC"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76,115,495</w:t>
            </w:r>
          </w:p>
        </w:tc>
        <w:tc>
          <w:tcPr>
            <w:tcW w:w="160" w:type="dxa"/>
            <w:vAlign w:val="center"/>
            <w:hideMark/>
          </w:tcPr>
          <w:p w14:paraId="023DB5DE"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4A384FE0"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27C02849"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1000 - Servicios Personales</w:t>
            </w:r>
          </w:p>
        </w:tc>
        <w:tc>
          <w:tcPr>
            <w:tcW w:w="1086" w:type="dxa"/>
            <w:tcBorders>
              <w:top w:val="nil"/>
              <w:left w:val="nil"/>
              <w:bottom w:val="single" w:sz="8" w:space="0" w:color="auto"/>
              <w:right w:val="single" w:sz="8" w:space="0" w:color="auto"/>
            </w:tcBorders>
            <w:shd w:val="clear" w:color="000000" w:fill="FFFFFF"/>
            <w:vAlign w:val="center"/>
            <w:hideMark/>
          </w:tcPr>
          <w:p w14:paraId="11D64C98"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64,653,910</w:t>
            </w:r>
          </w:p>
        </w:tc>
        <w:tc>
          <w:tcPr>
            <w:tcW w:w="1134" w:type="dxa"/>
            <w:tcBorders>
              <w:top w:val="nil"/>
              <w:left w:val="nil"/>
              <w:bottom w:val="single" w:sz="8" w:space="0" w:color="auto"/>
              <w:right w:val="single" w:sz="8" w:space="0" w:color="auto"/>
            </w:tcBorders>
            <w:shd w:val="clear" w:color="000000" w:fill="FFFFFF"/>
            <w:vAlign w:val="center"/>
            <w:hideMark/>
          </w:tcPr>
          <w:p w14:paraId="65450F0D"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273,168</w:t>
            </w:r>
          </w:p>
        </w:tc>
        <w:tc>
          <w:tcPr>
            <w:tcW w:w="1417" w:type="dxa"/>
            <w:tcBorders>
              <w:top w:val="nil"/>
              <w:left w:val="nil"/>
              <w:bottom w:val="single" w:sz="8" w:space="0" w:color="auto"/>
              <w:right w:val="single" w:sz="8" w:space="0" w:color="auto"/>
            </w:tcBorders>
            <w:shd w:val="clear" w:color="000000" w:fill="FFFFFF"/>
            <w:vAlign w:val="center"/>
            <w:hideMark/>
          </w:tcPr>
          <w:p w14:paraId="255F4987"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64,927,078</w:t>
            </w:r>
          </w:p>
        </w:tc>
        <w:tc>
          <w:tcPr>
            <w:tcW w:w="1276" w:type="dxa"/>
            <w:tcBorders>
              <w:top w:val="nil"/>
              <w:left w:val="nil"/>
              <w:bottom w:val="single" w:sz="8" w:space="0" w:color="auto"/>
              <w:right w:val="single" w:sz="8" w:space="0" w:color="auto"/>
            </w:tcBorders>
            <w:shd w:val="clear" w:color="000000" w:fill="FFFFFF"/>
            <w:vAlign w:val="center"/>
            <w:hideMark/>
          </w:tcPr>
          <w:p w14:paraId="539497C8"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43,738,794</w:t>
            </w:r>
          </w:p>
        </w:tc>
        <w:tc>
          <w:tcPr>
            <w:tcW w:w="1249" w:type="dxa"/>
            <w:tcBorders>
              <w:top w:val="nil"/>
              <w:left w:val="nil"/>
              <w:bottom w:val="single" w:sz="8" w:space="0" w:color="auto"/>
              <w:right w:val="single" w:sz="8" w:space="0" w:color="auto"/>
            </w:tcBorders>
            <w:shd w:val="clear" w:color="000000" w:fill="FFFFFF"/>
            <w:vAlign w:val="center"/>
            <w:hideMark/>
          </w:tcPr>
          <w:p w14:paraId="068FC866"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21,188,284</w:t>
            </w:r>
          </w:p>
        </w:tc>
        <w:tc>
          <w:tcPr>
            <w:tcW w:w="1013" w:type="dxa"/>
            <w:tcBorders>
              <w:top w:val="nil"/>
              <w:left w:val="nil"/>
              <w:bottom w:val="single" w:sz="8" w:space="0" w:color="auto"/>
              <w:right w:val="single" w:sz="8" w:space="0" w:color="auto"/>
            </w:tcBorders>
            <w:shd w:val="clear" w:color="000000" w:fill="FFFFFF"/>
            <w:vAlign w:val="center"/>
            <w:hideMark/>
          </w:tcPr>
          <w:p w14:paraId="5507A461"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64,927,078</w:t>
            </w:r>
          </w:p>
        </w:tc>
        <w:tc>
          <w:tcPr>
            <w:tcW w:w="160" w:type="dxa"/>
            <w:vAlign w:val="center"/>
            <w:hideMark/>
          </w:tcPr>
          <w:p w14:paraId="213A0757"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386CD087" w14:textId="77777777" w:rsidTr="0035629D">
        <w:trPr>
          <w:trHeight w:val="1033"/>
        </w:trPr>
        <w:tc>
          <w:tcPr>
            <w:tcW w:w="2023" w:type="dxa"/>
            <w:tcBorders>
              <w:top w:val="nil"/>
              <w:left w:val="single" w:sz="8" w:space="0" w:color="auto"/>
              <w:bottom w:val="single" w:sz="8" w:space="0" w:color="auto"/>
              <w:right w:val="single" w:sz="8" w:space="0" w:color="auto"/>
            </w:tcBorders>
            <w:vAlign w:val="center"/>
            <w:hideMark/>
          </w:tcPr>
          <w:p w14:paraId="6D5D11D9"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1100 - Remuneraciones al Personal de Carácter Permanente</w:t>
            </w:r>
          </w:p>
        </w:tc>
        <w:tc>
          <w:tcPr>
            <w:tcW w:w="1086" w:type="dxa"/>
            <w:tcBorders>
              <w:top w:val="nil"/>
              <w:left w:val="nil"/>
              <w:bottom w:val="single" w:sz="8" w:space="0" w:color="auto"/>
              <w:right w:val="single" w:sz="8" w:space="0" w:color="auto"/>
            </w:tcBorders>
            <w:shd w:val="clear" w:color="000000" w:fill="FFFFFF"/>
            <w:vAlign w:val="center"/>
            <w:hideMark/>
          </w:tcPr>
          <w:p w14:paraId="2682AAF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18,446,067</w:t>
            </w:r>
          </w:p>
        </w:tc>
        <w:tc>
          <w:tcPr>
            <w:tcW w:w="1134" w:type="dxa"/>
            <w:tcBorders>
              <w:top w:val="nil"/>
              <w:left w:val="nil"/>
              <w:bottom w:val="single" w:sz="8" w:space="0" w:color="auto"/>
              <w:right w:val="single" w:sz="8" w:space="0" w:color="auto"/>
            </w:tcBorders>
            <w:vAlign w:val="center"/>
            <w:hideMark/>
          </w:tcPr>
          <w:p w14:paraId="7DE6A12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75,262</w:t>
            </w:r>
          </w:p>
        </w:tc>
        <w:tc>
          <w:tcPr>
            <w:tcW w:w="1417" w:type="dxa"/>
            <w:tcBorders>
              <w:top w:val="nil"/>
              <w:left w:val="nil"/>
              <w:bottom w:val="single" w:sz="8" w:space="0" w:color="auto"/>
              <w:right w:val="single" w:sz="8" w:space="0" w:color="auto"/>
            </w:tcBorders>
            <w:shd w:val="clear" w:color="000000" w:fill="FFFFFF"/>
            <w:vAlign w:val="center"/>
            <w:hideMark/>
          </w:tcPr>
          <w:p w14:paraId="13C1F91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18,521,329</w:t>
            </w:r>
          </w:p>
        </w:tc>
        <w:tc>
          <w:tcPr>
            <w:tcW w:w="1276" w:type="dxa"/>
            <w:tcBorders>
              <w:top w:val="nil"/>
              <w:left w:val="nil"/>
              <w:bottom w:val="single" w:sz="8" w:space="0" w:color="auto"/>
              <w:right w:val="single" w:sz="8" w:space="0" w:color="auto"/>
            </w:tcBorders>
            <w:shd w:val="clear" w:color="000000" w:fill="FFFFFF"/>
            <w:vAlign w:val="center"/>
            <w:hideMark/>
          </w:tcPr>
          <w:p w14:paraId="137DB49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10,625,483</w:t>
            </w:r>
          </w:p>
        </w:tc>
        <w:tc>
          <w:tcPr>
            <w:tcW w:w="1249" w:type="dxa"/>
            <w:tcBorders>
              <w:top w:val="nil"/>
              <w:left w:val="nil"/>
              <w:bottom w:val="single" w:sz="8" w:space="0" w:color="auto"/>
              <w:right w:val="single" w:sz="8" w:space="0" w:color="auto"/>
            </w:tcBorders>
            <w:shd w:val="clear" w:color="000000" w:fill="FFFFFF"/>
            <w:vAlign w:val="center"/>
            <w:hideMark/>
          </w:tcPr>
          <w:p w14:paraId="5886829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7,895,846</w:t>
            </w:r>
          </w:p>
        </w:tc>
        <w:tc>
          <w:tcPr>
            <w:tcW w:w="1013" w:type="dxa"/>
            <w:tcBorders>
              <w:top w:val="nil"/>
              <w:left w:val="nil"/>
              <w:bottom w:val="single" w:sz="8" w:space="0" w:color="auto"/>
              <w:right w:val="single" w:sz="8" w:space="0" w:color="auto"/>
            </w:tcBorders>
            <w:shd w:val="clear" w:color="000000" w:fill="FFFFFF"/>
            <w:vAlign w:val="center"/>
            <w:hideMark/>
          </w:tcPr>
          <w:p w14:paraId="3B4BA98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18,521,329</w:t>
            </w:r>
          </w:p>
        </w:tc>
        <w:tc>
          <w:tcPr>
            <w:tcW w:w="160" w:type="dxa"/>
            <w:vAlign w:val="center"/>
            <w:hideMark/>
          </w:tcPr>
          <w:p w14:paraId="60B26F83"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7114CDB2"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4188A003"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1200 - Remuneraciones al Personal de Carácter Transitorio</w:t>
            </w:r>
          </w:p>
        </w:tc>
        <w:tc>
          <w:tcPr>
            <w:tcW w:w="1086" w:type="dxa"/>
            <w:tcBorders>
              <w:top w:val="nil"/>
              <w:left w:val="nil"/>
              <w:bottom w:val="single" w:sz="8" w:space="0" w:color="auto"/>
              <w:right w:val="single" w:sz="8" w:space="0" w:color="auto"/>
            </w:tcBorders>
            <w:shd w:val="clear" w:color="000000" w:fill="FFFFFF"/>
            <w:vAlign w:val="center"/>
            <w:hideMark/>
          </w:tcPr>
          <w:p w14:paraId="316F6C2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1,100,628</w:t>
            </w:r>
          </w:p>
        </w:tc>
        <w:tc>
          <w:tcPr>
            <w:tcW w:w="1134" w:type="dxa"/>
            <w:tcBorders>
              <w:top w:val="nil"/>
              <w:left w:val="nil"/>
              <w:bottom w:val="single" w:sz="8" w:space="0" w:color="auto"/>
              <w:right w:val="single" w:sz="8" w:space="0" w:color="auto"/>
            </w:tcBorders>
            <w:vAlign w:val="center"/>
            <w:hideMark/>
          </w:tcPr>
          <w:p w14:paraId="1A95F96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068EA6D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1,100,628</w:t>
            </w:r>
          </w:p>
        </w:tc>
        <w:tc>
          <w:tcPr>
            <w:tcW w:w="1276" w:type="dxa"/>
            <w:tcBorders>
              <w:top w:val="nil"/>
              <w:left w:val="nil"/>
              <w:bottom w:val="single" w:sz="8" w:space="0" w:color="auto"/>
              <w:right w:val="single" w:sz="8" w:space="0" w:color="auto"/>
            </w:tcBorders>
            <w:shd w:val="clear" w:color="000000" w:fill="FFFFFF"/>
            <w:vAlign w:val="center"/>
            <w:hideMark/>
          </w:tcPr>
          <w:p w14:paraId="29A32A3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6,545,204</w:t>
            </w:r>
          </w:p>
        </w:tc>
        <w:tc>
          <w:tcPr>
            <w:tcW w:w="1249" w:type="dxa"/>
            <w:tcBorders>
              <w:top w:val="nil"/>
              <w:left w:val="nil"/>
              <w:bottom w:val="single" w:sz="8" w:space="0" w:color="auto"/>
              <w:right w:val="single" w:sz="8" w:space="0" w:color="auto"/>
            </w:tcBorders>
            <w:shd w:val="clear" w:color="000000" w:fill="FFFFFF"/>
            <w:vAlign w:val="center"/>
            <w:hideMark/>
          </w:tcPr>
          <w:p w14:paraId="7397954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-5,444,576</w:t>
            </w:r>
          </w:p>
        </w:tc>
        <w:tc>
          <w:tcPr>
            <w:tcW w:w="1013" w:type="dxa"/>
            <w:tcBorders>
              <w:top w:val="nil"/>
              <w:left w:val="nil"/>
              <w:bottom w:val="single" w:sz="8" w:space="0" w:color="auto"/>
              <w:right w:val="single" w:sz="8" w:space="0" w:color="auto"/>
            </w:tcBorders>
            <w:shd w:val="clear" w:color="000000" w:fill="FFFFFF"/>
            <w:vAlign w:val="center"/>
            <w:hideMark/>
          </w:tcPr>
          <w:p w14:paraId="1947F84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1,100,628</w:t>
            </w:r>
          </w:p>
        </w:tc>
        <w:tc>
          <w:tcPr>
            <w:tcW w:w="160" w:type="dxa"/>
            <w:vAlign w:val="center"/>
            <w:hideMark/>
          </w:tcPr>
          <w:p w14:paraId="790C89F1"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445131A8"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46241C47"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1300 - Remuneraciones Adicionales y Especiales</w:t>
            </w:r>
          </w:p>
        </w:tc>
        <w:tc>
          <w:tcPr>
            <w:tcW w:w="1086" w:type="dxa"/>
            <w:tcBorders>
              <w:top w:val="nil"/>
              <w:left w:val="nil"/>
              <w:bottom w:val="single" w:sz="8" w:space="0" w:color="auto"/>
              <w:right w:val="single" w:sz="8" w:space="0" w:color="auto"/>
            </w:tcBorders>
            <w:shd w:val="clear" w:color="000000" w:fill="FFFFFF"/>
            <w:vAlign w:val="center"/>
            <w:hideMark/>
          </w:tcPr>
          <w:p w14:paraId="725D97F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25,709,580</w:t>
            </w:r>
          </w:p>
        </w:tc>
        <w:tc>
          <w:tcPr>
            <w:tcW w:w="1134" w:type="dxa"/>
            <w:tcBorders>
              <w:top w:val="nil"/>
              <w:left w:val="nil"/>
              <w:bottom w:val="single" w:sz="8" w:space="0" w:color="auto"/>
              <w:right w:val="single" w:sz="8" w:space="0" w:color="auto"/>
            </w:tcBorders>
            <w:vAlign w:val="center"/>
            <w:hideMark/>
          </w:tcPr>
          <w:p w14:paraId="0B9B1C0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588FB90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25,709,580</w:t>
            </w:r>
          </w:p>
        </w:tc>
        <w:tc>
          <w:tcPr>
            <w:tcW w:w="1276" w:type="dxa"/>
            <w:tcBorders>
              <w:top w:val="nil"/>
              <w:left w:val="nil"/>
              <w:bottom w:val="single" w:sz="8" w:space="0" w:color="auto"/>
              <w:right w:val="single" w:sz="8" w:space="0" w:color="auto"/>
            </w:tcBorders>
            <w:shd w:val="clear" w:color="000000" w:fill="FFFFFF"/>
            <w:vAlign w:val="center"/>
            <w:hideMark/>
          </w:tcPr>
          <w:p w14:paraId="1CB9EBA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16,290,928</w:t>
            </w:r>
          </w:p>
        </w:tc>
        <w:tc>
          <w:tcPr>
            <w:tcW w:w="1249" w:type="dxa"/>
            <w:tcBorders>
              <w:top w:val="nil"/>
              <w:left w:val="nil"/>
              <w:bottom w:val="single" w:sz="8" w:space="0" w:color="auto"/>
              <w:right w:val="single" w:sz="8" w:space="0" w:color="auto"/>
            </w:tcBorders>
            <w:shd w:val="clear" w:color="000000" w:fill="FFFFFF"/>
            <w:vAlign w:val="center"/>
            <w:hideMark/>
          </w:tcPr>
          <w:p w14:paraId="239242A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9,418,652</w:t>
            </w:r>
          </w:p>
        </w:tc>
        <w:tc>
          <w:tcPr>
            <w:tcW w:w="1013" w:type="dxa"/>
            <w:tcBorders>
              <w:top w:val="nil"/>
              <w:left w:val="nil"/>
              <w:bottom w:val="single" w:sz="8" w:space="0" w:color="auto"/>
              <w:right w:val="single" w:sz="8" w:space="0" w:color="auto"/>
            </w:tcBorders>
            <w:shd w:val="clear" w:color="000000" w:fill="FFFFFF"/>
            <w:vAlign w:val="center"/>
            <w:hideMark/>
          </w:tcPr>
          <w:p w14:paraId="3D13EA7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25,709,580</w:t>
            </w:r>
          </w:p>
        </w:tc>
        <w:tc>
          <w:tcPr>
            <w:tcW w:w="160" w:type="dxa"/>
            <w:vAlign w:val="center"/>
            <w:hideMark/>
          </w:tcPr>
          <w:p w14:paraId="4016C35A"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0DA6D6B9"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79EACB53"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1400 - Seguridad Social</w:t>
            </w:r>
          </w:p>
        </w:tc>
        <w:tc>
          <w:tcPr>
            <w:tcW w:w="1086" w:type="dxa"/>
            <w:tcBorders>
              <w:top w:val="nil"/>
              <w:left w:val="nil"/>
              <w:bottom w:val="single" w:sz="8" w:space="0" w:color="auto"/>
              <w:right w:val="single" w:sz="8" w:space="0" w:color="auto"/>
            </w:tcBorders>
            <w:shd w:val="clear" w:color="000000" w:fill="FFFFFF"/>
            <w:vAlign w:val="center"/>
            <w:hideMark/>
          </w:tcPr>
          <w:p w14:paraId="3F87326D"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8,230,916</w:t>
            </w:r>
          </w:p>
        </w:tc>
        <w:tc>
          <w:tcPr>
            <w:tcW w:w="1134" w:type="dxa"/>
            <w:tcBorders>
              <w:top w:val="nil"/>
              <w:left w:val="nil"/>
              <w:bottom w:val="single" w:sz="8" w:space="0" w:color="auto"/>
              <w:right w:val="single" w:sz="8" w:space="0" w:color="auto"/>
            </w:tcBorders>
            <w:vAlign w:val="center"/>
            <w:hideMark/>
          </w:tcPr>
          <w:p w14:paraId="40A6626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4A1ADFD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8,230,916</w:t>
            </w:r>
          </w:p>
        </w:tc>
        <w:tc>
          <w:tcPr>
            <w:tcW w:w="1276" w:type="dxa"/>
            <w:tcBorders>
              <w:top w:val="nil"/>
              <w:left w:val="nil"/>
              <w:bottom w:val="single" w:sz="8" w:space="0" w:color="auto"/>
              <w:right w:val="single" w:sz="8" w:space="0" w:color="auto"/>
            </w:tcBorders>
            <w:shd w:val="clear" w:color="000000" w:fill="FFFFFF"/>
            <w:vAlign w:val="center"/>
            <w:hideMark/>
          </w:tcPr>
          <w:p w14:paraId="040A18B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4,308,257</w:t>
            </w:r>
          </w:p>
        </w:tc>
        <w:tc>
          <w:tcPr>
            <w:tcW w:w="1249" w:type="dxa"/>
            <w:tcBorders>
              <w:top w:val="nil"/>
              <w:left w:val="nil"/>
              <w:bottom w:val="single" w:sz="8" w:space="0" w:color="auto"/>
              <w:right w:val="single" w:sz="8" w:space="0" w:color="auto"/>
            </w:tcBorders>
            <w:shd w:val="clear" w:color="000000" w:fill="FFFFFF"/>
            <w:vAlign w:val="center"/>
            <w:hideMark/>
          </w:tcPr>
          <w:p w14:paraId="1262131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3,922,659</w:t>
            </w:r>
          </w:p>
        </w:tc>
        <w:tc>
          <w:tcPr>
            <w:tcW w:w="1013" w:type="dxa"/>
            <w:tcBorders>
              <w:top w:val="nil"/>
              <w:left w:val="nil"/>
              <w:bottom w:val="single" w:sz="8" w:space="0" w:color="auto"/>
              <w:right w:val="single" w:sz="8" w:space="0" w:color="auto"/>
            </w:tcBorders>
            <w:shd w:val="clear" w:color="000000" w:fill="FFFFFF"/>
            <w:vAlign w:val="center"/>
            <w:hideMark/>
          </w:tcPr>
          <w:p w14:paraId="5784576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8,230,916</w:t>
            </w:r>
          </w:p>
        </w:tc>
        <w:tc>
          <w:tcPr>
            <w:tcW w:w="160" w:type="dxa"/>
            <w:vAlign w:val="center"/>
            <w:hideMark/>
          </w:tcPr>
          <w:p w14:paraId="0B1A5E78"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7340A0EC" w14:textId="77777777" w:rsidTr="0035629D">
        <w:trPr>
          <w:trHeight w:val="829"/>
        </w:trPr>
        <w:tc>
          <w:tcPr>
            <w:tcW w:w="2023" w:type="dxa"/>
            <w:tcBorders>
              <w:top w:val="nil"/>
              <w:left w:val="single" w:sz="8" w:space="0" w:color="auto"/>
              <w:bottom w:val="single" w:sz="8" w:space="0" w:color="auto"/>
              <w:right w:val="single" w:sz="8" w:space="0" w:color="auto"/>
            </w:tcBorders>
            <w:vAlign w:val="center"/>
            <w:hideMark/>
          </w:tcPr>
          <w:p w14:paraId="5488225D"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1500 - Otras Prestaciones Sociales y Económicas</w:t>
            </w:r>
          </w:p>
        </w:tc>
        <w:tc>
          <w:tcPr>
            <w:tcW w:w="1086" w:type="dxa"/>
            <w:tcBorders>
              <w:top w:val="nil"/>
              <w:left w:val="nil"/>
              <w:bottom w:val="single" w:sz="8" w:space="0" w:color="auto"/>
              <w:right w:val="single" w:sz="8" w:space="0" w:color="auto"/>
            </w:tcBorders>
            <w:shd w:val="clear" w:color="000000" w:fill="FFFFFF"/>
            <w:vAlign w:val="center"/>
            <w:hideMark/>
          </w:tcPr>
          <w:p w14:paraId="059B3B9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8,201,548</w:t>
            </w:r>
          </w:p>
        </w:tc>
        <w:tc>
          <w:tcPr>
            <w:tcW w:w="1134" w:type="dxa"/>
            <w:tcBorders>
              <w:top w:val="nil"/>
              <w:left w:val="nil"/>
              <w:bottom w:val="single" w:sz="8" w:space="0" w:color="auto"/>
              <w:right w:val="single" w:sz="8" w:space="0" w:color="auto"/>
            </w:tcBorders>
            <w:vAlign w:val="center"/>
            <w:hideMark/>
          </w:tcPr>
          <w:p w14:paraId="2F4A596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197,906</w:t>
            </w:r>
          </w:p>
        </w:tc>
        <w:tc>
          <w:tcPr>
            <w:tcW w:w="1417" w:type="dxa"/>
            <w:tcBorders>
              <w:top w:val="nil"/>
              <w:left w:val="nil"/>
              <w:bottom w:val="single" w:sz="8" w:space="0" w:color="auto"/>
              <w:right w:val="single" w:sz="8" w:space="0" w:color="auto"/>
            </w:tcBorders>
            <w:shd w:val="clear" w:color="000000" w:fill="FFFFFF"/>
            <w:vAlign w:val="center"/>
            <w:hideMark/>
          </w:tcPr>
          <w:p w14:paraId="52550283"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8,399,454</w:t>
            </w:r>
          </w:p>
        </w:tc>
        <w:tc>
          <w:tcPr>
            <w:tcW w:w="1276" w:type="dxa"/>
            <w:tcBorders>
              <w:top w:val="nil"/>
              <w:left w:val="nil"/>
              <w:bottom w:val="single" w:sz="8" w:space="0" w:color="auto"/>
              <w:right w:val="single" w:sz="8" w:space="0" w:color="auto"/>
            </w:tcBorders>
            <w:shd w:val="clear" w:color="000000" w:fill="FFFFFF"/>
            <w:vAlign w:val="center"/>
            <w:hideMark/>
          </w:tcPr>
          <w:p w14:paraId="224E2E9D"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4,652,275</w:t>
            </w:r>
          </w:p>
        </w:tc>
        <w:tc>
          <w:tcPr>
            <w:tcW w:w="1249" w:type="dxa"/>
            <w:tcBorders>
              <w:top w:val="nil"/>
              <w:left w:val="nil"/>
              <w:bottom w:val="single" w:sz="8" w:space="0" w:color="auto"/>
              <w:right w:val="single" w:sz="8" w:space="0" w:color="auto"/>
            </w:tcBorders>
            <w:shd w:val="clear" w:color="000000" w:fill="FFFFFF"/>
            <w:vAlign w:val="center"/>
            <w:hideMark/>
          </w:tcPr>
          <w:p w14:paraId="2C5EFA6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3,747,179</w:t>
            </w:r>
          </w:p>
        </w:tc>
        <w:tc>
          <w:tcPr>
            <w:tcW w:w="1013" w:type="dxa"/>
            <w:tcBorders>
              <w:top w:val="nil"/>
              <w:left w:val="nil"/>
              <w:bottom w:val="single" w:sz="8" w:space="0" w:color="auto"/>
              <w:right w:val="single" w:sz="8" w:space="0" w:color="auto"/>
            </w:tcBorders>
            <w:shd w:val="clear" w:color="000000" w:fill="FFFFFF"/>
            <w:vAlign w:val="center"/>
            <w:hideMark/>
          </w:tcPr>
          <w:p w14:paraId="52B91231"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8,399,454</w:t>
            </w:r>
          </w:p>
        </w:tc>
        <w:tc>
          <w:tcPr>
            <w:tcW w:w="160" w:type="dxa"/>
            <w:vAlign w:val="center"/>
            <w:hideMark/>
          </w:tcPr>
          <w:p w14:paraId="20FBB44D"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4C685ECB"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116A6B5C"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1600 - Previsiones</w:t>
            </w:r>
          </w:p>
        </w:tc>
        <w:tc>
          <w:tcPr>
            <w:tcW w:w="1086" w:type="dxa"/>
            <w:tcBorders>
              <w:top w:val="nil"/>
              <w:left w:val="nil"/>
              <w:bottom w:val="single" w:sz="8" w:space="0" w:color="auto"/>
              <w:right w:val="single" w:sz="8" w:space="0" w:color="auto"/>
            </w:tcBorders>
            <w:vAlign w:val="center"/>
            <w:hideMark/>
          </w:tcPr>
          <w:p w14:paraId="3AA5520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7347E94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28CDE8E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7E6C5C6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49" w:type="dxa"/>
            <w:tcBorders>
              <w:top w:val="nil"/>
              <w:left w:val="nil"/>
              <w:bottom w:val="single" w:sz="8" w:space="0" w:color="auto"/>
              <w:right w:val="single" w:sz="8" w:space="0" w:color="auto"/>
            </w:tcBorders>
            <w:vAlign w:val="center"/>
            <w:hideMark/>
          </w:tcPr>
          <w:p w14:paraId="1E21B2A3"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0DCEDB2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60" w:type="dxa"/>
            <w:vAlign w:val="center"/>
            <w:hideMark/>
          </w:tcPr>
          <w:p w14:paraId="53BB1D85"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34DCCAF9"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5B0965AA"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1700 - Pago de Estímulos a Servidores Públicos</w:t>
            </w:r>
          </w:p>
        </w:tc>
        <w:tc>
          <w:tcPr>
            <w:tcW w:w="1086" w:type="dxa"/>
            <w:tcBorders>
              <w:top w:val="nil"/>
              <w:left w:val="nil"/>
              <w:bottom w:val="single" w:sz="8" w:space="0" w:color="auto"/>
              <w:right w:val="single" w:sz="8" w:space="0" w:color="auto"/>
            </w:tcBorders>
            <w:shd w:val="clear" w:color="000000" w:fill="FFFFFF"/>
            <w:vAlign w:val="center"/>
            <w:hideMark/>
          </w:tcPr>
          <w:p w14:paraId="128E156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2,965,171</w:t>
            </w:r>
          </w:p>
        </w:tc>
        <w:tc>
          <w:tcPr>
            <w:tcW w:w="1134" w:type="dxa"/>
            <w:tcBorders>
              <w:top w:val="nil"/>
              <w:left w:val="nil"/>
              <w:bottom w:val="single" w:sz="8" w:space="0" w:color="auto"/>
              <w:right w:val="single" w:sz="8" w:space="0" w:color="auto"/>
            </w:tcBorders>
            <w:vAlign w:val="center"/>
            <w:hideMark/>
          </w:tcPr>
          <w:p w14:paraId="6FD7164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297EC583"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2,965,171</w:t>
            </w:r>
          </w:p>
        </w:tc>
        <w:tc>
          <w:tcPr>
            <w:tcW w:w="1276" w:type="dxa"/>
            <w:tcBorders>
              <w:top w:val="nil"/>
              <w:left w:val="nil"/>
              <w:bottom w:val="single" w:sz="8" w:space="0" w:color="auto"/>
              <w:right w:val="single" w:sz="8" w:space="0" w:color="auto"/>
            </w:tcBorders>
            <w:shd w:val="clear" w:color="000000" w:fill="FFFFFF"/>
            <w:vAlign w:val="center"/>
            <w:hideMark/>
          </w:tcPr>
          <w:p w14:paraId="7F6C0814"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1,316,647</w:t>
            </w:r>
          </w:p>
        </w:tc>
        <w:tc>
          <w:tcPr>
            <w:tcW w:w="1249" w:type="dxa"/>
            <w:tcBorders>
              <w:top w:val="nil"/>
              <w:left w:val="nil"/>
              <w:bottom w:val="single" w:sz="8" w:space="0" w:color="auto"/>
              <w:right w:val="single" w:sz="8" w:space="0" w:color="auto"/>
            </w:tcBorders>
            <w:shd w:val="clear" w:color="000000" w:fill="FFFFFF"/>
            <w:vAlign w:val="center"/>
            <w:hideMark/>
          </w:tcPr>
          <w:p w14:paraId="6E7EF12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1,648,524</w:t>
            </w:r>
          </w:p>
        </w:tc>
        <w:tc>
          <w:tcPr>
            <w:tcW w:w="1013" w:type="dxa"/>
            <w:tcBorders>
              <w:top w:val="nil"/>
              <w:left w:val="nil"/>
              <w:bottom w:val="single" w:sz="8" w:space="0" w:color="auto"/>
              <w:right w:val="single" w:sz="8" w:space="0" w:color="auto"/>
            </w:tcBorders>
            <w:shd w:val="clear" w:color="000000" w:fill="FFFFFF"/>
            <w:vAlign w:val="center"/>
            <w:hideMark/>
          </w:tcPr>
          <w:p w14:paraId="16F5879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2,965,171</w:t>
            </w:r>
          </w:p>
        </w:tc>
        <w:tc>
          <w:tcPr>
            <w:tcW w:w="160" w:type="dxa"/>
            <w:vAlign w:val="center"/>
            <w:hideMark/>
          </w:tcPr>
          <w:p w14:paraId="645F3E10"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7CEA63B5"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15638029"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2000 - Materiales y Suministros</w:t>
            </w:r>
          </w:p>
        </w:tc>
        <w:tc>
          <w:tcPr>
            <w:tcW w:w="1086" w:type="dxa"/>
            <w:tcBorders>
              <w:top w:val="nil"/>
              <w:left w:val="nil"/>
              <w:bottom w:val="single" w:sz="8" w:space="0" w:color="auto"/>
              <w:right w:val="single" w:sz="8" w:space="0" w:color="auto"/>
            </w:tcBorders>
            <w:shd w:val="clear" w:color="000000" w:fill="FFFFFF"/>
            <w:vAlign w:val="center"/>
            <w:hideMark/>
          </w:tcPr>
          <w:p w14:paraId="2538663C"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1,444,182</w:t>
            </w:r>
          </w:p>
        </w:tc>
        <w:tc>
          <w:tcPr>
            <w:tcW w:w="1134" w:type="dxa"/>
            <w:tcBorders>
              <w:top w:val="nil"/>
              <w:left w:val="nil"/>
              <w:bottom w:val="single" w:sz="8" w:space="0" w:color="auto"/>
              <w:right w:val="single" w:sz="8" w:space="0" w:color="auto"/>
            </w:tcBorders>
            <w:shd w:val="clear" w:color="000000" w:fill="FFFFFF"/>
            <w:vAlign w:val="center"/>
            <w:hideMark/>
          </w:tcPr>
          <w:p w14:paraId="7FB6CE41"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2313983D"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1,444,182</w:t>
            </w:r>
          </w:p>
        </w:tc>
        <w:tc>
          <w:tcPr>
            <w:tcW w:w="1276" w:type="dxa"/>
            <w:tcBorders>
              <w:top w:val="nil"/>
              <w:left w:val="nil"/>
              <w:bottom w:val="single" w:sz="8" w:space="0" w:color="auto"/>
              <w:right w:val="single" w:sz="8" w:space="0" w:color="auto"/>
            </w:tcBorders>
            <w:shd w:val="clear" w:color="000000" w:fill="FFFFFF"/>
            <w:vAlign w:val="center"/>
            <w:hideMark/>
          </w:tcPr>
          <w:p w14:paraId="41C4231E"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1,176,660</w:t>
            </w:r>
          </w:p>
        </w:tc>
        <w:tc>
          <w:tcPr>
            <w:tcW w:w="1249" w:type="dxa"/>
            <w:tcBorders>
              <w:top w:val="nil"/>
              <w:left w:val="nil"/>
              <w:bottom w:val="single" w:sz="8" w:space="0" w:color="auto"/>
              <w:right w:val="single" w:sz="8" w:space="0" w:color="auto"/>
            </w:tcBorders>
            <w:shd w:val="clear" w:color="000000" w:fill="FFFFFF"/>
            <w:vAlign w:val="center"/>
            <w:hideMark/>
          </w:tcPr>
          <w:p w14:paraId="1C841044"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267,522</w:t>
            </w:r>
          </w:p>
        </w:tc>
        <w:tc>
          <w:tcPr>
            <w:tcW w:w="1013" w:type="dxa"/>
            <w:tcBorders>
              <w:top w:val="nil"/>
              <w:left w:val="nil"/>
              <w:bottom w:val="single" w:sz="8" w:space="0" w:color="auto"/>
              <w:right w:val="single" w:sz="8" w:space="0" w:color="auto"/>
            </w:tcBorders>
            <w:shd w:val="clear" w:color="000000" w:fill="FFFFFF"/>
            <w:vAlign w:val="center"/>
            <w:hideMark/>
          </w:tcPr>
          <w:p w14:paraId="1170B66E"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1,444,182</w:t>
            </w:r>
          </w:p>
        </w:tc>
        <w:tc>
          <w:tcPr>
            <w:tcW w:w="160" w:type="dxa"/>
            <w:vAlign w:val="center"/>
            <w:hideMark/>
          </w:tcPr>
          <w:p w14:paraId="2C135681"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6AF3C95D" w14:textId="77777777" w:rsidTr="0035629D">
        <w:trPr>
          <w:trHeight w:val="624"/>
        </w:trPr>
        <w:tc>
          <w:tcPr>
            <w:tcW w:w="2023" w:type="dxa"/>
            <w:tcBorders>
              <w:top w:val="nil"/>
              <w:left w:val="single" w:sz="8" w:space="0" w:color="auto"/>
              <w:bottom w:val="single" w:sz="8" w:space="0" w:color="auto"/>
              <w:right w:val="single" w:sz="8" w:space="0" w:color="auto"/>
            </w:tcBorders>
            <w:vAlign w:val="center"/>
            <w:hideMark/>
          </w:tcPr>
          <w:p w14:paraId="47001695"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2100 - Materiales de Administración, Emisión de Documentos y Artículos Oficiales</w:t>
            </w:r>
          </w:p>
        </w:tc>
        <w:tc>
          <w:tcPr>
            <w:tcW w:w="1086" w:type="dxa"/>
            <w:tcBorders>
              <w:top w:val="nil"/>
              <w:left w:val="nil"/>
              <w:bottom w:val="single" w:sz="8" w:space="0" w:color="auto"/>
              <w:right w:val="single" w:sz="8" w:space="0" w:color="auto"/>
            </w:tcBorders>
            <w:shd w:val="clear" w:color="000000" w:fill="FFFFFF"/>
            <w:vAlign w:val="center"/>
            <w:hideMark/>
          </w:tcPr>
          <w:p w14:paraId="696F277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549,664</w:t>
            </w:r>
          </w:p>
        </w:tc>
        <w:tc>
          <w:tcPr>
            <w:tcW w:w="1134" w:type="dxa"/>
            <w:tcBorders>
              <w:top w:val="nil"/>
              <w:left w:val="nil"/>
              <w:bottom w:val="single" w:sz="8" w:space="0" w:color="auto"/>
              <w:right w:val="single" w:sz="8" w:space="0" w:color="auto"/>
            </w:tcBorders>
            <w:vAlign w:val="center"/>
            <w:hideMark/>
          </w:tcPr>
          <w:p w14:paraId="684A228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7F1B592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549,664</w:t>
            </w:r>
          </w:p>
        </w:tc>
        <w:tc>
          <w:tcPr>
            <w:tcW w:w="1276" w:type="dxa"/>
            <w:tcBorders>
              <w:top w:val="nil"/>
              <w:left w:val="nil"/>
              <w:bottom w:val="single" w:sz="8" w:space="0" w:color="auto"/>
              <w:right w:val="single" w:sz="8" w:space="0" w:color="auto"/>
            </w:tcBorders>
            <w:vAlign w:val="center"/>
            <w:hideMark/>
          </w:tcPr>
          <w:p w14:paraId="57380B4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499,999</w:t>
            </w:r>
          </w:p>
        </w:tc>
        <w:tc>
          <w:tcPr>
            <w:tcW w:w="1249" w:type="dxa"/>
            <w:tcBorders>
              <w:top w:val="nil"/>
              <w:left w:val="nil"/>
              <w:bottom w:val="single" w:sz="8" w:space="0" w:color="auto"/>
              <w:right w:val="single" w:sz="8" w:space="0" w:color="auto"/>
            </w:tcBorders>
            <w:shd w:val="clear" w:color="000000" w:fill="FFFFFF"/>
            <w:vAlign w:val="center"/>
            <w:hideMark/>
          </w:tcPr>
          <w:p w14:paraId="1C15820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49,665</w:t>
            </w:r>
          </w:p>
        </w:tc>
        <w:tc>
          <w:tcPr>
            <w:tcW w:w="1013" w:type="dxa"/>
            <w:tcBorders>
              <w:top w:val="nil"/>
              <w:left w:val="nil"/>
              <w:bottom w:val="single" w:sz="8" w:space="0" w:color="auto"/>
              <w:right w:val="single" w:sz="8" w:space="0" w:color="auto"/>
            </w:tcBorders>
            <w:shd w:val="clear" w:color="000000" w:fill="FFFFFF"/>
            <w:vAlign w:val="center"/>
            <w:hideMark/>
          </w:tcPr>
          <w:p w14:paraId="002A1B3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549,664</w:t>
            </w:r>
          </w:p>
        </w:tc>
        <w:tc>
          <w:tcPr>
            <w:tcW w:w="160" w:type="dxa"/>
            <w:vAlign w:val="center"/>
            <w:hideMark/>
          </w:tcPr>
          <w:p w14:paraId="6A62CA32"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1ED52ED1"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2580DDE9"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2200 - Alimentos y Utensilios</w:t>
            </w:r>
          </w:p>
        </w:tc>
        <w:tc>
          <w:tcPr>
            <w:tcW w:w="1086" w:type="dxa"/>
            <w:tcBorders>
              <w:top w:val="nil"/>
              <w:left w:val="nil"/>
              <w:bottom w:val="single" w:sz="8" w:space="0" w:color="auto"/>
              <w:right w:val="single" w:sz="8" w:space="0" w:color="auto"/>
            </w:tcBorders>
            <w:shd w:val="clear" w:color="000000" w:fill="FFFFFF"/>
            <w:vAlign w:val="center"/>
            <w:hideMark/>
          </w:tcPr>
          <w:p w14:paraId="5BCE077D"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96,465</w:t>
            </w:r>
          </w:p>
        </w:tc>
        <w:tc>
          <w:tcPr>
            <w:tcW w:w="1134" w:type="dxa"/>
            <w:tcBorders>
              <w:top w:val="nil"/>
              <w:left w:val="nil"/>
              <w:bottom w:val="single" w:sz="8" w:space="0" w:color="auto"/>
              <w:right w:val="single" w:sz="8" w:space="0" w:color="auto"/>
            </w:tcBorders>
            <w:vAlign w:val="center"/>
            <w:hideMark/>
          </w:tcPr>
          <w:p w14:paraId="0A022A1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101497F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96,465</w:t>
            </w:r>
          </w:p>
        </w:tc>
        <w:tc>
          <w:tcPr>
            <w:tcW w:w="1276" w:type="dxa"/>
            <w:tcBorders>
              <w:top w:val="nil"/>
              <w:left w:val="nil"/>
              <w:bottom w:val="single" w:sz="8" w:space="0" w:color="auto"/>
              <w:right w:val="single" w:sz="8" w:space="0" w:color="auto"/>
            </w:tcBorders>
            <w:vAlign w:val="center"/>
            <w:hideMark/>
          </w:tcPr>
          <w:p w14:paraId="01174EC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62,025</w:t>
            </w:r>
          </w:p>
        </w:tc>
        <w:tc>
          <w:tcPr>
            <w:tcW w:w="1249" w:type="dxa"/>
            <w:tcBorders>
              <w:top w:val="nil"/>
              <w:left w:val="nil"/>
              <w:bottom w:val="single" w:sz="8" w:space="0" w:color="auto"/>
              <w:right w:val="single" w:sz="8" w:space="0" w:color="auto"/>
            </w:tcBorders>
            <w:shd w:val="clear" w:color="000000" w:fill="FFFFFF"/>
            <w:vAlign w:val="center"/>
            <w:hideMark/>
          </w:tcPr>
          <w:p w14:paraId="7636E76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34,440</w:t>
            </w:r>
          </w:p>
        </w:tc>
        <w:tc>
          <w:tcPr>
            <w:tcW w:w="1013" w:type="dxa"/>
            <w:tcBorders>
              <w:top w:val="nil"/>
              <w:left w:val="nil"/>
              <w:bottom w:val="single" w:sz="8" w:space="0" w:color="auto"/>
              <w:right w:val="single" w:sz="8" w:space="0" w:color="auto"/>
            </w:tcBorders>
            <w:shd w:val="clear" w:color="000000" w:fill="FFFFFF"/>
            <w:vAlign w:val="center"/>
            <w:hideMark/>
          </w:tcPr>
          <w:p w14:paraId="3358984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96,465</w:t>
            </w:r>
          </w:p>
        </w:tc>
        <w:tc>
          <w:tcPr>
            <w:tcW w:w="160" w:type="dxa"/>
            <w:vAlign w:val="center"/>
            <w:hideMark/>
          </w:tcPr>
          <w:p w14:paraId="68D71889"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32AC34A1" w14:textId="77777777" w:rsidTr="0035629D">
        <w:trPr>
          <w:trHeight w:val="624"/>
        </w:trPr>
        <w:tc>
          <w:tcPr>
            <w:tcW w:w="2023" w:type="dxa"/>
            <w:tcBorders>
              <w:top w:val="nil"/>
              <w:left w:val="single" w:sz="8" w:space="0" w:color="auto"/>
              <w:bottom w:val="single" w:sz="8" w:space="0" w:color="auto"/>
              <w:right w:val="single" w:sz="8" w:space="0" w:color="auto"/>
            </w:tcBorders>
            <w:vAlign w:val="center"/>
            <w:hideMark/>
          </w:tcPr>
          <w:p w14:paraId="7371C2BE"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2300 - Materias Primas y Materiales de Producción y Comercialización</w:t>
            </w:r>
          </w:p>
        </w:tc>
        <w:tc>
          <w:tcPr>
            <w:tcW w:w="1086" w:type="dxa"/>
            <w:tcBorders>
              <w:top w:val="nil"/>
              <w:left w:val="nil"/>
              <w:bottom w:val="single" w:sz="8" w:space="0" w:color="auto"/>
              <w:right w:val="single" w:sz="8" w:space="0" w:color="auto"/>
            </w:tcBorders>
            <w:vAlign w:val="center"/>
            <w:hideMark/>
          </w:tcPr>
          <w:p w14:paraId="6E48E36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7D49450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7EEA108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748A10E4"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95</w:t>
            </w:r>
          </w:p>
        </w:tc>
        <w:tc>
          <w:tcPr>
            <w:tcW w:w="1249" w:type="dxa"/>
            <w:tcBorders>
              <w:top w:val="nil"/>
              <w:left w:val="nil"/>
              <w:bottom w:val="single" w:sz="8" w:space="0" w:color="auto"/>
              <w:right w:val="single" w:sz="8" w:space="0" w:color="auto"/>
            </w:tcBorders>
            <w:shd w:val="clear" w:color="000000" w:fill="FFFFFF"/>
            <w:vAlign w:val="center"/>
            <w:hideMark/>
          </w:tcPr>
          <w:p w14:paraId="6FB6FE0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-95</w:t>
            </w:r>
          </w:p>
        </w:tc>
        <w:tc>
          <w:tcPr>
            <w:tcW w:w="1013" w:type="dxa"/>
            <w:tcBorders>
              <w:top w:val="nil"/>
              <w:left w:val="nil"/>
              <w:bottom w:val="single" w:sz="8" w:space="0" w:color="auto"/>
              <w:right w:val="single" w:sz="8" w:space="0" w:color="auto"/>
            </w:tcBorders>
            <w:vAlign w:val="center"/>
            <w:hideMark/>
          </w:tcPr>
          <w:p w14:paraId="5A3C2E7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60" w:type="dxa"/>
            <w:vAlign w:val="center"/>
            <w:hideMark/>
          </w:tcPr>
          <w:p w14:paraId="51CFF9BA"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7645A18D"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136BD916"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2400 - Materiales y Artículos de Construcción y de Reparación</w:t>
            </w:r>
          </w:p>
        </w:tc>
        <w:tc>
          <w:tcPr>
            <w:tcW w:w="1086" w:type="dxa"/>
            <w:tcBorders>
              <w:top w:val="nil"/>
              <w:left w:val="nil"/>
              <w:bottom w:val="single" w:sz="8" w:space="0" w:color="auto"/>
              <w:right w:val="single" w:sz="8" w:space="0" w:color="auto"/>
            </w:tcBorders>
            <w:shd w:val="clear" w:color="000000" w:fill="FFFFFF"/>
            <w:vAlign w:val="center"/>
            <w:hideMark/>
          </w:tcPr>
          <w:p w14:paraId="2B73D73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16,250</w:t>
            </w:r>
          </w:p>
        </w:tc>
        <w:tc>
          <w:tcPr>
            <w:tcW w:w="1134" w:type="dxa"/>
            <w:tcBorders>
              <w:top w:val="nil"/>
              <w:left w:val="nil"/>
              <w:bottom w:val="single" w:sz="8" w:space="0" w:color="auto"/>
              <w:right w:val="single" w:sz="8" w:space="0" w:color="auto"/>
            </w:tcBorders>
            <w:vAlign w:val="center"/>
            <w:hideMark/>
          </w:tcPr>
          <w:p w14:paraId="16152C7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4558450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16,250</w:t>
            </w:r>
          </w:p>
        </w:tc>
        <w:tc>
          <w:tcPr>
            <w:tcW w:w="1276" w:type="dxa"/>
            <w:tcBorders>
              <w:top w:val="nil"/>
              <w:left w:val="nil"/>
              <w:bottom w:val="single" w:sz="8" w:space="0" w:color="auto"/>
              <w:right w:val="single" w:sz="8" w:space="0" w:color="auto"/>
            </w:tcBorders>
            <w:vAlign w:val="center"/>
            <w:hideMark/>
          </w:tcPr>
          <w:p w14:paraId="665DB97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51,348</w:t>
            </w:r>
          </w:p>
        </w:tc>
        <w:tc>
          <w:tcPr>
            <w:tcW w:w="1249" w:type="dxa"/>
            <w:tcBorders>
              <w:top w:val="nil"/>
              <w:left w:val="nil"/>
              <w:bottom w:val="single" w:sz="8" w:space="0" w:color="auto"/>
              <w:right w:val="single" w:sz="8" w:space="0" w:color="auto"/>
            </w:tcBorders>
            <w:shd w:val="clear" w:color="000000" w:fill="FFFFFF"/>
            <w:vAlign w:val="center"/>
            <w:hideMark/>
          </w:tcPr>
          <w:p w14:paraId="34A02D5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-35,098</w:t>
            </w:r>
          </w:p>
        </w:tc>
        <w:tc>
          <w:tcPr>
            <w:tcW w:w="1013" w:type="dxa"/>
            <w:tcBorders>
              <w:top w:val="nil"/>
              <w:left w:val="nil"/>
              <w:bottom w:val="single" w:sz="8" w:space="0" w:color="auto"/>
              <w:right w:val="single" w:sz="8" w:space="0" w:color="auto"/>
            </w:tcBorders>
            <w:shd w:val="clear" w:color="000000" w:fill="FFFFFF"/>
            <w:vAlign w:val="center"/>
            <w:hideMark/>
          </w:tcPr>
          <w:p w14:paraId="7FF773A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16,250</w:t>
            </w:r>
          </w:p>
        </w:tc>
        <w:tc>
          <w:tcPr>
            <w:tcW w:w="160" w:type="dxa"/>
            <w:vAlign w:val="center"/>
            <w:hideMark/>
          </w:tcPr>
          <w:p w14:paraId="531C0DAE"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08A28E59"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68539A27"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2500 - Productos químicos, farmacéuticos y de laboratorio</w:t>
            </w:r>
          </w:p>
        </w:tc>
        <w:tc>
          <w:tcPr>
            <w:tcW w:w="1086" w:type="dxa"/>
            <w:tcBorders>
              <w:top w:val="nil"/>
              <w:left w:val="nil"/>
              <w:bottom w:val="single" w:sz="8" w:space="0" w:color="auto"/>
              <w:right w:val="single" w:sz="8" w:space="0" w:color="auto"/>
            </w:tcBorders>
            <w:shd w:val="clear" w:color="000000" w:fill="FFFFFF"/>
            <w:vAlign w:val="center"/>
            <w:hideMark/>
          </w:tcPr>
          <w:p w14:paraId="6A4DB4C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7,500</w:t>
            </w:r>
          </w:p>
        </w:tc>
        <w:tc>
          <w:tcPr>
            <w:tcW w:w="1134" w:type="dxa"/>
            <w:tcBorders>
              <w:top w:val="nil"/>
              <w:left w:val="nil"/>
              <w:bottom w:val="single" w:sz="8" w:space="0" w:color="auto"/>
              <w:right w:val="single" w:sz="8" w:space="0" w:color="auto"/>
            </w:tcBorders>
            <w:vAlign w:val="center"/>
            <w:hideMark/>
          </w:tcPr>
          <w:p w14:paraId="421D956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03FA73F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7,500</w:t>
            </w:r>
          </w:p>
        </w:tc>
        <w:tc>
          <w:tcPr>
            <w:tcW w:w="1276" w:type="dxa"/>
            <w:tcBorders>
              <w:top w:val="nil"/>
              <w:left w:val="nil"/>
              <w:bottom w:val="single" w:sz="8" w:space="0" w:color="auto"/>
              <w:right w:val="single" w:sz="8" w:space="0" w:color="auto"/>
            </w:tcBorders>
            <w:vAlign w:val="center"/>
            <w:hideMark/>
          </w:tcPr>
          <w:p w14:paraId="3A3F2D0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380</w:t>
            </w:r>
          </w:p>
        </w:tc>
        <w:tc>
          <w:tcPr>
            <w:tcW w:w="1249" w:type="dxa"/>
            <w:tcBorders>
              <w:top w:val="nil"/>
              <w:left w:val="nil"/>
              <w:bottom w:val="single" w:sz="8" w:space="0" w:color="auto"/>
              <w:right w:val="single" w:sz="8" w:space="0" w:color="auto"/>
            </w:tcBorders>
            <w:shd w:val="clear" w:color="000000" w:fill="FFFFFF"/>
            <w:vAlign w:val="center"/>
            <w:hideMark/>
          </w:tcPr>
          <w:p w14:paraId="24B074FD"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7,120</w:t>
            </w:r>
          </w:p>
        </w:tc>
        <w:tc>
          <w:tcPr>
            <w:tcW w:w="1013" w:type="dxa"/>
            <w:tcBorders>
              <w:top w:val="nil"/>
              <w:left w:val="nil"/>
              <w:bottom w:val="single" w:sz="8" w:space="0" w:color="auto"/>
              <w:right w:val="single" w:sz="8" w:space="0" w:color="auto"/>
            </w:tcBorders>
            <w:shd w:val="clear" w:color="000000" w:fill="FFFFFF"/>
            <w:vAlign w:val="center"/>
            <w:hideMark/>
          </w:tcPr>
          <w:p w14:paraId="2084CDE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7,500</w:t>
            </w:r>
          </w:p>
        </w:tc>
        <w:tc>
          <w:tcPr>
            <w:tcW w:w="160" w:type="dxa"/>
            <w:vAlign w:val="center"/>
            <w:hideMark/>
          </w:tcPr>
          <w:p w14:paraId="21DBCF0B"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40762FD6"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5F3BAC65"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2600 - Combustibles, Lubricantes y Aditivos</w:t>
            </w:r>
          </w:p>
        </w:tc>
        <w:tc>
          <w:tcPr>
            <w:tcW w:w="1086" w:type="dxa"/>
            <w:tcBorders>
              <w:top w:val="nil"/>
              <w:left w:val="nil"/>
              <w:bottom w:val="single" w:sz="8" w:space="0" w:color="auto"/>
              <w:right w:val="single" w:sz="8" w:space="0" w:color="auto"/>
            </w:tcBorders>
            <w:shd w:val="clear" w:color="000000" w:fill="FFFFFF"/>
            <w:vAlign w:val="center"/>
            <w:hideMark/>
          </w:tcPr>
          <w:p w14:paraId="0F51842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681,978</w:t>
            </w:r>
          </w:p>
        </w:tc>
        <w:tc>
          <w:tcPr>
            <w:tcW w:w="1134" w:type="dxa"/>
            <w:tcBorders>
              <w:top w:val="nil"/>
              <w:left w:val="nil"/>
              <w:bottom w:val="single" w:sz="8" w:space="0" w:color="auto"/>
              <w:right w:val="single" w:sz="8" w:space="0" w:color="auto"/>
            </w:tcBorders>
            <w:vAlign w:val="center"/>
            <w:hideMark/>
          </w:tcPr>
          <w:p w14:paraId="4547570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5CE2B4B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681,978</w:t>
            </w:r>
          </w:p>
        </w:tc>
        <w:tc>
          <w:tcPr>
            <w:tcW w:w="1276" w:type="dxa"/>
            <w:tcBorders>
              <w:top w:val="nil"/>
              <w:left w:val="nil"/>
              <w:bottom w:val="single" w:sz="8" w:space="0" w:color="auto"/>
              <w:right w:val="single" w:sz="8" w:space="0" w:color="auto"/>
            </w:tcBorders>
            <w:vAlign w:val="center"/>
            <w:hideMark/>
          </w:tcPr>
          <w:p w14:paraId="003B65B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523,330</w:t>
            </w:r>
          </w:p>
        </w:tc>
        <w:tc>
          <w:tcPr>
            <w:tcW w:w="1249" w:type="dxa"/>
            <w:tcBorders>
              <w:top w:val="nil"/>
              <w:left w:val="nil"/>
              <w:bottom w:val="single" w:sz="8" w:space="0" w:color="auto"/>
              <w:right w:val="single" w:sz="8" w:space="0" w:color="auto"/>
            </w:tcBorders>
            <w:shd w:val="clear" w:color="000000" w:fill="FFFFFF"/>
            <w:vAlign w:val="center"/>
            <w:hideMark/>
          </w:tcPr>
          <w:p w14:paraId="01B8D3ED"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158,648</w:t>
            </w:r>
          </w:p>
        </w:tc>
        <w:tc>
          <w:tcPr>
            <w:tcW w:w="1013" w:type="dxa"/>
            <w:tcBorders>
              <w:top w:val="nil"/>
              <w:left w:val="nil"/>
              <w:bottom w:val="single" w:sz="8" w:space="0" w:color="auto"/>
              <w:right w:val="single" w:sz="8" w:space="0" w:color="auto"/>
            </w:tcBorders>
            <w:shd w:val="clear" w:color="000000" w:fill="FFFFFF"/>
            <w:vAlign w:val="center"/>
            <w:hideMark/>
          </w:tcPr>
          <w:p w14:paraId="2AA6ED6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681,978</w:t>
            </w:r>
          </w:p>
        </w:tc>
        <w:tc>
          <w:tcPr>
            <w:tcW w:w="160" w:type="dxa"/>
            <w:vAlign w:val="center"/>
            <w:hideMark/>
          </w:tcPr>
          <w:p w14:paraId="60EEB3D7"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077928FB"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1115F61E"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2700 - Vestuario, Blancos, Prendas de Protección y Artículos Deportivos</w:t>
            </w:r>
          </w:p>
        </w:tc>
        <w:tc>
          <w:tcPr>
            <w:tcW w:w="1086" w:type="dxa"/>
            <w:tcBorders>
              <w:top w:val="nil"/>
              <w:left w:val="nil"/>
              <w:bottom w:val="single" w:sz="8" w:space="0" w:color="auto"/>
              <w:right w:val="single" w:sz="8" w:space="0" w:color="auto"/>
            </w:tcBorders>
            <w:shd w:val="clear" w:color="000000" w:fill="FFFFFF"/>
            <w:vAlign w:val="center"/>
            <w:hideMark/>
          </w:tcPr>
          <w:p w14:paraId="128F9A6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975</w:t>
            </w:r>
          </w:p>
        </w:tc>
        <w:tc>
          <w:tcPr>
            <w:tcW w:w="1134" w:type="dxa"/>
            <w:tcBorders>
              <w:top w:val="nil"/>
              <w:left w:val="nil"/>
              <w:bottom w:val="single" w:sz="8" w:space="0" w:color="auto"/>
              <w:right w:val="single" w:sz="8" w:space="0" w:color="auto"/>
            </w:tcBorders>
            <w:vAlign w:val="center"/>
            <w:hideMark/>
          </w:tcPr>
          <w:p w14:paraId="2A23B33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369F359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975</w:t>
            </w:r>
          </w:p>
        </w:tc>
        <w:tc>
          <w:tcPr>
            <w:tcW w:w="1276" w:type="dxa"/>
            <w:tcBorders>
              <w:top w:val="nil"/>
              <w:left w:val="nil"/>
              <w:bottom w:val="single" w:sz="8" w:space="0" w:color="auto"/>
              <w:right w:val="single" w:sz="8" w:space="0" w:color="auto"/>
            </w:tcBorders>
            <w:vAlign w:val="center"/>
            <w:hideMark/>
          </w:tcPr>
          <w:p w14:paraId="14D808A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352</w:t>
            </w:r>
          </w:p>
        </w:tc>
        <w:tc>
          <w:tcPr>
            <w:tcW w:w="1249" w:type="dxa"/>
            <w:tcBorders>
              <w:top w:val="nil"/>
              <w:left w:val="nil"/>
              <w:bottom w:val="single" w:sz="8" w:space="0" w:color="auto"/>
              <w:right w:val="single" w:sz="8" w:space="0" w:color="auto"/>
            </w:tcBorders>
            <w:shd w:val="clear" w:color="000000" w:fill="FFFFFF"/>
            <w:vAlign w:val="center"/>
            <w:hideMark/>
          </w:tcPr>
          <w:p w14:paraId="3ED0888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623</w:t>
            </w:r>
          </w:p>
        </w:tc>
        <w:tc>
          <w:tcPr>
            <w:tcW w:w="1013" w:type="dxa"/>
            <w:tcBorders>
              <w:top w:val="nil"/>
              <w:left w:val="nil"/>
              <w:bottom w:val="single" w:sz="8" w:space="0" w:color="auto"/>
              <w:right w:val="single" w:sz="8" w:space="0" w:color="auto"/>
            </w:tcBorders>
            <w:shd w:val="clear" w:color="000000" w:fill="FFFFFF"/>
            <w:vAlign w:val="center"/>
            <w:hideMark/>
          </w:tcPr>
          <w:p w14:paraId="6112235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975</w:t>
            </w:r>
          </w:p>
        </w:tc>
        <w:tc>
          <w:tcPr>
            <w:tcW w:w="160" w:type="dxa"/>
            <w:vAlign w:val="center"/>
            <w:hideMark/>
          </w:tcPr>
          <w:p w14:paraId="0FE2B652"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217C2FE2"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4E25D9B5"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2800 - Materiales y Suministros para Seguridad</w:t>
            </w:r>
          </w:p>
        </w:tc>
        <w:tc>
          <w:tcPr>
            <w:tcW w:w="1086" w:type="dxa"/>
            <w:tcBorders>
              <w:top w:val="nil"/>
              <w:left w:val="nil"/>
              <w:bottom w:val="single" w:sz="8" w:space="0" w:color="auto"/>
              <w:right w:val="single" w:sz="8" w:space="0" w:color="auto"/>
            </w:tcBorders>
            <w:vAlign w:val="center"/>
            <w:hideMark/>
          </w:tcPr>
          <w:p w14:paraId="1D1DDB4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1D71390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1BA5E1B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45D1F6D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49" w:type="dxa"/>
            <w:tcBorders>
              <w:top w:val="nil"/>
              <w:left w:val="nil"/>
              <w:bottom w:val="single" w:sz="8" w:space="0" w:color="auto"/>
              <w:right w:val="single" w:sz="8" w:space="0" w:color="auto"/>
            </w:tcBorders>
            <w:vAlign w:val="center"/>
            <w:hideMark/>
          </w:tcPr>
          <w:p w14:paraId="22F74E2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047E02E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60" w:type="dxa"/>
            <w:vAlign w:val="center"/>
            <w:hideMark/>
          </w:tcPr>
          <w:p w14:paraId="71428F31"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331690D9"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3445A5ED"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lastRenderedPageBreak/>
              <w:t>2900 - Herramientas, Refacciones y Accesorios Menores</w:t>
            </w:r>
          </w:p>
        </w:tc>
        <w:tc>
          <w:tcPr>
            <w:tcW w:w="1086" w:type="dxa"/>
            <w:tcBorders>
              <w:top w:val="nil"/>
              <w:left w:val="nil"/>
              <w:bottom w:val="single" w:sz="8" w:space="0" w:color="auto"/>
              <w:right w:val="single" w:sz="8" w:space="0" w:color="auto"/>
            </w:tcBorders>
            <w:shd w:val="clear" w:color="000000" w:fill="FFFFFF"/>
            <w:vAlign w:val="center"/>
            <w:hideMark/>
          </w:tcPr>
          <w:p w14:paraId="6EFB511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91,350</w:t>
            </w:r>
          </w:p>
        </w:tc>
        <w:tc>
          <w:tcPr>
            <w:tcW w:w="1134" w:type="dxa"/>
            <w:tcBorders>
              <w:top w:val="nil"/>
              <w:left w:val="nil"/>
              <w:bottom w:val="single" w:sz="8" w:space="0" w:color="auto"/>
              <w:right w:val="single" w:sz="8" w:space="0" w:color="auto"/>
            </w:tcBorders>
            <w:vAlign w:val="center"/>
            <w:hideMark/>
          </w:tcPr>
          <w:p w14:paraId="3A637B1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1576B63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91,350</w:t>
            </w:r>
          </w:p>
        </w:tc>
        <w:tc>
          <w:tcPr>
            <w:tcW w:w="1276" w:type="dxa"/>
            <w:tcBorders>
              <w:top w:val="nil"/>
              <w:left w:val="nil"/>
              <w:bottom w:val="single" w:sz="8" w:space="0" w:color="auto"/>
              <w:right w:val="single" w:sz="8" w:space="0" w:color="auto"/>
            </w:tcBorders>
            <w:vAlign w:val="center"/>
            <w:hideMark/>
          </w:tcPr>
          <w:p w14:paraId="06393C0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39,131</w:t>
            </w:r>
          </w:p>
        </w:tc>
        <w:tc>
          <w:tcPr>
            <w:tcW w:w="1249" w:type="dxa"/>
            <w:tcBorders>
              <w:top w:val="nil"/>
              <w:left w:val="nil"/>
              <w:bottom w:val="single" w:sz="8" w:space="0" w:color="auto"/>
              <w:right w:val="single" w:sz="8" w:space="0" w:color="auto"/>
            </w:tcBorders>
            <w:shd w:val="clear" w:color="000000" w:fill="FFFFFF"/>
            <w:vAlign w:val="center"/>
            <w:hideMark/>
          </w:tcPr>
          <w:p w14:paraId="5CC1203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52,219</w:t>
            </w:r>
          </w:p>
        </w:tc>
        <w:tc>
          <w:tcPr>
            <w:tcW w:w="1013" w:type="dxa"/>
            <w:tcBorders>
              <w:top w:val="nil"/>
              <w:left w:val="nil"/>
              <w:bottom w:val="single" w:sz="8" w:space="0" w:color="auto"/>
              <w:right w:val="single" w:sz="8" w:space="0" w:color="auto"/>
            </w:tcBorders>
            <w:shd w:val="clear" w:color="000000" w:fill="FFFFFF"/>
            <w:vAlign w:val="center"/>
            <w:hideMark/>
          </w:tcPr>
          <w:p w14:paraId="77FE2DA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91,350</w:t>
            </w:r>
          </w:p>
        </w:tc>
        <w:tc>
          <w:tcPr>
            <w:tcW w:w="160" w:type="dxa"/>
            <w:vAlign w:val="center"/>
            <w:hideMark/>
          </w:tcPr>
          <w:p w14:paraId="6D2B5987"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25F8750A"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03BF919A"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3000 - Servicios Generales</w:t>
            </w:r>
          </w:p>
        </w:tc>
        <w:tc>
          <w:tcPr>
            <w:tcW w:w="1086" w:type="dxa"/>
            <w:tcBorders>
              <w:top w:val="nil"/>
              <w:left w:val="nil"/>
              <w:bottom w:val="single" w:sz="8" w:space="0" w:color="auto"/>
              <w:right w:val="single" w:sz="8" w:space="0" w:color="auto"/>
            </w:tcBorders>
            <w:shd w:val="clear" w:color="000000" w:fill="FFFFFF"/>
            <w:vAlign w:val="center"/>
            <w:hideMark/>
          </w:tcPr>
          <w:p w14:paraId="67418055"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9,621,235</w:t>
            </w:r>
          </w:p>
        </w:tc>
        <w:tc>
          <w:tcPr>
            <w:tcW w:w="1134" w:type="dxa"/>
            <w:tcBorders>
              <w:top w:val="nil"/>
              <w:left w:val="nil"/>
              <w:bottom w:val="single" w:sz="8" w:space="0" w:color="auto"/>
              <w:right w:val="single" w:sz="8" w:space="0" w:color="auto"/>
            </w:tcBorders>
            <w:shd w:val="clear" w:color="000000" w:fill="FFFFFF"/>
            <w:vAlign w:val="center"/>
            <w:hideMark/>
          </w:tcPr>
          <w:p w14:paraId="56E53058"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317C764A"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9,621,235</w:t>
            </w:r>
          </w:p>
        </w:tc>
        <w:tc>
          <w:tcPr>
            <w:tcW w:w="1276" w:type="dxa"/>
            <w:tcBorders>
              <w:top w:val="nil"/>
              <w:left w:val="nil"/>
              <w:bottom w:val="single" w:sz="8" w:space="0" w:color="auto"/>
              <w:right w:val="single" w:sz="8" w:space="0" w:color="auto"/>
            </w:tcBorders>
            <w:shd w:val="clear" w:color="000000" w:fill="FFFFFF"/>
            <w:vAlign w:val="center"/>
            <w:hideMark/>
          </w:tcPr>
          <w:p w14:paraId="0ED2B1F4"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6,218,525</w:t>
            </w:r>
          </w:p>
        </w:tc>
        <w:tc>
          <w:tcPr>
            <w:tcW w:w="1249" w:type="dxa"/>
            <w:tcBorders>
              <w:top w:val="nil"/>
              <w:left w:val="nil"/>
              <w:bottom w:val="single" w:sz="8" w:space="0" w:color="auto"/>
              <w:right w:val="single" w:sz="8" w:space="0" w:color="auto"/>
            </w:tcBorders>
            <w:shd w:val="clear" w:color="000000" w:fill="FFFFFF"/>
            <w:vAlign w:val="center"/>
            <w:hideMark/>
          </w:tcPr>
          <w:p w14:paraId="4401928A"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3,402,710</w:t>
            </w:r>
          </w:p>
        </w:tc>
        <w:tc>
          <w:tcPr>
            <w:tcW w:w="1013" w:type="dxa"/>
            <w:tcBorders>
              <w:top w:val="nil"/>
              <w:left w:val="nil"/>
              <w:bottom w:val="single" w:sz="8" w:space="0" w:color="auto"/>
              <w:right w:val="single" w:sz="8" w:space="0" w:color="auto"/>
            </w:tcBorders>
            <w:shd w:val="clear" w:color="000000" w:fill="FFFFFF"/>
            <w:vAlign w:val="center"/>
            <w:hideMark/>
          </w:tcPr>
          <w:p w14:paraId="0B5F9B1E"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9,621,235</w:t>
            </w:r>
          </w:p>
        </w:tc>
        <w:tc>
          <w:tcPr>
            <w:tcW w:w="160" w:type="dxa"/>
            <w:vAlign w:val="center"/>
            <w:hideMark/>
          </w:tcPr>
          <w:p w14:paraId="6DCE7F59"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2EA3D1A0" w14:textId="77777777" w:rsidTr="0035629D">
        <w:trPr>
          <w:trHeight w:val="30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47AED647"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3100 - Servicios Básicos</w:t>
            </w:r>
          </w:p>
        </w:tc>
        <w:tc>
          <w:tcPr>
            <w:tcW w:w="1086" w:type="dxa"/>
            <w:tcBorders>
              <w:top w:val="nil"/>
              <w:left w:val="nil"/>
              <w:bottom w:val="single" w:sz="8" w:space="0" w:color="auto"/>
              <w:right w:val="single" w:sz="8" w:space="0" w:color="auto"/>
            </w:tcBorders>
            <w:shd w:val="clear" w:color="000000" w:fill="FFFFFF"/>
            <w:vAlign w:val="center"/>
            <w:hideMark/>
          </w:tcPr>
          <w:p w14:paraId="195F2CE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1,564,928</w:t>
            </w:r>
          </w:p>
        </w:tc>
        <w:tc>
          <w:tcPr>
            <w:tcW w:w="1134" w:type="dxa"/>
            <w:tcBorders>
              <w:top w:val="nil"/>
              <w:left w:val="nil"/>
              <w:bottom w:val="single" w:sz="8" w:space="0" w:color="auto"/>
              <w:right w:val="single" w:sz="8" w:space="0" w:color="auto"/>
            </w:tcBorders>
            <w:vAlign w:val="center"/>
            <w:hideMark/>
          </w:tcPr>
          <w:p w14:paraId="734940F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5C4F7C9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1,564,928</w:t>
            </w:r>
          </w:p>
        </w:tc>
        <w:tc>
          <w:tcPr>
            <w:tcW w:w="1276" w:type="dxa"/>
            <w:tcBorders>
              <w:top w:val="nil"/>
              <w:left w:val="nil"/>
              <w:bottom w:val="single" w:sz="8" w:space="0" w:color="auto"/>
              <w:right w:val="single" w:sz="8" w:space="0" w:color="auto"/>
            </w:tcBorders>
            <w:vAlign w:val="center"/>
            <w:hideMark/>
          </w:tcPr>
          <w:p w14:paraId="706C3DD1"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1,095,678</w:t>
            </w:r>
          </w:p>
        </w:tc>
        <w:tc>
          <w:tcPr>
            <w:tcW w:w="1249" w:type="dxa"/>
            <w:tcBorders>
              <w:top w:val="nil"/>
              <w:left w:val="nil"/>
              <w:bottom w:val="single" w:sz="8" w:space="0" w:color="auto"/>
              <w:right w:val="single" w:sz="8" w:space="0" w:color="auto"/>
            </w:tcBorders>
            <w:shd w:val="clear" w:color="000000" w:fill="FFFFFF"/>
            <w:vAlign w:val="center"/>
            <w:hideMark/>
          </w:tcPr>
          <w:p w14:paraId="038C7044"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469,250</w:t>
            </w:r>
          </w:p>
        </w:tc>
        <w:tc>
          <w:tcPr>
            <w:tcW w:w="1013" w:type="dxa"/>
            <w:tcBorders>
              <w:top w:val="nil"/>
              <w:left w:val="nil"/>
              <w:bottom w:val="single" w:sz="8" w:space="0" w:color="auto"/>
              <w:right w:val="single" w:sz="8" w:space="0" w:color="auto"/>
            </w:tcBorders>
            <w:shd w:val="clear" w:color="000000" w:fill="FFFFFF"/>
            <w:vAlign w:val="center"/>
            <w:hideMark/>
          </w:tcPr>
          <w:p w14:paraId="3DBBA59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1,564,928</w:t>
            </w:r>
          </w:p>
        </w:tc>
        <w:tc>
          <w:tcPr>
            <w:tcW w:w="160" w:type="dxa"/>
            <w:vAlign w:val="center"/>
            <w:hideMark/>
          </w:tcPr>
          <w:p w14:paraId="62CB5C61"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33E7FF7F" w14:textId="77777777" w:rsidTr="0035629D">
        <w:trPr>
          <w:trHeight w:val="30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5DADBF8A"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3200 - Servicios de Arrendamiento</w:t>
            </w:r>
          </w:p>
        </w:tc>
        <w:tc>
          <w:tcPr>
            <w:tcW w:w="1086" w:type="dxa"/>
            <w:tcBorders>
              <w:top w:val="nil"/>
              <w:left w:val="nil"/>
              <w:bottom w:val="single" w:sz="8" w:space="0" w:color="auto"/>
              <w:right w:val="single" w:sz="8" w:space="0" w:color="auto"/>
            </w:tcBorders>
            <w:shd w:val="clear" w:color="000000" w:fill="FFFFFF"/>
            <w:vAlign w:val="center"/>
            <w:hideMark/>
          </w:tcPr>
          <w:p w14:paraId="6D99F7D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2,954,463</w:t>
            </w:r>
          </w:p>
        </w:tc>
        <w:tc>
          <w:tcPr>
            <w:tcW w:w="1134" w:type="dxa"/>
            <w:tcBorders>
              <w:top w:val="nil"/>
              <w:left w:val="nil"/>
              <w:bottom w:val="single" w:sz="8" w:space="0" w:color="auto"/>
              <w:right w:val="single" w:sz="8" w:space="0" w:color="auto"/>
            </w:tcBorders>
            <w:vAlign w:val="center"/>
            <w:hideMark/>
          </w:tcPr>
          <w:p w14:paraId="46C68DE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4A3E04B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2,954,463</w:t>
            </w:r>
          </w:p>
        </w:tc>
        <w:tc>
          <w:tcPr>
            <w:tcW w:w="1276" w:type="dxa"/>
            <w:tcBorders>
              <w:top w:val="nil"/>
              <w:left w:val="nil"/>
              <w:bottom w:val="single" w:sz="8" w:space="0" w:color="auto"/>
              <w:right w:val="single" w:sz="8" w:space="0" w:color="auto"/>
            </w:tcBorders>
            <w:vAlign w:val="center"/>
            <w:hideMark/>
          </w:tcPr>
          <w:p w14:paraId="4847FD1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1,963,599</w:t>
            </w:r>
          </w:p>
        </w:tc>
        <w:tc>
          <w:tcPr>
            <w:tcW w:w="1249" w:type="dxa"/>
            <w:tcBorders>
              <w:top w:val="nil"/>
              <w:left w:val="nil"/>
              <w:bottom w:val="single" w:sz="8" w:space="0" w:color="auto"/>
              <w:right w:val="single" w:sz="8" w:space="0" w:color="auto"/>
            </w:tcBorders>
            <w:shd w:val="clear" w:color="000000" w:fill="FFFFFF"/>
            <w:vAlign w:val="center"/>
            <w:hideMark/>
          </w:tcPr>
          <w:p w14:paraId="0CC4DA3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990,864</w:t>
            </w:r>
          </w:p>
        </w:tc>
        <w:tc>
          <w:tcPr>
            <w:tcW w:w="1013" w:type="dxa"/>
            <w:tcBorders>
              <w:top w:val="nil"/>
              <w:left w:val="nil"/>
              <w:bottom w:val="single" w:sz="8" w:space="0" w:color="auto"/>
              <w:right w:val="single" w:sz="8" w:space="0" w:color="auto"/>
            </w:tcBorders>
            <w:shd w:val="clear" w:color="000000" w:fill="FFFFFF"/>
            <w:vAlign w:val="center"/>
            <w:hideMark/>
          </w:tcPr>
          <w:p w14:paraId="76F4EDD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2,954,463</w:t>
            </w:r>
          </w:p>
        </w:tc>
        <w:tc>
          <w:tcPr>
            <w:tcW w:w="160" w:type="dxa"/>
            <w:vAlign w:val="center"/>
            <w:hideMark/>
          </w:tcPr>
          <w:p w14:paraId="2D5513DE"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4E077C53" w14:textId="77777777" w:rsidTr="0035629D">
        <w:trPr>
          <w:trHeight w:val="624"/>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6641686D"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3300 - Servicios Profesionales, Científicos, Técnicos y Otros Servicios</w:t>
            </w:r>
          </w:p>
        </w:tc>
        <w:tc>
          <w:tcPr>
            <w:tcW w:w="1086" w:type="dxa"/>
            <w:tcBorders>
              <w:top w:val="nil"/>
              <w:left w:val="nil"/>
              <w:bottom w:val="single" w:sz="8" w:space="0" w:color="auto"/>
              <w:right w:val="single" w:sz="8" w:space="0" w:color="auto"/>
            </w:tcBorders>
            <w:shd w:val="clear" w:color="000000" w:fill="FFFFFF"/>
            <w:vAlign w:val="center"/>
            <w:hideMark/>
          </w:tcPr>
          <w:p w14:paraId="76500DC3"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753,750</w:t>
            </w:r>
          </w:p>
        </w:tc>
        <w:tc>
          <w:tcPr>
            <w:tcW w:w="1134" w:type="dxa"/>
            <w:tcBorders>
              <w:top w:val="nil"/>
              <w:left w:val="nil"/>
              <w:bottom w:val="single" w:sz="8" w:space="0" w:color="auto"/>
              <w:right w:val="single" w:sz="8" w:space="0" w:color="auto"/>
            </w:tcBorders>
            <w:vAlign w:val="center"/>
            <w:hideMark/>
          </w:tcPr>
          <w:p w14:paraId="782CEED1"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6ED2C73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753,750</w:t>
            </w:r>
          </w:p>
        </w:tc>
        <w:tc>
          <w:tcPr>
            <w:tcW w:w="1276" w:type="dxa"/>
            <w:tcBorders>
              <w:top w:val="nil"/>
              <w:left w:val="nil"/>
              <w:bottom w:val="single" w:sz="8" w:space="0" w:color="auto"/>
              <w:right w:val="single" w:sz="8" w:space="0" w:color="auto"/>
            </w:tcBorders>
            <w:vAlign w:val="center"/>
            <w:hideMark/>
          </w:tcPr>
          <w:p w14:paraId="2731ED4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747,071</w:t>
            </w:r>
          </w:p>
        </w:tc>
        <w:tc>
          <w:tcPr>
            <w:tcW w:w="1249" w:type="dxa"/>
            <w:tcBorders>
              <w:top w:val="nil"/>
              <w:left w:val="nil"/>
              <w:bottom w:val="single" w:sz="8" w:space="0" w:color="auto"/>
              <w:right w:val="single" w:sz="8" w:space="0" w:color="auto"/>
            </w:tcBorders>
            <w:shd w:val="clear" w:color="000000" w:fill="FFFFFF"/>
            <w:vAlign w:val="center"/>
            <w:hideMark/>
          </w:tcPr>
          <w:p w14:paraId="4168F50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6,679</w:t>
            </w:r>
          </w:p>
        </w:tc>
        <w:tc>
          <w:tcPr>
            <w:tcW w:w="1013" w:type="dxa"/>
            <w:tcBorders>
              <w:top w:val="nil"/>
              <w:left w:val="nil"/>
              <w:bottom w:val="single" w:sz="8" w:space="0" w:color="auto"/>
              <w:right w:val="single" w:sz="8" w:space="0" w:color="auto"/>
            </w:tcBorders>
            <w:shd w:val="clear" w:color="000000" w:fill="FFFFFF"/>
            <w:vAlign w:val="center"/>
            <w:hideMark/>
          </w:tcPr>
          <w:p w14:paraId="728D739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753,750</w:t>
            </w:r>
          </w:p>
        </w:tc>
        <w:tc>
          <w:tcPr>
            <w:tcW w:w="160" w:type="dxa"/>
            <w:vAlign w:val="center"/>
            <w:hideMark/>
          </w:tcPr>
          <w:p w14:paraId="37979A4E"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6C2DB1A3"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10395BC4"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3400 - Servicios Financieros, Bancarios y Comerciales</w:t>
            </w:r>
          </w:p>
        </w:tc>
        <w:tc>
          <w:tcPr>
            <w:tcW w:w="1086" w:type="dxa"/>
            <w:tcBorders>
              <w:top w:val="nil"/>
              <w:left w:val="nil"/>
              <w:bottom w:val="single" w:sz="8" w:space="0" w:color="auto"/>
              <w:right w:val="single" w:sz="8" w:space="0" w:color="auto"/>
            </w:tcBorders>
            <w:shd w:val="clear" w:color="000000" w:fill="FFFFFF"/>
            <w:vAlign w:val="center"/>
            <w:hideMark/>
          </w:tcPr>
          <w:p w14:paraId="038218F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133,878</w:t>
            </w:r>
          </w:p>
        </w:tc>
        <w:tc>
          <w:tcPr>
            <w:tcW w:w="1134" w:type="dxa"/>
            <w:tcBorders>
              <w:top w:val="nil"/>
              <w:left w:val="nil"/>
              <w:bottom w:val="single" w:sz="8" w:space="0" w:color="auto"/>
              <w:right w:val="single" w:sz="8" w:space="0" w:color="auto"/>
            </w:tcBorders>
            <w:vAlign w:val="center"/>
            <w:hideMark/>
          </w:tcPr>
          <w:p w14:paraId="310570E3"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38C8792D"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133,878</w:t>
            </w:r>
          </w:p>
        </w:tc>
        <w:tc>
          <w:tcPr>
            <w:tcW w:w="1276" w:type="dxa"/>
            <w:tcBorders>
              <w:top w:val="nil"/>
              <w:left w:val="nil"/>
              <w:bottom w:val="single" w:sz="8" w:space="0" w:color="auto"/>
              <w:right w:val="single" w:sz="8" w:space="0" w:color="auto"/>
            </w:tcBorders>
            <w:vAlign w:val="center"/>
            <w:hideMark/>
          </w:tcPr>
          <w:p w14:paraId="7DDD7C7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55,778</w:t>
            </w:r>
          </w:p>
        </w:tc>
        <w:tc>
          <w:tcPr>
            <w:tcW w:w="1249" w:type="dxa"/>
            <w:tcBorders>
              <w:top w:val="nil"/>
              <w:left w:val="nil"/>
              <w:bottom w:val="single" w:sz="8" w:space="0" w:color="auto"/>
              <w:right w:val="single" w:sz="8" w:space="0" w:color="auto"/>
            </w:tcBorders>
            <w:shd w:val="clear" w:color="000000" w:fill="FFFFFF"/>
            <w:vAlign w:val="center"/>
            <w:hideMark/>
          </w:tcPr>
          <w:p w14:paraId="34FD38F3"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78,100</w:t>
            </w:r>
          </w:p>
        </w:tc>
        <w:tc>
          <w:tcPr>
            <w:tcW w:w="1013" w:type="dxa"/>
            <w:tcBorders>
              <w:top w:val="nil"/>
              <w:left w:val="nil"/>
              <w:bottom w:val="single" w:sz="8" w:space="0" w:color="auto"/>
              <w:right w:val="single" w:sz="8" w:space="0" w:color="auto"/>
            </w:tcBorders>
            <w:shd w:val="clear" w:color="000000" w:fill="FFFFFF"/>
            <w:vAlign w:val="center"/>
            <w:hideMark/>
          </w:tcPr>
          <w:p w14:paraId="717E9A04"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133,878</w:t>
            </w:r>
          </w:p>
        </w:tc>
        <w:tc>
          <w:tcPr>
            <w:tcW w:w="160" w:type="dxa"/>
            <w:vAlign w:val="center"/>
            <w:hideMark/>
          </w:tcPr>
          <w:p w14:paraId="20E78032"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075935A5" w14:textId="77777777" w:rsidTr="0035629D">
        <w:trPr>
          <w:trHeight w:val="624"/>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3004B240"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3500 - Servicios de Instalación, Reparación, Mantenimiento y Conservación</w:t>
            </w:r>
          </w:p>
        </w:tc>
        <w:tc>
          <w:tcPr>
            <w:tcW w:w="1086" w:type="dxa"/>
            <w:tcBorders>
              <w:top w:val="nil"/>
              <w:left w:val="nil"/>
              <w:bottom w:val="single" w:sz="8" w:space="0" w:color="auto"/>
              <w:right w:val="single" w:sz="8" w:space="0" w:color="auto"/>
            </w:tcBorders>
            <w:shd w:val="clear" w:color="000000" w:fill="FFFFFF"/>
            <w:vAlign w:val="center"/>
            <w:hideMark/>
          </w:tcPr>
          <w:p w14:paraId="3F371AC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228,950</w:t>
            </w:r>
          </w:p>
        </w:tc>
        <w:tc>
          <w:tcPr>
            <w:tcW w:w="1134" w:type="dxa"/>
            <w:tcBorders>
              <w:top w:val="nil"/>
              <w:left w:val="nil"/>
              <w:bottom w:val="single" w:sz="8" w:space="0" w:color="auto"/>
              <w:right w:val="single" w:sz="8" w:space="0" w:color="auto"/>
            </w:tcBorders>
            <w:vAlign w:val="center"/>
            <w:hideMark/>
          </w:tcPr>
          <w:p w14:paraId="400B938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1728255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228,950</w:t>
            </w:r>
          </w:p>
        </w:tc>
        <w:tc>
          <w:tcPr>
            <w:tcW w:w="1276" w:type="dxa"/>
            <w:tcBorders>
              <w:top w:val="nil"/>
              <w:left w:val="nil"/>
              <w:bottom w:val="single" w:sz="8" w:space="0" w:color="auto"/>
              <w:right w:val="single" w:sz="8" w:space="0" w:color="auto"/>
            </w:tcBorders>
            <w:vAlign w:val="center"/>
            <w:hideMark/>
          </w:tcPr>
          <w:p w14:paraId="7A2E7A3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574,073</w:t>
            </w:r>
          </w:p>
        </w:tc>
        <w:tc>
          <w:tcPr>
            <w:tcW w:w="1249" w:type="dxa"/>
            <w:tcBorders>
              <w:top w:val="nil"/>
              <w:left w:val="nil"/>
              <w:bottom w:val="single" w:sz="8" w:space="0" w:color="auto"/>
              <w:right w:val="single" w:sz="8" w:space="0" w:color="auto"/>
            </w:tcBorders>
            <w:shd w:val="clear" w:color="000000" w:fill="FFFFFF"/>
            <w:vAlign w:val="center"/>
            <w:hideMark/>
          </w:tcPr>
          <w:p w14:paraId="64144FF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-345,123</w:t>
            </w:r>
          </w:p>
        </w:tc>
        <w:tc>
          <w:tcPr>
            <w:tcW w:w="1013" w:type="dxa"/>
            <w:tcBorders>
              <w:top w:val="nil"/>
              <w:left w:val="nil"/>
              <w:bottom w:val="single" w:sz="8" w:space="0" w:color="auto"/>
              <w:right w:val="single" w:sz="8" w:space="0" w:color="auto"/>
            </w:tcBorders>
            <w:shd w:val="clear" w:color="000000" w:fill="FFFFFF"/>
            <w:vAlign w:val="center"/>
            <w:hideMark/>
          </w:tcPr>
          <w:p w14:paraId="7A4DE1B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228,950</w:t>
            </w:r>
          </w:p>
        </w:tc>
        <w:tc>
          <w:tcPr>
            <w:tcW w:w="160" w:type="dxa"/>
            <w:vAlign w:val="center"/>
            <w:hideMark/>
          </w:tcPr>
          <w:p w14:paraId="18DA3CBF"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72376F2F"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046BAEA5"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3600 - Servicios de Comunicación Social y Publicidad</w:t>
            </w:r>
          </w:p>
        </w:tc>
        <w:tc>
          <w:tcPr>
            <w:tcW w:w="1086" w:type="dxa"/>
            <w:tcBorders>
              <w:top w:val="nil"/>
              <w:left w:val="nil"/>
              <w:bottom w:val="single" w:sz="8" w:space="0" w:color="auto"/>
              <w:right w:val="single" w:sz="8" w:space="0" w:color="auto"/>
            </w:tcBorders>
            <w:shd w:val="clear" w:color="000000" w:fill="FFFFFF"/>
            <w:vAlign w:val="center"/>
            <w:hideMark/>
          </w:tcPr>
          <w:p w14:paraId="3217B02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100</w:t>
            </w:r>
          </w:p>
        </w:tc>
        <w:tc>
          <w:tcPr>
            <w:tcW w:w="1134" w:type="dxa"/>
            <w:tcBorders>
              <w:top w:val="nil"/>
              <w:left w:val="nil"/>
              <w:bottom w:val="single" w:sz="8" w:space="0" w:color="auto"/>
              <w:right w:val="single" w:sz="8" w:space="0" w:color="auto"/>
            </w:tcBorders>
            <w:vAlign w:val="center"/>
            <w:hideMark/>
          </w:tcPr>
          <w:p w14:paraId="51CDBB8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5CA12C4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100</w:t>
            </w:r>
          </w:p>
        </w:tc>
        <w:tc>
          <w:tcPr>
            <w:tcW w:w="1276" w:type="dxa"/>
            <w:tcBorders>
              <w:top w:val="nil"/>
              <w:left w:val="nil"/>
              <w:bottom w:val="single" w:sz="8" w:space="0" w:color="auto"/>
              <w:right w:val="single" w:sz="8" w:space="0" w:color="auto"/>
            </w:tcBorders>
            <w:vAlign w:val="center"/>
            <w:hideMark/>
          </w:tcPr>
          <w:p w14:paraId="2E2D472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4,640</w:t>
            </w:r>
          </w:p>
        </w:tc>
        <w:tc>
          <w:tcPr>
            <w:tcW w:w="1249" w:type="dxa"/>
            <w:tcBorders>
              <w:top w:val="nil"/>
              <w:left w:val="nil"/>
              <w:bottom w:val="single" w:sz="8" w:space="0" w:color="auto"/>
              <w:right w:val="single" w:sz="8" w:space="0" w:color="auto"/>
            </w:tcBorders>
            <w:shd w:val="clear" w:color="000000" w:fill="FFFFFF"/>
            <w:vAlign w:val="center"/>
            <w:hideMark/>
          </w:tcPr>
          <w:p w14:paraId="1A0FCAC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-4,540</w:t>
            </w:r>
          </w:p>
        </w:tc>
        <w:tc>
          <w:tcPr>
            <w:tcW w:w="1013" w:type="dxa"/>
            <w:tcBorders>
              <w:top w:val="nil"/>
              <w:left w:val="nil"/>
              <w:bottom w:val="single" w:sz="8" w:space="0" w:color="auto"/>
              <w:right w:val="single" w:sz="8" w:space="0" w:color="auto"/>
            </w:tcBorders>
            <w:shd w:val="clear" w:color="000000" w:fill="FFFFFF"/>
            <w:vAlign w:val="center"/>
            <w:hideMark/>
          </w:tcPr>
          <w:p w14:paraId="6AE3412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100</w:t>
            </w:r>
          </w:p>
        </w:tc>
        <w:tc>
          <w:tcPr>
            <w:tcW w:w="160" w:type="dxa"/>
            <w:vAlign w:val="center"/>
            <w:hideMark/>
          </w:tcPr>
          <w:p w14:paraId="2B4787F4"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3E7CFBA6"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53B14C38"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3700 - Servicios de Traslado y Viáticos</w:t>
            </w:r>
          </w:p>
        </w:tc>
        <w:tc>
          <w:tcPr>
            <w:tcW w:w="1086" w:type="dxa"/>
            <w:tcBorders>
              <w:top w:val="nil"/>
              <w:left w:val="nil"/>
              <w:bottom w:val="single" w:sz="8" w:space="0" w:color="auto"/>
              <w:right w:val="single" w:sz="8" w:space="0" w:color="auto"/>
            </w:tcBorders>
            <w:shd w:val="clear" w:color="000000" w:fill="FFFFFF"/>
            <w:vAlign w:val="center"/>
            <w:hideMark/>
          </w:tcPr>
          <w:p w14:paraId="53C5DAC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479,317</w:t>
            </w:r>
          </w:p>
        </w:tc>
        <w:tc>
          <w:tcPr>
            <w:tcW w:w="1134" w:type="dxa"/>
            <w:tcBorders>
              <w:top w:val="nil"/>
              <w:left w:val="nil"/>
              <w:bottom w:val="single" w:sz="8" w:space="0" w:color="auto"/>
              <w:right w:val="single" w:sz="8" w:space="0" w:color="auto"/>
            </w:tcBorders>
            <w:vAlign w:val="center"/>
            <w:hideMark/>
          </w:tcPr>
          <w:p w14:paraId="68670DB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5485DDE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479,317</w:t>
            </w:r>
          </w:p>
        </w:tc>
        <w:tc>
          <w:tcPr>
            <w:tcW w:w="1276" w:type="dxa"/>
            <w:tcBorders>
              <w:top w:val="nil"/>
              <w:left w:val="nil"/>
              <w:bottom w:val="single" w:sz="8" w:space="0" w:color="auto"/>
              <w:right w:val="single" w:sz="8" w:space="0" w:color="auto"/>
            </w:tcBorders>
            <w:vAlign w:val="center"/>
            <w:hideMark/>
          </w:tcPr>
          <w:p w14:paraId="2E9EB824"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224,056</w:t>
            </w:r>
          </w:p>
        </w:tc>
        <w:tc>
          <w:tcPr>
            <w:tcW w:w="1249" w:type="dxa"/>
            <w:tcBorders>
              <w:top w:val="nil"/>
              <w:left w:val="nil"/>
              <w:bottom w:val="single" w:sz="8" w:space="0" w:color="auto"/>
              <w:right w:val="single" w:sz="8" w:space="0" w:color="auto"/>
            </w:tcBorders>
            <w:shd w:val="clear" w:color="000000" w:fill="FFFFFF"/>
            <w:vAlign w:val="center"/>
            <w:hideMark/>
          </w:tcPr>
          <w:p w14:paraId="1A0B130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255,261</w:t>
            </w:r>
          </w:p>
        </w:tc>
        <w:tc>
          <w:tcPr>
            <w:tcW w:w="1013" w:type="dxa"/>
            <w:tcBorders>
              <w:top w:val="nil"/>
              <w:left w:val="nil"/>
              <w:bottom w:val="single" w:sz="8" w:space="0" w:color="auto"/>
              <w:right w:val="single" w:sz="8" w:space="0" w:color="auto"/>
            </w:tcBorders>
            <w:shd w:val="clear" w:color="000000" w:fill="FFFFFF"/>
            <w:vAlign w:val="center"/>
            <w:hideMark/>
          </w:tcPr>
          <w:p w14:paraId="35E58DC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479,317</w:t>
            </w:r>
          </w:p>
        </w:tc>
        <w:tc>
          <w:tcPr>
            <w:tcW w:w="160" w:type="dxa"/>
            <w:vAlign w:val="center"/>
            <w:hideMark/>
          </w:tcPr>
          <w:p w14:paraId="427C8812"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5A6EBA27" w14:textId="77777777" w:rsidTr="0035629D">
        <w:trPr>
          <w:trHeight w:val="30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5BCED25D"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3800 - Servicios Oficiales</w:t>
            </w:r>
          </w:p>
        </w:tc>
        <w:tc>
          <w:tcPr>
            <w:tcW w:w="1086" w:type="dxa"/>
            <w:tcBorders>
              <w:top w:val="nil"/>
              <w:left w:val="nil"/>
              <w:bottom w:val="single" w:sz="8" w:space="0" w:color="auto"/>
              <w:right w:val="single" w:sz="8" w:space="0" w:color="auto"/>
            </w:tcBorders>
            <w:shd w:val="clear" w:color="000000" w:fill="FFFFFF"/>
            <w:vAlign w:val="center"/>
            <w:hideMark/>
          </w:tcPr>
          <w:p w14:paraId="2869296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70,304</w:t>
            </w:r>
          </w:p>
        </w:tc>
        <w:tc>
          <w:tcPr>
            <w:tcW w:w="1134" w:type="dxa"/>
            <w:tcBorders>
              <w:top w:val="nil"/>
              <w:left w:val="nil"/>
              <w:bottom w:val="single" w:sz="8" w:space="0" w:color="auto"/>
              <w:right w:val="single" w:sz="8" w:space="0" w:color="auto"/>
            </w:tcBorders>
            <w:vAlign w:val="center"/>
            <w:hideMark/>
          </w:tcPr>
          <w:p w14:paraId="65672D2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423C73A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70,304</w:t>
            </w:r>
          </w:p>
        </w:tc>
        <w:tc>
          <w:tcPr>
            <w:tcW w:w="1276" w:type="dxa"/>
            <w:tcBorders>
              <w:top w:val="nil"/>
              <w:left w:val="nil"/>
              <w:bottom w:val="single" w:sz="8" w:space="0" w:color="auto"/>
              <w:right w:val="single" w:sz="8" w:space="0" w:color="auto"/>
            </w:tcBorders>
            <w:vAlign w:val="center"/>
            <w:hideMark/>
          </w:tcPr>
          <w:p w14:paraId="242EC8B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1,547</w:t>
            </w:r>
          </w:p>
        </w:tc>
        <w:tc>
          <w:tcPr>
            <w:tcW w:w="1249" w:type="dxa"/>
            <w:tcBorders>
              <w:top w:val="nil"/>
              <w:left w:val="nil"/>
              <w:bottom w:val="single" w:sz="8" w:space="0" w:color="auto"/>
              <w:right w:val="single" w:sz="8" w:space="0" w:color="auto"/>
            </w:tcBorders>
            <w:shd w:val="clear" w:color="000000" w:fill="FFFFFF"/>
            <w:vAlign w:val="center"/>
            <w:hideMark/>
          </w:tcPr>
          <w:p w14:paraId="31D784B4"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68,757</w:t>
            </w:r>
          </w:p>
        </w:tc>
        <w:tc>
          <w:tcPr>
            <w:tcW w:w="1013" w:type="dxa"/>
            <w:tcBorders>
              <w:top w:val="nil"/>
              <w:left w:val="nil"/>
              <w:bottom w:val="single" w:sz="8" w:space="0" w:color="auto"/>
              <w:right w:val="single" w:sz="8" w:space="0" w:color="auto"/>
            </w:tcBorders>
            <w:shd w:val="clear" w:color="000000" w:fill="FFFFFF"/>
            <w:vAlign w:val="center"/>
            <w:hideMark/>
          </w:tcPr>
          <w:p w14:paraId="340AADE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70,304</w:t>
            </w:r>
          </w:p>
        </w:tc>
        <w:tc>
          <w:tcPr>
            <w:tcW w:w="160" w:type="dxa"/>
            <w:vAlign w:val="center"/>
            <w:hideMark/>
          </w:tcPr>
          <w:p w14:paraId="18BE5FD2"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11DB72A5" w14:textId="77777777" w:rsidTr="0035629D">
        <w:trPr>
          <w:trHeight w:val="30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64E85337"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3900 - Otros Servicios Generales</w:t>
            </w:r>
          </w:p>
        </w:tc>
        <w:tc>
          <w:tcPr>
            <w:tcW w:w="1086" w:type="dxa"/>
            <w:tcBorders>
              <w:top w:val="nil"/>
              <w:left w:val="nil"/>
              <w:bottom w:val="single" w:sz="8" w:space="0" w:color="auto"/>
              <w:right w:val="single" w:sz="8" w:space="0" w:color="auto"/>
            </w:tcBorders>
            <w:shd w:val="clear" w:color="000000" w:fill="FFFFFF"/>
            <w:vAlign w:val="center"/>
            <w:hideMark/>
          </w:tcPr>
          <w:p w14:paraId="3FCD5825"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3,435,545</w:t>
            </w:r>
          </w:p>
        </w:tc>
        <w:tc>
          <w:tcPr>
            <w:tcW w:w="1134" w:type="dxa"/>
            <w:tcBorders>
              <w:top w:val="nil"/>
              <w:left w:val="nil"/>
              <w:bottom w:val="single" w:sz="8" w:space="0" w:color="auto"/>
              <w:right w:val="single" w:sz="8" w:space="0" w:color="auto"/>
            </w:tcBorders>
            <w:vAlign w:val="center"/>
            <w:hideMark/>
          </w:tcPr>
          <w:p w14:paraId="43BB644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0701B8C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3,435,545</w:t>
            </w:r>
          </w:p>
        </w:tc>
        <w:tc>
          <w:tcPr>
            <w:tcW w:w="1276" w:type="dxa"/>
            <w:tcBorders>
              <w:top w:val="nil"/>
              <w:left w:val="nil"/>
              <w:bottom w:val="single" w:sz="8" w:space="0" w:color="auto"/>
              <w:right w:val="single" w:sz="8" w:space="0" w:color="auto"/>
            </w:tcBorders>
            <w:vAlign w:val="center"/>
            <w:hideMark/>
          </w:tcPr>
          <w:p w14:paraId="681B6A3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1,552,083</w:t>
            </w:r>
          </w:p>
        </w:tc>
        <w:tc>
          <w:tcPr>
            <w:tcW w:w="1249" w:type="dxa"/>
            <w:tcBorders>
              <w:top w:val="nil"/>
              <w:left w:val="nil"/>
              <w:bottom w:val="single" w:sz="8" w:space="0" w:color="auto"/>
              <w:right w:val="single" w:sz="8" w:space="0" w:color="auto"/>
            </w:tcBorders>
            <w:shd w:val="clear" w:color="000000" w:fill="FFFFFF"/>
            <w:vAlign w:val="center"/>
            <w:hideMark/>
          </w:tcPr>
          <w:p w14:paraId="7EC770D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1,883,462</w:t>
            </w:r>
          </w:p>
        </w:tc>
        <w:tc>
          <w:tcPr>
            <w:tcW w:w="1013" w:type="dxa"/>
            <w:tcBorders>
              <w:top w:val="nil"/>
              <w:left w:val="nil"/>
              <w:bottom w:val="single" w:sz="8" w:space="0" w:color="auto"/>
              <w:right w:val="single" w:sz="8" w:space="0" w:color="auto"/>
            </w:tcBorders>
            <w:shd w:val="clear" w:color="000000" w:fill="FFFFFF"/>
            <w:vAlign w:val="center"/>
            <w:hideMark/>
          </w:tcPr>
          <w:p w14:paraId="4441ABC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3,435,545</w:t>
            </w:r>
          </w:p>
        </w:tc>
        <w:tc>
          <w:tcPr>
            <w:tcW w:w="160" w:type="dxa"/>
            <w:vAlign w:val="center"/>
            <w:hideMark/>
          </w:tcPr>
          <w:p w14:paraId="26687EF6"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0E995086"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2AC9DE2A"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4000 - Transferencias, Asignaciones, Subsidios y Otras Ayudas</w:t>
            </w:r>
          </w:p>
        </w:tc>
        <w:tc>
          <w:tcPr>
            <w:tcW w:w="1086" w:type="dxa"/>
            <w:tcBorders>
              <w:top w:val="nil"/>
              <w:left w:val="nil"/>
              <w:bottom w:val="single" w:sz="8" w:space="0" w:color="auto"/>
              <w:right w:val="single" w:sz="8" w:space="0" w:color="auto"/>
            </w:tcBorders>
            <w:vAlign w:val="center"/>
            <w:hideMark/>
          </w:tcPr>
          <w:p w14:paraId="1D5CA9E8"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06EEE90D"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166F3AF1"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4434F143"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249" w:type="dxa"/>
            <w:tcBorders>
              <w:top w:val="nil"/>
              <w:left w:val="nil"/>
              <w:bottom w:val="single" w:sz="8" w:space="0" w:color="auto"/>
              <w:right w:val="single" w:sz="8" w:space="0" w:color="auto"/>
            </w:tcBorders>
            <w:vAlign w:val="center"/>
            <w:hideMark/>
          </w:tcPr>
          <w:p w14:paraId="3E187CA5"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4C728F98"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60" w:type="dxa"/>
            <w:vAlign w:val="center"/>
            <w:hideMark/>
          </w:tcPr>
          <w:p w14:paraId="61FBA943"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520E6678" w14:textId="77777777" w:rsidTr="0035629D">
        <w:trPr>
          <w:trHeight w:val="30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2AB2EEB6"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4400 - Ayudas Sociales</w:t>
            </w:r>
          </w:p>
        </w:tc>
        <w:tc>
          <w:tcPr>
            <w:tcW w:w="1086" w:type="dxa"/>
            <w:tcBorders>
              <w:top w:val="nil"/>
              <w:left w:val="nil"/>
              <w:bottom w:val="single" w:sz="8" w:space="0" w:color="auto"/>
              <w:right w:val="single" w:sz="8" w:space="0" w:color="auto"/>
            </w:tcBorders>
            <w:vAlign w:val="center"/>
            <w:hideMark/>
          </w:tcPr>
          <w:p w14:paraId="2D7C814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1C784D5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4E3D016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156C196D"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49" w:type="dxa"/>
            <w:tcBorders>
              <w:top w:val="nil"/>
              <w:left w:val="nil"/>
              <w:bottom w:val="single" w:sz="8" w:space="0" w:color="auto"/>
              <w:right w:val="single" w:sz="8" w:space="0" w:color="auto"/>
            </w:tcBorders>
            <w:vAlign w:val="center"/>
            <w:hideMark/>
          </w:tcPr>
          <w:p w14:paraId="6F181CD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0B1892A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60" w:type="dxa"/>
            <w:vAlign w:val="center"/>
            <w:hideMark/>
          </w:tcPr>
          <w:p w14:paraId="48BE92B1"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1FA7651C" w14:textId="77777777" w:rsidTr="0035629D">
        <w:trPr>
          <w:trHeight w:val="420"/>
        </w:trPr>
        <w:tc>
          <w:tcPr>
            <w:tcW w:w="2023" w:type="dxa"/>
            <w:tcBorders>
              <w:top w:val="nil"/>
              <w:left w:val="single" w:sz="8" w:space="0" w:color="auto"/>
              <w:bottom w:val="single" w:sz="8" w:space="0" w:color="auto"/>
              <w:right w:val="single" w:sz="8" w:space="0" w:color="auto"/>
            </w:tcBorders>
            <w:vAlign w:val="center"/>
            <w:hideMark/>
          </w:tcPr>
          <w:p w14:paraId="0D7DDF17"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5000 - Bienes Muebles, Inmuebles e Intangibles</w:t>
            </w:r>
          </w:p>
        </w:tc>
        <w:tc>
          <w:tcPr>
            <w:tcW w:w="1086" w:type="dxa"/>
            <w:tcBorders>
              <w:top w:val="nil"/>
              <w:left w:val="nil"/>
              <w:bottom w:val="single" w:sz="8" w:space="0" w:color="auto"/>
              <w:right w:val="single" w:sz="8" w:space="0" w:color="auto"/>
            </w:tcBorders>
            <w:vAlign w:val="center"/>
            <w:hideMark/>
          </w:tcPr>
          <w:p w14:paraId="30E43280"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123,000</w:t>
            </w:r>
          </w:p>
        </w:tc>
        <w:tc>
          <w:tcPr>
            <w:tcW w:w="1134" w:type="dxa"/>
            <w:tcBorders>
              <w:top w:val="nil"/>
              <w:left w:val="nil"/>
              <w:bottom w:val="single" w:sz="8" w:space="0" w:color="auto"/>
              <w:right w:val="single" w:sz="8" w:space="0" w:color="auto"/>
            </w:tcBorders>
            <w:vAlign w:val="center"/>
            <w:hideMark/>
          </w:tcPr>
          <w:p w14:paraId="3D72145E"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5C843902"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123,000</w:t>
            </w:r>
          </w:p>
        </w:tc>
        <w:tc>
          <w:tcPr>
            <w:tcW w:w="1276" w:type="dxa"/>
            <w:tcBorders>
              <w:top w:val="nil"/>
              <w:left w:val="nil"/>
              <w:bottom w:val="single" w:sz="8" w:space="0" w:color="auto"/>
              <w:right w:val="single" w:sz="8" w:space="0" w:color="auto"/>
            </w:tcBorders>
            <w:vAlign w:val="center"/>
            <w:hideMark/>
          </w:tcPr>
          <w:p w14:paraId="578BD9EB"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123,000</w:t>
            </w:r>
          </w:p>
        </w:tc>
        <w:tc>
          <w:tcPr>
            <w:tcW w:w="1249" w:type="dxa"/>
            <w:tcBorders>
              <w:top w:val="nil"/>
              <w:left w:val="nil"/>
              <w:bottom w:val="single" w:sz="8" w:space="0" w:color="auto"/>
              <w:right w:val="single" w:sz="8" w:space="0" w:color="auto"/>
            </w:tcBorders>
            <w:vAlign w:val="center"/>
            <w:hideMark/>
          </w:tcPr>
          <w:p w14:paraId="2B33DE32"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7FDFE520"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123,000</w:t>
            </w:r>
          </w:p>
        </w:tc>
        <w:tc>
          <w:tcPr>
            <w:tcW w:w="160" w:type="dxa"/>
            <w:vAlign w:val="center"/>
            <w:hideMark/>
          </w:tcPr>
          <w:p w14:paraId="4B65E8F9"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70FA7044"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73DEB60A"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5100 - Mobiliario y Equipo de Administración</w:t>
            </w:r>
          </w:p>
        </w:tc>
        <w:tc>
          <w:tcPr>
            <w:tcW w:w="1086" w:type="dxa"/>
            <w:tcBorders>
              <w:top w:val="nil"/>
              <w:left w:val="nil"/>
              <w:bottom w:val="single" w:sz="8" w:space="0" w:color="auto"/>
              <w:right w:val="single" w:sz="8" w:space="0" w:color="auto"/>
            </w:tcBorders>
            <w:vAlign w:val="center"/>
            <w:hideMark/>
          </w:tcPr>
          <w:p w14:paraId="41FA99C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62,643</w:t>
            </w:r>
          </w:p>
        </w:tc>
        <w:tc>
          <w:tcPr>
            <w:tcW w:w="1134" w:type="dxa"/>
            <w:tcBorders>
              <w:top w:val="nil"/>
              <w:left w:val="nil"/>
              <w:bottom w:val="single" w:sz="8" w:space="0" w:color="auto"/>
              <w:right w:val="single" w:sz="8" w:space="0" w:color="auto"/>
            </w:tcBorders>
            <w:vAlign w:val="center"/>
            <w:hideMark/>
          </w:tcPr>
          <w:p w14:paraId="45EAB37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57F401A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62,643</w:t>
            </w:r>
          </w:p>
        </w:tc>
        <w:tc>
          <w:tcPr>
            <w:tcW w:w="1276" w:type="dxa"/>
            <w:tcBorders>
              <w:top w:val="nil"/>
              <w:left w:val="nil"/>
              <w:bottom w:val="single" w:sz="8" w:space="0" w:color="auto"/>
              <w:right w:val="single" w:sz="8" w:space="0" w:color="auto"/>
            </w:tcBorders>
            <w:vAlign w:val="center"/>
            <w:hideMark/>
          </w:tcPr>
          <w:p w14:paraId="46F0FFB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50,901</w:t>
            </w:r>
          </w:p>
        </w:tc>
        <w:tc>
          <w:tcPr>
            <w:tcW w:w="1249" w:type="dxa"/>
            <w:tcBorders>
              <w:top w:val="nil"/>
              <w:left w:val="nil"/>
              <w:bottom w:val="single" w:sz="8" w:space="0" w:color="auto"/>
              <w:right w:val="single" w:sz="8" w:space="0" w:color="auto"/>
            </w:tcBorders>
            <w:shd w:val="clear" w:color="000000" w:fill="FFFFFF"/>
            <w:vAlign w:val="center"/>
            <w:hideMark/>
          </w:tcPr>
          <w:p w14:paraId="268F26B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shd w:val="clear" w:color="000000" w:fill="FFFFFF"/>
            <w:vAlign w:val="center"/>
            <w:hideMark/>
          </w:tcPr>
          <w:p w14:paraId="5CCBF68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62,643</w:t>
            </w:r>
          </w:p>
        </w:tc>
        <w:tc>
          <w:tcPr>
            <w:tcW w:w="160" w:type="dxa"/>
            <w:vAlign w:val="center"/>
            <w:hideMark/>
          </w:tcPr>
          <w:p w14:paraId="17BE0CB6"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267C1310"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52B1CBDA"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5200 - Mobiliario y Equipo Educacional y Recreativo</w:t>
            </w:r>
          </w:p>
        </w:tc>
        <w:tc>
          <w:tcPr>
            <w:tcW w:w="1086" w:type="dxa"/>
            <w:tcBorders>
              <w:top w:val="nil"/>
              <w:left w:val="nil"/>
              <w:bottom w:val="single" w:sz="8" w:space="0" w:color="auto"/>
              <w:right w:val="single" w:sz="8" w:space="0" w:color="auto"/>
            </w:tcBorders>
            <w:vAlign w:val="center"/>
            <w:hideMark/>
          </w:tcPr>
          <w:p w14:paraId="09E63A7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43,200</w:t>
            </w:r>
          </w:p>
        </w:tc>
        <w:tc>
          <w:tcPr>
            <w:tcW w:w="1134" w:type="dxa"/>
            <w:tcBorders>
              <w:top w:val="nil"/>
              <w:left w:val="nil"/>
              <w:bottom w:val="single" w:sz="8" w:space="0" w:color="auto"/>
              <w:right w:val="single" w:sz="8" w:space="0" w:color="auto"/>
            </w:tcBorders>
            <w:vAlign w:val="center"/>
            <w:hideMark/>
          </w:tcPr>
          <w:p w14:paraId="605CEF7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685CAAE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43,200</w:t>
            </w:r>
          </w:p>
        </w:tc>
        <w:tc>
          <w:tcPr>
            <w:tcW w:w="1276" w:type="dxa"/>
            <w:tcBorders>
              <w:top w:val="nil"/>
              <w:left w:val="nil"/>
              <w:bottom w:val="single" w:sz="8" w:space="0" w:color="auto"/>
              <w:right w:val="single" w:sz="8" w:space="0" w:color="auto"/>
            </w:tcBorders>
            <w:vAlign w:val="center"/>
            <w:hideMark/>
          </w:tcPr>
          <w:p w14:paraId="46167DD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49" w:type="dxa"/>
            <w:tcBorders>
              <w:top w:val="nil"/>
              <w:left w:val="nil"/>
              <w:bottom w:val="single" w:sz="8" w:space="0" w:color="auto"/>
              <w:right w:val="single" w:sz="8" w:space="0" w:color="auto"/>
            </w:tcBorders>
            <w:shd w:val="clear" w:color="000000" w:fill="FFFFFF"/>
            <w:vAlign w:val="center"/>
            <w:hideMark/>
          </w:tcPr>
          <w:p w14:paraId="67E5C9D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shd w:val="clear" w:color="000000" w:fill="FFFFFF"/>
            <w:vAlign w:val="center"/>
            <w:hideMark/>
          </w:tcPr>
          <w:p w14:paraId="757C194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43,200</w:t>
            </w:r>
          </w:p>
        </w:tc>
        <w:tc>
          <w:tcPr>
            <w:tcW w:w="160" w:type="dxa"/>
            <w:vAlign w:val="center"/>
            <w:hideMark/>
          </w:tcPr>
          <w:p w14:paraId="34E3E95B"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74DED5BF"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00F41FD6"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5600 - Maquinaria, Otros Equipos y Herramientas</w:t>
            </w:r>
          </w:p>
        </w:tc>
        <w:tc>
          <w:tcPr>
            <w:tcW w:w="1086" w:type="dxa"/>
            <w:tcBorders>
              <w:top w:val="nil"/>
              <w:left w:val="nil"/>
              <w:bottom w:val="single" w:sz="8" w:space="0" w:color="auto"/>
              <w:right w:val="single" w:sz="8" w:space="0" w:color="auto"/>
            </w:tcBorders>
            <w:vAlign w:val="center"/>
            <w:hideMark/>
          </w:tcPr>
          <w:p w14:paraId="3076121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3CA18CF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1CA8FDEA"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1A21BBA6"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72,099</w:t>
            </w:r>
          </w:p>
        </w:tc>
        <w:tc>
          <w:tcPr>
            <w:tcW w:w="1249" w:type="dxa"/>
            <w:tcBorders>
              <w:top w:val="nil"/>
              <w:left w:val="nil"/>
              <w:bottom w:val="single" w:sz="8" w:space="0" w:color="auto"/>
              <w:right w:val="single" w:sz="8" w:space="0" w:color="auto"/>
            </w:tcBorders>
            <w:shd w:val="clear" w:color="000000" w:fill="FFFFFF"/>
            <w:vAlign w:val="center"/>
            <w:hideMark/>
          </w:tcPr>
          <w:p w14:paraId="1B288747"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7CDA7C91"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60" w:type="dxa"/>
            <w:vAlign w:val="center"/>
            <w:hideMark/>
          </w:tcPr>
          <w:p w14:paraId="64E9B558"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6A72B8AD" w14:textId="77777777" w:rsidTr="0035629D">
        <w:trPr>
          <w:trHeight w:val="30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23BAE5FE"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5900 - Activos Intangibles</w:t>
            </w:r>
          </w:p>
        </w:tc>
        <w:tc>
          <w:tcPr>
            <w:tcW w:w="1086" w:type="dxa"/>
            <w:tcBorders>
              <w:top w:val="nil"/>
              <w:left w:val="nil"/>
              <w:bottom w:val="single" w:sz="8" w:space="0" w:color="auto"/>
              <w:right w:val="single" w:sz="8" w:space="0" w:color="auto"/>
            </w:tcBorders>
            <w:vAlign w:val="center"/>
            <w:hideMark/>
          </w:tcPr>
          <w:p w14:paraId="54160070"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17,157</w:t>
            </w:r>
          </w:p>
        </w:tc>
        <w:tc>
          <w:tcPr>
            <w:tcW w:w="1134" w:type="dxa"/>
            <w:tcBorders>
              <w:top w:val="nil"/>
              <w:left w:val="nil"/>
              <w:bottom w:val="single" w:sz="8" w:space="0" w:color="auto"/>
              <w:right w:val="single" w:sz="8" w:space="0" w:color="auto"/>
            </w:tcBorders>
            <w:vAlign w:val="center"/>
            <w:hideMark/>
          </w:tcPr>
          <w:p w14:paraId="6B1BA73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1EEBFE9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17,157</w:t>
            </w:r>
          </w:p>
        </w:tc>
        <w:tc>
          <w:tcPr>
            <w:tcW w:w="1276" w:type="dxa"/>
            <w:tcBorders>
              <w:top w:val="nil"/>
              <w:left w:val="nil"/>
              <w:bottom w:val="single" w:sz="8" w:space="0" w:color="auto"/>
              <w:right w:val="single" w:sz="8" w:space="0" w:color="auto"/>
            </w:tcBorders>
            <w:vAlign w:val="center"/>
            <w:hideMark/>
          </w:tcPr>
          <w:p w14:paraId="5E91E30E"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49" w:type="dxa"/>
            <w:tcBorders>
              <w:top w:val="nil"/>
              <w:left w:val="nil"/>
              <w:bottom w:val="single" w:sz="8" w:space="0" w:color="auto"/>
              <w:right w:val="single" w:sz="8" w:space="0" w:color="auto"/>
            </w:tcBorders>
            <w:shd w:val="clear" w:color="000000" w:fill="FFFFFF"/>
            <w:vAlign w:val="center"/>
            <w:hideMark/>
          </w:tcPr>
          <w:p w14:paraId="1DC07CE2"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shd w:val="clear" w:color="000000" w:fill="FFFFFF"/>
            <w:vAlign w:val="center"/>
            <w:hideMark/>
          </w:tcPr>
          <w:p w14:paraId="7C83BA0C"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17,157</w:t>
            </w:r>
          </w:p>
        </w:tc>
        <w:tc>
          <w:tcPr>
            <w:tcW w:w="160" w:type="dxa"/>
            <w:vAlign w:val="center"/>
            <w:hideMark/>
          </w:tcPr>
          <w:p w14:paraId="6485574B"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397D7AA0" w14:textId="77777777" w:rsidTr="0035629D">
        <w:trPr>
          <w:trHeight w:val="300"/>
        </w:trPr>
        <w:tc>
          <w:tcPr>
            <w:tcW w:w="2023" w:type="dxa"/>
            <w:tcBorders>
              <w:top w:val="nil"/>
              <w:left w:val="single" w:sz="8" w:space="0" w:color="auto"/>
              <w:bottom w:val="single" w:sz="8" w:space="0" w:color="auto"/>
              <w:right w:val="single" w:sz="8" w:space="0" w:color="auto"/>
            </w:tcBorders>
            <w:vAlign w:val="center"/>
            <w:hideMark/>
          </w:tcPr>
          <w:p w14:paraId="4E23BC48" w14:textId="77777777" w:rsidR="0035629D" w:rsidRPr="0035629D" w:rsidRDefault="0035629D" w:rsidP="0035629D">
            <w:pPr>
              <w:spacing w:after="0" w:line="240" w:lineRule="auto"/>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6000 - Inversión Pública</w:t>
            </w:r>
          </w:p>
        </w:tc>
        <w:tc>
          <w:tcPr>
            <w:tcW w:w="1086" w:type="dxa"/>
            <w:tcBorders>
              <w:top w:val="nil"/>
              <w:left w:val="nil"/>
              <w:bottom w:val="single" w:sz="8" w:space="0" w:color="auto"/>
              <w:right w:val="single" w:sz="8" w:space="0" w:color="auto"/>
            </w:tcBorders>
            <w:vAlign w:val="center"/>
            <w:hideMark/>
          </w:tcPr>
          <w:p w14:paraId="4BFB0486"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77E977DF"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417" w:type="dxa"/>
            <w:tcBorders>
              <w:top w:val="nil"/>
              <w:left w:val="nil"/>
              <w:bottom w:val="single" w:sz="8" w:space="0" w:color="auto"/>
              <w:right w:val="single" w:sz="8" w:space="0" w:color="auto"/>
            </w:tcBorders>
            <w:vAlign w:val="center"/>
            <w:hideMark/>
          </w:tcPr>
          <w:p w14:paraId="52A89521"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286DFB37"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249" w:type="dxa"/>
            <w:tcBorders>
              <w:top w:val="nil"/>
              <w:left w:val="nil"/>
              <w:bottom w:val="single" w:sz="8" w:space="0" w:color="auto"/>
              <w:right w:val="single" w:sz="8" w:space="0" w:color="auto"/>
            </w:tcBorders>
            <w:vAlign w:val="center"/>
            <w:hideMark/>
          </w:tcPr>
          <w:p w14:paraId="1E4B39DC"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46F76E56" w14:textId="77777777" w:rsidR="0035629D" w:rsidRPr="0035629D" w:rsidRDefault="0035629D" w:rsidP="0035629D">
            <w:pPr>
              <w:spacing w:after="0" w:line="240" w:lineRule="auto"/>
              <w:jc w:val="right"/>
              <w:rPr>
                <w:rFonts w:ascii="Calibri" w:eastAsia="Times New Roman" w:hAnsi="Calibri" w:cs="Calibri"/>
                <w:b/>
                <w:bCs/>
                <w:color w:val="000000"/>
                <w:sz w:val="16"/>
                <w:szCs w:val="16"/>
                <w:lang w:eastAsia="es-MX"/>
              </w:rPr>
            </w:pPr>
            <w:r w:rsidRPr="0035629D">
              <w:rPr>
                <w:rFonts w:ascii="Calibri" w:eastAsia="Times New Roman" w:hAnsi="Calibri" w:cs="Calibri"/>
                <w:b/>
                <w:bCs/>
                <w:color w:val="000000"/>
                <w:sz w:val="16"/>
                <w:szCs w:val="16"/>
                <w:lang w:eastAsia="es-MX"/>
              </w:rPr>
              <w:t>0</w:t>
            </w:r>
          </w:p>
        </w:tc>
        <w:tc>
          <w:tcPr>
            <w:tcW w:w="160" w:type="dxa"/>
            <w:vAlign w:val="center"/>
            <w:hideMark/>
          </w:tcPr>
          <w:p w14:paraId="1D50A2AD"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r w:rsidR="0035629D" w:rsidRPr="0035629D" w14:paraId="4B44891B" w14:textId="77777777" w:rsidTr="0035629D">
        <w:trPr>
          <w:trHeight w:val="420"/>
        </w:trPr>
        <w:tc>
          <w:tcPr>
            <w:tcW w:w="2023" w:type="dxa"/>
            <w:tcBorders>
              <w:top w:val="nil"/>
              <w:left w:val="single" w:sz="8" w:space="0" w:color="auto"/>
              <w:bottom w:val="single" w:sz="8" w:space="0" w:color="auto"/>
              <w:right w:val="single" w:sz="8" w:space="0" w:color="auto"/>
            </w:tcBorders>
            <w:shd w:val="clear" w:color="000000" w:fill="FFFFFF"/>
            <w:vAlign w:val="center"/>
            <w:hideMark/>
          </w:tcPr>
          <w:p w14:paraId="1DD6134F" w14:textId="77777777" w:rsidR="0035629D" w:rsidRPr="0035629D" w:rsidRDefault="0035629D" w:rsidP="0035629D">
            <w:pPr>
              <w:spacing w:after="0" w:line="240" w:lineRule="auto"/>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6200 - Obra Pública en Bienes Propios</w:t>
            </w:r>
          </w:p>
        </w:tc>
        <w:tc>
          <w:tcPr>
            <w:tcW w:w="1086" w:type="dxa"/>
            <w:tcBorders>
              <w:top w:val="nil"/>
              <w:left w:val="nil"/>
              <w:bottom w:val="single" w:sz="8" w:space="0" w:color="auto"/>
              <w:right w:val="single" w:sz="8" w:space="0" w:color="auto"/>
            </w:tcBorders>
            <w:vAlign w:val="center"/>
            <w:hideMark/>
          </w:tcPr>
          <w:p w14:paraId="38AF869B"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134" w:type="dxa"/>
            <w:tcBorders>
              <w:top w:val="nil"/>
              <w:left w:val="nil"/>
              <w:bottom w:val="single" w:sz="8" w:space="0" w:color="auto"/>
              <w:right w:val="single" w:sz="8" w:space="0" w:color="auto"/>
            </w:tcBorders>
            <w:vAlign w:val="center"/>
            <w:hideMark/>
          </w:tcPr>
          <w:p w14:paraId="40CBB80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417" w:type="dxa"/>
            <w:tcBorders>
              <w:top w:val="nil"/>
              <w:left w:val="nil"/>
              <w:bottom w:val="single" w:sz="8" w:space="0" w:color="auto"/>
              <w:right w:val="single" w:sz="8" w:space="0" w:color="auto"/>
            </w:tcBorders>
            <w:shd w:val="clear" w:color="000000" w:fill="FFFFFF"/>
            <w:vAlign w:val="center"/>
            <w:hideMark/>
          </w:tcPr>
          <w:p w14:paraId="625FEEEF"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76" w:type="dxa"/>
            <w:tcBorders>
              <w:top w:val="nil"/>
              <w:left w:val="nil"/>
              <w:bottom w:val="single" w:sz="8" w:space="0" w:color="auto"/>
              <w:right w:val="single" w:sz="8" w:space="0" w:color="auto"/>
            </w:tcBorders>
            <w:vAlign w:val="center"/>
            <w:hideMark/>
          </w:tcPr>
          <w:p w14:paraId="155E3379"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249" w:type="dxa"/>
            <w:tcBorders>
              <w:top w:val="nil"/>
              <w:left w:val="nil"/>
              <w:bottom w:val="single" w:sz="8" w:space="0" w:color="auto"/>
              <w:right w:val="single" w:sz="8" w:space="0" w:color="auto"/>
            </w:tcBorders>
            <w:vAlign w:val="center"/>
            <w:hideMark/>
          </w:tcPr>
          <w:p w14:paraId="59E96AF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013" w:type="dxa"/>
            <w:tcBorders>
              <w:top w:val="nil"/>
              <w:left w:val="nil"/>
              <w:bottom w:val="single" w:sz="8" w:space="0" w:color="auto"/>
              <w:right w:val="single" w:sz="8" w:space="0" w:color="auto"/>
            </w:tcBorders>
            <w:vAlign w:val="center"/>
            <w:hideMark/>
          </w:tcPr>
          <w:p w14:paraId="6AB986E8" w14:textId="77777777" w:rsidR="0035629D" w:rsidRPr="0035629D" w:rsidRDefault="0035629D" w:rsidP="0035629D">
            <w:pPr>
              <w:spacing w:after="0" w:line="240" w:lineRule="auto"/>
              <w:jc w:val="right"/>
              <w:rPr>
                <w:rFonts w:ascii="Calibri" w:eastAsia="Times New Roman" w:hAnsi="Calibri" w:cs="Calibri"/>
                <w:color w:val="000000"/>
                <w:sz w:val="16"/>
                <w:szCs w:val="16"/>
                <w:lang w:eastAsia="es-MX"/>
              </w:rPr>
            </w:pPr>
            <w:r w:rsidRPr="0035629D">
              <w:rPr>
                <w:rFonts w:ascii="Calibri" w:eastAsia="Times New Roman" w:hAnsi="Calibri" w:cs="Calibri"/>
                <w:color w:val="000000"/>
                <w:sz w:val="16"/>
                <w:szCs w:val="16"/>
                <w:lang w:eastAsia="es-MX"/>
              </w:rPr>
              <w:t>0</w:t>
            </w:r>
          </w:p>
        </w:tc>
        <w:tc>
          <w:tcPr>
            <w:tcW w:w="160" w:type="dxa"/>
            <w:vAlign w:val="center"/>
            <w:hideMark/>
          </w:tcPr>
          <w:p w14:paraId="6A7951D0" w14:textId="77777777" w:rsidR="0035629D" w:rsidRPr="0035629D" w:rsidRDefault="0035629D" w:rsidP="0035629D">
            <w:pPr>
              <w:spacing w:after="0" w:line="240" w:lineRule="auto"/>
              <w:rPr>
                <w:rFonts w:ascii="Times New Roman" w:eastAsia="Times New Roman" w:hAnsi="Times New Roman" w:cs="Times New Roman"/>
                <w:sz w:val="20"/>
                <w:szCs w:val="20"/>
                <w:lang w:eastAsia="es-MX"/>
              </w:rPr>
            </w:pPr>
          </w:p>
        </w:tc>
      </w:tr>
    </w:tbl>
    <w:p w14:paraId="5A0F06D6" w14:textId="77777777" w:rsidR="00774E28" w:rsidRDefault="00774E28" w:rsidP="00774E28">
      <w:pPr>
        <w:keepNext/>
        <w:keepLines/>
        <w:numPr>
          <w:ilvl w:val="1"/>
          <w:numId w:val="0"/>
        </w:numPr>
        <w:spacing w:after="120" w:line="276" w:lineRule="auto"/>
        <w:outlineLvl w:val="1"/>
        <w:rPr>
          <w:rFonts w:ascii="Calibri" w:eastAsia="SimSun" w:hAnsi="Calibri" w:cs="Calibri"/>
          <w:b/>
          <w:bCs/>
          <w:sz w:val="28"/>
          <w:szCs w:val="28"/>
        </w:rPr>
      </w:pPr>
    </w:p>
    <w:p w14:paraId="13B65BDD" w14:textId="36DD122D" w:rsidR="003E6D0B" w:rsidRPr="00B11474" w:rsidRDefault="003E6D0B" w:rsidP="00774E28">
      <w:pPr>
        <w:keepNext/>
        <w:keepLines/>
        <w:numPr>
          <w:ilvl w:val="1"/>
          <w:numId w:val="0"/>
        </w:numPr>
        <w:spacing w:after="120" w:line="276" w:lineRule="auto"/>
        <w:outlineLvl w:val="1"/>
        <w:rPr>
          <w:rFonts w:ascii="Calibri" w:eastAsia="SimSun" w:hAnsi="Calibri" w:cs="Calibri"/>
          <w:b/>
          <w:bCs/>
          <w:sz w:val="28"/>
          <w:szCs w:val="28"/>
        </w:rPr>
      </w:pPr>
      <w:r w:rsidRPr="00B11474">
        <w:rPr>
          <w:rFonts w:ascii="Calibri" w:eastAsia="SimSun" w:hAnsi="Calibri" w:cs="Calibri"/>
          <w:b/>
          <w:bCs/>
          <w:sz w:val="28"/>
          <w:szCs w:val="28"/>
        </w:rPr>
        <w:t>Criterios Generales de Política Económica para el Ejercicio Fiscal 202</w:t>
      </w:r>
      <w:r w:rsidR="00E450A4" w:rsidRPr="00B11474">
        <w:rPr>
          <w:rFonts w:ascii="Calibri" w:eastAsia="SimSun" w:hAnsi="Calibri" w:cs="Calibri"/>
          <w:b/>
          <w:bCs/>
          <w:sz w:val="28"/>
          <w:szCs w:val="28"/>
        </w:rPr>
        <w:t>6</w:t>
      </w:r>
      <w:r w:rsidRPr="00B11474">
        <w:rPr>
          <w:rFonts w:ascii="Calibri" w:eastAsia="SimSun" w:hAnsi="Calibri" w:cs="Calibri"/>
          <w:b/>
          <w:bCs/>
          <w:sz w:val="28"/>
          <w:szCs w:val="28"/>
        </w:rPr>
        <w:t>.</w:t>
      </w:r>
      <w:bookmarkEnd w:id="8"/>
    </w:p>
    <w:p w14:paraId="7BDB95B3" w14:textId="7801A75E" w:rsidR="00E450A4" w:rsidRPr="00B11474" w:rsidRDefault="00E450A4" w:rsidP="00B11474">
      <w:pPr>
        <w:spacing w:after="120" w:line="276" w:lineRule="auto"/>
        <w:jc w:val="both"/>
        <w:rPr>
          <w:rFonts w:ascii="Calibri" w:eastAsia="Calibri" w:hAnsi="Calibri" w:cs="Calibri"/>
          <w:sz w:val="24"/>
          <w:szCs w:val="24"/>
        </w:rPr>
      </w:pPr>
      <w:bookmarkStart w:id="9" w:name="_Toc151160171"/>
      <w:r w:rsidRPr="00B11474">
        <w:rPr>
          <w:rFonts w:ascii="Calibri" w:eastAsia="Times New Roman" w:hAnsi="Calibri" w:cs="Calibri"/>
          <w:sz w:val="24"/>
          <w:szCs w:val="24"/>
          <w:lang w:eastAsia="es-MX"/>
        </w:rPr>
        <w:t>Los Criterios Generales de Política Económica (CGPE) para el Ejercicio Fiscal 2026 establecen el marco macroeconómico, financiero y presupuestario que orienta la programación del gasto público, con el propósito de garantizar la estabilidad económica, la responsabilidad hacendaria y el uso eficiente de los recursos públicos.</w:t>
      </w:r>
    </w:p>
    <w:p w14:paraId="320AE326" w14:textId="77777777" w:rsidR="00E450A4" w:rsidRPr="00B11474" w:rsidRDefault="00E450A4" w:rsidP="00B11474">
      <w:p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lastRenderedPageBreak/>
        <w:t>El Gobierno Federal, a través de la Secretaría de Hacienda y Crédito Público (SHCP), proyecta para 2026 un entorno económico caracterizado por la consolidación de la estabilidad macroeconómica, el fortalecimiento del mercado interno y la sostenibilidad de las finanzas públicas, manteniendo el compromiso con la disciplina fiscal y la transparencia en el manejo del gasto.</w:t>
      </w:r>
    </w:p>
    <w:p w14:paraId="66B8EAAA" w14:textId="45F9D823" w:rsidR="00E450A4" w:rsidRPr="00B11474" w:rsidRDefault="00E450A4" w:rsidP="00B11474">
      <w:p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t xml:space="preserve">Entre </w:t>
      </w:r>
      <w:r w:rsidR="003E5719" w:rsidRPr="00B11474">
        <w:rPr>
          <w:rFonts w:ascii="Calibri" w:eastAsia="Times New Roman" w:hAnsi="Calibri" w:cs="Calibri"/>
          <w:sz w:val="24"/>
          <w:szCs w:val="24"/>
          <w:lang w:eastAsia="es-MX"/>
        </w:rPr>
        <w:t>las principales variables</w:t>
      </w:r>
      <w:r w:rsidRPr="00B11474">
        <w:rPr>
          <w:rFonts w:ascii="Calibri" w:eastAsia="Times New Roman" w:hAnsi="Calibri" w:cs="Calibri"/>
          <w:sz w:val="24"/>
          <w:szCs w:val="24"/>
          <w:lang w:eastAsia="es-MX"/>
        </w:rPr>
        <w:t xml:space="preserve"> macroeconómicos considerados para el ejercicio fiscal 2026 se estiman:</w:t>
      </w:r>
    </w:p>
    <w:p w14:paraId="5F0F6EFF" w14:textId="287A2382" w:rsidR="00E450A4" w:rsidRPr="00B11474" w:rsidRDefault="00E450A4" w:rsidP="00B11474">
      <w:pPr>
        <w:numPr>
          <w:ilvl w:val="0"/>
          <w:numId w:val="41"/>
        </w:num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t>Un crecimiento del Producto Interno Bruto (PIB) nacional moderado y sostenido, impulsado por la inversión pública y privada.</w:t>
      </w:r>
    </w:p>
    <w:p w14:paraId="70B0F882" w14:textId="3E9BA623" w:rsidR="003E5719" w:rsidRPr="00B11474" w:rsidRDefault="003E5719" w:rsidP="00B11474">
      <w:pPr>
        <w:numPr>
          <w:ilvl w:val="0"/>
          <w:numId w:val="41"/>
        </w:num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t>En 2026 la economía mexicana registrará un crecimiento en un rango de entre 1.8 y 2.8%.</w:t>
      </w:r>
    </w:p>
    <w:p w14:paraId="7CEAC816" w14:textId="1197C8EE" w:rsidR="003E5719" w:rsidRPr="00B11474" w:rsidRDefault="00E450A4" w:rsidP="00B11474">
      <w:pPr>
        <w:numPr>
          <w:ilvl w:val="0"/>
          <w:numId w:val="41"/>
        </w:num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t xml:space="preserve">Un nivel de inflación controlado, en concordancia con los objetivos del Banco de México, con una </w:t>
      </w:r>
      <w:r w:rsidR="00926FC2" w:rsidRPr="00B11474">
        <w:rPr>
          <w:rFonts w:ascii="Calibri" w:eastAsia="Times New Roman" w:hAnsi="Calibri" w:cs="Calibri"/>
          <w:sz w:val="24"/>
          <w:szCs w:val="24"/>
          <w:lang w:eastAsia="es-MX"/>
        </w:rPr>
        <w:t xml:space="preserve">trayectoria descendente y cierre el año con una proyección del </w:t>
      </w:r>
      <w:r w:rsidRPr="00B11474">
        <w:rPr>
          <w:rFonts w:ascii="Calibri" w:eastAsia="Times New Roman" w:hAnsi="Calibri" w:cs="Calibri"/>
          <w:sz w:val="24"/>
          <w:szCs w:val="24"/>
          <w:lang w:eastAsia="es-MX"/>
        </w:rPr>
        <w:t>3.0 %</w:t>
      </w:r>
      <w:r w:rsidR="00926FC2" w:rsidRPr="00B11474">
        <w:rPr>
          <w:rFonts w:ascii="Calibri" w:eastAsia="Times New Roman" w:hAnsi="Calibri" w:cs="Calibri"/>
          <w:sz w:val="24"/>
          <w:szCs w:val="24"/>
          <w:lang w:eastAsia="es-MX"/>
        </w:rPr>
        <w:t xml:space="preserve"> anual</w:t>
      </w:r>
      <w:r w:rsidRPr="00B11474">
        <w:rPr>
          <w:rFonts w:ascii="Calibri" w:eastAsia="Times New Roman" w:hAnsi="Calibri" w:cs="Calibri"/>
          <w:sz w:val="24"/>
          <w:szCs w:val="24"/>
          <w:lang w:eastAsia="es-MX"/>
        </w:rPr>
        <w:t>.</w:t>
      </w:r>
      <w:r w:rsidR="00926FC2" w:rsidRPr="00B11474">
        <w:rPr>
          <w:rFonts w:ascii="Calibri" w:hAnsi="Calibri" w:cs="Calibri"/>
          <w:sz w:val="24"/>
          <w:szCs w:val="24"/>
        </w:rPr>
        <w:t xml:space="preserve"> </w:t>
      </w:r>
    </w:p>
    <w:p w14:paraId="126FEE55" w14:textId="676C79C1" w:rsidR="003E5719" w:rsidRPr="00B11474" w:rsidRDefault="00E450A4" w:rsidP="00B11474">
      <w:pPr>
        <w:numPr>
          <w:ilvl w:val="0"/>
          <w:numId w:val="41"/>
        </w:num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t>Una tasa de interés nominal promedio estimada en 6.0 % para el cierre del ejercicio 2026</w:t>
      </w:r>
      <w:r w:rsidR="003E5719" w:rsidRPr="00B11474">
        <w:rPr>
          <w:rFonts w:ascii="Calibri" w:eastAsia="Times New Roman" w:hAnsi="Calibri" w:cs="Calibri"/>
          <w:sz w:val="24"/>
          <w:szCs w:val="24"/>
          <w:lang w:eastAsia="es-MX"/>
        </w:rPr>
        <w:t>, lo cual resultará en una reducción de 125 pb respecto al cierre estimado de 2025.</w:t>
      </w:r>
    </w:p>
    <w:p w14:paraId="05E6F1B4" w14:textId="5E5326EF" w:rsidR="00E450A4" w:rsidRPr="00B11474" w:rsidRDefault="00E450A4" w:rsidP="00B11474">
      <w:p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t>En este contexto, el Presupuesto de Egresos</w:t>
      </w:r>
      <w:r w:rsidR="0076619C">
        <w:rPr>
          <w:rFonts w:ascii="Calibri" w:eastAsia="Times New Roman" w:hAnsi="Calibri" w:cs="Calibri"/>
          <w:sz w:val="24"/>
          <w:szCs w:val="24"/>
          <w:lang w:eastAsia="es-MX"/>
        </w:rPr>
        <w:t xml:space="preserve"> Aprobado</w:t>
      </w:r>
      <w:r w:rsidRPr="00B11474">
        <w:rPr>
          <w:rFonts w:ascii="Calibri" w:eastAsia="Times New Roman" w:hAnsi="Calibri" w:cs="Calibri"/>
          <w:sz w:val="24"/>
          <w:szCs w:val="24"/>
          <w:lang w:eastAsia="es-MX"/>
        </w:rPr>
        <w:t xml:space="preserve"> 2026 de la Comisión de los Derechos Humanos del Estado de Quintana Roo (CDHEQROO) se formul</w:t>
      </w:r>
      <w:r w:rsidR="0076619C">
        <w:rPr>
          <w:rFonts w:ascii="Calibri" w:eastAsia="Times New Roman" w:hAnsi="Calibri" w:cs="Calibri"/>
          <w:sz w:val="24"/>
          <w:szCs w:val="24"/>
          <w:lang w:eastAsia="es-MX"/>
        </w:rPr>
        <w:t>ó</w:t>
      </w:r>
      <w:r w:rsidRPr="00B11474">
        <w:rPr>
          <w:rFonts w:ascii="Calibri" w:eastAsia="Times New Roman" w:hAnsi="Calibri" w:cs="Calibri"/>
          <w:sz w:val="24"/>
          <w:szCs w:val="24"/>
          <w:lang w:eastAsia="es-MX"/>
        </w:rPr>
        <w:t xml:space="preserve"> con base en los principios de eficiencia, eficacia, economía, transparencia y honradez, atendiendo a los objetivos institucionales y alineándose con los planes de desarrollo nacional, estatal e institucional.</w:t>
      </w:r>
    </w:p>
    <w:p w14:paraId="62E56031" w14:textId="259EF01F" w:rsidR="00E450A4" w:rsidRDefault="00E450A4" w:rsidP="006A66FE">
      <w:pPr>
        <w:spacing w:before="100" w:beforeAutospacing="1" w:after="100" w:afterAutospacing="1" w:line="276" w:lineRule="auto"/>
        <w:jc w:val="both"/>
        <w:rPr>
          <w:rFonts w:ascii="Calibri" w:eastAsia="Times New Roman" w:hAnsi="Calibri" w:cs="Calibri"/>
          <w:sz w:val="24"/>
          <w:szCs w:val="24"/>
          <w:lang w:eastAsia="es-MX"/>
        </w:rPr>
      </w:pPr>
      <w:r w:rsidRPr="00B11474">
        <w:rPr>
          <w:rFonts w:ascii="Calibri" w:eastAsia="Times New Roman" w:hAnsi="Calibri" w:cs="Calibri"/>
          <w:sz w:val="24"/>
          <w:szCs w:val="24"/>
          <w:lang w:eastAsia="es-MX"/>
        </w:rPr>
        <w:t>Asimismo, se prioriza la asignación de recursos hacia programas y acciones que fortalezcan la protección, observancia, promoción, estudio y divulgación de los derechos humanos, con un enfoque de Presupuesto basado en Resultados (PbR) y Gestión para Resultados (GpR), contribuyendo al cumplimiento de los Objetivos de Desarrollo Sostenible (ODS) y al bienestar integral de la población.</w:t>
      </w:r>
    </w:p>
    <w:p w14:paraId="04DE701D" w14:textId="4A4A2219" w:rsidR="003E6D0B" w:rsidRPr="00B11474" w:rsidRDefault="003E6D0B" w:rsidP="00B11474">
      <w:pPr>
        <w:keepNext/>
        <w:keepLines/>
        <w:numPr>
          <w:ilvl w:val="1"/>
          <w:numId w:val="0"/>
        </w:numPr>
        <w:spacing w:after="120" w:line="276" w:lineRule="auto"/>
        <w:jc w:val="center"/>
        <w:outlineLvl w:val="1"/>
        <w:rPr>
          <w:rFonts w:ascii="Calibri" w:eastAsia="SimSun" w:hAnsi="Calibri" w:cs="Calibri"/>
          <w:b/>
          <w:bCs/>
          <w:sz w:val="28"/>
          <w:szCs w:val="28"/>
        </w:rPr>
      </w:pPr>
      <w:r w:rsidRPr="002C6331">
        <w:rPr>
          <w:rFonts w:ascii="Calibri" w:eastAsia="SimSun" w:hAnsi="Calibri" w:cs="Calibri"/>
          <w:b/>
          <w:bCs/>
          <w:sz w:val="28"/>
          <w:szCs w:val="28"/>
        </w:rPr>
        <w:t>Método para la Proyección</w:t>
      </w:r>
      <w:r w:rsidRPr="00B11474">
        <w:rPr>
          <w:rFonts w:ascii="Calibri" w:eastAsia="SimSun" w:hAnsi="Calibri" w:cs="Calibri"/>
          <w:b/>
          <w:bCs/>
          <w:sz w:val="28"/>
          <w:szCs w:val="28"/>
        </w:rPr>
        <w:t xml:space="preserve"> de Ingresos y Egresos.</w:t>
      </w:r>
      <w:bookmarkEnd w:id="9"/>
    </w:p>
    <w:p w14:paraId="11D2C27C" w14:textId="12A196B6" w:rsidR="003E6D0B" w:rsidRPr="00B11474" w:rsidRDefault="003E6D0B" w:rsidP="00D95619">
      <w:pPr>
        <w:spacing w:before="60" w:after="60" w:line="276" w:lineRule="auto"/>
        <w:jc w:val="both"/>
        <w:rPr>
          <w:rFonts w:ascii="Calibri" w:eastAsia="Times New Roman" w:hAnsi="Calibri" w:cs="Calibri"/>
          <w:color w:val="000000"/>
          <w:sz w:val="24"/>
          <w:szCs w:val="24"/>
          <w:lang w:val="es-ES" w:eastAsia="es-ES"/>
        </w:rPr>
      </w:pPr>
      <w:r w:rsidRPr="00B11474">
        <w:rPr>
          <w:rFonts w:ascii="Calibri" w:eastAsia="Times New Roman" w:hAnsi="Calibri" w:cs="Calibri"/>
          <w:sz w:val="24"/>
          <w:szCs w:val="24"/>
          <w:lang w:val="es-ES" w:eastAsia="es-ES"/>
        </w:rPr>
        <w:t>Para e</w:t>
      </w:r>
      <w:r w:rsidR="00545EF7">
        <w:rPr>
          <w:rFonts w:ascii="Calibri" w:eastAsia="Times New Roman" w:hAnsi="Calibri" w:cs="Calibri"/>
          <w:sz w:val="24"/>
          <w:szCs w:val="24"/>
          <w:lang w:val="es-ES" w:eastAsia="es-ES"/>
        </w:rPr>
        <w:t>ste</w:t>
      </w:r>
      <w:r w:rsidRPr="00B11474">
        <w:rPr>
          <w:rFonts w:ascii="Calibri" w:eastAsia="Times New Roman" w:hAnsi="Calibri" w:cs="Calibri"/>
          <w:sz w:val="24"/>
          <w:szCs w:val="24"/>
          <w:lang w:val="es-ES" w:eastAsia="es-ES"/>
        </w:rPr>
        <w:t xml:space="preserve"> ejercicio fiscal</w:t>
      </w:r>
      <w:r w:rsidRPr="00B11474">
        <w:rPr>
          <w:rFonts w:ascii="Calibri" w:eastAsia="Times New Roman" w:hAnsi="Calibri" w:cs="Calibri"/>
          <w:color w:val="000000"/>
          <w:sz w:val="24"/>
          <w:szCs w:val="24"/>
          <w:lang w:val="es-ES" w:eastAsia="es-ES"/>
        </w:rPr>
        <w:t xml:space="preserve"> 202</w:t>
      </w:r>
      <w:r w:rsidR="00264957" w:rsidRPr="00B11474">
        <w:rPr>
          <w:rFonts w:ascii="Calibri" w:eastAsia="Times New Roman" w:hAnsi="Calibri" w:cs="Calibri"/>
          <w:color w:val="000000"/>
          <w:sz w:val="24"/>
          <w:szCs w:val="24"/>
          <w:lang w:val="es-ES" w:eastAsia="es-ES"/>
        </w:rPr>
        <w:t>6</w:t>
      </w:r>
      <w:r w:rsidRPr="00B11474">
        <w:rPr>
          <w:rFonts w:ascii="Calibri" w:eastAsia="Times New Roman" w:hAnsi="Calibri" w:cs="Calibri"/>
          <w:color w:val="000000"/>
          <w:sz w:val="24"/>
          <w:szCs w:val="24"/>
          <w:lang w:val="es-ES" w:eastAsia="es-ES"/>
        </w:rPr>
        <w:t xml:space="preserve"> este organismo proyecta ingresos y egresos por </w:t>
      </w:r>
      <w:r w:rsidR="00545EF7">
        <w:rPr>
          <w:rFonts w:ascii="Calibri" w:eastAsia="Times New Roman" w:hAnsi="Calibri" w:cs="Calibri"/>
          <w:color w:val="000000"/>
          <w:sz w:val="24"/>
          <w:szCs w:val="24"/>
          <w:lang w:eastAsia="es-ES"/>
        </w:rPr>
        <w:t>76</w:t>
      </w:r>
      <w:r w:rsidRPr="00B11474">
        <w:rPr>
          <w:rFonts w:ascii="Calibri" w:eastAsia="Times New Roman" w:hAnsi="Calibri" w:cs="Calibri"/>
          <w:color w:val="000000"/>
          <w:sz w:val="24"/>
          <w:szCs w:val="24"/>
          <w:lang w:eastAsia="es-ES"/>
        </w:rPr>
        <w:t>,</w:t>
      </w:r>
      <w:r w:rsidR="00545EF7">
        <w:rPr>
          <w:rFonts w:ascii="Calibri" w:eastAsia="Times New Roman" w:hAnsi="Calibri" w:cs="Calibri"/>
          <w:color w:val="000000"/>
          <w:sz w:val="24"/>
          <w:szCs w:val="24"/>
          <w:lang w:eastAsia="es-ES"/>
        </w:rPr>
        <w:t>858</w:t>
      </w:r>
      <w:r w:rsidRPr="00B11474">
        <w:rPr>
          <w:rFonts w:ascii="Calibri" w:eastAsia="Times New Roman" w:hAnsi="Calibri" w:cs="Calibri"/>
          <w:color w:val="000000"/>
          <w:sz w:val="24"/>
          <w:szCs w:val="24"/>
          <w:lang w:eastAsia="es-ES"/>
        </w:rPr>
        <w:t>,</w:t>
      </w:r>
      <w:r w:rsidR="00545EF7">
        <w:rPr>
          <w:rFonts w:ascii="Calibri" w:eastAsia="Times New Roman" w:hAnsi="Calibri" w:cs="Calibri"/>
          <w:color w:val="000000"/>
          <w:sz w:val="24"/>
          <w:szCs w:val="24"/>
          <w:lang w:eastAsia="es-ES"/>
        </w:rPr>
        <w:t>458</w:t>
      </w:r>
      <w:r w:rsidR="00FB0299" w:rsidRPr="00B11474">
        <w:rPr>
          <w:rFonts w:ascii="Calibri" w:eastAsia="Times New Roman" w:hAnsi="Calibri" w:cs="Calibri"/>
          <w:b/>
          <w:bCs/>
          <w:color w:val="000000"/>
          <w:sz w:val="24"/>
          <w:szCs w:val="24"/>
          <w:lang w:eastAsia="es-ES"/>
        </w:rPr>
        <w:t xml:space="preserve"> </w:t>
      </w:r>
      <w:r w:rsidRPr="00B11474">
        <w:rPr>
          <w:rFonts w:ascii="Calibri" w:eastAsia="Times New Roman" w:hAnsi="Calibri" w:cs="Calibri"/>
          <w:color w:val="000000"/>
          <w:sz w:val="24"/>
          <w:szCs w:val="24"/>
          <w:lang w:val="es-ES" w:eastAsia="es-ES"/>
        </w:rPr>
        <w:t>pesos,</w:t>
      </w:r>
      <w:r w:rsidR="0017511B">
        <w:rPr>
          <w:rFonts w:ascii="Calibri" w:eastAsia="Times New Roman" w:hAnsi="Calibri" w:cs="Calibri"/>
          <w:color w:val="000000"/>
          <w:sz w:val="24"/>
          <w:szCs w:val="24"/>
          <w:lang w:val="es-ES" w:eastAsia="es-ES"/>
        </w:rPr>
        <w:t xml:space="preserve"> </w:t>
      </w:r>
      <w:r w:rsidRPr="00B11474">
        <w:rPr>
          <w:rFonts w:ascii="Calibri" w:eastAsia="Times New Roman" w:hAnsi="Calibri" w:cs="Calibri"/>
          <w:color w:val="000000"/>
          <w:sz w:val="24"/>
          <w:szCs w:val="24"/>
          <w:lang w:val="es-ES" w:eastAsia="es-ES"/>
        </w:rPr>
        <w:t>monto superior por</w:t>
      </w:r>
      <w:r w:rsidR="00FB0299" w:rsidRPr="00B11474">
        <w:rPr>
          <w:rFonts w:ascii="Calibri" w:eastAsia="Times New Roman" w:hAnsi="Calibri" w:cs="Calibri"/>
          <w:color w:val="000000"/>
          <w:sz w:val="24"/>
          <w:szCs w:val="24"/>
          <w:lang w:val="es-ES" w:eastAsia="es-ES"/>
        </w:rPr>
        <w:t xml:space="preserve"> </w:t>
      </w:r>
      <w:r w:rsidR="0017511B">
        <w:rPr>
          <w:rFonts w:ascii="Calibri" w:eastAsia="Times New Roman" w:hAnsi="Calibri" w:cs="Calibri"/>
          <w:color w:val="000000"/>
          <w:sz w:val="24"/>
          <w:szCs w:val="24"/>
          <w:lang w:val="es-ES" w:eastAsia="es-ES"/>
        </w:rPr>
        <w:t>1</w:t>
      </w:r>
      <w:r w:rsidR="00FB0299" w:rsidRPr="00B11474">
        <w:rPr>
          <w:rFonts w:ascii="Calibri" w:eastAsia="Times New Roman" w:hAnsi="Calibri" w:cs="Calibri"/>
          <w:color w:val="000000"/>
          <w:sz w:val="24"/>
          <w:szCs w:val="24"/>
          <w:lang w:val="es-ES" w:eastAsia="es-ES"/>
        </w:rPr>
        <w:t>,</w:t>
      </w:r>
      <w:r w:rsidR="0017511B">
        <w:rPr>
          <w:rFonts w:ascii="Calibri" w:eastAsia="Times New Roman" w:hAnsi="Calibri" w:cs="Calibri"/>
          <w:color w:val="000000"/>
          <w:sz w:val="24"/>
          <w:szCs w:val="24"/>
          <w:lang w:val="es-ES" w:eastAsia="es-ES"/>
        </w:rPr>
        <w:t>016</w:t>
      </w:r>
      <w:r w:rsidR="00FB0299" w:rsidRPr="00B11474">
        <w:rPr>
          <w:rFonts w:ascii="Calibri" w:eastAsia="Times New Roman" w:hAnsi="Calibri" w:cs="Calibri"/>
          <w:color w:val="000000"/>
          <w:sz w:val="24"/>
          <w:szCs w:val="24"/>
          <w:lang w:val="es-ES" w:eastAsia="es-ES"/>
        </w:rPr>
        <w:t>,</w:t>
      </w:r>
      <w:r w:rsidR="0017511B">
        <w:rPr>
          <w:rFonts w:ascii="Calibri" w:eastAsia="Times New Roman" w:hAnsi="Calibri" w:cs="Calibri"/>
          <w:color w:val="000000"/>
          <w:sz w:val="24"/>
          <w:szCs w:val="24"/>
          <w:lang w:val="es-ES" w:eastAsia="es-ES"/>
        </w:rPr>
        <w:t>131</w:t>
      </w:r>
      <w:r w:rsidR="0034732F">
        <w:rPr>
          <w:rFonts w:ascii="Calibri" w:eastAsia="Times New Roman" w:hAnsi="Calibri" w:cs="Calibri"/>
          <w:color w:val="000000"/>
          <w:sz w:val="24"/>
          <w:szCs w:val="24"/>
          <w:lang w:val="es-ES" w:eastAsia="es-ES"/>
        </w:rPr>
        <w:t xml:space="preserve"> </w:t>
      </w:r>
      <w:r w:rsidRPr="00B11474">
        <w:rPr>
          <w:rFonts w:ascii="Calibri" w:eastAsia="Times New Roman" w:hAnsi="Calibri" w:cs="Calibri"/>
          <w:color w:val="000000"/>
          <w:sz w:val="24"/>
          <w:szCs w:val="24"/>
          <w:lang w:val="es-ES" w:eastAsia="es-ES"/>
        </w:rPr>
        <w:t xml:space="preserve">pesos respecto al presupuesto aprobado en el ejercicio </w:t>
      </w:r>
      <w:r w:rsidR="002C6331">
        <w:rPr>
          <w:rFonts w:ascii="Calibri" w:eastAsia="Times New Roman" w:hAnsi="Calibri" w:cs="Calibri"/>
          <w:color w:val="000000"/>
          <w:sz w:val="24"/>
          <w:szCs w:val="24"/>
          <w:lang w:val="es-ES" w:eastAsia="es-ES"/>
        </w:rPr>
        <w:t xml:space="preserve">fiscal </w:t>
      </w:r>
      <w:r w:rsidRPr="00B11474">
        <w:rPr>
          <w:rFonts w:ascii="Calibri" w:eastAsia="Times New Roman" w:hAnsi="Calibri" w:cs="Calibri"/>
          <w:color w:val="000000"/>
          <w:sz w:val="24"/>
          <w:szCs w:val="24"/>
          <w:lang w:val="es-ES" w:eastAsia="es-ES"/>
        </w:rPr>
        <w:t>202</w:t>
      </w:r>
      <w:r w:rsidR="00F4434B" w:rsidRPr="00B11474">
        <w:rPr>
          <w:rFonts w:ascii="Calibri" w:eastAsia="Times New Roman" w:hAnsi="Calibri" w:cs="Calibri"/>
          <w:color w:val="000000"/>
          <w:sz w:val="24"/>
          <w:szCs w:val="24"/>
          <w:lang w:val="es-ES" w:eastAsia="es-ES"/>
        </w:rPr>
        <w:t>5</w:t>
      </w:r>
      <w:r w:rsidRPr="00B11474">
        <w:rPr>
          <w:rFonts w:ascii="Calibri" w:eastAsia="Times New Roman" w:hAnsi="Calibri" w:cs="Calibri"/>
          <w:color w:val="000000"/>
          <w:sz w:val="24"/>
          <w:szCs w:val="24"/>
          <w:lang w:val="es-ES" w:eastAsia="es-ES"/>
        </w:rPr>
        <w:t xml:space="preserve"> el cual fue por 7</w:t>
      </w:r>
      <w:r w:rsidR="00F4434B" w:rsidRPr="00B11474">
        <w:rPr>
          <w:rFonts w:ascii="Calibri" w:eastAsia="Times New Roman" w:hAnsi="Calibri" w:cs="Calibri"/>
          <w:color w:val="000000"/>
          <w:sz w:val="24"/>
          <w:szCs w:val="24"/>
          <w:lang w:val="es-ES" w:eastAsia="es-ES"/>
        </w:rPr>
        <w:t>5</w:t>
      </w:r>
      <w:r w:rsidRPr="00B11474">
        <w:rPr>
          <w:rFonts w:ascii="Calibri" w:eastAsia="Times New Roman" w:hAnsi="Calibri" w:cs="Calibri"/>
          <w:color w:val="000000"/>
          <w:sz w:val="24"/>
          <w:szCs w:val="24"/>
          <w:lang w:val="es-ES" w:eastAsia="es-ES"/>
        </w:rPr>
        <w:t>,</w:t>
      </w:r>
      <w:r w:rsidR="00F4434B" w:rsidRPr="00B11474">
        <w:rPr>
          <w:rFonts w:ascii="Calibri" w:eastAsia="Times New Roman" w:hAnsi="Calibri" w:cs="Calibri"/>
          <w:color w:val="000000"/>
          <w:sz w:val="24"/>
          <w:szCs w:val="24"/>
          <w:lang w:val="es-ES" w:eastAsia="es-ES"/>
        </w:rPr>
        <w:t>842</w:t>
      </w:r>
      <w:r w:rsidRPr="00B11474">
        <w:rPr>
          <w:rFonts w:ascii="Calibri" w:eastAsia="Times New Roman" w:hAnsi="Calibri" w:cs="Calibri"/>
          <w:color w:val="000000"/>
          <w:sz w:val="24"/>
          <w:szCs w:val="24"/>
          <w:lang w:val="es-ES" w:eastAsia="es-ES"/>
        </w:rPr>
        <w:t>,</w:t>
      </w:r>
      <w:r w:rsidR="00F4434B" w:rsidRPr="00B11474">
        <w:rPr>
          <w:rFonts w:ascii="Calibri" w:eastAsia="Times New Roman" w:hAnsi="Calibri" w:cs="Calibri"/>
          <w:color w:val="000000"/>
          <w:sz w:val="24"/>
          <w:szCs w:val="24"/>
          <w:lang w:val="es-ES" w:eastAsia="es-ES"/>
        </w:rPr>
        <w:t>327</w:t>
      </w:r>
      <w:r w:rsidRPr="00B11474">
        <w:rPr>
          <w:rFonts w:ascii="Calibri" w:eastAsia="Times New Roman" w:hAnsi="Calibri" w:cs="Calibri"/>
          <w:color w:val="000000"/>
          <w:sz w:val="24"/>
          <w:szCs w:val="24"/>
          <w:lang w:val="es-ES" w:eastAsia="es-ES"/>
        </w:rPr>
        <w:t xml:space="preserve"> que corresponde a una variación del </w:t>
      </w:r>
      <w:r w:rsidR="00165E68" w:rsidRPr="002C6331">
        <w:rPr>
          <w:rFonts w:ascii="Calibri" w:eastAsia="Times New Roman" w:hAnsi="Calibri" w:cs="Calibri"/>
          <w:color w:val="000000"/>
          <w:sz w:val="24"/>
          <w:szCs w:val="24"/>
          <w:lang w:val="es-ES" w:eastAsia="es-ES"/>
        </w:rPr>
        <w:t>1</w:t>
      </w:r>
      <w:r w:rsidRPr="002C6331">
        <w:rPr>
          <w:rFonts w:ascii="Calibri" w:eastAsia="Times New Roman" w:hAnsi="Calibri" w:cs="Calibri"/>
          <w:color w:val="000000"/>
          <w:sz w:val="24"/>
          <w:szCs w:val="24"/>
          <w:lang w:val="es-ES" w:eastAsia="es-ES"/>
        </w:rPr>
        <w:t>%.</w:t>
      </w:r>
      <w:r w:rsidRPr="00B11474">
        <w:rPr>
          <w:rFonts w:ascii="Calibri" w:eastAsia="Times New Roman" w:hAnsi="Calibri" w:cs="Calibri"/>
          <w:color w:val="000000"/>
          <w:sz w:val="24"/>
          <w:szCs w:val="24"/>
          <w:lang w:val="es-ES" w:eastAsia="es-ES"/>
        </w:rPr>
        <w:t xml:space="preserve"> </w:t>
      </w: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1663"/>
        <w:gridCol w:w="1660"/>
        <w:gridCol w:w="1660"/>
        <w:gridCol w:w="1670"/>
      </w:tblGrid>
      <w:tr w:rsidR="00165E68" w:rsidRPr="00165E68" w14:paraId="031184DA" w14:textId="77777777" w:rsidTr="00875602">
        <w:trPr>
          <w:trHeight w:val="207"/>
          <w:jc w:val="center"/>
        </w:trPr>
        <w:tc>
          <w:tcPr>
            <w:tcW w:w="8313" w:type="dxa"/>
            <w:gridSpan w:val="5"/>
            <w:vAlign w:val="center"/>
            <w:hideMark/>
          </w:tcPr>
          <w:p w14:paraId="1A4924B2"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COMISIÓN DE LOS DERECHOS HUMANOS DEL ESTADO DE QUINTANA ROO</w:t>
            </w:r>
          </w:p>
        </w:tc>
      </w:tr>
      <w:tr w:rsidR="00165E68" w:rsidRPr="00165E68" w14:paraId="59303074" w14:textId="77777777" w:rsidTr="00875602">
        <w:trPr>
          <w:trHeight w:val="207"/>
          <w:jc w:val="center"/>
        </w:trPr>
        <w:tc>
          <w:tcPr>
            <w:tcW w:w="1660" w:type="dxa"/>
            <w:vAlign w:val="center"/>
            <w:hideMark/>
          </w:tcPr>
          <w:p w14:paraId="52225DE9"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Capítulo</w:t>
            </w:r>
          </w:p>
        </w:tc>
        <w:tc>
          <w:tcPr>
            <w:tcW w:w="1663" w:type="dxa"/>
            <w:vMerge w:val="restart"/>
            <w:vAlign w:val="center"/>
            <w:hideMark/>
          </w:tcPr>
          <w:p w14:paraId="0B798EC3"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Denominación</w:t>
            </w:r>
          </w:p>
        </w:tc>
        <w:tc>
          <w:tcPr>
            <w:tcW w:w="1660" w:type="dxa"/>
            <w:vMerge w:val="restart"/>
            <w:vAlign w:val="center"/>
            <w:hideMark/>
          </w:tcPr>
          <w:p w14:paraId="51669486"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2025</w:t>
            </w:r>
          </w:p>
        </w:tc>
        <w:tc>
          <w:tcPr>
            <w:tcW w:w="1660" w:type="dxa"/>
            <w:vMerge w:val="restart"/>
            <w:vAlign w:val="center"/>
            <w:hideMark/>
          </w:tcPr>
          <w:p w14:paraId="675CAFAB"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2026</w:t>
            </w:r>
          </w:p>
        </w:tc>
        <w:tc>
          <w:tcPr>
            <w:tcW w:w="1667" w:type="dxa"/>
            <w:vMerge w:val="restart"/>
            <w:vAlign w:val="center"/>
            <w:hideMark/>
          </w:tcPr>
          <w:p w14:paraId="69CC2EE7"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Variación %</w:t>
            </w:r>
          </w:p>
        </w:tc>
      </w:tr>
      <w:tr w:rsidR="00165E68" w:rsidRPr="00165E68" w14:paraId="336D05A0" w14:textId="77777777" w:rsidTr="00875602">
        <w:trPr>
          <w:trHeight w:val="207"/>
          <w:jc w:val="center"/>
        </w:trPr>
        <w:tc>
          <w:tcPr>
            <w:tcW w:w="1660" w:type="dxa"/>
            <w:vAlign w:val="center"/>
            <w:hideMark/>
          </w:tcPr>
          <w:p w14:paraId="28BFB87F"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Clave</w:t>
            </w:r>
          </w:p>
        </w:tc>
        <w:tc>
          <w:tcPr>
            <w:tcW w:w="1663" w:type="dxa"/>
            <w:vMerge/>
            <w:vAlign w:val="center"/>
            <w:hideMark/>
          </w:tcPr>
          <w:p w14:paraId="5E159842"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p>
        </w:tc>
        <w:tc>
          <w:tcPr>
            <w:tcW w:w="1660" w:type="dxa"/>
            <w:vMerge/>
            <w:vAlign w:val="center"/>
            <w:hideMark/>
          </w:tcPr>
          <w:p w14:paraId="7D7EF7AF"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p>
        </w:tc>
        <w:tc>
          <w:tcPr>
            <w:tcW w:w="1660" w:type="dxa"/>
            <w:vMerge/>
            <w:vAlign w:val="center"/>
            <w:hideMark/>
          </w:tcPr>
          <w:p w14:paraId="0AF1015E"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p>
        </w:tc>
        <w:tc>
          <w:tcPr>
            <w:tcW w:w="1667" w:type="dxa"/>
            <w:vMerge/>
            <w:vAlign w:val="center"/>
            <w:hideMark/>
          </w:tcPr>
          <w:p w14:paraId="5ACE3250"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p>
        </w:tc>
      </w:tr>
      <w:tr w:rsidR="00165E68" w:rsidRPr="00165E68" w14:paraId="1B1BFCF9" w14:textId="77777777" w:rsidTr="00875602">
        <w:trPr>
          <w:trHeight w:val="207"/>
          <w:jc w:val="center"/>
        </w:trPr>
        <w:tc>
          <w:tcPr>
            <w:tcW w:w="3323" w:type="dxa"/>
            <w:gridSpan w:val="2"/>
            <w:vAlign w:val="center"/>
            <w:hideMark/>
          </w:tcPr>
          <w:p w14:paraId="787D8770"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Total</w:t>
            </w:r>
          </w:p>
        </w:tc>
        <w:tc>
          <w:tcPr>
            <w:tcW w:w="1660" w:type="dxa"/>
            <w:vAlign w:val="center"/>
            <w:hideMark/>
          </w:tcPr>
          <w:p w14:paraId="02C1DC5C" w14:textId="77777777" w:rsidR="00165E68" w:rsidRPr="00165E68" w:rsidRDefault="00165E68" w:rsidP="00165E68">
            <w:pPr>
              <w:spacing w:after="0" w:line="240" w:lineRule="auto"/>
              <w:jc w:val="right"/>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75,842,327</w:t>
            </w:r>
          </w:p>
        </w:tc>
        <w:tc>
          <w:tcPr>
            <w:tcW w:w="1660" w:type="dxa"/>
            <w:vAlign w:val="center"/>
          </w:tcPr>
          <w:p w14:paraId="622F74E2" w14:textId="5CBA6319" w:rsidR="00165E68" w:rsidRPr="00165E68" w:rsidRDefault="002C6331" w:rsidP="00C12557">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76,858,458</w:t>
            </w:r>
          </w:p>
        </w:tc>
        <w:tc>
          <w:tcPr>
            <w:tcW w:w="1667" w:type="dxa"/>
            <w:vAlign w:val="center"/>
          </w:tcPr>
          <w:p w14:paraId="51A3FC89" w14:textId="75789C95" w:rsidR="00165E68" w:rsidRPr="00165E68" w:rsidRDefault="002C6331" w:rsidP="00165E68">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w:t>
            </w:r>
          </w:p>
        </w:tc>
      </w:tr>
      <w:tr w:rsidR="00165E68" w:rsidRPr="00165E68" w14:paraId="5445DC38" w14:textId="77777777" w:rsidTr="00875602">
        <w:trPr>
          <w:trHeight w:val="291"/>
          <w:jc w:val="center"/>
        </w:trPr>
        <w:tc>
          <w:tcPr>
            <w:tcW w:w="1660" w:type="dxa"/>
            <w:vAlign w:val="center"/>
            <w:hideMark/>
          </w:tcPr>
          <w:p w14:paraId="1BC490D6"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lastRenderedPageBreak/>
              <w:t>1000</w:t>
            </w:r>
          </w:p>
        </w:tc>
        <w:tc>
          <w:tcPr>
            <w:tcW w:w="1663" w:type="dxa"/>
            <w:vAlign w:val="center"/>
            <w:hideMark/>
          </w:tcPr>
          <w:p w14:paraId="5EF513F1"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Servicios Personales</w:t>
            </w:r>
          </w:p>
        </w:tc>
        <w:tc>
          <w:tcPr>
            <w:tcW w:w="1660" w:type="dxa"/>
            <w:vAlign w:val="center"/>
            <w:hideMark/>
          </w:tcPr>
          <w:p w14:paraId="7B0AF936" w14:textId="77777777" w:rsidR="00165E68" w:rsidRPr="00165E68" w:rsidRDefault="00165E68" w:rsidP="00C12557">
            <w:pPr>
              <w:spacing w:after="0" w:line="240" w:lineRule="auto"/>
              <w:jc w:val="right"/>
              <w:rPr>
                <w:rFonts w:ascii="Calibri" w:eastAsia="Times New Roman" w:hAnsi="Calibri" w:cs="Calibri"/>
                <w:color w:val="000000"/>
                <w:sz w:val="16"/>
                <w:szCs w:val="16"/>
                <w:lang w:eastAsia="es-MX"/>
              </w:rPr>
            </w:pPr>
            <w:r w:rsidRPr="00165E68">
              <w:rPr>
                <w:rFonts w:ascii="Calibri" w:eastAsia="Times New Roman" w:hAnsi="Calibri" w:cs="Calibri"/>
                <w:color w:val="000000"/>
                <w:sz w:val="16"/>
                <w:szCs w:val="16"/>
                <w:lang w:eastAsia="es-MX"/>
              </w:rPr>
              <w:t>64,653,910</w:t>
            </w:r>
          </w:p>
        </w:tc>
        <w:tc>
          <w:tcPr>
            <w:tcW w:w="1660" w:type="dxa"/>
            <w:vAlign w:val="center"/>
          </w:tcPr>
          <w:p w14:paraId="6F0785B3" w14:textId="3CEB8D7F" w:rsidR="00165E68" w:rsidRPr="00165E68" w:rsidRDefault="00C12557" w:rsidP="00C12557">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67,850,759</w:t>
            </w:r>
          </w:p>
        </w:tc>
        <w:tc>
          <w:tcPr>
            <w:tcW w:w="1667" w:type="dxa"/>
            <w:vAlign w:val="center"/>
          </w:tcPr>
          <w:p w14:paraId="0EA11240" w14:textId="2F1BEC8D" w:rsidR="00165E68" w:rsidRPr="00165E68" w:rsidRDefault="002C6331" w:rsidP="00165E68">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5</w:t>
            </w:r>
          </w:p>
        </w:tc>
      </w:tr>
      <w:tr w:rsidR="00165E68" w:rsidRPr="00165E68" w14:paraId="7438FDDB" w14:textId="77777777" w:rsidTr="00875602">
        <w:trPr>
          <w:trHeight w:val="291"/>
          <w:jc w:val="center"/>
        </w:trPr>
        <w:tc>
          <w:tcPr>
            <w:tcW w:w="1660" w:type="dxa"/>
            <w:vAlign w:val="center"/>
            <w:hideMark/>
          </w:tcPr>
          <w:p w14:paraId="171E2850"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2000</w:t>
            </w:r>
          </w:p>
        </w:tc>
        <w:tc>
          <w:tcPr>
            <w:tcW w:w="1663" w:type="dxa"/>
            <w:vAlign w:val="center"/>
            <w:hideMark/>
          </w:tcPr>
          <w:p w14:paraId="7AFD41FA"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Materiales y Suministros</w:t>
            </w:r>
          </w:p>
        </w:tc>
        <w:tc>
          <w:tcPr>
            <w:tcW w:w="1660" w:type="dxa"/>
            <w:vAlign w:val="center"/>
            <w:hideMark/>
          </w:tcPr>
          <w:p w14:paraId="60D90782" w14:textId="77777777" w:rsidR="00165E68" w:rsidRPr="00165E68" w:rsidRDefault="00165E68" w:rsidP="00165E68">
            <w:pPr>
              <w:spacing w:after="0" w:line="240" w:lineRule="auto"/>
              <w:jc w:val="right"/>
              <w:rPr>
                <w:rFonts w:ascii="Calibri" w:eastAsia="Times New Roman" w:hAnsi="Calibri" w:cs="Calibri"/>
                <w:color w:val="000000"/>
                <w:sz w:val="16"/>
                <w:szCs w:val="16"/>
                <w:lang w:eastAsia="es-MX"/>
              </w:rPr>
            </w:pPr>
            <w:r w:rsidRPr="00165E68">
              <w:rPr>
                <w:rFonts w:ascii="Calibri" w:eastAsia="Times New Roman" w:hAnsi="Calibri" w:cs="Calibri"/>
                <w:color w:val="000000"/>
                <w:sz w:val="16"/>
                <w:szCs w:val="16"/>
                <w:lang w:eastAsia="es-MX"/>
              </w:rPr>
              <w:t>1,444,182</w:t>
            </w:r>
          </w:p>
        </w:tc>
        <w:tc>
          <w:tcPr>
            <w:tcW w:w="1660" w:type="dxa"/>
            <w:vAlign w:val="center"/>
          </w:tcPr>
          <w:p w14:paraId="0101F174" w14:textId="5914F1ED" w:rsidR="00165E68" w:rsidRPr="00C12557" w:rsidRDefault="002C6331" w:rsidP="00C12557">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1,549,382</w:t>
            </w:r>
          </w:p>
        </w:tc>
        <w:tc>
          <w:tcPr>
            <w:tcW w:w="1667" w:type="dxa"/>
            <w:vAlign w:val="center"/>
          </w:tcPr>
          <w:p w14:paraId="42989FD8" w14:textId="5D4EB0C4" w:rsidR="00165E68" w:rsidRPr="00165E68" w:rsidRDefault="002C6331" w:rsidP="00165E68">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w:t>
            </w:r>
          </w:p>
        </w:tc>
      </w:tr>
      <w:tr w:rsidR="00165E68" w:rsidRPr="00165E68" w14:paraId="7A1F1C43" w14:textId="77777777" w:rsidTr="00875602">
        <w:trPr>
          <w:trHeight w:val="291"/>
          <w:jc w:val="center"/>
        </w:trPr>
        <w:tc>
          <w:tcPr>
            <w:tcW w:w="1660" w:type="dxa"/>
            <w:vAlign w:val="center"/>
            <w:hideMark/>
          </w:tcPr>
          <w:p w14:paraId="496F9E70"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3000</w:t>
            </w:r>
          </w:p>
        </w:tc>
        <w:tc>
          <w:tcPr>
            <w:tcW w:w="1663" w:type="dxa"/>
            <w:vAlign w:val="center"/>
            <w:hideMark/>
          </w:tcPr>
          <w:p w14:paraId="5A1E0D78"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Servicios Generales</w:t>
            </w:r>
          </w:p>
        </w:tc>
        <w:tc>
          <w:tcPr>
            <w:tcW w:w="1660" w:type="dxa"/>
            <w:vAlign w:val="center"/>
            <w:hideMark/>
          </w:tcPr>
          <w:p w14:paraId="4DF7AC2E" w14:textId="77777777" w:rsidR="00165E68" w:rsidRPr="00165E68" w:rsidRDefault="00165E68" w:rsidP="00165E68">
            <w:pPr>
              <w:spacing w:after="0" w:line="240" w:lineRule="auto"/>
              <w:jc w:val="right"/>
              <w:rPr>
                <w:rFonts w:ascii="Calibri" w:eastAsia="Times New Roman" w:hAnsi="Calibri" w:cs="Calibri"/>
                <w:color w:val="000000"/>
                <w:sz w:val="16"/>
                <w:szCs w:val="16"/>
                <w:lang w:eastAsia="es-MX"/>
              </w:rPr>
            </w:pPr>
            <w:r w:rsidRPr="00165E68">
              <w:rPr>
                <w:rFonts w:ascii="Calibri" w:eastAsia="Times New Roman" w:hAnsi="Calibri" w:cs="Calibri"/>
                <w:color w:val="000000"/>
                <w:sz w:val="16"/>
                <w:szCs w:val="16"/>
                <w:lang w:eastAsia="es-MX"/>
              </w:rPr>
              <w:t>9,621,235</w:t>
            </w:r>
          </w:p>
        </w:tc>
        <w:tc>
          <w:tcPr>
            <w:tcW w:w="1660" w:type="dxa"/>
            <w:vAlign w:val="center"/>
          </w:tcPr>
          <w:p w14:paraId="319536A8" w14:textId="30D6EB3C" w:rsidR="00165E68" w:rsidRPr="002C6331" w:rsidRDefault="002C6331" w:rsidP="00165E68">
            <w:pPr>
              <w:spacing w:after="0" w:line="240" w:lineRule="auto"/>
              <w:jc w:val="right"/>
              <w:rPr>
                <w:rFonts w:ascii="Calibri" w:eastAsia="Times New Roman" w:hAnsi="Calibri" w:cs="Calibri"/>
                <w:color w:val="000000"/>
                <w:sz w:val="16"/>
                <w:szCs w:val="16"/>
                <w:lang w:eastAsia="es-MX"/>
              </w:rPr>
            </w:pPr>
            <w:r w:rsidRPr="002C6331">
              <w:rPr>
                <w:rFonts w:ascii="Calibri" w:eastAsia="Times New Roman" w:hAnsi="Calibri" w:cs="Calibri"/>
                <w:color w:val="000000"/>
                <w:sz w:val="16"/>
                <w:szCs w:val="16"/>
                <w:lang w:eastAsia="es-MX"/>
              </w:rPr>
              <w:t>7,335,317</w:t>
            </w:r>
          </w:p>
        </w:tc>
        <w:tc>
          <w:tcPr>
            <w:tcW w:w="1667" w:type="dxa"/>
            <w:vAlign w:val="center"/>
          </w:tcPr>
          <w:p w14:paraId="445E8B9F" w14:textId="34E0FDE2" w:rsidR="00165E68" w:rsidRPr="00165E68" w:rsidRDefault="002C6331" w:rsidP="00165E68">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-24</w:t>
            </w:r>
          </w:p>
        </w:tc>
      </w:tr>
      <w:tr w:rsidR="00165E68" w:rsidRPr="00165E68" w14:paraId="0171E19E" w14:textId="77777777" w:rsidTr="00875602">
        <w:trPr>
          <w:trHeight w:val="311"/>
          <w:jc w:val="center"/>
        </w:trPr>
        <w:tc>
          <w:tcPr>
            <w:tcW w:w="1660" w:type="dxa"/>
            <w:vAlign w:val="center"/>
            <w:hideMark/>
          </w:tcPr>
          <w:p w14:paraId="168C3DD0" w14:textId="77777777" w:rsidR="00165E68" w:rsidRPr="00165E68" w:rsidRDefault="00165E68" w:rsidP="00165E68">
            <w:pPr>
              <w:spacing w:after="0" w:line="240" w:lineRule="auto"/>
              <w:jc w:val="center"/>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5000</w:t>
            </w:r>
          </w:p>
        </w:tc>
        <w:tc>
          <w:tcPr>
            <w:tcW w:w="1663" w:type="dxa"/>
            <w:vAlign w:val="center"/>
            <w:hideMark/>
          </w:tcPr>
          <w:p w14:paraId="1D2C17A0" w14:textId="77777777" w:rsidR="00165E68" w:rsidRPr="00165E68" w:rsidRDefault="00165E68" w:rsidP="00165E68">
            <w:pPr>
              <w:spacing w:after="0" w:line="240" w:lineRule="auto"/>
              <w:rPr>
                <w:rFonts w:ascii="Calibri" w:eastAsia="Times New Roman" w:hAnsi="Calibri" w:cs="Calibri"/>
                <w:b/>
                <w:bCs/>
                <w:color w:val="000000"/>
                <w:sz w:val="16"/>
                <w:szCs w:val="16"/>
                <w:lang w:eastAsia="es-MX"/>
              </w:rPr>
            </w:pPr>
            <w:r w:rsidRPr="00165E68">
              <w:rPr>
                <w:rFonts w:ascii="Calibri" w:eastAsia="Times New Roman" w:hAnsi="Calibri" w:cs="Calibri"/>
                <w:b/>
                <w:bCs/>
                <w:color w:val="000000"/>
                <w:sz w:val="16"/>
                <w:szCs w:val="16"/>
                <w:lang w:eastAsia="es-MX"/>
              </w:rPr>
              <w:t>Bienes Muebles, Inmuebles e Intangibles</w:t>
            </w:r>
          </w:p>
        </w:tc>
        <w:tc>
          <w:tcPr>
            <w:tcW w:w="1660" w:type="dxa"/>
            <w:vAlign w:val="center"/>
            <w:hideMark/>
          </w:tcPr>
          <w:p w14:paraId="3F931E68" w14:textId="77777777" w:rsidR="00165E68" w:rsidRPr="00165E68" w:rsidRDefault="00165E68" w:rsidP="00165E68">
            <w:pPr>
              <w:spacing w:after="0" w:line="240" w:lineRule="auto"/>
              <w:jc w:val="right"/>
              <w:rPr>
                <w:rFonts w:ascii="Calibri" w:eastAsia="Times New Roman" w:hAnsi="Calibri" w:cs="Calibri"/>
                <w:color w:val="000000"/>
                <w:sz w:val="16"/>
                <w:szCs w:val="16"/>
                <w:lang w:eastAsia="es-MX"/>
              </w:rPr>
            </w:pPr>
            <w:r w:rsidRPr="00165E68">
              <w:rPr>
                <w:rFonts w:ascii="Calibri" w:eastAsia="Times New Roman" w:hAnsi="Calibri" w:cs="Calibri"/>
                <w:color w:val="000000"/>
                <w:sz w:val="16"/>
                <w:szCs w:val="16"/>
                <w:lang w:eastAsia="es-MX"/>
              </w:rPr>
              <w:t>123,000</w:t>
            </w:r>
          </w:p>
        </w:tc>
        <w:tc>
          <w:tcPr>
            <w:tcW w:w="1660" w:type="dxa"/>
            <w:vAlign w:val="center"/>
          </w:tcPr>
          <w:p w14:paraId="0A0247FD" w14:textId="68B29168" w:rsidR="00165E68" w:rsidRPr="002C6331" w:rsidRDefault="002C6331" w:rsidP="00165E68">
            <w:pPr>
              <w:spacing w:after="0" w:line="240" w:lineRule="auto"/>
              <w:jc w:val="right"/>
              <w:rPr>
                <w:rFonts w:ascii="Calibri" w:eastAsia="Times New Roman" w:hAnsi="Calibri" w:cs="Calibri"/>
                <w:color w:val="000000"/>
                <w:sz w:val="16"/>
                <w:szCs w:val="16"/>
                <w:lang w:eastAsia="es-MX"/>
              </w:rPr>
            </w:pPr>
            <w:r w:rsidRPr="002C6331">
              <w:rPr>
                <w:rFonts w:ascii="Calibri" w:eastAsia="Times New Roman" w:hAnsi="Calibri" w:cs="Calibri"/>
                <w:color w:val="000000"/>
                <w:sz w:val="16"/>
                <w:szCs w:val="16"/>
                <w:lang w:eastAsia="es-MX"/>
              </w:rPr>
              <w:t>123,000</w:t>
            </w:r>
          </w:p>
        </w:tc>
        <w:tc>
          <w:tcPr>
            <w:tcW w:w="1667" w:type="dxa"/>
            <w:vAlign w:val="center"/>
          </w:tcPr>
          <w:p w14:paraId="14905DF9" w14:textId="35C0DBD6" w:rsidR="00165E68" w:rsidRPr="00165E68" w:rsidRDefault="002C6331" w:rsidP="00165E68">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bl>
    <w:p w14:paraId="1A952473" w14:textId="77777777" w:rsidR="00FE7726" w:rsidRDefault="00FE7726" w:rsidP="0017511B">
      <w:pPr>
        <w:spacing w:line="276" w:lineRule="auto"/>
        <w:jc w:val="both"/>
        <w:rPr>
          <w:rFonts w:ascii="Calibri" w:eastAsia="Times New Roman" w:hAnsi="Calibri" w:cs="Calibri"/>
          <w:color w:val="000000"/>
          <w:sz w:val="24"/>
          <w:szCs w:val="24"/>
          <w:lang w:val="es-ES" w:eastAsia="es-ES"/>
        </w:rPr>
      </w:pPr>
    </w:p>
    <w:p w14:paraId="71E7C884" w14:textId="2FAD1240" w:rsidR="00165E68" w:rsidRPr="006B1A67" w:rsidRDefault="003E6D0B" w:rsidP="00D95619">
      <w:pPr>
        <w:spacing w:line="276" w:lineRule="auto"/>
        <w:ind w:left="2"/>
        <w:jc w:val="both"/>
        <w:rPr>
          <w:rFonts w:ascii="Calibri" w:hAnsi="Calibri" w:cs="Calibri"/>
          <w:sz w:val="24"/>
          <w:szCs w:val="24"/>
        </w:rPr>
      </w:pPr>
      <w:r w:rsidRPr="006B1A67">
        <w:rPr>
          <w:rFonts w:ascii="Calibri" w:eastAsia="Times New Roman" w:hAnsi="Calibri" w:cs="Calibri"/>
          <w:color w:val="000000"/>
          <w:sz w:val="24"/>
          <w:szCs w:val="24"/>
          <w:lang w:val="es-ES" w:eastAsia="es-ES"/>
        </w:rPr>
        <w:t>La proyección se realiza en función de las prioridades y objetivos planteados en el Organismo, en el capítulo 1000 de servicios personales</w:t>
      </w:r>
      <w:r w:rsidR="00133D78" w:rsidRPr="006B1A67">
        <w:rPr>
          <w:rFonts w:ascii="Calibri" w:eastAsia="Times New Roman" w:hAnsi="Calibri" w:cs="Calibri"/>
          <w:color w:val="000000"/>
          <w:sz w:val="24"/>
          <w:szCs w:val="24"/>
          <w:lang w:val="es-ES" w:eastAsia="es-ES"/>
        </w:rPr>
        <w:t xml:space="preserve"> </w:t>
      </w:r>
      <w:r w:rsidRPr="006B1A67">
        <w:rPr>
          <w:rFonts w:ascii="Calibri" w:eastAsia="Times New Roman" w:hAnsi="Calibri" w:cs="Calibri"/>
          <w:color w:val="000000"/>
          <w:sz w:val="24"/>
          <w:szCs w:val="24"/>
          <w:lang w:val="es-ES" w:eastAsia="es-ES"/>
        </w:rPr>
        <w:t xml:space="preserve">presenta una variación del </w:t>
      </w:r>
      <w:r w:rsidR="00A343BF">
        <w:rPr>
          <w:rFonts w:ascii="Calibri" w:eastAsia="Times New Roman" w:hAnsi="Calibri" w:cs="Calibri"/>
          <w:color w:val="000000"/>
          <w:sz w:val="24"/>
          <w:szCs w:val="24"/>
          <w:lang w:val="es-ES" w:eastAsia="es-ES"/>
        </w:rPr>
        <w:t>5</w:t>
      </w:r>
      <w:r w:rsidRPr="006B1A67">
        <w:rPr>
          <w:rFonts w:ascii="Calibri" w:eastAsia="Times New Roman" w:hAnsi="Calibri" w:cs="Calibri"/>
          <w:color w:val="000000"/>
          <w:sz w:val="24"/>
          <w:szCs w:val="24"/>
          <w:lang w:val="es-ES" w:eastAsia="es-ES"/>
        </w:rPr>
        <w:t xml:space="preserve">% </w:t>
      </w:r>
      <w:r w:rsidRPr="006B1A67">
        <w:rPr>
          <w:rFonts w:ascii="Calibri" w:eastAsia="Calibri" w:hAnsi="Calibri" w:cs="Calibri"/>
          <w:sz w:val="24"/>
          <w:szCs w:val="24"/>
        </w:rPr>
        <w:t xml:space="preserve">para dar cumplimiento con lo que establece la Ley Federal del Trabajo (LFT), la Ley del Instituto Mexicano del Seguro Social (IMSS) y la Ley del Impuesto Sobre la Renta (ISR), se refleja un incremento de los servicios personales que corresponde a cuotas de seguridad social y prestaciones remunerarias, </w:t>
      </w:r>
      <w:r w:rsidR="00165E68" w:rsidRPr="006B1A67">
        <w:rPr>
          <w:rFonts w:ascii="Calibri" w:hAnsi="Calibri" w:cs="Calibri"/>
          <w:sz w:val="24"/>
          <w:szCs w:val="24"/>
        </w:rPr>
        <w:t xml:space="preserve">el cual es superior a la tasa de inflación de </w:t>
      </w:r>
      <w:r w:rsidR="00165E68" w:rsidRPr="00A343BF">
        <w:rPr>
          <w:rFonts w:ascii="Calibri" w:hAnsi="Calibri" w:cs="Calibri"/>
          <w:sz w:val="24"/>
          <w:szCs w:val="24"/>
        </w:rPr>
        <w:t xml:space="preserve">un </w:t>
      </w:r>
      <w:r w:rsidR="00A343BF" w:rsidRPr="00A343BF">
        <w:rPr>
          <w:rFonts w:ascii="Calibri" w:hAnsi="Calibri" w:cs="Calibri"/>
          <w:sz w:val="24"/>
          <w:szCs w:val="24"/>
        </w:rPr>
        <w:t>3.57</w:t>
      </w:r>
      <w:r w:rsidR="00165E68" w:rsidRPr="00A343BF">
        <w:rPr>
          <w:rFonts w:ascii="Calibri" w:hAnsi="Calibri" w:cs="Calibri"/>
          <w:sz w:val="24"/>
          <w:szCs w:val="24"/>
        </w:rPr>
        <w:t>% y superior</w:t>
      </w:r>
      <w:r w:rsidR="00165E68" w:rsidRPr="006B1A67">
        <w:rPr>
          <w:rFonts w:ascii="Calibri" w:hAnsi="Calibri" w:cs="Calibri"/>
          <w:sz w:val="24"/>
          <w:szCs w:val="24"/>
        </w:rPr>
        <w:t xml:space="preserve"> a la tasa de crecimiento anual del P.I.B., esto se refleja en las obligaciones patronales de esta Comisión que se tienen que cubrir por el incremento en el salario diario integrado en el pago de las cuotas patronales, factor que se integra con todas las prestaciones que recibe el trabajador y es modificado cada año de acuerdo a la reformas de ley.</w:t>
      </w:r>
      <w:r w:rsidR="00DC1C1E">
        <w:rPr>
          <w:rFonts w:ascii="Calibri" w:hAnsi="Calibri" w:cs="Calibri"/>
          <w:sz w:val="24"/>
          <w:szCs w:val="24"/>
        </w:rPr>
        <w:t xml:space="preserve"> </w:t>
      </w:r>
    </w:p>
    <w:p w14:paraId="0CC7C0DF" w14:textId="65C0C5DA" w:rsidR="00DC1C1E" w:rsidRPr="006B1A67" w:rsidRDefault="007F3BB3" w:rsidP="00D95619">
      <w:pPr>
        <w:spacing w:line="276" w:lineRule="auto"/>
        <w:jc w:val="both"/>
        <w:rPr>
          <w:rFonts w:ascii="Calibri" w:hAnsi="Calibri" w:cs="Calibri"/>
          <w:sz w:val="24"/>
          <w:szCs w:val="24"/>
        </w:rPr>
      </w:pPr>
      <w:r w:rsidRPr="006B1A67">
        <w:rPr>
          <w:rFonts w:ascii="Calibri" w:hAnsi="Calibri" w:cs="Calibri"/>
          <w:sz w:val="24"/>
          <w:szCs w:val="24"/>
        </w:rPr>
        <w:t xml:space="preserve">En los últimos años se han tenido aumentos de un 20% y el último año 2025 en </w:t>
      </w:r>
      <w:r w:rsidRPr="00A343BF">
        <w:rPr>
          <w:rFonts w:ascii="Calibri" w:hAnsi="Calibri" w:cs="Calibri"/>
          <w:sz w:val="24"/>
          <w:szCs w:val="24"/>
        </w:rPr>
        <w:t>un 12%,</w:t>
      </w:r>
      <w:r w:rsidRPr="006B1A67">
        <w:rPr>
          <w:rFonts w:ascii="Calibri" w:hAnsi="Calibri" w:cs="Calibri"/>
          <w:sz w:val="24"/>
          <w:szCs w:val="24"/>
        </w:rPr>
        <w:t xml:space="preserve"> situación que ha rebasado al tabulador autorizado que se tiene hasta el nivel 700, de los trabajadores de este Organismo, para el 2026 al igual que en el 2025 los niveles 500 y 300 serían rebasados con la aprobación del S.M. en su incremento del </w:t>
      </w:r>
      <w:r w:rsidRPr="00A343BF">
        <w:rPr>
          <w:rFonts w:ascii="Calibri" w:hAnsi="Calibri" w:cs="Calibri"/>
          <w:sz w:val="24"/>
          <w:szCs w:val="24"/>
        </w:rPr>
        <w:t>1</w:t>
      </w:r>
      <w:r w:rsidR="00A343BF" w:rsidRPr="00A343BF">
        <w:rPr>
          <w:rFonts w:ascii="Calibri" w:hAnsi="Calibri" w:cs="Calibri"/>
          <w:sz w:val="24"/>
          <w:szCs w:val="24"/>
        </w:rPr>
        <w:t>3</w:t>
      </w:r>
      <w:r w:rsidRPr="00A343BF">
        <w:rPr>
          <w:rFonts w:ascii="Calibri" w:hAnsi="Calibri" w:cs="Calibri"/>
          <w:sz w:val="24"/>
          <w:szCs w:val="24"/>
        </w:rPr>
        <w:t>%,</w:t>
      </w:r>
      <w:r w:rsidRPr="006B1A67">
        <w:rPr>
          <w:rFonts w:ascii="Calibri" w:hAnsi="Calibri" w:cs="Calibri"/>
          <w:sz w:val="24"/>
          <w:szCs w:val="24"/>
        </w:rPr>
        <w:t xml:space="preserve"> que entraría en vigor a partir del 1 de enero del 2026, la diferencia incrementa en el capítulo 1000 de servicios personales por 3,196,</w:t>
      </w:r>
      <w:r w:rsidR="008F7857">
        <w:rPr>
          <w:rFonts w:ascii="Calibri" w:hAnsi="Calibri" w:cs="Calibri"/>
          <w:sz w:val="24"/>
          <w:szCs w:val="24"/>
        </w:rPr>
        <w:t>849</w:t>
      </w:r>
      <w:r w:rsidRPr="006B1A67">
        <w:rPr>
          <w:rFonts w:ascii="Calibri" w:hAnsi="Calibri" w:cs="Calibri"/>
          <w:sz w:val="24"/>
          <w:szCs w:val="24"/>
        </w:rPr>
        <w:t xml:space="preserve"> </w:t>
      </w:r>
      <w:r w:rsidR="008F7857">
        <w:rPr>
          <w:rFonts w:ascii="Calibri" w:hAnsi="Calibri" w:cs="Calibri"/>
          <w:sz w:val="24"/>
          <w:szCs w:val="24"/>
        </w:rPr>
        <w:t xml:space="preserve">debido </w:t>
      </w:r>
      <w:r w:rsidRPr="006B1A67">
        <w:rPr>
          <w:rFonts w:ascii="Calibri" w:hAnsi="Calibri" w:cs="Calibri"/>
          <w:sz w:val="24"/>
          <w:szCs w:val="24"/>
        </w:rPr>
        <w:t xml:space="preserve">al </w:t>
      </w:r>
      <w:r w:rsidR="008F7857">
        <w:rPr>
          <w:rFonts w:ascii="Calibri" w:hAnsi="Calibri" w:cs="Calibri"/>
          <w:sz w:val="24"/>
          <w:szCs w:val="24"/>
        </w:rPr>
        <w:t>aumento</w:t>
      </w:r>
      <w:r w:rsidRPr="006B1A67">
        <w:rPr>
          <w:rFonts w:ascii="Calibri" w:hAnsi="Calibri" w:cs="Calibri"/>
          <w:sz w:val="24"/>
          <w:szCs w:val="24"/>
        </w:rPr>
        <w:t xml:space="preserve"> </w:t>
      </w:r>
      <w:r w:rsidR="008F7857">
        <w:rPr>
          <w:rFonts w:ascii="Calibri" w:hAnsi="Calibri" w:cs="Calibri"/>
          <w:sz w:val="24"/>
          <w:szCs w:val="24"/>
        </w:rPr>
        <w:t xml:space="preserve">de </w:t>
      </w:r>
      <w:r w:rsidRPr="006B1A67">
        <w:rPr>
          <w:rFonts w:ascii="Calibri" w:hAnsi="Calibri" w:cs="Calibri"/>
          <w:sz w:val="24"/>
          <w:szCs w:val="24"/>
        </w:rPr>
        <w:t>la base de las cuotas obrero patronales, al incrementar el salario mínimo y sus cálculos para la determinación de los pagos respectivos con el Salario Diario Integrado que es mayor al Salario Mínimo, así mismo aumentan las prestaciones de los trabajadores.</w:t>
      </w:r>
    </w:p>
    <w:p w14:paraId="580CF2CD" w14:textId="6E4EFB5C" w:rsidR="004D57B4" w:rsidRDefault="007F3BB3" w:rsidP="00D95619">
      <w:pPr>
        <w:spacing w:before="100" w:beforeAutospacing="1" w:after="100" w:afterAutospacing="1" w:line="276" w:lineRule="auto"/>
        <w:jc w:val="both"/>
        <w:rPr>
          <w:rFonts w:ascii="Calibri" w:eastAsia="Times New Roman" w:hAnsi="Calibri" w:cs="Calibri"/>
          <w:sz w:val="24"/>
          <w:szCs w:val="24"/>
          <w:lang w:eastAsia="es-MX"/>
        </w:rPr>
      </w:pPr>
      <w:r w:rsidRPr="006B1A67">
        <w:rPr>
          <w:rFonts w:ascii="Calibri" w:eastAsia="Times New Roman" w:hAnsi="Calibri" w:cs="Calibri"/>
          <w:sz w:val="24"/>
          <w:szCs w:val="24"/>
          <w:lang w:eastAsia="es-MX"/>
        </w:rPr>
        <w:t>En lo que respecta al gasto corriente y de capital, dentro del Capítulo 2000 “Materiales y Suministros”,</w:t>
      </w:r>
      <w:r w:rsidR="004D57B4">
        <w:rPr>
          <w:rFonts w:ascii="Calibri" w:eastAsia="Times New Roman" w:hAnsi="Calibri" w:cs="Calibri"/>
          <w:sz w:val="24"/>
          <w:szCs w:val="24"/>
          <w:lang w:eastAsia="es-MX"/>
        </w:rPr>
        <w:t xml:space="preserve"> representa </w:t>
      </w:r>
      <w:r w:rsidR="004D57B4" w:rsidRPr="00A343BF">
        <w:rPr>
          <w:rFonts w:ascii="Calibri" w:eastAsia="Times New Roman" w:hAnsi="Calibri" w:cs="Calibri"/>
          <w:sz w:val="24"/>
          <w:szCs w:val="24"/>
          <w:lang w:eastAsia="es-MX"/>
        </w:rPr>
        <w:t xml:space="preserve">el </w:t>
      </w:r>
      <w:r w:rsidR="00A343BF" w:rsidRPr="00A343BF">
        <w:rPr>
          <w:rFonts w:ascii="Calibri" w:eastAsia="Times New Roman" w:hAnsi="Calibri" w:cs="Calibri"/>
          <w:sz w:val="24"/>
          <w:szCs w:val="24"/>
          <w:lang w:eastAsia="es-MX"/>
        </w:rPr>
        <w:t>7</w:t>
      </w:r>
      <w:r w:rsidR="004D57B4" w:rsidRPr="00A343BF">
        <w:rPr>
          <w:rFonts w:ascii="Calibri" w:eastAsia="Times New Roman" w:hAnsi="Calibri" w:cs="Calibri"/>
          <w:sz w:val="24"/>
          <w:szCs w:val="24"/>
          <w:lang w:eastAsia="es-MX"/>
        </w:rPr>
        <w:t>%</w:t>
      </w:r>
      <w:r w:rsidRPr="00A343BF">
        <w:rPr>
          <w:rFonts w:ascii="Calibri" w:eastAsia="Times New Roman" w:hAnsi="Calibri" w:cs="Calibri"/>
          <w:sz w:val="24"/>
          <w:szCs w:val="24"/>
          <w:lang w:eastAsia="es-MX"/>
        </w:rPr>
        <w:t>. E</w:t>
      </w:r>
      <w:r w:rsidRPr="006B1A67">
        <w:rPr>
          <w:rFonts w:ascii="Calibri" w:eastAsia="Times New Roman" w:hAnsi="Calibri" w:cs="Calibri"/>
          <w:sz w:val="24"/>
          <w:szCs w:val="24"/>
          <w:lang w:eastAsia="es-MX"/>
        </w:rPr>
        <w:t xml:space="preserve">ste </w:t>
      </w:r>
      <w:r w:rsidR="004D57B4">
        <w:rPr>
          <w:rFonts w:ascii="Calibri" w:eastAsia="Times New Roman" w:hAnsi="Calibri" w:cs="Calibri"/>
          <w:sz w:val="24"/>
          <w:szCs w:val="24"/>
          <w:lang w:eastAsia="es-MX"/>
        </w:rPr>
        <w:t>presupuesto</w:t>
      </w:r>
      <w:r w:rsidRPr="006B1A67">
        <w:rPr>
          <w:rFonts w:ascii="Calibri" w:eastAsia="Times New Roman" w:hAnsi="Calibri" w:cs="Calibri"/>
          <w:sz w:val="24"/>
          <w:szCs w:val="24"/>
          <w:lang w:eastAsia="es-MX"/>
        </w:rPr>
        <w:t xml:space="preserve"> tiene como finalidad cubrir las necesidades operativas y asegurar el cumplimiento de las metas y objetivos del ejercicio fiscal 2026. </w:t>
      </w:r>
    </w:p>
    <w:p w14:paraId="7B2007B0" w14:textId="376C8F8A" w:rsidR="007F3BB3" w:rsidRPr="006B1A67" w:rsidRDefault="007F3BB3" w:rsidP="00D95619">
      <w:pPr>
        <w:spacing w:before="100" w:beforeAutospacing="1" w:after="100" w:afterAutospacing="1" w:line="276" w:lineRule="auto"/>
        <w:jc w:val="both"/>
        <w:rPr>
          <w:rFonts w:ascii="Calibri" w:eastAsia="Times New Roman" w:hAnsi="Calibri" w:cs="Calibri"/>
          <w:sz w:val="24"/>
          <w:szCs w:val="24"/>
          <w:lang w:eastAsia="es-MX"/>
        </w:rPr>
      </w:pPr>
      <w:r w:rsidRPr="006B1A67">
        <w:rPr>
          <w:rFonts w:ascii="Calibri" w:eastAsia="Times New Roman" w:hAnsi="Calibri" w:cs="Calibri"/>
          <w:sz w:val="24"/>
          <w:szCs w:val="24"/>
          <w:lang w:eastAsia="es-MX"/>
        </w:rPr>
        <w:t>Con este presupuesto se busca fortalecer el funcionamiento de las áreas sustantivas, especialmente aquellas dedicadas a la protección de los derechos humanos, la recepción de quejas y la atención a la ciudadanía</w:t>
      </w:r>
      <w:r w:rsidR="00964F35">
        <w:rPr>
          <w:rFonts w:ascii="Calibri" w:eastAsia="Times New Roman" w:hAnsi="Calibri" w:cs="Calibri"/>
          <w:sz w:val="24"/>
          <w:szCs w:val="24"/>
          <w:lang w:eastAsia="es-MX"/>
        </w:rPr>
        <w:t xml:space="preserve"> incluyendo todos los sectores vulnerables</w:t>
      </w:r>
      <w:r w:rsidRPr="006B1A67">
        <w:rPr>
          <w:rFonts w:ascii="Calibri" w:eastAsia="Times New Roman" w:hAnsi="Calibri" w:cs="Calibri"/>
          <w:sz w:val="24"/>
          <w:szCs w:val="24"/>
          <w:lang w:eastAsia="es-MX"/>
        </w:rPr>
        <w:t>, además de apoyar al personal que se traslada a comunidades cercanas para brindar asesorías y orientaciones.</w:t>
      </w:r>
    </w:p>
    <w:p w14:paraId="423EA8E5" w14:textId="55AD96D5" w:rsidR="004D57B4" w:rsidRPr="004D57B4" w:rsidRDefault="004D57B4" w:rsidP="004D57B4">
      <w:pPr>
        <w:spacing w:before="100" w:beforeAutospacing="1" w:after="100" w:afterAutospacing="1" w:line="276" w:lineRule="auto"/>
        <w:jc w:val="both"/>
        <w:rPr>
          <w:rFonts w:ascii="Calibri" w:eastAsia="Times New Roman" w:hAnsi="Calibri" w:cs="Calibri"/>
          <w:sz w:val="24"/>
          <w:szCs w:val="24"/>
          <w:lang w:eastAsia="es-MX"/>
        </w:rPr>
      </w:pPr>
      <w:r w:rsidRPr="004D57B4">
        <w:rPr>
          <w:rFonts w:ascii="Calibri" w:eastAsia="Times New Roman" w:hAnsi="Calibri" w:cs="Calibri"/>
          <w:sz w:val="24"/>
          <w:szCs w:val="24"/>
          <w:lang w:eastAsia="es-MX"/>
        </w:rPr>
        <w:lastRenderedPageBreak/>
        <w:t xml:space="preserve">En el Capítulo 3000 de servicios generales, se refleja una variación </w:t>
      </w:r>
      <w:r w:rsidRPr="00A343BF">
        <w:rPr>
          <w:rFonts w:ascii="Calibri" w:eastAsia="Times New Roman" w:hAnsi="Calibri" w:cs="Calibri"/>
          <w:sz w:val="24"/>
          <w:szCs w:val="24"/>
          <w:lang w:eastAsia="es-MX"/>
        </w:rPr>
        <w:t xml:space="preserve">del </w:t>
      </w:r>
      <w:r w:rsidR="00A343BF" w:rsidRPr="00A343BF">
        <w:rPr>
          <w:rFonts w:ascii="Calibri" w:eastAsia="Times New Roman" w:hAnsi="Calibri" w:cs="Calibri"/>
          <w:sz w:val="24"/>
          <w:szCs w:val="24"/>
          <w:lang w:eastAsia="es-MX"/>
        </w:rPr>
        <w:t>-</w:t>
      </w:r>
      <w:r w:rsidRPr="00A343BF">
        <w:rPr>
          <w:rFonts w:ascii="Calibri" w:eastAsia="Times New Roman" w:hAnsi="Calibri" w:cs="Calibri"/>
          <w:sz w:val="24"/>
          <w:szCs w:val="24"/>
          <w:lang w:eastAsia="es-MX"/>
        </w:rPr>
        <w:t>2</w:t>
      </w:r>
      <w:r w:rsidR="00A343BF" w:rsidRPr="00A343BF">
        <w:rPr>
          <w:rFonts w:ascii="Calibri" w:eastAsia="Times New Roman" w:hAnsi="Calibri" w:cs="Calibri"/>
          <w:sz w:val="24"/>
          <w:szCs w:val="24"/>
          <w:lang w:eastAsia="es-MX"/>
        </w:rPr>
        <w:t>4</w:t>
      </w:r>
      <w:r w:rsidRPr="00A343BF">
        <w:rPr>
          <w:rFonts w:ascii="Calibri" w:eastAsia="Times New Roman" w:hAnsi="Calibri" w:cs="Calibri"/>
          <w:sz w:val="24"/>
          <w:szCs w:val="24"/>
          <w:lang w:eastAsia="es-MX"/>
        </w:rPr>
        <w:t>% respecto al</w:t>
      </w:r>
      <w:r w:rsidRPr="004D57B4">
        <w:rPr>
          <w:rFonts w:ascii="Calibri" w:eastAsia="Times New Roman" w:hAnsi="Calibri" w:cs="Calibri"/>
          <w:sz w:val="24"/>
          <w:szCs w:val="24"/>
          <w:lang w:eastAsia="es-MX"/>
        </w:rPr>
        <w:t xml:space="preserve"> año anterior, </w:t>
      </w:r>
      <w:r w:rsidR="00A343BF">
        <w:rPr>
          <w:rFonts w:ascii="Calibri" w:eastAsia="Times New Roman" w:hAnsi="Calibri" w:cs="Calibri"/>
          <w:sz w:val="24"/>
          <w:szCs w:val="24"/>
          <w:lang w:eastAsia="es-MX"/>
        </w:rPr>
        <w:t xml:space="preserve">impactando en el </w:t>
      </w:r>
      <w:r w:rsidRPr="004D57B4">
        <w:rPr>
          <w:rFonts w:ascii="Calibri" w:eastAsia="Times New Roman" w:hAnsi="Calibri" w:cs="Calibri"/>
          <w:sz w:val="24"/>
          <w:szCs w:val="24"/>
          <w:lang w:eastAsia="es-MX"/>
        </w:rPr>
        <w:t>pago del impuesto del 4% sobre nómina.</w:t>
      </w:r>
    </w:p>
    <w:p w14:paraId="78E22025" w14:textId="1175CDD3" w:rsidR="004D57B4" w:rsidRPr="004D57B4" w:rsidRDefault="004D57B4" w:rsidP="004D57B4">
      <w:pPr>
        <w:spacing w:before="100" w:beforeAutospacing="1" w:after="100" w:afterAutospacing="1" w:line="276" w:lineRule="auto"/>
        <w:jc w:val="both"/>
        <w:rPr>
          <w:rFonts w:ascii="Calibri" w:eastAsia="Times New Roman" w:hAnsi="Calibri" w:cs="Calibri"/>
          <w:sz w:val="24"/>
          <w:szCs w:val="24"/>
          <w:lang w:eastAsia="es-MX"/>
        </w:rPr>
      </w:pPr>
      <w:r w:rsidRPr="004D57B4">
        <w:rPr>
          <w:rFonts w:ascii="Calibri" w:eastAsia="Times New Roman" w:hAnsi="Calibri" w:cs="Calibri"/>
          <w:sz w:val="24"/>
          <w:szCs w:val="24"/>
          <w:lang w:eastAsia="es-MX"/>
        </w:rPr>
        <w:t>En el Capítulo 5000, destinado a bienes muebles e inmuebles, no presenta variación alguna en el Presupuesto Aprobado de este presente Ejercicio Fiscal 202</w:t>
      </w:r>
      <w:r>
        <w:rPr>
          <w:rFonts w:ascii="Calibri" w:eastAsia="Times New Roman" w:hAnsi="Calibri" w:cs="Calibri"/>
          <w:sz w:val="24"/>
          <w:szCs w:val="24"/>
          <w:lang w:eastAsia="es-MX"/>
        </w:rPr>
        <w:t>6</w:t>
      </w:r>
      <w:r w:rsidR="00A343BF">
        <w:rPr>
          <w:rFonts w:ascii="Calibri" w:eastAsia="Times New Roman" w:hAnsi="Calibri" w:cs="Calibri"/>
          <w:sz w:val="24"/>
          <w:szCs w:val="24"/>
          <w:lang w:eastAsia="es-MX"/>
        </w:rPr>
        <w:t xml:space="preserve"> con el año anterior</w:t>
      </w:r>
      <w:r w:rsidRPr="004D57B4">
        <w:rPr>
          <w:rFonts w:ascii="Calibri" w:eastAsia="Times New Roman" w:hAnsi="Calibri" w:cs="Calibri"/>
          <w:sz w:val="24"/>
          <w:szCs w:val="24"/>
          <w:lang w:eastAsia="es-MX"/>
        </w:rPr>
        <w:t>.</w:t>
      </w:r>
    </w:p>
    <w:p w14:paraId="4766F229" w14:textId="7DD8EFCC" w:rsidR="00022F13" w:rsidRPr="006B1A67" w:rsidRDefault="003E6D0B" w:rsidP="006B1A67">
      <w:pPr>
        <w:keepNext/>
        <w:keepLines/>
        <w:numPr>
          <w:ilvl w:val="1"/>
          <w:numId w:val="0"/>
        </w:numPr>
        <w:spacing w:after="120" w:line="276" w:lineRule="auto"/>
        <w:jc w:val="center"/>
        <w:outlineLvl w:val="1"/>
        <w:rPr>
          <w:rFonts w:ascii="Calibri" w:eastAsia="SimSun" w:hAnsi="Calibri" w:cs="Calibri"/>
          <w:b/>
          <w:bCs/>
          <w:sz w:val="24"/>
          <w:szCs w:val="24"/>
        </w:rPr>
      </w:pPr>
      <w:bookmarkStart w:id="10" w:name="_Toc151160172"/>
      <w:r w:rsidRPr="006B1A67">
        <w:rPr>
          <w:rFonts w:ascii="Calibri" w:eastAsia="SimSun" w:hAnsi="Calibri" w:cs="Calibri"/>
          <w:b/>
          <w:bCs/>
          <w:sz w:val="24"/>
          <w:szCs w:val="24"/>
        </w:rPr>
        <w:t>OBJETIVOS ANUALES, ESTRATEGIAS Y METAS.</w:t>
      </w:r>
      <w:bookmarkEnd w:id="10"/>
    </w:p>
    <w:p w14:paraId="1CFB5DAC" w14:textId="77777777" w:rsidR="007F5B10" w:rsidRDefault="007F5B10" w:rsidP="00022F13">
      <w:pPr>
        <w:keepNext/>
        <w:keepLines/>
        <w:numPr>
          <w:ilvl w:val="1"/>
          <w:numId w:val="0"/>
        </w:numPr>
        <w:spacing w:after="120" w:line="276" w:lineRule="auto"/>
        <w:jc w:val="both"/>
        <w:outlineLvl w:val="1"/>
        <w:rPr>
          <w:rFonts w:ascii="Calibri" w:eastAsia="Times New Roman" w:hAnsi="Calibri" w:cs="Calibri"/>
          <w:color w:val="000000"/>
          <w:sz w:val="24"/>
          <w:szCs w:val="24"/>
          <w:lang w:val="es-ES" w:eastAsia="es-ES"/>
        </w:rPr>
      </w:pPr>
    </w:p>
    <w:p w14:paraId="0B77F4EC" w14:textId="629F8698" w:rsidR="00BE53D8" w:rsidRPr="006B1A67" w:rsidRDefault="003E6D0B" w:rsidP="00022F13">
      <w:pPr>
        <w:keepNext/>
        <w:keepLines/>
        <w:numPr>
          <w:ilvl w:val="1"/>
          <w:numId w:val="0"/>
        </w:numPr>
        <w:spacing w:after="120" w:line="276" w:lineRule="auto"/>
        <w:jc w:val="both"/>
        <w:outlineLvl w:val="1"/>
        <w:rPr>
          <w:rFonts w:ascii="Calibri" w:eastAsia="Times New Roman" w:hAnsi="Calibri" w:cs="Calibri"/>
          <w:color w:val="000000"/>
          <w:sz w:val="24"/>
          <w:szCs w:val="24"/>
          <w:lang w:val="es-ES" w:eastAsia="es-ES"/>
        </w:rPr>
      </w:pPr>
      <w:r w:rsidRPr="006B1A67">
        <w:rPr>
          <w:rFonts w:ascii="Calibri" w:eastAsia="Times New Roman" w:hAnsi="Calibri" w:cs="Calibri"/>
          <w:color w:val="000000"/>
          <w:sz w:val="24"/>
          <w:szCs w:val="24"/>
          <w:lang w:val="es-ES" w:eastAsia="es-ES"/>
        </w:rPr>
        <w:t xml:space="preserve">En cumplimiento al Artículo 5, Fracción I de la Ley de Disciplina Financiera de las </w:t>
      </w:r>
      <w:r w:rsidR="007E02B2" w:rsidRPr="006B1A67">
        <w:rPr>
          <w:rFonts w:ascii="Calibri" w:eastAsia="Times New Roman" w:hAnsi="Calibri" w:cs="Calibri"/>
          <w:color w:val="000000"/>
          <w:sz w:val="24"/>
          <w:szCs w:val="24"/>
          <w:lang w:val="es-ES" w:eastAsia="es-ES"/>
        </w:rPr>
        <w:t>E</w:t>
      </w:r>
      <w:r w:rsidRPr="006B1A67">
        <w:rPr>
          <w:rFonts w:ascii="Calibri" w:eastAsia="Times New Roman" w:hAnsi="Calibri" w:cs="Calibri"/>
          <w:color w:val="000000"/>
          <w:sz w:val="24"/>
          <w:szCs w:val="24"/>
          <w:lang w:val="es-ES" w:eastAsia="es-ES"/>
        </w:rPr>
        <w:t>ntidades Federativas y Municipios, se presenta la congruencia del Plan Institucional de la Comisión de los Derechos Humanos del Estado de Quintana Roo 2023-2026 con el Plan Nacional de Desarrollo 20</w:t>
      </w:r>
      <w:r w:rsidR="00541221" w:rsidRPr="006B1A67">
        <w:rPr>
          <w:rFonts w:ascii="Calibri" w:eastAsia="Times New Roman" w:hAnsi="Calibri" w:cs="Calibri"/>
          <w:color w:val="000000"/>
          <w:sz w:val="24"/>
          <w:szCs w:val="24"/>
          <w:lang w:val="es-ES" w:eastAsia="es-ES"/>
        </w:rPr>
        <w:t>2</w:t>
      </w:r>
      <w:r w:rsidR="00AB766B" w:rsidRPr="006B1A67">
        <w:rPr>
          <w:rFonts w:ascii="Calibri" w:eastAsia="Times New Roman" w:hAnsi="Calibri" w:cs="Calibri"/>
          <w:color w:val="000000"/>
          <w:sz w:val="24"/>
          <w:szCs w:val="24"/>
          <w:lang w:val="es-ES" w:eastAsia="es-ES"/>
        </w:rPr>
        <w:t>5</w:t>
      </w:r>
      <w:r w:rsidRPr="006B1A67">
        <w:rPr>
          <w:rFonts w:ascii="Calibri" w:eastAsia="Times New Roman" w:hAnsi="Calibri" w:cs="Calibri"/>
          <w:color w:val="000000"/>
          <w:sz w:val="24"/>
          <w:szCs w:val="24"/>
          <w:lang w:val="es-ES" w:eastAsia="es-ES"/>
        </w:rPr>
        <w:t>-20</w:t>
      </w:r>
      <w:r w:rsidR="00AB766B" w:rsidRPr="006B1A67">
        <w:rPr>
          <w:rFonts w:ascii="Calibri" w:eastAsia="Times New Roman" w:hAnsi="Calibri" w:cs="Calibri"/>
          <w:color w:val="000000"/>
          <w:sz w:val="24"/>
          <w:szCs w:val="24"/>
          <w:lang w:val="es-ES" w:eastAsia="es-ES"/>
        </w:rPr>
        <w:t>30</w:t>
      </w:r>
      <w:r w:rsidRPr="006B1A67">
        <w:rPr>
          <w:rFonts w:ascii="Calibri" w:eastAsia="Times New Roman" w:hAnsi="Calibri" w:cs="Calibri"/>
          <w:color w:val="000000"/>
          <w:sz w:val="24"/>
          <w:szCs w:val="24"/>
          <w:lang w:val="es-ES" w:eastAsia="es-ES"/>
        </w:rPr>
        <w:t xml:space="preserve"> y el Plan Estatal de Desarrollo del Estado de Quintana Roo 2023-2027, la Matriz de Indicadores, así como los objetivos, estrategias y metas anuales.</w:t>
      </w:r>
    </w:p>
    <w:tbl>
      <w:tblPr>
        <w:tblpPr w:leftFromText="141" w:rightFromText="141" w:vertAnchor="text" w:horzAnchor="margin" w:tblpY="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77"/>
        <w:gridCol w:w="3402"/>
      </w:tblGrid>
      <w:tr w:rsidR="00541221" w:rsidRPr="006B1A67" w14:paraId="7E0EE418" w14:textId="77777777" w:rsidTr="00AB766B">
        <w:trPr>
          <w:trHeight w:val="274"/>
        </w:trPr>
        <w:tc>
          <w:tcPr>
            <w:tcW w:w="2972" w:type="dxa"/>
            <w:noWrap/>
            <w:vAlign w:val="center"/>
            <w:hideMark/>
          </w:tcPr>
          <w:p w14:paraId="4CA56EBC" w14:textId="77777777" w:rsidR="00541221" w:rsidRPr="006B1A67" w:rsidRDefault="00541221" w:rsidP="00541221">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PND 2025-2030</w:t>
            </w:r>
          </w:p>
          <w:p w14:paraId="0195F360" w14:textId="77777777" w:rsidR="00541221" w:rsidRPr="006B1A67" w:rsidRDefault="00541221" w:rsidP="00541221">
            <w:pPr>
              <w:spacing w:after="0" w:line="240" w:lineRule="auto"/>
              <w:jc w:val="center"/>
              <w:rPr>
                <w:rFonts w:ascii="Calibri" w:eastAsia="Times New Roman" w:hAnsi="Calibri" w:cs="Calibri"/>
                <w:b/>
                <w:bCs/>
                <w:color w:val="000000"/>
                <w:sz w:val="16"/>
                <w:szCs w:val="16"/>
                <w:lang w:eastAsia="es-MX"/>
              </w:rPr>
            </w:pPr>
          </w:p>
        </w:tc>
        <w:tc>
          <w:tcPr>
            <w:tcW w:w="2977" w:type="dxa"/>
            <w:noWrap/>
            <w:vAlign w:val="center"/>
            <w:hideMark/>
          </w:tcPr>
          <w:p w14:paraId="70A64B84" w14:textId="77777777" w:rsidR="00541221" w:rsidRPr="006B1A67" w:rsidRDefault="00541221" w:rsidP="00541221">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PED 2023-2027</w:t>
            </w:r>
          </w:p>
        </w:tc>
        <w:tc>
          <w:tcPr>
            <w:tcW w:w="3402" w:type="dxa"/>
            <w:noWrap/>
            <w:vAlign w:val="center"/>
            <w:hideMark/>
          </w:tcPr>
          <w:p w14:paraId="36ABF626" w14:textId="77777777" w:rsidR="00541221" w:rsidRPr="006B1A67" w:rsidRDefault="00541221" w:rsidP="00541221">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PICDHEQROO 2023-2026</w:t>
            </w:r>
          </w:p>
        </w:tc>
      </w:tr>
      <w:tr w:rsidR="00541221" w:rsidRPr="006B1A67" w14:paraId="5ED3E709" w14:textId="77777777" w:rsidTr="00AB766B">
        <w:trPr>
          <w:trHeight w:val="738"/>
        </w:trPr>
        <w:tc>
          <w:tcPr>
            <w:tcW w:w="2972" w:type="dxa"/>
            <w:hideMark/>
          </w:tcPr>
          <w:p w14:paraId="1C517A30"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Eje General 1: Gobernanza con justicia y participación ciudadana. </w:t>
            </w:r>
          </w:p>
          <w:p w14:paraId="7CC93483"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4DF084D1"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1.2. Dirigir una política de Estado que promueva los derechos humanos, las libertades, el acceso universal a la justicia y la no discriminación.</w:t>
            </w:r>
          </w:p>
          <w:p w14:paraId="1F243040"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tc>
        <w:tc>
          <w:tcPr>
            <w:tcW w:w="2977" w:type="dxa"/>
            <w:hideMark/>
          </w:tcPr>
          <w:p w14:paraId="4A5BD76C"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2.12. Promover y garantizar, el ejercicio de los derechos humanos de las personas, sobre la base del respeto a la dignidad humana.</w:t>
            </w:r>
          </w:p>
        </w:tc>
        <w:tc>
          <w:tcPr>
            <w:tcW w:w="3402" w:type="dxa"/>
            <w:hideMark/>
          </w:tcPr>
          <w:p w14:paraId="406431B6"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I. Proteger y promover los derechos humanos de las personas en el estado de Quintana Roo.</w:t>
            </w:r>
          </w:p>
        </w:tc>
      </w:tr>
      <w:tr w:rsidR="00541221" w:rsidRPr="006B1A67" w14:paraId="46ADDA47" w14:textId="77777777" w:rsidTr="00AB766B">
        <w:trPr>
          <w:trHeight w:val="3394"/>
        </w:trPr>
        <w:tc>
          <w:tcPr>
            <w:tcW w:w="2972" w:type="dxa"/>
            <w:hideMark/>
          </w:tcPr>
          <w:p w14:paraId="02532EE6"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1.2.1. Promover y garantizar la protección de los derechos humanos mediante políticas públicas focalizadas.</w:t>
            </w:r>
          </w:p>
          <w:p w14:paraId="4C3ACCE0"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06D2845F"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1.2.2. Erradicar prácticas discriminatorias que generen exclusión y desigualdad.</w:t>
            </w:r>
          </w:p>
          <w:p w14:paraId="552CF692"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38FC1283"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1.2.3. Garantizar el acceso pleno a la justicia, la verdad y la reparación a las víctimas de delitos y violaciones a derechos humanos.</w:t>
            </w:r>
          </w:p>
          <w:p w14:paraId="395EEC6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09A009D5"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1.2.9. Promover el respeto a los derechos humanos de las personas privadas de la libertad, dignificando los sistemas penitenciarios.</w:t>
            </w:r>
          </w:p>
        </w:tc>
        <w:tc>
          <w:tcPr>
            <w:tcW w:w="2977" w:type="dxa"/>
            <w:hideMark/>
          </w:tcPr>
          <w:p w14:paraId="5BA5DEC2"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2.12.1.1. Vigilar, coordinar y promover el respeto y ejercicio de los Derechos Humanos de las personas vinculadas a la participación en funciones públicas. </w:t>
            </w:r>
          </w:p>
          <w:p w14:paraId="055FA30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40FE0242"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6BA97916"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2.12.1.2. Atender el cumplimiento a las recomendaciones de Derechos Humanos emitidas al Poder Ejecutivo por la Comisión de Derechos Humanos Estatal y Nacional; y organismos internacionales en la materia.</w:t>
            </w:r>
          </w:p>
          <w:p w14:paraId="5F973C66"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tc>
        <w:tc>
          <w:tcPr>
            <w:tcW w:w="3402" w:type="dxa"/>
            <w:hideMark/>
          </w:tcPr>
          <w:p w14:paraId="47F4F530"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I.1. Capacitar, sensibilizar y profesionalizar a las personas servidoras públicas, especialmente a las del gobierno estatal y municipal, así como a la población en general. </w:t>
            </w:r>
          </w:p>
          <w:p w14:paraId="1B6F0E01"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0E78EE7E"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I.3. Desarrollar material didáctico, estudios e investigaciones actualizadas y veraces en materia de derechos humanos.</w:t>
            </w:r>
          </w:p>
          <w:p w14:paraId="50621F1B"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5F5025A6"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I.4. Reforzar los mecanismos de atención de presuntas violaciones a derechos humanos que hagan efectivo su respeto y protección. </w:t>
            </w:r>
          </w:p>
          <w:p w14:paraId="20C13F2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30A07996"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I.6. Incrementar la presencia en los centros penitenciarios, hospitales e instituciones de asistencia social para proteger los derechos de las personas usuarias. </w:t>
            </w:r>
          </w:p>
          <w:p w14:paraId="17652EBC"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1FBEA17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I.7. Generar mecanismos para que las autoridades cumplan con las recomendaciones emitidas por este Organismo.</w:t>
            </w:r>
          </w:p>
          <w:p w14:paraId="6F450A6D"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tc>
      </w:tr>
      <w:tr w:rsidR="00541221" w:rsidRPr="006B1A67" w14:paraId="405829A6" w14:textId="77777777" w:rsidTr="00AB766B">
        <w:trPr>
          <w:trHeight w:val="2615"/>
        </w:trPr>
        <w:tc>
          <w:tcPr>
            <w:tcW w:w="2972" w:type="dxa"/>
            <w:hideMark/>
          </w:tcPr>
          <w:p w14:paraId="169BB82D"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lastRenderedPageBreak/>
              <w:t>1.2.6. Reconocer y fortalecer los sistemas normativos y la jurisdicción indígena mediante coordinación con el sistema jurídico estatal.</w:t>
            </w:r>
          </w:p>
          <w:p w14:paraId="6EF55CC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55F5349B"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1.2.7. Fortalecer los espacios de representación política de pueblos indígenas y afromexicanos.</w:t>
            </w:r>
          </w:p>
        </w:tc>
        <w:tc>
          <w:tcPr>
            <w:tcW w:w="2977" w:type="dxa"/>
            <w:hideMark/>
          </w:tcPr>
          <w:p w14:paraId="3AEFF0F5"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2.12.1.3. Vincular la atención de acciones relacionadas a la prevención, combate y sanción de delitos en materia de Trata de Personas. </w:t>
            </w:r>
          </w:p>
          <w:p w14:paraId="21FBA7E5"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4E64BB35"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2.12.1.5. Generar cambios para una cultura que promueva la participación efectiva y sistemática con enfoque de derechos humanos de la niñez y adolescencia.</w:t>
            </w:r>
          </w:p>
          <w:p w14:paraId="096EB0E1"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76846C4B"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5. Realizar acciones orientadas a la atención de los pueblos y comunidades indígenas y afromexicanas.</w:t>
            </w:r>
          </w:p>
          <w:p w14:paraId="513B812A"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tc>
        <w:tc>
          <w:tcPr>
            <w:tcW w:w="3402" w:type="dxa"/>
            <w:hideMark/>
          </w:tcPr>
          <w:p w14:paraId="72D7154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I.2. Potenciar las acciones de promoción y divulgación de los derechos humanos entre la población en general, con énfasis en mujeres, personas mayores, niñez y adolescencia, personas con discapacidad, víctimas de delitos o violaciones de derechos humanos, así como de pueblos y comunidades indígenas y afromexicanas.</w:t>
            </w:r>
          </w:p>
        </w:tc>
      </w:tr>
      <w:tr w:rsidR="00541221" w:rsidRPr="006B1A67" w14:paraId="4D328295" w14:textId="77777777" w:rsidTr="00AB766B">
        <w:trPr>
          <w:trHeight w:val="410"/>
        </w:trPr>
        <w:tc>
          <w:tcPr>
            <w:tcW w:w="2972" w:type="dxa"/>
            <w:vAlign w:val="center"/>
          </w:tcPr>
          <w:p w14:paraId="11428BAA" w14:textId="77777777" w:rsidR="00541221" w:rsidRPr="006B1A67" w:rsidRDefault="00541221" w:rsidP="009C0887">
            <w:pPr>
              <w:spacing w:after="0" w:line="240" w:lineRule="auto"/>
              <w:jc w:val="center"/>
              <w:rPr>
                <w:rFonts w:ascii="Calibri" w:eastAsia="Times New Roman" w:hAnsi="Calibri" w:cs="Calibri"/>
                <w:b/>
                <w:bCs/>
                <w:color w:val="000000"/>
                <w:sz w:val="16"/>
                <w:szCs w:val="16"/>
                <w:lang w:eastAsia="es-MX"/>
              </w:rPr>
            </w:pPr>
          </w:p>
          <w:p w14:paraId="40F4C1BD" w14:textId="77777777" w:rsidR="00541221" w:rsidRPr="006B1A67" w:rsidRDefault="00541221"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PND 2025-2030</w:t>
            </w:r>
          </w:p>
          <w:p w14:paraId="08B9465B" w14:textId="77777777" w:rsidR="00541221" w:rsidRPr="006B1A67" w:rsidRDefault="00541221" w:rsidP="009C0887">
            <w:pPr>
              <w:spacing w:after="0" w:line="240" w:lineRule="auto"/>
              <w:jc w:val="center"/>
              <w:rPr>
                <w:rFonts w:ascii="Calibri" w:eastAsia="Times New Roman" w:hAnsi="Calibri" w:cs="Calibri"/>
                <w:color w:val="000000"/>
                <w:sz w:val="16"/>
                <w:szCs w:val="16"/>
                <w:lang w:eastAsia="es-MX"/>
              </w:rPr>
            </w:pPr>
          </w:p>
        </w:tc>
        <w:tc>
          <w:tcPr>
            <w:tcW w:w="2977" w:type="dxa"/>
            <w:vAlign w:val="center"/>
          </w:tcPr>
          <w:p w14:paraId="46CCCA9A" w14:textId="77777777" w:rsidR="00541221" w:rsidRPr="006B1A67" w:rsidRDefault="00541221" w:rsidP="009C0887">
            <w:pPr>
              <w:spacing w:after="0" w:line="240" w:lineRule="auto"/>
              <w:jc w:val="center"/>
              <w:rPr>
                <w:rFonts w:ascii="Calibri" w:eastAsia="Times New Roman" w:hAnsi="Calibri" w:cs="Calibri"/>
                <w:color w:val="000000"/>
                <w:sz w:val="16"/>
                <w:szCs w:val="16"/>
                <w:lang w:eastAsia="es-MX"/>
              </w:rPr>
            </w:pPr>
            <w:r w:rsidRPr="006B1A67">
              <w:rPr>
                <w:rFonts w:ascii="Calibri" w:eastAsia="Times New Roman" w:hAnsi="Calibri" w:cs="Calibri"/>
                <w:b/>
                <w:bCs/>
                <w:color w:val="000000"/>
                <w:sz w:val="16"/>
                <w:szCs w:val="16"/>
                <w:lang w:eastAsia="es-MX"/>
              </w:rPr>
              <w:t>PED 2023-2027</w:t>
            </w:r>
          </w:p>
        </w:tc>
        <w:tc>
          <w:tcPr>
            <w:tcW w:w="3402" w:type="dxa"/>
            <w:vAlign w:val="center"/>
          </w:tcPr>
          <w:p w14:paraId="398562F7" w14:textId="77777777" w:rsidR="00541221" w:rsidRPr="006B1A67" w:rsidRDefault="00541221" w:rsidP="009C0887">
            <w:pPr>
              <w:spacing w:after="0" w:line="240" w:lineRule="auto"/>
              <w:jc w:val="center"/>
              <w:rPr>
                <w:rFonts w:ascii="Calibri" w:eastAsia="Times New Roman" w:hAnsi="Calibri" w:cs="Calibri"/>
                <w:color w:val="000000"/>
                <w:sz w:val="16"/>
                <w:szCs w:val="16"/>
                <w:lang w:eastAsia="es-MX"/>
              </w:rPr>
            </w:pPr>
            <w:r w:rsidRPr="006B1A67">
              <w:rPr>
                <w:rFonts w:ascii="Calibri" w:eastAsia="Times New Roman" w:hAnsi="Calibri" w:cs="Calibri"/>
                <w:b/>
                <w:bCs/>
                <w:color w:val="000000"/>
                <w:sz w:val="16"/>
                <w:szCs w:val="16"/>
                <w:lang w:eastAsia="es-MX"/>
              </w:rPr>
              <w:t>PICDHEQROO 2023-2026</w:t>
            </w:r>
          </w:p>
        </w:tc>
      </w:tr>
      <w:tr w:rsidR="00541221" w:rsidRPr="006B1A67" w14:paraId="4CC51B86" w14:textId="77777777" w:rsidTr="00AB766B">
        <w:trPr>
          <w:trHeight w:val="420"/>
        </w:trPr>
        <w:tc>
          <w:tcPr>
            <w:tcW w:w="2972" w:type="dxa"/>
          </w:tcPr>
          <w:p w14:paraId="25C87AB4"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Eje Transversal 1: Igualdad sustantiva y derechos de las mujeres</w:t>
            </w:r>
          </w:p>
          <w:p w14:paraId="17180670"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T1.1. Impulsar la autonomía económica de las mujeres y erradicar las violencias de género.</w:t>
            </w:r>
          </w:p>
          <w:p w14:paraId="0FBBAF43"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T1.1.1. Fortalecer el marco institucional para garantizar la igualdad y equidad.</w:t>
            </w:r>
          </w:p>
          <w:p w14:paraId="2E3F5623"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T1.1.2. Garantizar protección social y condiciones laborales equitativas.</w:t>
            </w:r>
          </w:p>
          <w:p w14:paraId="4ED84A6A"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T1.1.4. Asegurar el empoderamiento económico de las mujeres.</w:t>
            </w:r>
          </w:p>
        </w:tc>
        <w:tc>
          <w:tcPr>
            <w:tcW w:w="2977" w:type="dxa"/>
          </w:tcPr>
          <w:p w14:paraId="5AABAC35"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4. Formular políticas e implementar programas orientados a la igualdad sustantiva entre mujeres y hombres y garantizar el acceso de las mujeres, adolescentes y niñas a una vida libre de violencia y discriminación.</w:t>
            </w:r>
          </w:p>
        </w:tc>
        <w:tc>
          <w:tcPr>
            <w:tcW w:w="3402" w:type="dxa"/>
          </w:tcPr>
          <w:p w14:paraId="06FA5615"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I.8. Transversalizar la perspectiva de género, con énfasis en los derechos de las mujeres a una vida libre de violencia, en los servicios otorgados por la Comisión.</w:t>
            </w:r>
          </w:p>
        </w:tc>
      </w:tr>
      <w:tr w:rsidR="00541221" w:rsidRPr="006B1A67" w14:paraId="25594216" w14:textId="77777777" w:rsidTr="00AB766B">
        <w:trPr>
          <w:trHeight w:val="780"/>
        </w:trPr>
        <w:tc>
          <w:tcPr>
            <w:tcW w:w="2972" w:type="dxa"/>
          </w:tcPr>
          <w:p w14:paraId="40BDD0DA"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Eje Transversal 3: Derechos de las comunidades indígenas y afromexicanas</w:t>
            </w:r>
          </w:p>
          <w:p w14:paraId="4D02079F"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T3.1. Garantizar el ejercicio efectivo de los derechos de los pueblos indígenas y afromexicanos como sujetos de derecho público, asegurando su libre determinación y autonomía.</w:t>
            </w:r>
          </w:p>
          <w:p w14:paraId="61EB431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T3.1.1. Implementar la Ley General de Derechos de los Pueblos Indígenas y Afromexicanos.</w:t>
            </w:r>
          </w:p>
          <w:p w14:paraId="1979AB84"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T3.1.2. Armonizar el marco jurídico en los tres órdenes de gobierno.</w:t>
            </w:r>
          </w:p>
        </w:tc>
        <w:tc>
          <w:tcPr>
            <w:tcW w:w="2977" w:type="dxa"/>
          </w:tcPr>
          <w:p w14:paraId="6BB5987A"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5. Realizar acciones orientadas a la atención de pueblos y comunidades indígenas y afromexicanas.</w:t>
            </w:r>
          </w:p>
        </w:tc>
        <w:tc>
          <w:tcPr>
            <w:tcW w:w="3402" w:type="dxa"/>
          </w:tcPr>
          <w:p w14:paraId="30A782FF"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I.2. Potenciar las acciones de promoción y divulgación de los derechos humanos entre la población en general, con énfasis en mujeres, personas mayores, niñez y adolescencia, personas con discapacidad, víctimas de delitos o violaciones de derechos humanos, así como de pueblos y comunidades indígenas y afromexicanas.</w:t>
            </w:r>
          </w:p>
        </w:tc>
      </w:tr>
      <w:tr w:rsidR="00541221" w:rsidRPr="006B1A67" w14:paraId="729C4D19" w14:textId="77777777" w:rsidTr="00AB766B">
        <w:trPr>
          <w:trHeight w:val="3090"/>
        </w:trPr>
        <w:tc>
          <w:tcPr>
            <w:tcW w:w="2972" w:type="dxa"/>
          </w:tcPr>
          <w:p w14:paraId="6C490A79"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Eje General 2: Desarrollo con bienestar y humanismo</w:t>
            </w:r>
          </w:p>
          <w:p w14:paraId="4923C4E9"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p w14:paraId="7C45E958"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2.1.9. Garantizar los derechos de la primera infancia, niñez y adolescencia, con enfoque de derechos humanos, igualdad sustantiva y equidad de género.</w:t>
            </w:r>
          </w:p>
        </w:tc>
        <w:tc>
          <w:tcPr>
            <w:tcW w:w="2977" w:type="dxa"/>
          </w:tcPr>
          <w:p w14:paraId="2115D8D8"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2.12.1.6. Garantizar los derechos relacionados con la supervivencia y el desarrollo de las Niñas, los Niños y Adolescentes, en especial de quienes viven en situaciones de riesgo social, familiar o judicial. </w:t>
            </w:r>
          </w:p>
          <w:p w14:paraId="5E2CA451"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 </w:t>
            </w:r>
          </w:p>
          <w:p w14:paraId="71A8AD0F"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2.12.1.7. Garantizar medidas de protección especial y restitución de derechos de niñas, niños y adolescentes. Y 6. Coordinar y vincular a actores involucrados en la formulación, ejecución y acompañamiento articulado de acciones para la protección integral de niñas, niños y adolescentes, en especial a quienes viven en situación de riesgo social, familiar o judicial.</w:t>
            </w:r>
          </w:p>
          <w:p w14:paraId="6F041F64"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p>
        </w:tc>
        <w:tc>
          <w:tcPr>
            <w:tcW w:w="3402" w:type="dxa"/>
          </w:tcPr>
          <w:p w14:paraId="0C3544C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I.5. Coadyuvar en las acciones implementadas por las instancias de protección a la infancia y adolescencia, en la atención de la niñez en situación de calle, violencia familiar, explotación laboral o sexual, o que se encuentre en cualquier situación de riesgo. </w:t>
            </w:r>
          </w:p>
        </w:tc>
      </w:tr>
      <w:tr w:rsidR="00541221" w:rsidRPr="006B1A67" w14:paraId="198C2C11" w14:textId="77777777" w:rsidTr="00AB766B">
        <w:trPr>
          <w:trHeight w:val="502"/>
        </w:trPr>
        <w:tc>
          <w:tcPr>
            <w:tcW w:w="2972" w:type="dxa"/>
            <w:vAlign w:val="center"/>
            <w:hideMark/>
          </w:tcPr>
          <w:p w14:paraId="7146AADF"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Eje General 1: Gobernanza con justicia y participación ciudadana</w:t>
            </w:r>
          </w:p>
          <w:p w14:paraId="3F161157"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Objetivo 1.4. Consolidar un gobierno honesto, transparente, austero y eficiente que rinda cuentas al pueblo de México.</w:t>
            </w:r>
          </w:p>
          <w:p w14:paraId="4CA418D6"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 xml:space="preserve">1.4.1. Fortalecer las capacidades técnicas, administrativas y jurídicas de las instituciones públicas mediante procesos de profesionalización y gestión eficiente de </w:t>
            </w:r>
            <w:r w:rsidRPr="006B1A67">
              <w:rPr>
                <w:rFonts w:ascii="Calibri" w:eastAsia="Times New Roman" w:hAnsi="Calibri" w:cs="Calibri"/>
                <w:color w:val="000000"/>
                <w:sz w:val="16"/>
                <w:szCs w:val="16"/>
                <w:lang w:eastAsia="es-MX"/>
              </w:rPr>
              <w:lastRenderedPageBreak/>
              <w:t>los recursos humanos y materiales.</w:t>
            </w:r>
          </w:p>
          <w:p w14:paraId="4E59A89A"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1.4.2. Implementar mecanismos de coordinación interinstitucional y de mejora administrativa continua en todos los niveles de gobierno.</w:t>
            </w:r>
          </w:p>
          <w:p w14:paraId="60A5F422"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1.4.3. Impulsar la digitalización de trámites y servicios para aumentar la eficacia gubernamental y reducir cargas burocráticas.</w:t>
            </w:r>
          </w:p>
        </w:tc>
        <w:tc>
          <w:tcPr>
            <w:tcW w:w="2977" w:type="dxa"/>
            <w:hideMark/>
          </w:tcPr>
          <w:p w14:paraId="5993B489"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lastRenderedPageBreak/>
              <w:t xml:space="preserve">2.12.1.8. Atender las actividades administrativas, técnicas, jurídicas y de staff. </w:t>
            </w:r>
          </w:p>
        </w:tc>
        <w:tc>
          <w:tcPr>
            <w:tcW w:w="3402" w:type="dxa"/>
            <w:hideMark/>
          </w:tcPr>
          <w:p w14:paraId="1281D319" w14:textId="77777777" w:rsidR="00541221" w:rsidRPr="006B1A67" w:rsidRDefault="00541221" w:rsidP="009C0887">
            <w:pPr>
              <w:spacing w:after="0" w:line="240" w:lineRule="auto"/>
              <w:jc w:val="both"/>
              <w:rPr>
                <w:rFonts w:ascii="Calibri" w:eastAsia="Times New Roman" w:hAnsi="Calibri" w:cs="Calibri"/>
                <w:color w:val="000000"/>
                <w:sz w:val="16"/>
                <w:szCs w:val="16"/>
                <w:lang w:eastAsia="es-MX"/>
              </w:rPr>
            </w:pPr>
            <w:r w:rsidRPr="006B1A67">
              <w:rPr>
                <w:rFonts w:ascii="Calibri" w:eastAsia="Times New Roman" w:hAnsi="Calibri" w:cs="Calibri"/>
                <w:color w:val="000000"/>
                <w:sz w:val="16"/>
                <w:szCs w:val="16"/>
                <w:lang w:eastAsia="es-MX"/>
              </w:rPr>
              <w:t>I.9. Colaborar con las áreas sustantivas en la gestión de las actividades de la Comisión.</w:t>
            </w:r>
          </w:p>
        </w:tc>
      </w:tr>
    </w:tbl>
    <w:p w14:paraId="07D9B59A" w14:textId="77777777" w:rsidR="006B1A67" w:rsidRPr="00C00CE5" w:rsidRDefault="006B1A67" w:rsidP="003E6D0B">
      <w:pPr>
        <w:spacing w:before="60" w:after="60" w:line="276" w:lineRule="auto"/>
        <w:jc w:val="both"/>
        <w:rPr>
          <w:rFonts w:ascii="Calibri" w:eastAsia="Times New Roman" w:hAnsi="Calibri" w:cs="Calibri"/>
          <w:color w:val="000000"/>
          <w:sz w:val="24"/>
          <w:szCs w:val="24"/>
          <w:lang w:val="es-ES" w:eastAsia="es-ES"/>
        </w:rPr>
      </w:pPr>
    </w:p>
    <w:tbl>
      <w:tblPr>
        <w:tblW w:w="9356" w:type="dxa"/>
        <w:tblInd w:w="-5" w:type="dxa"/>
        <w:tblCellMar>
          <w:left w:w="70" w:type="dxa"/>
          <w:right w:w="70" w:type="dxa"/>
        </w:tblCellMar>
        <w:tblLook w:val="04A0" w:firstRow="1" w:lastRow="0" w:firstColumn="1" w:lastColumn="0" w:noHBand="0" w:noVBand="1"/>
      </w:tblPr>
      <w:tblGrid>
        <w:gridCol w:w="1669"/>
        <w:gridCol w:w="942"/>
        <w:gridCol w:w="1536"/>
        <w:gridCol w:w="1805"/>
        <w:gridCol w:w="3404"/>
      </w:tblGrid>
      <w:tr w:rsidR="00AB766B" w:rsidRPr="00C00CE5" w14:paraId="0D00215E" w14:textId="77777777" w:rsidTr="00AB766B">
        <w:trPr>
          <w:trHeight w:val="271"/>
        </w:trPr>
        <w:tc>
          <w:tcPr>
            <w:tcW w:w="9356" w:type="dxa"/>
            <w:gridSpan w:val="5"/>
            <w:tcBorders>
              <w:top w:val="single" w:sz="4" w:space="0" w:color="000000"/>
              <w:left w:val="single" w:sz="4" w:space="0" w:color="000000"/>
              <w:bottom w:val="single" w:sz="4" w:space="0" w:color="000000"/>
              <w:right w:val="single" w:sz="4" w:space="0" w:color="000000"/>
            </w:tcBorders>
            <w:hideMark/>
          </w:tcPr>
          <w:p w14:paraId="1F2C9941" w14:textId="77777777" w:rsidR="00AB766B" w:rsidRPr="00C00CE5" w:rsidRDefault="00AB766B" w:rsidP="009C0887">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PROGRAMA PRESUPUESTARIO</w:t>
            </w:r>
          </w:p>
        </w:tc>
      </w:tr>
      <w:tr w:rsidR="008C7DE9" w:rsidRPr="00C00CE5" w14:paraId="56E39E3E" w14:textId="77777777" w:rsidTr="00AB766B">
        <w:trPr>
          <w:trHeight w:val="271"/>
        </w:trPr>
        <w:tc>
          <w:tcPr>
            <w:tcW w:w="1669" w:type="dxa"/>
            <w:tcBorders>
              <w:top w:val="nil"/>
              <w:left w:val="single" w:sz="4" w:space="0" w:color="000000"/>
              <w:bottom w:val="single" w:sz="4" w:space="0" w:color="000000"/>
              <w:right w:val="single" w:sz="4" w:space="0" w:color="000000"/>
            </w:tcBorders>
            <w:hideMark/>
          </w:tcPr>
          <w:p w14:paraId="590CC2F4"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Presupuestario:</w:t>
            </w:r>
          </w:p>
        </w:tc>
        <w:tc>
          <w:tcPr>
            <w:tcW w:w="0" w:type="auto"/>
            <w:gridSpan w:val="2"/>
            <w:tcBorders>
              <w:top w:val="single" w:sz="4" w:space="0" w:color="000000"/>
              <w:left w:val="nil"/>
              <w:bottom w:val="single" w:sz="4" w:space="0" w:color="000000"/>
              <w:right w:val="single" w:sz="4" w:space="0" w:color="000000"/>
            </w:tcBorders>
            <w:hideMark/>
          </w:tcPr>
          <w:p w14:paraId="599FE022" w14:textId="0773277F" w:rsidR="00AB766B" w:rsidRPr="00CD24D3" w:rsidRDefault="000540F4"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E058 - Protección, observancia, promoción, estudio y divulgación de los derechos humanos.</w:t>
            </w:r>
          </w:p>
        </w:tc>
        <w:tc>
          <w:tcPr>
            <w:tcW w:w="0" w:type="auto"/>
            <w:tcBorders>
              <w:top w:val="single" w:sz="4" w:space="0" w:color="000000"/>
              <w:left w:val="nil"/>
              <w:bottom w:val="single" w:sz="4" w:space="0" w:color="000000"/>
              <w:right w:val="single" w:sz="4" w:space="0" w:color="000000"/>
            </w:tcBorders>
            <w:hideMark/>
          </w:tcPr>
          <w:p w14:paraId="65665BDB"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Unidad Responsable:</w:t>
            </w:r>
          </w:p>
        </w:tc>
        <w:tc>
          <w:tcPr>
            <w:tcW w:w="3404" w:type="dxa"/>
            <w:tcBorders>
              <w:top w:val="single" w:sz="4" w:space="0" w:color="000000"/>
              <w:left w:val="nil"/>
              <w:bottom w:val="single" w:sz="4" w:space="0" w:color="000000"/>
              <w:right w:val="single" w:sz="4" w:space="0" w:color="000000"/>
            </w:tcBorders>
            <w:hideMark/>
          </w:tcPr>
          <w:p w14:paraId="22DEC2CB" w14:textId="1199DB25"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xml:space="preserve">4102-2215 </w:t>
            </w:r>
            <w:r w:rsidR="008C7DE9">
              <w:rPr>
                <w:rFonts w:ascii="Calibri" w:eastAsia="Times New Roman" w:hAnsi="Calibri" w:cs="Calibri"/>
                <w:color w:val="000000"/>
                <w:sz w:val="16"/>
                <w:szCs w:val="16"/>
                <w:lang w:eastAsia="es-MX"/>
              </w:rPr>
              <w:t>–</w:t>
            </w:r>
            <w:r w:rsidRPr="00C00CE5">
              <w:rPr>
                <w:rFonts w:ascii="Calibri" w:eastAsia="Times New Roman" w:hAnsi="Calibri" w:cs="Calibri"/>
                <w:color w:val="000000"/>
                <w:sz w:val="16"/>
                <w:szCs w:val="16"/>
                <w:lang w:eastAsia="es-MX"/>
              </w:rPr>
              <w:t xml:space="preserve"> </w:t>
            </w:r>
            <w:r w:rsidR="008C7DE9">
              <w:rPr>
                <w:rFonts w:ascii="Calibri" w:eastAsia="Times New Roman" w:hAnsi="Calibri" w:cs="Calibri"/>
                <w:color w:val="000000"/>
                <w:sz w:val="16"/>
                <w:szCs w:val="16"/>
                <w:lang w:eastAsia="es-MX"/>
              </w:rPr>
              <w:t xml:space="preserve">Despacho de la </w:t>
            </w:r>
            <w:r w:rsidRPr="00C00CE5">
              <w:rPr>
                <w:rFonts w:ascii="Calibri" w:eastAsia="Times New Roman" w:hAnsi="Calibri" w:cs="Calibri"/>
                <w:color w:val="000000"/>
                <w:sz w:val="16"/>
                <w:szCs w:val="16"/>
                <w:lang w:eastAsia="es-MX"/>
              </w:rPr>
              <w:t>Oficialía Mayor</w:t>
            </w:r>
          </w:p>
        </w:tc>
      </w:tr>
      <w:tr w:rsidR="00AB766B" w:rsidRPr="00C00CE5" w14:paraId="619BA64D" w14:textId="77777777" w:rsidTr="00AB766B">
        <w:trPr>
          <w:trHeight w:val="268"/>
        </w:trPr>
        <w:tc>
          <w:tcPr>
            <w:tcW w:w="9356" w:type="dxa"/>
            <w:gridSpan w:val="5"/>
            <w:tcBorders>
              <w:top w:val="single" w:sz="4" w:space="0" w:color="000000"/>
              <w:left w:val="single" w:sz="4" w:space="0" w:color="000000"/>
              <w:bottom w:val="single" w:sz="4" w:space="0" w:color="000000"/>
              <w:right w:val="single" w:sz="4" w:space="0" w:color="000000"/>
            </w:tcBorders>
            <w:hideMark/>
          </w:tcPr>
          <w:p w14:paraId="753A88B6" w14:textId="77777777" w:rsidR="00AB766B" w:rsidRPr="00C00CE5" w:rsidRDefault="00AB766B" w:rsidP="009C0887">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Alineación al Plan Estatal de Desarrollo (P.E.D.)</w:t>
            </w:r>
          </w:p>
        </w:tc>
      </w:tr>
      <w:tr w:rsidR="008C7DE9" w:rsidRPr="00C00CE5" w14:paraId="198177CE" w14:textId="77777777" w:rsidTr="00AB766B">
        <w:trPr>
          <w:trHeight w:val="271"/>
        </w:trPr>
        <w:tc>
          <w:tcPr>
            <w:tcW w:w="2140" w:type="dxa"/>
            <w:gridSpan w:val="2"/>
            <w:tcBorders>
              <w:top w:val="single" w:sz="4" w:space="0" w:color="000000"/>
              <w:left w:val="single" w:sz="4" w:space="0" w:color="000000"/>
              <w:bottom w:val="single" w:sz="4" w:space="0" w:color="000000"/>
              <w:right w:val="single" w:sz="4" w:space="0" w:color="000000"/>
            </w:tcBorders>
            <w:hideMark/>
          </w:tcPr>
          <w:p w14:paraId="2B47BF4D"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Eje</w:t>
            </w:r>
          </w:p>
        </w:tc>
        <w:tc>
          <w:tcPr>
            <w:tcW w:w="0" w:type="auto"/>
            <w:tcBorders>
              <w:top w:val="single" w:sz="4" w:space="0" w:color="000000"/>
              <w:left w:val="nil"/>
              <w:bottom w:val="single" w:sz="4" w:space="0" w:color="000000"/>
              <w:right w:val="single" w:sz="4" w:space="0" w:color="000000"/>
            </w:tcBorders>
            <w:hideMark/>
          </w:tcPr>
          <w:p w14:paraId="7A82B2F4"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del P.E.D.</w:t>
            </w:r>
          </w:p>
        </w:tc>
        <w:tc>
          <w:tcPr>
            <w:tcW w:w="0" w:type="auto"/>
            <w:tcBorders>
              <w:top w:val="single" w:sz="4" w:space="0" w:color="000000"/>
              <w:left w:val="nil"/>
              <w:bottom w:val="single" w:sz="4" w:space="0" w:color="000000"/>
              <w:right w:val="single" w:sz="4" w:space="0" w:color="000000"/>
            </w:tcBorders>
            <w:hideMark/>
          </w:tcPr>
          <w:p w14:paraId="03182D82"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Objetivo</w:t>
            </w:r>
          </w:p>
        </w:tc>
        <w:tc>
          <w:tcPr>
            <w:tcW w:w="3404" w:type="dxa"/>
            <w:tcBorders>
              <w:top w:val="single" w:sz="4" w:space="0" w:color="000000"/>
              <w:left w:val="nil"/>
              <w:bottom w:val="single" w:sz="4" w:space="0" w:color="000000"/>
              <w:right w:val="single" w:sz="4" w:space="0" w:color="000000"/>
            </w:tcBorders>
            <w:hideMark/>
          </w:tcPr>
          <w:p w14:paraId="5196993C"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Estrategia</w:t>
            </w:r>
          </w:p>
        </w:tc>
      </w:tr>
      <w:tr w:rsidR="008C7DE9" w:rsidRPr="00C00CE5" w14:paraId="5626733F" w14:textId="77777777" w:rsidTr="00AB766B">
        <w:trPr>
          <w:trHeight w:val="268"/>
        </w:trPr>
        <w:tc>
          <w:tcPr>
            <w:tcW w:w="2140" w:type="dxa"/>
            <w:gridSpan w:val="2"/>
            <w:tcBorders>
              <w:top w:val="single" w:sz="4" w:space="0" w:color="000000"/>
              <w:left w:val="single" w:sz="4" w:space="0" w:color="000000"/>
              <w:bottom w:val="single" w:sz="4" w:space="0" w:color="000000"/>
              <w:right w:val="single" w:sz="4" w:space="0" w:color="000000"/>
            </w:tcBorders>
            <w:hideMark/>
          </w:tcPr>
          <w:p w14:paraId="16DDDE9F" w14:textId="3FB3572D" w:rsidR="00AB766B" w:rsidRPr="00C00CE5" w:rsidRDefault="008C7DE9" w:rsidP="009C0887">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06-Plan Institucional de la Comisión de los Derechos Humanos</w:t>
            </w:r>
          </w:p>
        </w:tc>
        <w:tc>
          <w:tcPr>
            <w:tcW w:w="0" w:type="auto"/>
            <w:tcBorders>
              <w:top w:val="single" w:sz="4" w:space="0" w:color="000000"/>
              <w:left w:val="nil"/>
              <w:bottom w:val="single" w:sz="4" w:space="0" w:color="000000"/>
              <w:right w:val="single" w:sz="4" w:space="0" w:color="000000"/>
            </w:tcBorders>
            <w:hideMark/>
          </w:tcPr>
          <w:p w14:paraId="58B249DC" w14:textId="2919AD90" w:rsidR="00AB766B" w:rsidRPr="00C00CE5" w:rsidRDefault="008C7DE9" w:rsidP="008C7DE9">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Plan Institucional de la Comisión de los Derechos Humanos del Estado de Quintana Roo 2023-2026.</w:t>
            </w:r>
          </w:p>
        </w:tc>
        <w:tc>
          <w:tcPr>
            <w:tcW w:w="0" w:type="auto"/>
            <w:tcBorders>
              <w:top w:val="single" w:sz="4" w:space="0" w:color="000000"/>
              <w:left w:val="nil"/>
              <w:bottom w:val="single" w:sz="4" w:space="0" w:color="000000"/>
              <w:right w:val="single" w:sz="4" w:space="0" w:color="000000"/>
            </w:tcBorders>
            <w:hideMark/>
          </w:tcPr>
          <w:p w14:paraId="4AC85D6E" w14:textId="07960DF7" w:rsidR="00AB766B" w:rsidRPr="00C00CE5" w:rsidRDefault="008C7DE9" w:rsidP="009C0887">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06-01-Promover y garantizar el ejercicio de los derechos humanos de las personas, sobre la base del respeto a la dignidad humana.</w:t>
            </w:r>
          </w:p>
        </w:tc>
        <w:tc>
          <w:tcPr>
            <w:tcW w:w="3404" w:type="dxa"/>
            <w:tcBorders>
              <w:top w:val="single" w:sz="4" w:space="0" w:color="000000"/>
              <w:left w:val="nil"/>
              <w:bottom w:val="single" w:sz="4" w:space="0" w:color="000000"/>
              <w:right w:val="single" w:sz="4" w:space="0" w:color="000000"/>
            </w:tcBorders>
            <w:hideMark/>
          </w:tcPr>
          <w:p w14:paraId="03B51D01" w14:textId="754F2C7B" w:rsidR="00AB766B" w:rsidRPr="00C00CE5" w:rsidRDefault="008C7DE9" w:rsidP="009C0887">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 Plan Institucional de la Comisión de los Derechos Humanos.</w:t>
            </w:r>
          </w:p>
        </w:tc>
      </w:tr>
      <w:tr w:rsidR="00AB766B" w:rsidRPr="00C00CE5" w14:paraId="189678BE" w14:textId="77777777" w:rsidTr="00AB766B">
        <w:trPr>
          <w:trHeight w:val="268"/>
        </w:trPr>
        <w:tc>
          <w:tcPr>
            <w:tcW w:w="9356" w:type="dxa"/>
            <w:gridSpan w:val="5"/>
            <w:tcBorders>
              <w:top w:val="single" w:sz="4" w:space="0" w:color="000000"/>
              <w:left w:val="single" w:sz="4" w:space="0" w:color="000000"/>
              <w:bottom w:val="single" w:sz="4" w:space="0" w:color="000000"/>
              <w:right w:val="single" w:sz="4" w:space="0" w:color="000000"/>
            </w:tcBorders>
            <w:hideMark/>
          </w:tcPr>
          <w:p w14:paraId="1C202775" w14:textId="77777777" w:rsidR="00AB766B" w:rsidRPr="00C00CE5" w:rsidRDefault="00AB766B" w:rsidP="009C0887">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Alineación al Programa de Desarrollo (P.D.)</w:t>
            </w:r>
          </w:p>
        </w:tc>
      </w:tr>
      <w:tr w:rsidR="008C7DE9" w:rsidRPr="00C00CE5" w14:paraId="3E84F98B" w14:textId="77777777" w:rsidTr="00AB766B">
        <w:trPr>
          <w:trHeight w:val="271"/>
        </w:trPr>
        <w:tc>
          <w:tcPr>
            <w:tcW w:w="1669" w:type="dxa"/>
            <w:tcBorders>
              <w:top w:val="single" w:sz="4" w:space="0" w:color="000000"/>
              <w:left w:val="single" w:sz="4" w:space="0" w:color="000000"/>
              <w:bottom w:val="single" w:sz="4" w:space="0" w:color="000000"/>
              <w:right w:val="single" w:sz="4" w:space="0" w:color="000000"/>
            </w:tcBorders>
            <w:hideMark/>
          </w:tcPr>
          <w:p w14:paraId="5FA2BE34"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de Desarrollo</w:t>
            </w:r>
          </w:p>
        </w:tc>
        <w:tc>
          <w:tcPr>
            <w:tcW w:w="0" w:type="auto"/>
            <w:tcBorders>
              <w:top w:val="single" w:sz="4" w:space="0" w:color="000000"/>
              <w:left w:val="nil"/>
              <w:bottom w:val="single" w:sz="4" w:space="0" w:color="000000"/>
              <w:right w:val="single" w:sz="4" w:space="0" w:color="000000"/>
            </w:tcBorders>
            <w:hideMark/>
          </w:tcPr>
          <w:p w14:paraId="0167BF0A"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Tipo de P.D.</w:t>
            </w:r>
          </w:p>
        </w:tc>
        <w:tc>
          <w:tcPr>
            <w:tcW w:w="0" w:type="auto"/>
            <w:tcBorders>
              <w:top w:val="single" w:sz="4" w:space="0" w:color="000000"/>
              <w:left w:val="nil"/>
              <w:bottom w:val="single" w:sz="4" w:space="0" w:color="000000"/>
              <w:right w:val="single" w:sz="4" w:space="0" w:color="000000"/>
            </w:tcBorders>
            <w:hideMark/>
          </w:tcPr>
          <w:p w14:paraId="04189690"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Tema</w:t>
            </w:r>
          </w:p>
        </w:tc>
        <w:tc>
          <w:tcPr>
            <w:tcW w:w="0" w:type="auto"/>
            <w:tcBorders>
              <w:top w:val="single" w:sz="4" w:space="0" w:color="000000"/>
              <w:left w:val="nil"/>
              <w:bottom w:val="single" w:sz="4" w:space="0" w:color="000000"/>
              <w:right w:val="single" w:sz="4" w:space="0" w:color="000000"/>
            </w:tcBorders>
            <w:hideMark/>
          </w:tcPr>
          <w:p w14:paraId="3E54C112"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Objetivo</w:t>
            </w:r>
          </w:p>
        </w:tc>
        <w:tc>
          <w:tcPr>
            <w:tcW w:w="3404" w:type="dxa"/>
            <w:tcBorders>
              <w:top w:val="single" w:sz="4" w:space="0" w:color="000000"/>
              <w:left w:val="nil"/>
              <w:bottom w:val="single" w:sz="4" w:space="0" w:color="000000"/>
              <w:right w:val="single" w:sz="4" w:space="0" w:color="000000"/>
            </w:tcBorders>
            <w:hideMark/>
          </w:tcPr>
          <w:p w14:paraId="547F9BB3"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Estrategia</w:t>
            </w:r>
          </w:p>
        </w:tc>
      </w:tr>
      <w:tr w:rsidR="008C7DE9" w:rsidRPr="00C00CE5" w14:paraId="306E4755" w14:textId="77777777" w:rsidTr="00AB766B">
        <w:trPr>
          <w:trHeight w:val="385"/>
        </w:trPr>
        <w:tc>
          <w:tcPr>
            <w:tcW w:w="1669" w:type="dxa"/>
            <w:tcBorders>
              <w:top w:val="single" w:sz="4" w:space="0" w:color="000000"/>
              <w:left w:val="single" w:sz="4" w:space="0" w:color="000000"/>
              <w:bottom w:val="single" w:sz="4" w:space="0" w:color="000000"/>
              <w:right w:val="single" w:sz="4" w:space="0" w:color="000000"/>
            </w:tcBorders>
            <w:hideMark/>
          </w:tcPr>
          <w:p w14:paraId="0E662955" w14:textId="7B05F1CB"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r w:rsidR="008C7DE9">
              <w:rPr>
                <w:rFonts w:ascii="Calibri" w:eastAsia="Times New Roman" w:hAnsi="Calibri" w:cs="Calibri"/>
                <w:color w:val="000000"/>
                <w:sz w:val="16"/>
                <w:szCs w:val="16"/>
                <w:lang w:eastAsia="es-MX"/>
              </w:rPr>
              <w:t>3</w:t>
            </w:r>
            <w:r w:rsidRPr="00C00CE5">
              <w:rPr>
                <w:rFonts w:ascii="Calibri" w:eastAsia="Times New Roman" w:hAnsi="Calibri" w:cs="Calibri"/>
                <w:color w:val="000000"/>
                <w:sz w:val="16"/>
                <w:szCs w:val="16"/>
                <w:lang w:eastAsia="es-MX"/>
              </w:rPr>
              <w:t xml:space="preserve"> – </w:t>
            </w:r>
            <w:r w:rsidR="008C7DE9">
              <w:rPr>
                <w:rFonts w:ascii="Calibri" w:eastAsia="Times New Roman" w:hAnsi="Calibri" w:cs="Calibri"/>
                <w:color w:val="000000"/>
                <w:sz w:val="16"/>
                <w:szCs w:val="16"/>
                <w:lang w:eastAsia="es-MX"/>
              </w:rPr>
              <w:t>PLAN INSTITUCIONAL DE LOS DERECHOS HUMANOS.</w:t>
            </w:r>
          </w:p>
        </w:tc>
        <w:tc>
          <w:tcPr>
            <w:tcW w:w="0" w:type="auto"/>
            <w:tcBorders>
              <w:top w:val="single" w:sz="4" w:space="0" w:color="000000"/>
              <w:left w:val="nil"/>
              <w:bottom w:val="single" w:sz="4" w:space="0" w:color="000000"/>
              <w:right w:val="single" w:sz="4" w:space="0" w:color="000000"/>
            </w:tcBorders>
            <w:hideMark/>
          </w:tcPr>
          <w:p w14:paraId="004C6192"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Institucional</w:t>
            </w:r>
          </w:p>
        </w:tc>
        <w:tc>
          <w:tcPr>
            <w:tcW w:w="0" w:type="auto"/>
            <w:tcBorders>
              <w:top w:val="single" w:sz="4" w:space="0" w:color="000000"/>
              <w:left w:val="nil"/>
              <w:bottom w:val="single" w:sz="4" w:space="0" w:color="000000"/>
              <w:right w:val="single" w:sz="4" w:space="0" w:color="000000"/>
            </w:tcBorders>
            <w:hideMark/>
          </w:tcPr>
          <w:p w14:paraId="0D47E0A7"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Protección, observancia, promoción, estudio y divulgación de los derechos humanos.</w:t>
            </w:r>
          </w:p>
        </w:tc>
        <w:tc>
          <w:tcPr>
            <w:tcW w:w="0" w:type="auto"/>
            <w:tcBorders>
              <w:top w:val="single" w:sz="4" w:space="0" w:color="000000"/>
              <w:left w:val="nil"/>
              <w:bottom w:val="single" w:sz="4" w:space="0" w:color="000000"/>
              <w:right w:val="single" w:sz="4" w:space="0" w:color="000000"/>
            </w:tcBorders>
            <w:hideMark/>
          </w:tcPr>
          <w:p w14:paraId="19822C81" w14:textId="353C965A"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r w:rsidR="008C7DE9">
              <w:rPr>
                <w:rFonts w:ascii="Calibri" w:eastAsia="Times New Roman" w:hAnsi="Calibri" w:cs="Calibri"/>
                <w:color w:val="000000"/>
                <w:sz w:val="16"/>
                <w:szCs w:val="16"/>
                <w:lang w:eastAsia="es-MX"/>
              </w:rPr>
              <w:t>3</w:t>
            </w:r>
            <w:r w:rsidRPr="00C00CE5">
              <w:rPr>
                <w:rFonts w:ascii="Calibri" w:eastAsia="Times New Roman" w:hAnsi="Calibri" w:cs="Calibri"/>
                <w:color w:val="000000"/>
                <w:sz w:val="16"/>
                <w:szCs w:val="16"/>
                <w:lang w:eastAsia="es-MX"/>
              </w:rPr>
              <w:t>-01 - Proteger y promover los derechos humanos de las personas en el estado de Quintana Roo.</w:t>
            </w:r>
          </w:p>
        </w:tc>
        <w:tc>
          <w:tcPr>
            <w:tcW w:w="3404" w:type="dxa"/>
            <w:tcBorders>
              <w:top w:val="single" w:sz="4" w:space="0" w:color="000000"/>
              <w:left w:val="nil"/>
              <w:bottom w:val="single" w:sz="4" w:space="0" w:color="000000"/>
              <w:right w:val="single" w:sz="4" w:space="0" w:color="000000"/>
            </w:tcBorders>
            <w:hideMark/>
          </w:tcPr>
          <w:p w14:paraId="31F21DCE" w14:textId="4E5EB696"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r w:rsidR="008C7DE9">
              <w:rPr>
                <w:rFonts w:ascii="Calibri" w:eastAsia="Times New Roman" w:hAnsi="Calibri" w:cs="Calibri"/>
                <w:color w:val="000000"/>
                <w:sz w:val="16"/>
                <w:szCs w:val="16"/>
                <w:lang w:eastAsia="es-MX"/>
              </w:rPr>
              <w:t>3</w:t>
            </w:r>
            <w:r w:rsidRPr="00C00CE5">
              <w:rPr>
                <w:rFonts w:ascii="Calibri" w:eastAsia="Times New Roman" w:hAnsi="Calibri" w:cs="Calibri"/>
                <w:color w:val="000000"/>
                <w:sz w:val="16"/>
                <w:szCs w:val="16"/>
                <w:lang w:eastAsia="es-MX"/>
              </w:rPr>
              <w:t>-01-01 - Fortalecer la cultura de respeto a los derechos humanos a través de acciones preventivas y de protección a la ciudadanía de conformidad con la normatividad vigente en la materia.</w:t>
            </w:r>
          </w:p>
        </w:tc>
      </w:tr>
      <w:tr w:rsidR="00AB766B" w:rsidRPr="00C00CE5" w14:paraId="29BA1174" w14:textId="77777777" w:rsidTr="00AB766B">
        <w:trPr>
          <w:trHeight w:val="268"/>
        </w:trPr>
        <w:tc>
          <w:tcPr>
            <w:tcW w:w="9356" w:type="dxa"/>
            <w:gridSpan w:val="5"/>
            <w:tcBorders>
              <w:top w:val="single" w:sz="4" w:space="0" w:color="000000"/>
              <w:left w:val="single" w:sz="4" w:space="0" w:color="000000"/>
              <w:bottom w:val="single" w:sz="4" w:space="0" w:color="000000"/>
              <w:right w:val="single" w:sz="4" w:space="0" w:color="000000"/>
            </w:tcBorders>
            <w:hideMark/>
          </w:tcPr>
          <w:p w14:paraId="11B361C2" w14:textId="77777777" w:rsidR="00AB766B" w:rsidRPr="00C00CE5" w:rsidRDefault="00AB766B" w:rsidP="009C0887">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Alineación Funcional</w:t>
            </w:r>
          </w:p>
        </w:tc>
      </w:tr>
      <w:tr w:rsidR="008C7DE9" w:rsidRPr="00C00CE5" w14:paraId="7F02A83C" w14:textId="77777777" w:rsidTr="00AB766B">
        <w:trPr>
          <w:trHeight w:val="271"/>
        </w:trPr>
        <w:tc>
          <w:tcPr>
            <w:tcW w:w="1669" w:type="dxa"/>
            <w:tcBorders>
              <w:top w:val="nil"/>
              <w:left w:val="single" w:sz="4" w:space="0" w:color="000000"/>
              <w:bottom w:val="single" w:sz="4" w:space="0" w:color="000000"/>
              <w:right w:val="single" w:sz="4" w:space="0" w:color="000000"/>
            </w:tcBorders>
            <w:hideMark/>
          </w:tcPr>
          <w:p w14:paraId="623C5349"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Finalidad:</w:t>
            </w:r>
          </w:p>
        </w:tc>
        <w:tc>
          <w:tcPr>
            <w:tcW w:w="0" w:type="auto"/>
            <w:gridSpan w:val="2"/>
            <w:tcBorders>
              <w:top w:val="single" w:sz="4" w:space="0" w:color="000000"/>
              <w:left w:val="nil"/>
              <w:bottom w:val="single" w:sz="4" w:space="0" w:color="000000"/>
              <w:right w:val="single" w:sz="4" w:space="0" w:color="000000"/>
            </w:tcBorders>
            <w:hideMark/>
          </w:tcPr>
          <w:p w14:paraId="3F540C4C"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1 - Gobierno</w:t>
            </w:r>
          </w:p>
        </w:tc>
        <w:tc>
          <w:tcPr>
            <w:tcW w:w="0" w:type="auto"/>
            <w:tcBorders>
              <w:top w:val="single" w:sz="4" w:space="0" w:color="000000"/>
              <w:left w:val="nil"/>
              <w:bottom w:val="single" w:sz="4" w:space="0" w:color="000000"/>
              <w:right w:val="single" w:sz="4" w:space="0" w:color="000000"/>
            </w:tcBorders>
            <w:hideMark/>
          </w:tcPr>
          <w:p w14:paraId="166889A4"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Función:</w:t>
            </w:r>
          </w:p>
        </w:tc>
        <w:tc>
          <w:tcPr>
            <w:tcW w:w="3404" w:type="dxa"/>
            <w:tcBorders>
              <w:top w:val="single" w:sz="4" w:space="0" w:color="000000"/>
              <w:left w:val="nil"/>
              <w:bottom w:val="single" w:sz="4" w:space="0" w:color="000000"/>
              <w:right w:val="single" w:sz="4" w:space="0" w:color="000000"/>
            </w:tcBorders>
            <w:hideMark/>
          </w:tcPr>
          <w:p w14:paraId="43751DBD"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12 - Justicia</w:t>
            </w:r>
          </w:p>
        </w:tc>
      </w:tr>
    </w:tbl>
    <w:p w14:paraId="23FCF811" w14:textId="77777777" w:rsidR="00AB766B" w:rsidRPr="00C00CE5" w:rsidRDefault="00AB766B" w:rsidP="00AB766B">
      <w:pPr>
        <w:spacing w:before="60" w:after="60" w:line="276" w:lineRule="auto"/>
        <w:jc w:val="both"/>
        <w:rPr>
          <w:rFonts w:ascii="Calibri" w:eastAsia="Times New Roman" w:hAnsi="Calibri" w:cs="Calibri"/>
          <w:sz w:val="18"/>
          <w:szCs w:val="20"/>
          <w:lang w:val="es-ES" w:eastAsia="es-ES"/>
        </w:rPr>
      </w:pPr>
    </w:p>
    <w:tbl>
      <w:tblPr>
        <w:tblW w:w="9356" w:type="dxa"/>
        <w:tblInd w:w="-5" w:type="dxa"/>
        <w:tblLayout w:type="fixed"/>
        <w:tblCellMar>
          <w:left w:w="70" w:type="dxa"/>
          <w:right w:w="70" w:type="dxa"/>
        </w:tblCellMar>
        <w:tblLook w:val="04A0" w:firstRow="1" w:lastRow="0" w:firstColumn="1" w:lastColumn="0" w:noHBand="0" w:noVBand="1"/>
      </w:tblPr>
      <w:tblGrid>
        <w:gridCol w:w="860"/>
        <w:gridCol w:w="1692"/>
        <w:gridCol w:w="1984"/>
        <w:gridCol w:w="2552"/>
        <w:gridCol w:w="2268"/>
      </w:tblGrid>
      <w:tr w:rsidR="00AB766B" w:rsidRPr="006B1A67" w14:paraId="3FC63315" w14:textId="77777777" w:rsidTr="00AB766B">
        <w:trPr>
          <w:trHeight w:val="103"/>
        </w:trPr>
        <w:tc>
          <w:tcPr>
            <w:tcW w:w="9356" w:type="dxa"/>
            <w:gridSpan w:val="5"/>
            <w:tcBorders>
              <w:top w:val="single" w:sz="4" w:space="0" w:color="auto"/>
              <w:left w:val="single" w:sz="4" w:space="0" w:color="auto"/>
              <w:bottom w:val="single" w:sz="4" w:space="0" w:color="auto"/>
              <w:right w:val="single" w:sz="4" w:space="0" w:color="000000"/>
            </w:tcBorders>
            <w:hideMark/>
          </w:tcPr>
          <w:p w14:paraId="3AC557CD" w14:textId="77777777" w:rsidR="00AB766B" w:rsidRPr="006B1A67" w:rsidRDefault="00AB766B" w:rsidP="009C0887">
            <w:pPr>
              <w:spacing w:after="0" w:line="240" w:lineRule="auto"/>
              <w:jc w:val="center"/>
              <w:rPr>
                <w:rFonts w:ascii="Calibri" w:eastAsia="Times New Roman" w:hAnsi="Calibri" w:cs="Calibri"/>
                <w:b/>
                <w:bCs/>
                <w:sz w:val="16"/>
                <w:szCs w:val="16"/>
                <w:lang w:eastAsia="es-MX"/>
              </w:rPr>
            </w:pPr>
            <w:r w:rsidRPr="006B1A67">
              <w:rPr>
                <w:rFonts w:ascii="Calibri" w:eastAsia="Times New Roman" w:hAnsi="Calibri" w:cs="Calibri"/>
                <w:b/>
                <w:bCs/>
                <w:sz w:val="16"/>
                <w:szCs w:val="16"/>
                <w:lang w:eastAsia="es-MX"/>
              </w:rPr>
              <w:t>MATRIZ DE INDICADORES</w:t>
            </w:r>
          </w:p>
        </w:tc>
      </w:tr>
      <w:tr w:rsidR="00AB766B" w:rsidRPr="006B1A67" w14:paraId="3ACC40F4" w14:textId="77777777" w:rsidTr="00AB766B">
        <w:trPr>
          <w:trHeight w:val="239"/>
        </w:trPr>
        <w:tc>
          <w:tcPr>
            <w:tcW w:w="860" w:type="dxa"/>
            <w:tcBorders>
              <w:top w:val="nil"/>
              <w:left w:val="single" w:sz="4" w:space="0" w:color="auto"/>
              <w:bottom w:val="single" w:sz="4" w:space="0" w:color="auto"/>
              <w:right w:val="single" w:sz="4" w:space="0" w:color="000000"/>
            </w:tcBorders>
            <w:hideMark/>
          </w:tcPr>
          <w:p w14:paraId="31A27DC7"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Nivel</w:t>
            </w:r>
          </w:p>
        </w:tc>
        <w:tc>
          <w:tcPr>
            <w:tcW w:w="1692" w:type="dxa"/>
            <w:tcBorders>
              <w:top w:val="single" w:sz="4" w:space="0" w:color="auto"/>
              <w:left w:val="nil"/>
              <w:bottom w:val="single" w:sz="4" w:space="0" w:color="auto"/>
              <w:right w:val="single" w:sz="4" w:space="0" w:color="000000"/>
            </w:tcBorders>
            <w:hideMark/>
          </w:tcPr>
          <w:p w14:paraId="41C00A45"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Resumen Narrativo</w:t>
            </w:r>
          </w:p>
        </w:tc>
        <w:tc>
          <w:tcPr>
            <w:tcW w:w="1984" w:type="dxa"/>
            <w:tcBorders>
              <w:top w:val="nil"/>
              <w:left w:val="nil"/>
              <w:bottom w:val="single" w:sz="4" w:space="0" w:color="auto"/>
              <w:right w:val="single" w:sz="4" w:space="0" w:color="000000"/>
            </w:tcBorders>
            <w:hideMark/>
          </w:tcPr>
          <w:p w14:paraId="7F56BDC6"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Indicador</w:t>
            </w:r>
          </w:p>
        </w:tc>
        <w:tc>
          <w:tcPr>
            <w:tcW w:w="2552" w:type="dxa"/>
            <w:tcBorders>
              <w:top w:val="single" w:sz="4" w:space="0" w:color="auto"/>
              <w:left w:val="nil"/>
              <w:bottom w:val="single" w:sz="4" w:space="0" w:color="auto"/>
              <w:right w:val="single" w:sz="4" w:space="0" w:color="000000"/>
            </w:tcBorders>
            <w:hideMark/>
          </w:tcPr>
          <w:p w14:paraId="3DBB446C"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Medio de Verificación</w:t>
            </w:r>
          </w:p>
        </w:tc>
        <w:tc>
          <w:tcPr>
            <w:tcW w:w="2268" w:type="dxa"/>
            <w:tcBorders>
              <w:top w:val="single" w:sz="4" w:space="0" w:color="auto"/>
              <w:left w:val="single" w:sz="4" w:space="0" w:color="auto"/>
              <w:bottom w:val="single" w:sz="4" w:space="0" w:color="auto"/>
              <w:right w:val="single" w:sz="4" w:space="0" w:color="auto"/>
            </w:tcBorders>
            <w:hideMark/>
          </w:tcPr>
          <w:p w14:paraId="543CC7DD"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Supuesto</w:t>
            </w:r>
          </w:p>
        </w:tc>
      </w:tr>
      <w:tr w:rsidR="00AB766B" w:rsidRPr="00CD24D3" w14:paraId="4E95D1E4" w14:textId="77777777" w:rsidTr="00372889">
        <w:trPr>
          <w:trHeight w:val="303"/>
        </w:trPr>
        <w:tc>
          <w:tcPr>
            <w:tcW w:w="860" w:type="dxa"/>
            <w:tcBorders>
              <w:top w:val="nil"/>
              <w:left w:val="single" w:sz="4" w:space="0" w:color="000000"/>
              <w:bottom w:val="single" w:sz="4" w:space="0" w:color="auto"/>
              <w:right w:val="single" w:sz="4" w:space="0" w:color="000000"/>
            </w:tcBorders>
            <w:hideMark/>
          </w:tcPr>
          <w:p w14:paraId="48E4980C"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Fin</w:t>
            </w:r>
          </w:p>
        </w:tc>
        <w:tc>
          <w:tcPr>
            <w:tcW w:w="1692" w:type="dxa"/>
            <w:tcBorders>
              <w:top w:val="nil"/>
              <w:left w:val="nil"/>
              <w:bottom w:val="single" w:sz="4" w:space="0" w:color="000000"/>
              <w:right w:val="single" w:sz="4" w:space="0" w:color="000000"/>
            </w:tcBorders>
            <w:hideMark/>
          </w:tcPr>
          <w:p w14:paraId="04A9E22C" w14:textId="19AF85BE" w:rsidR="00AB766B" w:rsidRPr="00CD24D3" w:rsidRDefault="000540F4"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F - Contribuir al bienestar de las personas garantizando el respeto de los derechos humanos previstos en el orden jurídico mexicano y en los tratados internacionales.</w:t>
            </w:r>
          </w:p>
        </w:tc>
        <w:tc>
          <w:tcPr>
            <w:tcW w:w="1984" w:type="dxa"/>
            <w:tcBorders>
              <w:top w:val="nil"/>
              <w:left w:val="nil"/>
              <w:bottom w:val="single" w:sz="4" w:space="0" w:color="000000"/>
              <w:right w:val="single" w:sz="4" w:space="0" w:color="000000"/>
            </w:tcBorders>
            <w:hideMark/>
          </w:tcPr>
          <w:p w14:paraId="04567559"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PEDI106 - Índice de Desarrollo Humano (IDH) Promedio Municipal del estado de Quintana Roo.</w:t>
            </w:r>
          </w:p>
        </w:tc>
        <w:tc>
          <w:tcPr>
            <w:tcW w:w="2552" w:type="dxa"/>
            <w:tcBorders>
              <w:top w:val="nil"/>
              <w:left w:val="nil"/>
              <w:bottom w:val="single" w:sz="4" w:space="0" w:color="000000"/>
              <w:right w:val="single" w:sz="4" w:space="0" w:color="000000"/>
            </w:tcBorders>
            <w:hideMark/>
          </w:tcPr>
          <w:p w14:paraId="64B4FB1F" w14:textId="48E1D179" w:rsidR="00AB766B" w:rsidRPr="00C741E7" w:rsidRDefault="00AB766B" w:rsidP="009C0887">
            <w:pPr>
              <w:spacing w:after="0" w:line="240" w:lineRule="auto"/>
              <w:jc w:val="both"/>
              <w:rPr>
                <w:rFonts w:ascii="Calibri" w:eastAsia="Times New Roman" w:hAnsi="Calibri" w:cs="Calibri"/>
                <w:sz w:val="16"/>
                <w:szCs w:val="16"/>
                <w:lang w:eastAsia="es-MX"/>
              </w:rPr>
            </w:pPr>
            <w:r w:rsidRPr="00C741E7">
              <w:rPr>
                <w:rFonts w:ascii="Calibri" w:eastAsia="Times New Roman" w:hAnsi="Calibri" w:cs="Calibri"/>
                <w:sz w:val="16"/>
                <w:szCs w:val="16"/>
                <w:lang w:eastAsia="es-MX"/>
              </w:rPr>
              <w:t>Informe de Desarrollo Humano Municipal 2010 - 2020 Una década de transformaciones locales en México. Programa de las Naciones Unidas para el Desarrollo. PNUD.</w:t>
            </w:r>
            <w:r w:rsidRPr="00C741E7">
              <w:rPr>
                <w:rFonts w:ascii="Calibri" w:eastAsia="Times New Roman" w:hAnsi="Calibri" w:cs="Calibri"/>
                <w:sz w:val="16"/>
                <w:szCs w:val="16"/>
                <w:lang w:eastAsia="es-MX"/>
              </w:rPr>
              <w:br/>
            </w:r>
            <w:r w:rsidRPr="00C741E7">
              <w:rPr>
                <w:rFonts w:ascii="Calibri" w:eastAsia="Times New Roman" w:hAnsi="Calibri" w:cs="Calibri"/>
                <w:sz w:val="16"/>
                <w:szCs w:val="16"/>
                <w:lang w:eastAsia="es-MX"/>
              </w:rPr>
              <w:br/>
              <w:t xml:space="preserve">Programa de las Naciones Unidas para el Desarrollo. </w:t>
            </w:r>
            <w:r w:rsidRPr="00C741E7">
              <w:rPr>
                <w:rFonts w:ascii="Calibri" w:eastAsia="Times New Roman" w:hAnsi="Calibri" w:cs="Calibri"/>
                <w:sz w:val="16"/>
                <w:szCs w:val="16"/>
                <w:lang w:eastAsia="es-MX"/>
              </w:rPr>
              <w:br/>
            </w:r>
            <w:hyperlink r:id="rId8" w:history="1">
              <w:r w:rsidR="00C30970" w:rsidRPr="00C741E7">
                <w:rPr>
                  <w:rStyle w:val="Hipervnculo"/>
                  <w:rFonts w:ascii="Calibri" w:eastAsia="Times New Roman" w:hAnsi="Calibri" w:cs="Calibri"/>
                  <w:color w:val="auto"/>
                  <w:sz w:val="16"/>
                  <w:szCs w:val="16"/>
                  <w:u w:val="none"/>
                  <w:lang w:eastAsia="es-MX"/>
                </w:rPr>
                <w:t>https://www.undp.org/es/mexico/publicaciones/informe-de-desarrollo-humano-municipal-2010-2020-una-decada-de-transformaciones-locales-en-mexico-0</w:t>
              </w:r>
            </w:hyperlink>
          </w:p>
          <w:p w14:paraId="03E09620" w14:textId="77777777" w:rsidR="00C30970" w:rsidRPr="00C741E7" w:rsidRDefault="00C30970" w:rsidP="009C0887">
            <w:pPr>
              <w:spacing w:after="0" w:line="240" w:lineRule="auto"/>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14:paraId="59EC0557"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Existen políticas públicas que garantizan el respeto de los derechos humanos y contribuyen en el bienestar de las personas.</w:t>
            </w:r>
          </w:p>
        </w:tc>
      </w:tr>
      <w:tr w:rsidR="00AB766B" w:rsidRPr="00CD24D3" w14:paraId="34F79F8A" w14:textId="77777777" w:rsidTr="00372889">
        <w:trPr>
          <w:trHeight w:val="455"/>
        </w:trPr>
        <w:tc>
          <w:tcPr>
            <w:tcW w:w="860" w:type="dxa"/>
            <w:tcBorders>
              <w:top w:val="single" w:sz="4" w:space="0" w:color="auto"/>
              <w:left w:val="single" w:sz="4" w:space="0" w:color="auto"/>
              <w:bottom w:val="single" w:sz="4" w:space="0" w:color="auto"/>
              <w:right w:val="single" w:sz="4" w:space="0" w:color="auto"/>
            </w:tcBorders>
            <w:hideMark/>
          </w:tcPr>
          <w:p w14:paraId="64A1F842"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Propósito</w:t>
            </w:r>
          </w:p>
        </w:tc>
        <w:tc>
          <w:tcPr>
            <w:tcW w:w="1692" w:type="dxa"/>
            <w:tcBorders>
              <w:top w:val="single" w:sz="4" w:space="0" w:color="000000"/>
              <w:left w:val="single" w:sz="4" w:space="0" w:color="auto"/>
              <w:bottom w:val="single" w:sz="4" w:space="0" w:color="000000"/>
              <w:right w:val="single" w:sz="4" w:space="0" w:color="000000"/>
            </w:tcBorders>
            <w:hideMark/>
          </w:tcPr>
          <w:p w14:paraId="34BDF36A" w14:textId="2D7D8B6B" w:rsidR="00AB766B" w:rsidRPr="00CD24D3" w:rsidRDefault="000540F4"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P - Las personas en el estado de Quintana Roo ejercen plenamente sus derechos individuales y colectivos.</w:t>
            </w:r>
          </w:p>
        </w:tc>
        <w:tc>
          <w:tcPr>
            <w:tcW w:w="1984" w:type="dxa"/>
            <w:tcBorders>
              <w:top w:val="single" w:sz="4" w:space="0" w:color="000000"/>
              <w:left w:val="nil"/>
              <w:bottom w:val="single" w:sz="4" w:space="0" w:color="auto"/>
              <w:right w:val="single" w:sz="4" w:space="0" w:color="000000"/>
            </w:tcBorders>
            <w:hideMark/>
          </w:tcPr>
          <w:p w14:paraId="762FF183" w14:textId="79190805" w:rsidR="00AB766B" w:rsidRPr="00CD24D3" w:rsidRDefault="00133780"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2301IE01 - Porcentaje de personas que reciben educación y participan en las actividades de promoción y difusión sobre los derechos humanos en Quintana Roo.</w:t>
            </w:r>
          </w:p>
        </w:tc>
        <w:tc>
          <w:tcPr>
            <w:tcW w:w="2552" w:type="dxa"/>
            <w:tcBorders>
              <w:top w:val="single" w:sz="4" w:space="0" w:color="000000"/>
              <w:left w:val="nil"/>
              <w:bottom w:val="single" w:sz="4" w:space="0" w:color="000000"/>
              <w:right w:val="single" w:sz="4" w:space="0" w:color="000000"/>
            </w:tcBorders>
            <w:hideMark/>
          </w:tcPr>
          <w:p w14:paraId="28511DC9"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estadístico anual “Personas atendidas a través de acciones de formación y divulgación de los derechos humanos”. Comisión de los Derechos Humanos del Estado de Quintana Roo.</w:t>
            </w:r>
          </w:p>
          <w:p w14:paraId="4AF070C6"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br/>
              <w:t>Instituto de Formación Especializada en Derechos Humanos. https://www.cdheqroo.org.mx/estadistica-indicadores/</w:t>
            </w:r>
          </w:p>
        </w:tc>
        <w:tc>
          <w:tcPr>
            <w:tcW w:w="2268" w:type="dxa"/>
            <w:tcBorders>
              <w:top w:val="single" w:sz="4" w:space="0" w:color="auto"/>
              <w:left w:val="single" w:sz="4" w:space="0" w:color="auto"/>
              <w:bottom w:val="single" w:sz="4" w:space="0" w:color="auto"/>
              <w:right w:val="single" w:sz="4" w:space="0" w:color="auto"/>
            </w:tcBorders>
            <w:hideMark/>
          </w:tcPr>
          <w:p w14:paraId="05234415"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 xml:space="preserve">Las personas que se encuentran en el </w:t>
            </w:r>
            <w:proofErr w:type="gramStart"/>
            <w:r w:rsidRPr="00CD24D3">
              <w:rPr>
                <w:rFonts w:ascii="Calibri" w:eastAsia="Times New Roman" w:hAnsi="Calibri" w:cs="Calibri"/>
                <w:color w:val="000000"/>
                <w:sz w:val="16"/>
                <w:szCs w:val="16"/>
                <w:lang w:eastAsia="es-MX"/>
              </w:rPr>
              <w:t>Estado,</w:t>
            </w:r>
            <w:proofErr w:type="gramEnd"/>
            <w:r w:rsidRPr="00CD24D3">
              <w:rPr>
                <w:rFonts w:ascii="Calibri" w:eastAsia="Times New Roman" w:hAnsi="Calibri" w:cs="Calibri"/>
                <w:color w:val="000000"/>
                <w:sz w:val="16"/>
                <w:szCs w:val="16"/>
                <w:lang w:eastAsia="es-MX"/>
              </w:rPr>
              <w:t xml:space="preserve"> tienen interés y hacen uso de los servicios que ofrece la Comisión de los Derechos Humanos del Estado de Quintana Roo.</w:t>
            </w:r>
          </w:p>
        </w:tc>
      </w:tr>
      <w:tr w:rsidR="00AB766B" w:rsidRPr="00CD24D3" w14:paraId="22655969" w14:textId="77777777" w:rsidTr="00372889">
        <w:trPr>
          <w:trHeight w:val="455"/>
        </w:trPr>
        <w:tc>
          <w:tcPr>
            <w:tcW w:w="860" w:type="dxa"/>
            <w:tcBorders>
              <w:top w:val="single" w:sz="4" w:space="0" w:color="auto"/>
              <w:left w:val="single" w:sz="4" w:space="0" w:color="000000"/>
              <w:bottom w:val="single" w:sz="4" w:space="0" w:color="000000"/>
              <w:right w:val="single" w:sz="4" w:space="0" w:color="000000"/>
            </w:tcBorders>
          </w:tcPr>
          <w:p w14:paraId="1AB036AB"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lastRenderedPageBreak/>
              <w:t>Propósito</w:t>
            </w:r>
          </w:p>
        </w:tc>
        <w:tc>
          <w:tcPr>
            <w:tcW w:w="1692" w:type="dxa"/>
            <w:tcBorders>
              <w:top w:val="single" w:sz="4" w:space="0" w:color="000000"/>
              <w:left w:val="nil"/>
              <w:bottom w:val="single" w:sz="4" w:space="0" w:color="000000"/>
              <w:right w:val="single" w:sz="4" w:space="0" w:color="000000"/>
            </w:tcBorders>
          </w:tcPr>
          <w:p w14:paraId="752E072C" w14:textId="51D5AEFA" w:rsidR="00AB766B" w:rsidRPr="00CD24D3" w:rsidRDefault="00064D04"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P - Las personas en el estado de Quintana Roo ejercen plenamente sus derechos individuales y colectivos.</w:t>
            </w:r>
          </w:p>
        </w:tc>
        <w:tc>
          <w:tcPr>
            <w:tcW w:w="1984" w:type="dxa"/>
            <w:tcBorders>
              <w:top w:val="single" w:sz="4" w:space="0" w:color="auto"/>
              <w:left w:val="nil"/>
              <w:bottom w:val="single" w:sz="4" w:space="0" w:color="000000"/>
              <w:right w:val="single" w:sz="4" w:space="0" w:color="000000"/>
            </w:tcBorders>
          </w:tcPr>
          <w:p w14:paraId="01D62703" w14:textId="11872604"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2</w:t>
            </w:r>
            <w:r w:rsidR="00DB376E">
              <w:rPr>
                <w:rFonts w:ascii="Calibri" w:eastAsia="Times New Roman" w:hAnsi="Calibri" w:cs="Calibri"/>
                <w:color w:val="000000"/>
                <w:sz w:val="16"/>
                <w:szCs w:val="16"/>
                <w:lang w:eastAsia="es-MX"/>
              </w:rPr>
              <w:t>3</w:t>
            </w:r>
            <w:r w:rsidRPr="00CD24D3">
              <w:rPr>
                <w:rFonts w:ascii="Calibri" w:eastAsia="Times New Roman" w:hAnsi="Calibri" w:cs="Calibri"/>
                <w:color w:val="000000"/>
                <w:sz w:val="16"/>
                <w:szCs w:val="16"/>
                <w:lang w:eastAsia="es-MX"/>
              </w:rPr>
              <w:t>01IE02 - Tasa de variación de personas registradas en los expedientes de queja recibidas y en orientaciones otorgadas por la Comisión de los Derechos Humanos del Estado de Quintana Roo (CDHEQROO).</w:t>
            </w:r>
          </w:p>
        </w:tc>
        <w:tc>
          <w:tcPr>
            <w:tcW w:w="2552" w:type="dxa"/>
            <w:tcBorders>
              <w:top w:val="single" w:sz="4" w:space="0" w:color="000000"/>
              <w:left w:val="nil"/>
              <w:bottom w:val="single" w:sz="4" w:space="0" w:color="000000"/>
              <w:right w:val="single" w:sz="4" w:space="0" w:color="000000"/>
            </w:tcBorders>
          </w:tcPr>
          <w:p w14:paraId="0FA353AB"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estadístico anual “Personas atendidas a través de expedientes recibidos y orientaciones otorgadas”. Comisión de los Derechos Humanos del Estado de Quintana Roo.</w:t>
            </w:r>
          </w:p>
          <w:p w14:paraId="07CD75BC"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br/>
              <w:t>Unidad de Transparencia y Control Estadístico. https://www.cdheqroo.org.mx/estadistica-indicadores/</w:t>
            </w:r>
          </w:p>
        </w:tc>
        <w:tc>
          <w:tcPr>
            <w:tcW w:w="2268" w:type="dxa"/>
            <w:tcBorders>
              <w:top w:val="single" w:sz="4" w:space="0" w:color="auto"/>
              <w:left w:val="single" w:sz="4" w:space="0" w:color="auto"/>
              <w:bottom w:val="single" w:sz="4" w:space="0" w:color="auto"/>
              <w:right w:val="single" w:sz="4" w:space="0" w:color="auto"/>
            </w:tcBorders>
          </w:tcPr>
          <w:p w14:paraId="702A50A9" w14:textId="77777777" w:rsidR="00AB766B" w:rsidRPr="00CD24D3" w:rsidRDefault="00AB766B" w:rsidP="009C0887">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personas que se encuentran en el Estado tienen interés y hacen uso de los servicios que ofrece la Comisión de los Derechos Humanos del Estado de Quintana Roo.</w:t>
            </w:r>
          </w:p>
        </w:tc>
      </w:tr>
    </w:tbl>
    <w:p w14:paraId="28471C59" w14:textId="77777777" w:rsidR="00AF0937" w:rsidRPr="00CD24D3" w:rsidRDefault="00AF0937" w:rsidP="00AB766B">
      <w:pPr>
        <w:spacing w:before="60" w:after="60" w:line="276" w:lineRule="auto"/>
        <w:jc w:val="both"/>
        <w:rPr>
          <w:rFonts w:ascii="Calibri" w:eastAsia="Times New Roman" w:hAnsi="Calibri" w:cs="Calibri"/>
          <w:sz w:val="18"/>
          <w:szCs w:val="20"/>
          <w:lang w:val="es-ES" w:eastAsia="es-ES"/>
        </w:rPr>
      </w:pPr>
    </w:p>
    <w:tbl>
      <w:tblPr>
        <w:tblW w:w="9356" w:type="dxa"/>
        <w:tblInd w:w="-5" w:type="dxa"/>
        <w:tblLayout w:type="fixed"/>
        <w:tblCellMar>
          <w:left w:w="70" w:type="dxa"/>
          <w:right w:w="70" w:type="dxa"/>
        </w:tblCellMar>
        <w:tblLook w:val="04A0" w:firstRow="1" w:lastRow="0" w:firstColumn="1" w:lastColumn="0" w:noHBand="0" w:noVBand="1"/>
      </w:tblPr>
      <w:tblGrid>
        <w:gridCol w:w="1134"/>
        <w:gridCol w:w="1418"/>
        <w:gridCol w:w="1984"/>
        <w:gridCol w:w="2552"/>
        <w:gridCol w:w="2268"/>
      </w:tblGrid>
      <w:tr w:rsidR="00AB766B" w:rsidRPr="00CD24D3" w14:paraId="5E3E7291" w14:textId="77777777" w:rsidTr="00AB766B">
        <w:trPr>
          <w:trHeight w:val="234"/>
        </w:trPr>
        <w:tc>
          <w:tcPr>
            <w:tcW w:w="9356" w:type="dxa"/>
            <w:gridSpan w:val="5"/>
            <w:tcBorders>
              <w:top w:val="single" w:sz="4" w:space="0" w:color="auto"/>
              <w:left w:val="single" w:sz="4" w:space="0" w:color="auto"/>
              <w:bottom w:val="single" w:sz="4" w:space="0" w:color="auto"/>
              <w:right w:val="single" w:sz="4" w:space="0" w:color="auto"/>
            </w:tcBorders>
          </w:tcPr>
          <w:p w14:paraId="78834016" w14:textId="77777777" w:rsidR="00AB766B" w:rsidRPr="00CD24D3" w:rsidRDefault="00AB766B" w:rsidP="009C0887">
            <w:pPr>
              <w:spacing w:after="0" w:line="240" w:lineRule="auto"/>
              <w:jc w:val="center"/>
              <w:rPr>
                <w:rFonts w:ascii="Calibri" w:eastAsia="Times New Roman" w:hAnsi="Calibri" w:cs="Calibri"/>
                <w:b/>
                <w:bCs/>
                <w:color w:val="000000"/>
                <w:sz w:val="16"/>
                <w:szCs w:val="16"/>
                <w:lang w:eastAsia="es-MX"/>
              </w:rPr>
            </w:pPr>
            <w:r w:rsidRPr="00CD24D3">
              <w:rPr>
                <w:rFonts w:ascii="Calibri" w:eastAsia="Times New Roman" w:hAnsi="Calibri" w:cs="Calibri"/>
                <w:b/>
                <w:bCs/>
                <w:sz w:val="16"/>
                <w:szCs w:val="16"/>
                <w:lang w:eastAsia="es-MX"/>
              </w:rPr>
              <w:t>MATRIZ DE INDICADORES</w:t>
            </w:r>
          </w:p>
        </w:tc>
      </w:tr>
      <w:tr w:rsidR="00133780" w:rsidRPr="00CD24D3" w14:paraId="6187E309" w14:textId="77777777" w:rsidTr="009C0887">
        <w:trPr>
          <w:trHeight w:val="507"/>
        </w:trPr>
        <w:tc>
          <w:tcPr>
            <w:tcW w:w="1134" w:type="dxa"/>
            <w:tcBorders>
              <w:top w:val="single" w:sz="4" w:space="0" w:color="auto"/>
              <w:left w:val="single" w:sz="4" w:space="0" w:color="000000"/>
              <w:bottom w:val="single" w:sz="4" w:space="0" w:color="auto"/>
              <w:right w:val="single" w:sz="4" w:space="0" w:color="000000"/>
            </w:tcBorders>
            <w:hideMark/>
          </w:tcPr>
          <w:p w14:paraId="1CBE1825" w14:textId="77777777"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Componente</w:t>
            </w:r>
          </w:p>
        </w:tc>
        <w:tc>
          <w:tcPr>
            <w:tcW w:w="1418" w:type="dxa"/>
            <w:tcBorders>
              <w:top w:val="single" w:sz="4" w:space="0" w:color="auto"/>
              <w:left w:val="nil"/>
              <w:bottom w:val="single" w:sz="4" w:space="0" w:color="auto"/>
              <w:right w:val="single" w:sz="4" w:space="0" w:color="000000"/>
            </w:tcBorders>
            <w:hideMark/>
          </w:tcPr>
          <w:p w14:paraId="43B0F365" w14:textId="6A1211BF"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C01 - Promoción de los derechos humanos</w:t>
            </w:r>
          </w:p>
        </w:tc>
        <w:tc>
          <w:tcPr>
            <w:tcW w:w="1984" w:type="dxa"/>
            <w:tcBorders>
              <w:top w:val="single" w:sz="2" w:space="0" w:color="000000"/>
              <w:left w:val="single" w:sz="2" w:space="0" w:color="000000"/>
              <w:bottom w:val="single" w:sz="2" w:space="0" w:color="000000"/>
              <w:right w:val="single" w:sz="2" w:space="0" w:color="000000"/>
            </w:tcBorders>
            <w:hideMark/>
          </w:tcPr>
          <w:p w14:paraId="76764D1E" w14:textId="7D44FC80"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4102E058C01 - Tasa de variación de actividades de educación y promoción de los derechos humanos realizadas por la Comisión.</w:t>
            </w:r>
          </w:p>
        </w:tc>
        <w:tc>
          <w:tcPr>
            <w:tcW w:w="2552" w:type="dxa"/>
            <w:tcBorders>
              <w:top w:val="single" w:sz="2" w:space="0" w:color="000000"/>
              <w:left w:val="single" w:sz="2" w:space="0" w:color="000000"/>
              <w:bottom w:val="single" w:sz="2" w:space="0" w:color="000000"/>
              <w:right w:val="single" w:sz="2" w:space="0" w:color="000000"/>
            </w:tcBorders>
            <w:hideMark/>
          </w:tcPr>
          <w:p w14:paraId="0E05ABBF" w14:textId="5A97AF03"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 xml:space="preserve">Reporte Estadístico Semestral "Actividades de educación y promoción de los derechos humanos". </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Instituto de Formación Especializada en Derechos Humanos.</w:t>
            </w:r>
            <w:r w:rsidRPr="00CD24D3">
              <w:rPr>
                <w:rFonts w:ascii="Calibri" w:eastAsia="Times New Roman" w:hAnsi="Calibri" w:cs="Calibri"/>
                <w:color w:val="000000"/>
                <w:sz w:val="16"/>
                <w:szCs w:val="16"/>
                <w:lang w:eastAsia="es-MX"/>
              </w:rPr>
              <w:br/>
              <w:t>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hideMark/>
          </w:tcPr>
          <w:p w14:paraId="0A9A6E58" w14:textId="19336122"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instituciones, organizaciones y ciudadanía están interesadas en formarse en derechos humanos y cumplen con los criterios acordados para la impartición de las actividades.</w:t>
            </w:r>
          </w:p>
        </w:tc>
      </w:tr>
      <w:tr w:rsidR="00133780" w:rsidRPr="00CD24D3" w14:paraId="33DB6E32" w14:textId="77777777" w:rsidTr="009C0887">
        <w:trPr>
          <w:trHeight w:val="676"/>
        </w:trPr>
        <w:tc>
          <w:tcPr>
            <w:tcW w:w="1134" w:type="dxa"/>
            <w:tcBorders>
              <w:top w:val="single" w:sz="4" w:space="0" w:color="auto"/>
              <w:left w:val="single" w:sz="4" w:space="0" w:color="auto"/>
              <w:bottom w:val="single" w:sz="4" w:space="0" w:color="auto"/>
              <w:right w:val="single" w:sz="4" w:space="0" w:color="auto"/>
            </w:tcBorders>
            <w:hideMark/>
          </w:tcPr>
          <w:p w14:paraId="351DAB88" w14:textId="77777777"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auto"/>
              <w:left w:val="single" w:sz="4" w:space="0" w:color="auto"/>
              <w:bottom w:val="single" w:sz="4" w:space="0" w:color="auto"/>
              <w:right w:val="single" w:sz="4" w:space="0" w:color="auto"/>
            </w:tcBorders>
            <w:hideMark/>
          </w:tcPr>
          <w:p w14:paraId="4E4A6363" w14:textId="787CD71A"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C01.A01 - Impartición de educación en derechos humanos a personas servidoras públicas y personas de 18 años y más.</w:t>
            </w:r>
          </w:p>
        </w:tc>
        <w:tc>
          <w:tcPr>
            <w:tcW w:w="1984" w:type="dxa"/>
            <w:tcBorders>
              <w:top w:val="single" w:sz="2" w:space="0" w:color="000000"/>
              <w:left w:val="single" w:sz="2" w:space="0" w:color="000000"/>
              <w:bottom w:val="single" w:sz="2" w:space="0" w:color="000000"/>
              <w:right w:val="single" w:sz="2" w:space="0" w:color="000000"/>
            </w:tcBorders>
            <w:hideMark/>
          </w:tcPr>
          <w:p w14:paraId="16D3A4C9" w14:textId="15FB507D"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4102E058C01A01 - Número de personas servidoras públicas y personas de 18 años y más que concluyen las actividades de educación en derechos humanos impartidas por la CDHEQROO.</w:t>
            </w:r>
          </w:p>
        </w:tc>
        <w:tc>
          <w:tcPr>
            <w:tcW w:w="2552" w:type="dxa"/>
            <w:tcBorders>
              <w:top w:val="single" w:sz="2" w:space="0" w:color="000000"/>
              <w:left w:val="single" w:sz="2" w:space="0" w:color="000000"/>
              <w:bottom w:val="single" w:sz="2" w:space="0" w:color="000000"/>
              <w:right w:val="single" w:sz="2" w:space="0" w:color="000000"/>
            </w:tcBorders>
            <w:hideMark/>
          </w:tcPr>
          <w:p w14:paraId="4905A7EA" w14:textId="654B75F8"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"Actividades de educación impartida"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 xml:space="preserve">Instituto de Formación Especializada en Derechos Humanos. </w:t>
            </w:r>
            <w:r w:rsidRPr="00CD24D3">
              <w:rPr>
                <w:rFonts w:ascii="Calibri" w:eastAsia="Times New Roman" w:hAnsi="Calibri" w:cs="Calibri"/>
                <w:color w:val="000000"/>
                <w:sz w:val="16"/>
                <w:szCs w:val="16"/>
                <w:lang w:eastAsia="es-MX"/>
              </w:rPr>
              <w:br/>
              <w:t>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hideMark/>
          </w:tcPr>
          <w:p w14:paraId="79079B3D" w14:textId="726A8B1D"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personas servidoras públicas y población en general tienen interés y cuentan con los medios para concluir las actividades de educación en las que se inscribieron.</w:t>
            </w:r>
          </w:p>
        </w:tc>
      </w:tr>
      <w:tr w:rsidR="00133780" w:rsidRPr="00CD24D3" w14:paraId="03026FC1" w14:textId="77777777" w:rsidTr="009C0887">
        <w:trPr>
          <w:trHeight w:val="507"/>
        </w:trPr>
        <w:tc>
          <w:tcPr>
            <w:tcW w:w="1134" w:type="dxa"/>
            <w:tcBorders>
              <w:top w:val="single" w:sz="4" w:space="0" w:color="auto"/>
              <w:left w:val="single" w:sz="4" w:space="0" w:color="000000"/>
              <w:bottom w:val="single" w:sz="4" w:space="0" w:color="000000"/>
              <w:right w:val="single" w:sz="4" w:space="0" w:color="000000"/>
            </w:tcBorders>
            <w:hideMark/>
          </w:tcPr>
          <w:p w14:paraId="041F3189" w14:textId="77777777"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auto"/>
              <w:left w:val="nil"/>
              <w:bottom w:val="single" w:sz="4" w:space="0" w:color="000000"/>
              <w:right w:val="single" w:sz="4" w:space="0" w:color="000000"/>
            </w:tcBorders>
            <w:hideMark/>
          </w:tcPr>
          <w:p w14:paraId="3BBBFF2E" w14:textId="509A0E4F"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C01.A02 - Desarrollo de acciones encaminadas a la promoción de los derechos humanos.</w:t>
            </w:r>
          </w:p>
        </w:tc>
        <w:tc>
          <w:tcPr>
            <w:tcW w:w="1984" w:type="dxa"/>
            <w:tcBorders>
              <w:top w:val="single" w:sz="2" w:space="0" w:color="000000"/>
              <w:left w:val="single" w:sz="2" w:space="0" w:color="000000"/>
              <w:bottom w:val="single" w:sz="2" w:space="0" w:color="000000"/>
              <w:right w:val="single" w:sz="2" w:space="0" w:color="000000"/>
            </w:tcBorders>
            <w:hideMark/>
          </w:tcPr>
          <w:p w14:paraId="36395A35" w14:textId="5AF8A28A"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4102E058C01A02 - Número de personas beneficiadas con las acciones de promoción en derechos humanos respecto a la población de Quintana Roo de 5 años y más.</w:t>
            </w:r>
          </w:p>
        </w:tc>
        <w:tc>
          <w:tcPr>
            <w:tcW w:w="2552" w:type="dxa"/>
            <w:tcBorders>
              <w:top w:val="single" w:sz="2" w:space="0" w:color="000000"/>
              <w:left w:val="single" w:sz="2" w:space="0" w:color="000000"/>
              <w:bottom w:val="single" w:sz="2" w:space="0" w:color="000000"/>
              <w:right w:val="single" w:sz="2" w:space="0" w:color="000000"/>
            </w:tcBorders>
            <w:hideMark/>
          </w:tcPr>
          <w:p w14:paraId="21FA3BA7" w14:textId="0F806CFD"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"Actividades de promoción".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 xml:space="preserve">Instituto de Formación Especializada en Derechos Humanos. </w:t>
            </w:r>
            <w:r w:rsidRPr="00CD24D3">
              <w:rPr>
                <w:rFonts w:ascii="Calibri" w:eastAsia="Times New Roman" w:hAnsi="Calibri" w:cs="Calibri"/>
                <w:color w:val="000000"/>
                <w:sz w:val="16"/>
                <w:szCs w:val="16"/>
                <w:lang w:eastAsia="es-MX"/>
              </w:rPr>
              <w:br/>
              <w:t>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hideMark/>
          </w:tcPr>
          <w:p w14:paraId="17CF33C9" w14:textId="122C1C4F"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 población en general y personas servidoras públicas se interesan y participan en las actividades de promoción que se implementan.</w:t>
            </w:r>
          </w:p>
        </w:tc>
      </w:tr>
      <w:tr w:rsidR="00133780" w:rsidRPr="00CD24D3" w14:paraId="62980B87" w14:textId="77777777" w:rsidTr="009C0887">
        <w:trPr>
          <w:trHeight w:val="337"/>
        </w:trPr>
        <w:tc>
          <w:tcPr>
            <w:tcW w:w="1134" w:type="dxa"/>
            <w:tcBorders>
              <w:top w:val="nil"/>
              <w:left w:val="single" w:sz="4" w:space="0" w:color="000000"/>
              <w:bottom w:val="single" w:sz="4" w:space="0" w:color="000000"/>
              <w:right w:val="single" w:sz="4" w:space="0" w:color="000000"/>
            </w:tcBorders>
            <w:hideMark/>
          </w:tcPr>
          <w:p w14:paraId="0F85E867" w14:textId="77777777"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000000"/>
              <w:left w:val="nil"/>
              <w:bottom w:val="single" w:sz="4" w:space="0" w:color="000000"/>
              <w:right w:val="single" w:sz="4" w:space="0" w:color="000000"/>
            </w:tcBorders>
            <w:hideMark/>
          </w:tcPr>
          <w:p w14:paraId="1F316E1F" w14:textId="4892A8BB"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C01.A03 - Difusión de los derechos humanos a través de las redes sociales.</w:t>
            </w:r>
          </w:p>
        </w:tc>
        <w:tc>
          <w:tcPr>
            <w:tcW w:w="1984" w:type="dxa"/>
            <w:tcBorders>
              <w:top w:val="single" w:sz="2" w:space="0" w:color="000000"/>
              <w:left w:val="single" w:sz="2" w:space="0" w:color="000000"/>
              <w:bottom w:val="single" w:sz="2" w:space="0" w:color="000000"/>
              <w:right w:val="single" w:sz="2" w:space="0" w:color="000000"/>
            </w:tcBorders>
            <w:hideMark/>
          </w:tcPr>
          <w:p w14:paraId="465A564E" w14:textId="6922B149"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4102E058C01A03 - Número de campañas de difusión a través de las redes sociales.</w:t>
            </w:r>
          </w:p>
        </w:tc>
        <w:tc>
          <w:tcPr>
            <w:tcW w:w="2552" w:type="dxa"/>
            <w:tcBorders>
              <w:top w:val="single" w:sz="2" w:space="0" w:color="000000"/>
              <w:left w:val="single" w:sz="2" w:space="0" w:color="000000"/>
              <w:bottom w:val="single" w:sz="2" w:space="0" w:color="000000"/>
              <w:right w:val="single" w:sz="2" w:space="0" w:color="000000"/>
            </w:tcBorders>
            <w:hideMark/>
          </w:tcPr>
          <w:p w14:paraId="525711C5" w14:textId="58065BF2"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 xml:space="preserve">Reporte trimestral </w:t>
            </w:r>
            <w:r w:rsidR="00CD24D3" w:rsidRPr="00CD24D3">
              <w:rPr>
                <w:rFonts w:ascii="Calibri" w:eastAsia="Times New Roman" w:hAnsi="Calibri" w:cs="Calibri"/>
                <w:color w:val="000000"/>
                <w:sz w:val="16"/>
                <w:szCs w:val="16"/>
                <w:lang w:eastAsia="es-MX"/>
              </w:rPr>
              <w:t>de “Campañas</w:t>
            </w:r>
            <w:r w:rsidRPr="00CD24D3">
              <w:rPr>
                <w:rFonts w:ascii="Calibri" w:eastAsia="Times New Roman" w:hAnsi="Calibri" w:cs="Calibri"/>
                <w:color w:val="000000"/>
                <w:sz w:val="16"/>
                <w:szCs w:val="16"/>
                <w:lang w:eastAsia="es-MX"/>
              </w:rPr>
              <w:t xml:space="preserve"> de difusión a través de las redes sociales". Comisión de 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 xml:space="preserve">Dirección de Comunicación Social. </w:t>
            </w:r>
            <w:r w:rsidRPr="00CD24D3">
              <w:rPr>
                <w:rFonts w:ascii="Calibri" w:eastAsia="Times New Roman" w:hAnsi="Calibri" w:cs="Calibri"/>
                <w:color w:val="000000"/>
                <w:sz w:val="16"/>
                <w:szCs w:val="16"/>
                <w:lang w:eastAsia="es-MX"/>
              </w:rPr>
              <w:br/>
              <w:t>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hideMark/>
          </w:tcPr>
          <w:p w14:paraId="71519A44" w14:textId="341A4BD4"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reglas y criterios de clasificación de contenidos en las plataformas sociales respetan y permiten mostrar las publicaciones que se realizan a las personas usuarias.</w:t>
            </w:r>
          </w:p>
        </w:tc>
      </w:tr>
      <w:tr w:rsidR="00133780" w:rsidRPr="00CD24D3" w14:paraId="32789A25" w14:textId="77777777" w:rsidTr="009C0887">
        <w:trPr>
          <w:trHeight w:val="1607"/>
        </w:trPr>
        <w:tc>
          <w:tcPr>
            <w:tcW w:w="1134" w:type="dxa"/>
            <w:tcBorders>
              <w:top w:val="single" w:sz="4" w:space="0" w:color="000000"/>
              <w:left w:val="single" w:sz="4" w:space="0" w:color="000000"/>
              <w:bottom w:val="single" w:sz="4" w:space="0" w:color="auto"/>
              <w:right w:val="single" w:sz="4" w:space="0" w:color="000000"/>
            </w:tcBorders>
            <w:hideMark/>
          </w:tcPr>
          <w:p w14:paraId="7DFF1860" w14:textId="77777777"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000000"/>
              <w:left w:val="nil"/>
              <w:bottom w:val="single" w:sz="4" w:space="0" w:color="auto"/>
              <w:right w:val="single" w:sz="4" w:space="0" w:color="000000"/>
            </w:tcBorders>
            <w:hideMark/>
          </w:tcPr>
          <w:p w14:paraId="3E570F04" w14:textId="1CB3866C"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C01.A04 - Desarrollo de material didáctico en derechos humanos.</w:t>
            </w:r>
          </w:p>
        </w:tc>
        <w:tc>
          <w:tcPr>
            <w:tcW w:w="1984" w:type="dxa"/>
            <w:tcBorders>
              <w:top w:val="single" w:sz="2" w:space="0" w:color="000000"/>
              <w:left w:val="single" w:sz="2" w:space="0" w:color="000000"/>
              <w:bottom w:val="single" w:sz="2" w:space="0" w:color="000000"/>
              <w:right w:val="single" w:sz="2" w:space="0" w:color="000000"/>
            </w:tcBorders>
            <w:hideMark/>
          </w:tcPr>
          <w:p w14:paraId="2CE7D4E9" w14:textId="7768326D"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4102E058C01A04 - Número de materiales didácticos actualizados y /o elaborados por la CDHEQROO.</w:t>
            </w:r>
          </w:p>
        </w:tc>
        <w:tc>
          <w:tcPr>
            <w:tcW w:w="2552" w:type="dxa"/>
            <w:tcBorders>
              <w:top w:val="single" w:sz="2" w:space="0" w:color="000000"/>
              <w:left w:val="single" w:sz="2" w:space="0" w:color="000000"/>
              <w:bottom w:val="single" w:sz="2" w:space="0" w:color="000000"/>
              <w:right w:val="single" w:sz="2" w:space="0" w:color="000000"/>
            </w:tcBorders>
            <w:hideMark/>
          </w:tcPr>
          <w:p w14:paraId="3947A406" w14:textId="73637EC0"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"Materiales didácticos"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Instituto de Formación Especializada en Derechos Humanos. 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hideMark/>
          </w:tcPr>
          <w:p w14:paraId="0C6C5153" w14:textId="376A534F"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condiciones de producción y desarrollo tecnológico facilitan la búsqueda de alternativas en el diseño de materiales, estudios e investigaciones.</w:t>
            </w:r>
          </w:p>
        </w:tc>
      </w:tr>
      <w:tr w:rsidR="00133780" w:rsidRPr="00CD24D3" w14:paraId="08BC82DA" w14:textId="77777777" w:rsidTr="009C0887">
        <w:trPr>
          <w:trHeight w:val="676"/>
        </w:trPr>
        <w:tc>
          <w:tcPr>
            <w:tcW w:w="1134" w:type="dxa"/>
            <w:tcBorders>
              <w:top w:val="single" w:sz="4" w:space="0" w:color="auto"/>
              <w:left w:val="single" w:sz="4" w:space="0" w:color="000000"/>
              <w:bottom w:val="single" w:sz="4" w:space="0" w:color="auto"/>
              <w:right w:val="single" w:sz="4" w:space="0" w:color="000000"/>
            </w:tcBorders>
            <w:hideMark/>
          </w:tcPr>
          <w:p w14:paraId="57BE51BC" w14:textId="77777777"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Componente</w:t>
            </w:r>
          </w:p>
        </w:tc>
        <w:tc>
          <w:tcPr>
            <w:tcW w:w="1418" w:type="dxa"/>
            <w:tcBorders>
              <w:top w:val="single" w:sz="4" w:space="0" w:color="auto"/>
              <w:left w:val="nil"/>
              <w:bottom w:val="single" w:sz="4" w:space="0" w:color="auto"/>
              <w:right w:val="single" w:sz="4" w:space="0" w:color="000000"/>
            </w:tcBorders>
            <w:hideMark/>
          </w:tcPr>
          <w:p w14:paraId="3B528066" w14:textId="63635FE4"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C02 - Investigaciones sobre violaciones a los derechos humanos.</w:t>
            </w:r>
          </w:p>
        </w:tc>
        <w:tc>
          <w:tcPr>
            <w:tcW w:w="1984" w:type="dxa"/>
            <w:tcBorders>
              <w:top w:val="single" w:sz="2" w:space="0" w:color="000000"/>
              <w:left w:val="single" w:sz="2" w:space="0" w:color="000000"/>
              <w:bottom w:val="single" w:sz="2" w:space="0" w:color="000000"/>
              <w:right w:val="single" w:sz="2" w:space="0" w:color="000000"/>
            </w:tcBorders>
            <w:hideMark/>
          </w:tcPr>
          <w:p w14:paraId="6714A07E" w14:textId="1520AC43"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 xml:space="preserve">4102E058C01 - Porcentaje de expedientes de quejas por presuntas violaciones a los derechos humanos concluidos respecto a las quejas recibidas durante el </w:t>
            </w:r>
            <w:r w:rsidRPr="00CD24D3">
              <w:rPr>
                <w:rFonts w:ascii="Calibri" w:eastAsia="Times New Roman" w:hAnsi="Calibri" w:cs="Calibri"/>
                <w:color w:val="000000"/>
                <w:sz w:val="16"/>
                <w:szCs w:val="16"/>
                <w:lang w:eastAsia="es-MX"/>
              </w:rPr>
              <w:lastRenderedPageBreak/>
              <w:t>año 2026</w:t>
            </w:r>
          </w:p>
        </w:tc>
        <w:tc>
          <w:tcPr>
            <w:tcW w:w="2552" w:type="dxa"/>
            <w:tcBorders>
              <w:top w:val="single" w:sz="2" w:space="0" w:color="000000"/>
              <w:left w:val="single" w:sz="2" w:space="0" w:color="000000"/>
              <w:bottom w:val="single" w:sz="2" w:space="0" w:color="000000"/>
              <w:right w:val="single" w:sz="2" w:space="0" w:color="000000"/>
            </w:tcBorders>
            <w:hideMark/>
          </w:tcPr>
          <w:p w14:paraId="3A59472D" w14:textId="5FBD6EF4"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lastRenderedPageBreak/>
              <w:t>Reporte semestral "Quejas concluidas e iniciadas". Sistema de seguimiento de quejas.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lastRenderedPageBreak/>
              <w:t>Despacho de la Primera Visitaduría General</w:t>
            </w:r>
            <w:r w:rsidRPr="00CD24D3">
              <w:rPr>
                <w:rFonts w:ascii="Calibri" w:eastAsia="Times New Roman" w:hAnsi="Calibri" w:cs="Calibri"/>
                <w:color w:val="000000"/>
                <w:sz w:val="16"/>
                <w:szCs w:val="16"/>
                <w:lang w:eastAsia="es-MX"/>
              </w:rPr>
              <w:br/>
              <w:t>https://www.cdheqroo.org.mx/estadisticas/</w:t>
            </w:r>
          </w:p>
        </w:tc>
        <w:tc>
          <w:tcPr>
            <w:tcW w:w="2268" w:type="dxa"/>
            <w:tcBorders>
              <w:top w:val="single" w:sz="2" w:space="0" w:color="000000"/>
              <w:left w:val="single" w:sz="2" w:space="0" w:color="000000"/>
              <w:bottom w:val="single" w:sz="2" w:space="0" w:color="000000"/>
              <w:right w:val="single" w:sz="2" w:space="0" w:color="000000"/>
            </w:tcBorders>
            <w:hideMark/>
          </w:tcPr>
          <w:p w14:paraId="0E0C4B96" w14:textId="6C0A85F8"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lastRenderedPageBreak/>
              <w:t xml:space="preserve">Las víctimas de presuntas violaciones a los derechos humanos solicitan la intervención de la CDHEQROO para iniciar una queja, y las partes implicadas colaboran </w:t>
            </w:r>
            <w:r w:rsidRPr="00CD24D3">
              <w:rPr>
                <w:rFonts w:ascii="Calibri" w:eastAsia="Times New Roman" w:hAnsi="Calibri" w:cs="Calibri"/>
                <w:color w:val="000000"/>
                <w:sz w:val="16"/>
                <w:szCs w:val="16"/>
                <w:lang w:eastAsia="es-MX"/>
              </w:rPr>
              <w:lastRenderedPageBreak/>
              <w:t>para la investigación y solución de los conflictos planteados que resultan en la conclusión de los expedientes.</w:t>
            </w:r>
          </w:p>
        </w:tc>
      </w:tr>
    </w:tbl>
    <w:p w14:paraId="05D6752F" w14:textId="77777777" w:rsidR="00AF0937" w:rsidRPr="00CD24D3" w:rsidRDefault="00AF0937" w:rsidP="00AB766B">
      <w:pPr>
        <w:spacing w:before="60" w:after="60" w:line="276" w:lineRule="auto"/>
        <w:rPr>
          <w:rFonts w:ascii="Calibri" w:eastAsia="Times New Roman" w:hAnsi="Calibri" w:cs="Calibri"/>
          <w:sz w:val="18"/>
          <w:szCs w:val="20"/>
          <w:lang w:val="es-ES" w:eastAsia="es-ES"/>
        </w:rPr>
      </w:pPr>
    </w:p>
    <w:tbl>
      <w:tblPr>
        <w:tblW w:w="9356" w:type="dxa"/>
        <w:tblInd w:w="-5" w:type="dxa"/>
        <w:tblLayout w:type="fixed"/>
        <w:tblCellMar>
          <w:left w:w="70" w:type="dxa"/>
          <w:right w:w="70" w:type="dxa"/>
        </w:tblCellMar>
        <w:tblLook w:val="04A0" w:firstRow="1" w:lastRow="0" w:firstColumn="1" w:lastColumn="0" w:noHBand="0" w:noVBand="1"/>
      </w:tblPr>
      <w:tblGrid>
        <w:gridCol w:w="1134"/>
        <w:gridCol w:w="1418"/>
        <w:gridCol w:w="1984"/>
        <w:gridCol w:w="2552"/>
        <w:gridCol w:w="2268"/>
      </w:tblGrid>
      <w:tr w:rsidR="00AB766B" w:rsidRPr="00CD24D3" w14:paraId="7C76B4E9" w14:textId="77777777" w:rsidTr="00133780">
        <w:trPr>
          <w:trHeight w:val="285"/>
        </w:trPr>
        <w:tc>
          <w:tcPr>
            <w:tcW w:w="9356" w:type="dxa"/>
            <w:gridSpan w:val="5"/>
            <w:tcBorders>
              <w:top w:val="single" w:sz="4" w:space="0" w:color="auto"/>
              <w:left w:val="single" w:sz="4" w:space="0" w:color="auto"/>
              <w:bottom w:val="single" w:sz="4" w:space="0" w:color="auto"/>
              <w:right w:val="single" w:sz="4" w:space="0" w:color="000000"/>
            </w:tcBorders>
            <w:hideMark/>
          </w:tcPr>
          <w:p w14:paraId="6A7097A6" w14:textId="77777777" w:rsidR="00AB766B" w:rsidRPr="00CD24D3" w:rsidRDefault="00AB766B" w:rsidP="009C0887">
            <w:pPr>
              <w:spacing w:after="0" w:line="240" w:lineRule="auto"/>
              <w:jc w:val="center"/>
              <w:rPr>
                <w:rFonts w:ascii="Calibri" w:eastAsia="Times New Roman" w:hAnsi="Calibri" w:cs="Calibri"/>
                <w:b/>
                <w:bCs/>
                <w:sz w:val="16"/>
                <w:szCs w:val="16"/>
                <w:lang w:eastAsia="es-MX"/>
              </w:rPr>
            </w:pPr>
            <w:r w:rsidRPr="00CD24D3">
              <w:rPr>
                <w:rFonts w:ascii="Calibri" w:eastAsia="Times New Roman" w:hAnsi="Calibri" w:cs="Calibri"/>
                <w:b/>
                <w:bCs/>
                <w:sz w:val="16"/>
                <w:szCs w:val="16"/>
                <w:lang w:eastAsia="es-MX"/>
              </w:rPr>
              <w:t>MATRIZ DE INDICADORES</w:t>
            </w:r>
          </w:p>
        </w:tc>
      </w:tr>
      <w:tr w:rsidR="00133780" w:rsidRPr="00CD24D3" w14:paraId="1E059015" w14:textId="77777777" w:rsidTr="00133780">
        <w:trPr>
          <w:trHeight w:val="360"/>
        </w:trPr>
        <w:tc>
          <w:tcPr>
            <w:tcW w:w="1134" w:type="dxa"/>
            <w:tcBorders>
              <w:top w:val="nil"/>
              <w:left w:val="single" w:sz="4" w:space="0" w:color="000000"/>
              <w:bottom w:val="single" w:sz="4" w:space="0" w:color="000000"/>
              <w:right w:val="single" w:sz="4" w:space="0" w:color="000000"/>
            </w:tcBorders>
            <w:hideMark/>
          </w:tcPr>
          <w:p w14:paraId="71074747" w14:textId="77777777"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000000"/>
              <w:left w:val="nil"/>
              <w:bottom w:val="single" w:sz="4" w:space="0" w:color="000000"/>
              <w:right w:val="single" w:sz="4" w:space="0" w:color="000000"/>
            </w:tcBorders>
            <w:hideMark/>
          </w:tcPr>
          <w:p w14:paraId="3F4659B7" w14:textId="401413A4"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C02.A01 - Emisión de recomendaciones por violación a derechos humanos.</w:t>
            </w:r>
          </w:p>
        </w:tc>
        <w:tc>
          <w:tcPr>
            <w:tcW w:w="1984" w:type="dxa"/>
            <w:tcBorders>
              <w:top w:val="single" w:sz="2" w:space="0" w:color="000000"/>
              <w:left w:val="single" w:sz="2" w:space="0" w:color="000000"/>
              <w:bottom w:val="single" w:sz="2" w:space="0" w:color="000000"/>
              <w:right w:val="single" w:sz="2" w:space="0" w:color="000000"/>
            </w:tcBorders>
            <w:hideMark/>
          </w:tcPr>
          <w:p w14:paraId="08ECA31E" w14:textId="46AB4C0B"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4102E058C02A01 - Número de recomendaciones emitidas para su cumplimiento por las autoridades responsables.</w:t>
            </w:r>
          </w:p>
        </w:tc>
        <w:tc>
          <w:tcPr>
            <w:tcW w:w="2552" w:type="dxa"/>
            <w:tcBorders>
              <w:top w:val="single" w:sz="2" w:space="0" w:color="000000"/>
              <w:left w:val="single" w:sz="2" w:space="0" w:color="000000"/>
              <w:bottom w:val="single" w:sz="2" w:space="0" w:color="000000"/>
              <w:right w:val="single" w:sz="2" w:space="0" w:color="000000"/>
            </w:tcBorders>
            <w:hideMark/>
          </w:tcPr>
          <w:p w14:paraId="4F0F0EE3" w14:textId="3B9B4CCC"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"Emisión de recomendaciones".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Dirección General de Revisión de Proyectos, Control y Seguimiento de Recomendaciones.</w:t>
            </w:r>
            <w:r w:rsidRPr="00CD24D3">
              <w:rPr>
                <w:rFonts w:ascii="Calibri" w:eastAsia="Times New Roman" w:hAnsi="Calibri" w:cs="Calibri"/>
                <w:color w:val="000000"/>
                <w:sz w:val="16"/>
                <w:szCs w:val="16"/>
                <w:lang w:eastAsia="es-MX"/>
              </w:rPr>
              <w:br/>
              <w:t>http://187.157.53.130:8084/reco_v2/recomendacion.php</w:t>
            </w:r>
          </w:p>
        </w:tc>
        <w:tc>
          <w:tcPr>
            <w:tcW w:w="2268" w:type="dxa"/>
            <w:tcBorders>
              <w:top w:val="single" w:sz="2" w:space="0" w:color="000000"/>
              <w:left w:val="single" w:sz="2" w:space="0" w:color="000000"/>
              <w:bottom w:val="single" w:sz="2" w:space="0" w:color="000000"/>
              <w:right w:val="single" w:sz="2" w:space="0" w:color="000000"/>
            </w:tcBorders>
            <w:hideMark/>
          </w:tcPr>
          <w:p w14:paraId="109778E4" w14:textId="4FDE0434" w:rsidR="00133780" w:rsidRPr="00CD24D3" w:rsidRDefault="00133780" w:rsidP="00133780">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autoridades aceptan dar cumplimiento a las recomendaciones emitidas como muestra del compromiso que tienen de respetar los derechos humanos y reparar las violaciones a los mismos.</w:t>
            </w:r>
          </w:p>
        </w:tc>
      </w:tr>
      <w:tr w:rsidR="00853933" w:rsidRPr="00CD24D3" w14:paraId="16BE3AAF" w14:textId="77777777" w:rsidTr="009C0887">
        <w:trPr>
          <w:trHeight w:val="540"/>
        </w:trPr>
        <w:tc>
          <w:tcPr>
            <w:tcW w:w="1134" w:type="dxa"/>
            <w:tcBorders>
              <w:top w:val="single" w:sz="4" w:space="0" w:color="000000"/>
              <w:left w:val="single" w:sz="4" w:space="0" w:color="000000"/>
              <w:bottom w:val="single" w:sz="4" w:space="0" w:color="auto"/>
              <w:right w:val="single" w:sz="4" w:space="0" w:color="000000"/>
            </w:tcBorders>
            <w:hideMark/>
          </w:tcPr>
          <w:p w14:paraId="56753385"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000000"/>
              <w:left w:val="nil"/>
              <w:bottom w:val="single" w:sz="4" w:space="0" w:color="auto"/>
              <w:right w:val="single" w:sz="4" w:space="0" w:color="000000"/>
            </w:tcBorders>
            <w:hideMark/>
          </w:tcPr>
          <w:p w14:paraId="69465080" w14:textId="1229FAF5"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C02.A02 - Investigación de presuntas violaciones graves a los derechos humanos.</w:t>
            </w:r>
          </w:p>
        </w:tc>
        <w:tc>
          <w:tcPr>
            <w:tcW w:w="1984" w:type="dxa"/>
            <w:tcBorders>
              <w:top w:val="single" w:sz="2" w:space="0" w:color="000000"/>
              <w:left w:val="single" w:sz="2" w:space="0" w:color="000000"/>
              <w:bottom w:val="single" w:sz="2" w:space="0" w:color="000000"/>
              <w:right w:val="single" w:sz="2" w:space="0" w:color="000000"/>
            </w:tcBorders>
            <w:hideMark/>
          </w:tcPr>
          <w:p w14:paraId="498B40E0" w14:textId="0592949F"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4102E058C02A02 - Número de Investigaciones y documentación realizada por presuntas violaciones graves a derechos humanos.</w:t>
            </w:r>
          </w:p>
        </w:tc>
        <w:tc>
          <w:tcPr>
            <w:tcW w:w="2552" w:type="dxa"/>
            <w:tcBorders>
              <w:top w:val="single" w:sz="2" w:space="0" w:color="000000"/>
              <w:left w:val="single" w:sz="2" w:space="0" w:color="000000"/>
              <w:bottom w:val="single" w:sz="2" w:space="0" w:color="000000"/>
              <w:right w:val="single" w:sz="2" w:space="0" w:color="000000"/>
            </w:tcBorders>
            <w:hideMark/>
          </w:tcPr>
          <w:p w14:paraId="01FB1119" w14:textId="654985A4"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"Investigaciones realizadas por el Centro de Atención a Víctimas (CAVI) de la CDHEQROO.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Centro de Atención a Víctimas. 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hideMark/>
          </w:tcPr>
          <w:p w14:paraId="78D4CCB5" w14:textId="5098E2FB"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presuntas víctimas de violaciones graves a los derechos humanos solicitan la intervención de la CDHEQROO para ser atendidas de manera médica y/o psicológica, y cooperan para la integración de los expedientes y documentación requerida.</w:t>
            </w:r>
          </w:p>
        </w:tc>
      </w:tr>
      <w:tr w:rsidR="00853933" w:rsidRPr="00CD24D3" w14:paraId="2D5A212C" w14:textId="77777777" w:rsidTr="009C0887">
        <w:trPr>
          <w:trHeight w:val="360"/>
        </w:trPr>
        <w:tc>
          <w:tcPr>
            <w:tcW w:w="1134" w:type="dxa"/>
            <w:tcBorders>
              <w:top w:val="single" w:sz="4" w:space="0" w:color="auto"/>
              <w:left w:val="single" w:sz="4" w:space="0" w:color="000000"/>
              <w:bottom w:val="single" w:sz="4" w:space="0" w:color="000000"/>
              <w:right w:val="single" w:sz="4" w:space="0" w:color="000000"/>
            </w:tcBorders>
            <w:hideMark/>
          </w:tcPr>
          <w:p w14:paraId="1ADE1A07"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auto"/>
              <w:left w:val="nil"/>
              <w:bottom w:val="single" w:sz="4" w:space="0" w:color="000000"/>
              <w:right w:val="single" w:sz="4" w:space="0" w:color="000000"/>
            </w:tcBorders>
            <w:hideMark/>
          </w:tcPr>
          <w:p w14:paraId="559938D6" w14:textId="4FC0633A"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C02.A03 - Conclusión de quejas por presuntas violaciones a los derechos humanos.</w:t>
            </w:r>
          </w:p>
        </w:tc>
        <w:tc>
          <w:tcPr>
            <w:tcW w:w="1984" w:type="dxa"/>
            <w:tcBorders>
              <w:top w:val="single" w:sz="2" w:space="0" w:color="000000"/>
              <w:left w:val="single" w:sz="2" w:space="0" w:color="000000"/>
              <w:bottom w:val="single" w:sz="2" w:space="0" w:color="000000"/>
              <w:right w:val="single" w:sz="2" w:space="0" w:color="000000"/>
            </w:tcBorders>
            <w:hideMark/>
          </w:tcPr>
          <w:p w14:paraId="72264FB8" w14:textId="223BB01E"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4102E058C02A03 - Número de expedientes de queja concluidos 2026.</w:t>
            </w:r>
          </w:p>
        </w:tc>
        <w:tc>
          <w:tcPr>
            <w:tcW w:w="2552" w:type="dxa"/>
            <w:tcBorders>
              <w:top w:val="single" w:sz="2" w:space="0" w:color="000000"/>
              <w:left w:val="single" w:sz="2" w:space="0" w:color="000000"/>
              <w:bottom w:val="single" w:sz="2" w:space="0" w:color="000000"/>
              <w:right w:val="single" w:sz="2" w:space="0" w:color="000000"/>
            </w:tcBorders>
            <w:hideMark/>
          </w:tcPr>
          <w:p w14:paraId="1DAAB81F" w14:textId="4037672D"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"Expedientes concluidos". Sistema de seguimiento de quejas.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Despacho de la Primera Visitaduría General</w:t>
            </w:r>
            <w:r w:rsidRPr="00CD24D3">
              <w:rPr>
                <w:rFonts w:ascii="Calibri" w:eastAsia="Times New Roman" w:hAnsi="Calibri" w:cs="Calibri"/>
                <w:color w:val="000000"/>
                <w:sz w:val="16"/>
                <w:szCs w:val="16"/>
                <w:lang w:eastAsia="es-MX"/>
              </w:rPr>
              <w:br/>
              <w:t>https://www.cdheqroo.org.mx/estadisticas/</w:t>
            </w:r>
          </w:p>
        </w:tc>
        <w:tc>
          <w:tcPr>
            <w:tcW w:w="2268" w:type="dxa"/>
            <w:tcBorders>
              <w:top w:val="single" w:sz="2" w:space="0" w:color="000000"/>
              <w:left w:val="single" w:sz="2" w:space="0" w:color="000000"/>
              <w:bottom w:val="single" w:sz="2" w:space="0" w:color="000000"/>
              <w:right w:val="single" w:sz="2" w:space="0" w:color="000000"/>
            </w:tcBorders>
            <w:hideMark/>
          </w:tcPr>
          <w:p w14:paraId="24034AD2" w14:textId="287DFE05"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víctimas y autoridades implicadas en presuntas violaciones a los derechos humanos cooperan con las investigaciones para solucionar el conflicto y concluir el expediente.</w:t>
            </w:r>
          </w:p>
        </w:tc>
      </w:tr>
      <w:tr w:rsidR="00853933" w:rsidRPr="00CD24D3" w14:paraId="2103EABC" w14:textId="77777777" w:rsidTr="009C0887">
        <w:trPr>
          <w:trHeight w:val="540"/>
        </w:trPr>
        <w:tc>
          <w:tcPr>
            <w:tcW w:w="1134" w:type="dxa"/>
            <w:tcBorders>
              <w:top w:val="single" w:sz="4" w:space="0" w:color="000000"/>
              <w:left w:val="single" w:sz="4" w:space="0" w:color="000000"/>
              <w:bottom w:val="single" w:sz="4" w:space="0" w:color="auto"/>
              <w:right w:val="single" w:sz="4" w:space="0" w:color="000000"/>
            </w:tcBorders>
            <w:hideMark/>
          </w:tcPr>
          <w:p w14:paraId="75B76860"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000000"/>
              <w:left w:val="nil"/>
              <w:bottom w:val="single" w:sz="4" w:space="0" w:color="auto"/>
              <w:right w:val="single" w:sz="4" w:space="0" w:color="000000"/>
            </w:tcBorders>
            <w:hideMark/>
          </w:tcPr>
          <w:p w14:paraId="182C3173" w14:textId="1AD9ACB6"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C02.A04 - Acompañamiento jurídico en materia de derechos humanos vinculado con presuntas violaciones.</w:t>
            </w:r>
          </w:p>
        </w:tc>
        <w:tc>
          <w:tcPr>
            <w:tcW w:w="1984" w:type="dxa"/>
            <w:tcBorders>
              <w:top w:val="single" w:sz="2" w:space="0" w:color="000000"/>
              <w:left w:val="single" w:sz="2" w:space="0" w:color="000000"/>
              <w:bottom w:val="single" w:sz="2" w:space="0" w:color="000000"/>
              <w:right w:val="single" w:sz="2" w:space="0" w:color="000000"/>
            </w:tcBorders>
            <w:hideMark/>
          </w:tcPr>
          <w:p w14:paraId="7271C4F1" w14:textId="19B3B124"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4102E058C02A04 - Número de asesorías jurídicas en materia de derechos humanos impartidas en el año 2026.</w:t>
            </w:r>
          </w:p>
        </w:tc>
        <w:tc>
          <w:tcPr>
            <w:tcW w:w="2552" w:type="dxa"/>
            <w:tcBorders>
              <w:top w:val="single" w:sz="2" w:space="0" w:color="000000"/>
              <w:left w:val="single" w:sz="2" w:space="0" w:color="000000"/>
              <w:bottom w:val="single" w:sz="2" w:space="0" w:color="000000"/>
              <w:right w:val="single" w:sz="2" w:space="0" w:color="000000"/>
            </w:tcBorders>
            <w:hideMark/>
          </w:tcPr>
          <w:p w14:paraId="5A845460" w14:textId="06E82BAF"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"Orientación y asesorías jurídicas en materia de derechos humanos".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Despacho de la Primera Visitaduría General</w:t>
            </w:r>
            <w:r w:rsidRPr="00CD24D3">
              <w:rPr>
                <w:rFonts w:ascii="Calibri" w:eastAsia="Times New Roman" w:hAnsi="Calibri" w:cs="Calibri"/>
                <w:color w:val="000000"/>
                <w:sz w:val="16"/>
                <w:szCs w:val="16"/>
                <w:lang w:eastAsia="es-MX"/>
              </w:rPr>
              <w:br/>
              <w:t>https://www.cdheqroo.org.mx/estadisticas/</w:t>
            </w:r>
          </w:p>
        </w:tc>
        <w:tc>
          <w:tcPr>
            <w:tcW w:w="2268" w:type="dxa"/>
            <w:tcBorders>
              <w:top w:val="single" w:sz="2" w:space="0" w:color="000000"/>
              <w:left w:val="single" w:sz="2" w:space="0" w:color="000000"/>
              <w:bottom w:val="single" w:sz="2" w:space="0" w:color="000000"/>
              <w:right w:val="single" w:sz="2" w:space="0" w:color="000000"/>
            </w:tcBorders>
            <w:hideMark/>
          </w:tcPr>
          <w:p w14:paraId="6FFB9159" w14:textId="13E09292"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personas que se encuentran en el territorio de Q. Roo tienen interés y solicitan orientación y asesoría jurídica en materia de derechos humanos para resolver dudas en relación a presuntas violaciones a derechos humanos.</w:t>
            </w:r>
          </w:p>
        </w:tc>
      </w:tr>
      <w:tr w:rsidR="00853933" w:rsidRPr="00CD24D3" w14:paraId="15743DF6" w14:textId="77777777" w:rsidTr="00B208D6">
        <w:trPr>
          <w:trHeight w:val="2339"/>
        </w:trPr>
        <w:tc>
          <w:tcPr>
            <w:tcW w:w="1134" w:type="dxa"/>
            <w:tcBorders>
              <w:top w:val="single" w:sz="4" w:space="0" w:color="auto"/>
              <w:left w:val="single" w:sz="4" w:space="0" w:color="000000"/>
              <w:bottom w:val="single" w:sz="4" w:space="0" w:color="auto"/>
              <w:right w:val="single" w:sz="4" w:space="0" w:color="000000"/>
            </w:tcBorders>
            <w:hideMark/>
          </w:tcPr>
          <w:p w14:paraId="2E50FB40"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auto"/>
              <w:left w:val="nil"/>
              <w:bottom w:val="single" w:sz="4" w:space="0" w:color="auto"/>
              <w:right w:val="single" w:sz="4" w:space="0" w:color="000000"/>
            </w:tcBorders>
            <w:hideMark/>
          </w:tcPr>
          <w:p w14:paraId="74B5A763" w14:textId="3F1DB20A"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C02.A05 - Implementación de acciones en materia de derechos humanos de la niñez, la adolescencia y las personas con discapacidad.</w:t>
            </w:r>
          </w:p>
          <w:p w14:paraId="77E3795F"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p>
          <w:p w14:paraId="6CB42DD1"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p>
          <w:p w14:paraId="574E91F3"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p>
          <w:p w14:paraId="7C420E2F"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p>
        </w:tc>
        <w:tc>
          <w:tcPr>
            <w:tcW w:w="1984" w:type="dxa"/>
            <w:tcBorders>
              <w:top w:val="single" w:sz="2" w:space="0" w:color="000000"/>
              <w:left w:val="single" w:sz="2" w:space="0" w:color="000000"/>
              <w:bottom w:val="single" w:sz="4" w:space="0" w:color="auto"/>
              <w:right w:val="single" w:sz="2" w:space="0" w:color="000000"/>
            </w:tcBorders>
            <w:hideMark/>
          </w:tcPr>
          <w:p w14:paraId="0D272B65" w14:textId="18AB887A"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4102E058C02A05 - Número de actividades realizadas de los derechos humanos de la niñez, la adolescencia y las personas con discapacidad.</w:t>
            </w:r>
          </w:p>
        </w:tc>
        <w:tc>
          <w:tcPr>
            <w:tcW w:w="2552" w:type="dxa"/>
            <w:tcBorders>
              <w:top w:val="single" w:sz="2" w:space="0" w:color="000000"/>
              <w:left w:val="single" w:sz="2" w:space="0" w:color="000000"/>
              <w:bottom w:val="single" w:sz="4" w:space="0" w:color="auto"/>
              <w:right w:val="single" w:sz="2" w:space="0" w:color="000000"/>
            </w:tcBorders>
            <w:hideMark/>
          </w:tcPr>
          <w:p w14:paraId="12F97579" w14:textId="2579EEA6" w:rsidR="00853933" w:rsidRPr="002E0431" w:rsidRDefault="00853933" w:rsidP="00853933">
            <w:pPr>
              <w:spacing w:after="0" w:line="240" w:lineRule="auto"/>
              <w:jc w:val="both"/>
              <w:rPr>
                <w:rFonts w:ascii="Calibri" w:eastAsia="Times New Roman" w:hAnsi="Calibri" w:cs="Calibri"/>
                <w:sz w:val="16"/>
                <w:szCs w:val="16"/>
                <w:lang w:eastAsia="es-MX"/>
              </w:rPr>
            </w:pPr>
            <w:r w:rsidRPr="00CD24D3">
              <w:rPr>
                <w:rFonts w:ascii="Calibri" w:eastAsia="Times New Roman" w:hAnsi="Calibri" w:cs="Calibri"/>
                <w:color w:val="000000"/>
                <w:sz w:val="16"/>
                <w:szCs w:val="16"/>
                <w:lang w:eastAsia="es-MX"/>
              </w:rPr>
              <w:t>Reporte trimestral de programas y acciones de protección efectiva, observancia, promoción, estudio y divulgación de los derechos humanos de la niñez, la adolescencia y las personas con discapacidad.</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 xml:space="preserve">Coordinación de Atención a la Niñez, la Adolescencia y la Discapacidad. </w:t>
            </w:r>
            <w:hyperlink r:id="rId9" w:history="1">
              <w:r w:rsidR="002E0431" w:rsidRPr="002E0431">
                <w:rPr>
                  <w:rStyle w:val="Hipervnculo"/>
                  <w:rFonts w:ascii="Calibri" w:eastAsia="Times New Roman" w:hAnsi="Calibri" w:cs="Calibri"/>
                  <w:color w:val="auto"/>
                  <w:sz w:val="16"/>
                  <w:szCs w:val="16"/>
                  <w:u w:val="none"/>
                  <w:lang w:eastAsia="es-MX"/>
                </w:rPr>
                <w:t>https://www.cdheqroo.org.mx/estadistica-indicadores/</w:t>
              </w:r>
            </w:hyperlink>
          </w:p>
          <w:p w14:paraId="251AB542"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34194C00"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23A8ED60"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1D82A7C0"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5B475361"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461B6601"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3E08E245"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426A9C2A" w14:textId="77777777" w:rsidR="002E0431" w:rsidRDefault="002E0431" w:rsidP="00853933">
            <w:pPr>
              <w:spacing w:after="0" w:line="240" w:lineRule="auto"/>
              <w:jc w:val="both"/>
              <w:rPr>
                <w:rFonts w:ascii="Calibri" w:eastAsia="Times New Roman" w:hAnsi="Calibri" w:cs="Calibri"/>
                <w:color w:val="000000"/>
                <w:sz w:val="16"/>
                <w:szCs w:val="16"/>
                <w:lang w:eastAsia="es-MX"/>
              </w:rPr>
            </w:pPr>
          </w:p>
          <w:p w14:paraId="6B3FAF99" w14:textId="0D398771" w:rsidR="002E0431" w:rsidRPr="00CD24D3" w:rsidRDefault="002E0431" w:rsidP="00853933">
            <w:pPr>
              <w:spacing w:after="0" w:line="240" w:lineRule="auto"/>
              <w:jc w:val="both"/>
              <w:rPr>
                <w:rFonts w:ascii="Calibri" w:eastAsia="Times New Roman" w:hAnsi="Calibri" w:cs="Calibri"/>
                <w:color w:val="000000"/>
                <w:sz w:val="16"/>
                <w:szCs w:val="16"/>
                <w:lang w:eastAsia="es-MX"/>
              </w:rPr>
            </w:pPr>
          </w:p>
        </w:tc>
        <w:tc>
          <w:tcPr>
            <w:tcW w:w="2268" w:type="dxa"/>
            <w:tcBorders>
              <w:top w:val="single" w:sz="2" w:space="0" w:color="000000"/>
              <w:left w:val="single" w:sz="2" w:space="0" w:color="000000"/>
              <w:bottom w:val="single" w:sz="4" w:space="0" w:color="auto"/>
              <w:right w:val="single" w:sz="2" w:space="0" w:color="000000"/>
            </w:tcBorders>
            <w:hideMark/>
          </w:tcPr>
          <w:p w14:paraId="05407925" w14:textId="70BDEF15"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instituciones y actores involucrados cuentan con la disposición y condiciones necesarias para colaborar en la realización de actividades dirigidas a la niñez, adolescencia y personas con discapacidad.</w:t>
            </w:r>
          </w:p>
        </w:tc>
      </w:tr>
      <w:tr w:rsidR="00AB766B" w:rsidRPr="00CD24D3" w14:paraId="04963CBD" w14:textId="77777777" w:rsidTr="00B208D6">
        <w:trPr>
          <w:trHeight w:val="268"/>
        </w:trPr>
        <w:tc>
          <w:tcPr>
            <w:tcW w:w="9356" w:type="dxa"/>
            <w:gridSpan w:val="5"/>
            <w:tcBorders>
              <w:top w:val="single" w:sz="4" w:space="0" w:color="auto"/>
              <w:left w:val="single" w:sz="4" w:space="0" w:color="auto"/>
              <w:bottom w:val="single" w:sz="4" w:space="0" w:color="auto"/>
              <w:right w:val="single" w:sz="4" w:space="0" w:color="auto"/>
            </w:tcBorders>
          </w:tcPr>
          <w:p w14:paraId="10ECF501" w14:textId="77777777" w:rsidR="00B208D6" w:rsidRDefault="00B208D6" w:rsidP="009C0887">
            <w:pPr>
              <w:spacing w:after="0" w:line="240" w:lineRule="auto"/>
              <w:jc w:val="center"/>
              <w:rPr>
                <w:rFonts w:ascii="Calibri" w:eastAsia="Times New Roman" w:hAnsi="Calibri" w:cs="Calibri"/>
                <w:b/>
                <w:bCs/>
                <w:sz w:val="16"/>
                <w:szCs w:val="16"/>
                <w:lang w:eastAsia="es-MX"/>
              </w:rPr>
            </w:pPr>
          </w:p>
          <w:p w14:paraId="2779BEB7" w14:textId="71FE05E6" w:rsidR="00AB766B" w:rsidRPr="00CD24D3" w:rsidRDefault="00AB766B" w:rsidP="009C0887">
            <w:pPr>
              <w:spacing w:after="0" w:line="240" w:lineRule="auto"/>
              <w:jc w:val="center"/>
              <w:rPr>
                <w:rFonts w:ascii="Calibri" w:eastAsia="Times New Roman" w:hAnsi="Calibri" w:cs="Calibri"/>
                <w:color w:val="000000"/>
                <w:sz w:val="16"/>
                <w:szCs w:val="16"/>
                <w:lang w:eastAsia="es-MX"/>
              </w:rPr>
            </w:pPr>
            <w:r w:rsidRPr="00CD24D3">
              <w:rPr>
                <w:rFonts w:ascii="Calibri" w:eastAsia="Times New Roman" w:hAnsi="Calibri" w:cs="Calibri"/>
                <w:b/>
                <w:bCs/>
                <w:sz w:val="16"/>
                <w:szCs w:val="16"/>
                <w:lang w:eastAsia="es-MX"/>
              </w:rPr>
              <w:t>MATRIZ DE INDICADORES</w:t>
            </w:r>
          </w:p>
        </w:tc>
      </w:tr>
      <w:tr w:rsidR="00853933" w:rsidRPr="00CD24D3" w14:paraId="3A40FC21" w14:textId="77777777" w:rsidTr="00B208D6">
        <w:trPr>
          <w:trHeight w:val="540"/>
        </w:trPr>
        <w:tc>
          <w:tcPr>
            <w:tcW w:w="1134" w:type="dxa"/>
            <w:tcBorders>
              <w:top w:val="single" w:sz="4" w:space="0" w:color="auto"/>
              <w:left w:val="single" w:sz="4" w:space="0" w:color="auto"/>
              <w:right w:val="single" w:sz="4" w:space="0" w:color="auto"/>
            </w:tcBorders>
            <w:hideMark/>
          </w:tcPr>
          <w:p w14:paraId="12A4D25D"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Actividad</w:t>
            </w:r>
          </w:p>
        </w:tc>
        <w:tc>
          <w:tcPr>
            <w:tcW w:w="1418" w:type="dxa"/>
            <w:tcBorders>
              <w:top w:val="single" w:sz="4" w:space="0" w:color="auto"/>
              <w:left w:val="single" w:sz="4" w:space="0" w:color="auto"/>
              <w:right w:val="single" w:sz="4" w:space="0" w:color="auto"/>
            </w:tcBorders>
            <w:hideMark/>
          </w:tcPr>
          <w:p w14:paraId="5826F9FF" w14:textId="282019D4"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C02.A06 - Supervisión a centros de reclusión o internamiento para personas adultas y menores, así como centros de detención administrativa estatales y municipales.</w:t>
            </w:r>
          </w:p>
        </w:tc>
        <w:tc>
          <w:tcPr>
            <w:tcW w:w="1984" w:type="dxa"/>
            <w:tcBorders>
              <w:top w:val="single" w:sz="4" w:space="0" w:color="auto"/>
              <w:left w:val="single" w:sz="4" w:space="0" w:color="auto"/>
              <w:right w:val="single" w:sz="4" w:space="0" w:color="auto"/>
            </w:tcBorders>
            <w:hideMark/>
          </w:tcPr>
          <w:p w14:paraId="6A519F06" w14:textId="32A3BCD3"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4102E058C02A06 - Número de rubros de diagnóstico anual a centros penitenciarios que cumplen con el respeto a los derechos humanos de las personas privadas de su libertad.</w:t>
            </w:r>
          </w:p>
        </w:tc>
        <w:tc>
          <w:tcPr>
            <w:tcW w:w="2552" w:type="dxa"/>
            <w:tcBorders>
              <w:top w:val="single" w:sz="4" w:space="0" w:color="auto"/>
              <w:left w:val="single" w:sz="4" w:space="0" w:color="auto"/>
              <w:right w:val="single" w:sz="4" w:space="0" w:color="auto"/>
            </w:tcBorders>
            <w:hideMark/>
          </w:tcPr>
          <w:p w14:paraId="584E9EE4" w14:textId="7CFEC11B"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 xml:space="preserve">Reporte anual "Valoración de aspectos evaluados derivados del diagnóstico a Centros Penitenciarios". Comisión de los Derechos Humanos del Estado de Quintana Roo. </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Coordinación de Atención a Centros Penitenciarios y de Asuntos Especiales.</w:t>
            </w:r>
            <w:r w:rsidRPr="00CD24D3">
              <w:rPr>
                <w:rFonts w:ascii="Calibri" w:eastAsia="Times New Roman" w:hAnsi="Calibri" w:cs="Calibri"/>
                <w:color w:val="000000"/>
                <w:sz w:val="16"/>
                <w:szCs w:val="16"/>
                <w:lang w:eastAsia="es-MX"/>
              </w:rPr>
              <w:br/>
              <w:t>https://www.cdheqroo.org.mx/estadistica-indicadores/</w:t>
            </w:r>
          </w:p>
        </w:tc>
        <w:tc>
          <w:tcPr>
            <w:tcW w:w="2268" w:type="dxa"/>
            <w:tcBorders>
              <w:top w:val="single" w:sz="4" w:space="0" w:color="auto"/>
              <w:left w:val="single" w:sz="4" w:space="0" w:color="auto"/>
              <w:right w:val="single" w:sz="4" w:space="0" w:color="auto"/>
            </w:tcBorders>
            <w:hideMark/>
          </w:tcPr>
          <w:p w14:paraId="5B327861" w14:textId="2DF3DC26"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Las autoridades permiten el acceso a las instalaciones para realizar la supervisión y la aplicación de los instrumentos de diagnóstico, con el fin de que se desarrollen políticas públicas que garanticen el respeto de los derechos humanos de las personas privadas de la libertad.</w:t>
            </w:r>
          </w:p>
        </w:tc>
      </w:tr>
      <w:tr w:rsidR="00853933" w:rsidRPr="00CD24D3" w14:paraId="44B24F5C" w14:textId="77777777" w:rsidTr="008C5D97">
        <w:trPr>
          <w:trHeight w:val="540"/>
        </w:trPr>
        <w:tc>
          <w:tcPr>
            <w:tcW w:w="1134" w:type="dxa"/>
            <w:tcBorders>
              <w:left w:val="single" w:sz="4" w:space="0" w:color="000000"/>
              <w:bottom w:val="single" w:sz="4" w:space="0" w:color="auto"/>
              <w:right w:val="single" w:sz="4" w:space="0" w:color="000000"/>
            </w:tcBorders>
            <w:hideMark/>
          </w:tcPr>
          <w:p w14:paraId="6A153E20"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Componente</w:t>
            </w:r>
          </w:p>
        </w:tc>
        <w:tc>
          <w:tcPr>
            <w:tcW w:w="1418" w:type="dxa"/>
            <w:tcBorders>
              <w:left w:val="nil"/>
              <w:bottom w:val="single" w:sz="4" w:space="0" w:color="auto"/>
              <w:right w:val="single" w:sz="4" w:space="0" w:color="000000"/>
            </w:tcBorders>
            <w:hideMark/>
          </w:tcPr>
          <w:p w14:paraId="4BFD3E0C" w14:textId="6F8CBC8E"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C03 - Promoción del enfoque de género al interior de la Comisión.</w:t>
            </w:r>
          </w:p>
        </w:tc>
        <w:tc>
          <w:tcPr>
            <w:tcW w:w="1984" w:type="dxa"/>
            <w:tcBorders>
              <w:left w:val="single" w:sz="2" w:space="0" w:color="000000"/>
              <w:bottom w:val="single" w:sz="2" w:space="0" w:color="000000"/>
              <w:right w:val="single" w:sz="2" w:space="0" w:color="000000"/>
            </w:tcBorders>
            <w:hideMark/>
          </w:tcPr>
          <w:p w14:paraId="4D4225D4" w14:textId="46F09558"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4102E058C03 - Total de acciones realizadas para la incorporación de la perspectiva de género en la CDHEQROO.</w:t>
            </w:r>
          </w:p>
        </w:tc>
        <w:tc>
          <w:tcPr>
            <w:tcW w:w="2552" w:type="dxa"/>
            <w:tcBorders>
              <w:left w:val="single" w:sz="2" w:space="0" w:color="000000"/>
              <w:bottom w:val="single" w:sz="2" w:space="0" w:color="000000"/>
              <w:right w:val="single" w:sz="2" w:space="0" w:color="000000"/>
            </w:tcBorders>
            <w:hideMark/>
          </w:tcPr>
          <w:p w14:paraId="7DB21D30" w14:textId="4BDA6483"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semestral "Acciones con perspectiva de género".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 xml:space="preserve">Coordinación de Asuntos de la Mujer. </w:t>
            </w:r>
            <w:r w:rsidRPr="00CD24D3">
              <w:rPr>
                <w:rFonts w:ascii="Calibri" w:eastAsia="Times New Roman" w:hAnsi="Calibri" w:cs="Calibri"/>
                <w:color w:val="000000"/>
                <w:sz w:val="16"/>
                <w:szCs w:val="16"/>
                <w:lang w:eastAsia="es-MX"/>
              </w:rPr>
              <w:br/>
              <w:t>https://www.cdheqroo.org.mx/estadistica-indicadores/</w:t>
            </w:r>
          </w:p>
        </w:tc>
        <w:tc>
          <w:tcPr>
            <w:tcW w:w="2268" w:type="dxa"/>
            <w:tcBorders>
              <w:left w:val="single" w:sz="2" w:space="0" w:color="000000"/>
              <w:bottom w:val="single" w:sz="2" w:space="0" w:color="000000"/>
              <w:right w:val="single" w:sz="2" w:space="0" w:color="000000"/>
            </w:tcBorders>
            <w:hideMark/>
          </w:tcPr>
          <w:p w14:paraId="3516BF36" w14:textId="2C7E9765"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El gobierno tiene interés en garantizar la igualdad sustantiva entre mujeres y hombres.</w:t>
            </w:r>
          </w:p>
        </w:tc>
      </w:tr>
      <w:tr w:rsidR="00853933" w:rsidRPr="00CD24D3" w14:paraId="31224D52" w14:textId="77777777" w:rsidTr="009C0887">
        <w:trPr>
          <w:trHeight w:val="540"/>
        </w:trPr>
        <w:tc>
          <w:tcPr>
            <w:tcW w:w="1134" w:type="dxa"/>
            <w:tcBorders>
              <w:top w:val="single" w:sz="4" w:space="0" w:color="auto"/>
              <w:left w:val="single" w:sz="4" w:space="0" w:color="000000"/>
              <w:bottom w:val="single" w:sz="4" w:space="0" w:color="auto"/>
              <w:right w:val="single" w:sz="4" w:space="0" w:color="000000"/>
            </w:tcBorders>
          </w:tcPr>
          <w:p w14:paraId="079B66F9"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Calibri" w:hAnsi="Calibri" w:cs="Calibri"/>
                <w:color w:val="000000"/>
                <w:sz w:val="16"/>
                <w:szCs w:val="16"/>
              </w:rPr>
              <w:t>Actividad</w:t>
            </w:r>
          </w:p>
        </w:tc>
        <w:tc>
          <w:tcPr>
            <w:tcW w:w="1418" w:type="dxa"/>
            <w:tcBorders>
              <w:top w:val="single" w:sz="4" w:space="0" w:color="auto"/>
              <w:left w:val="nil"/>
              <w:bottom w:val="single" w:sz="4" w:space="0" w:color="auto"/>
              <w:right w:val="single" w:sz="4" w:space="0" w:color="000000"/>
            </w:tcBorders>
          </w:tcPr>
          <w:p w14:paraId="6FCA1D2B" w14:textId="44BCC8DD"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Calibri" w:hAnsi="Calibri" w:cs="Calibri"/>
                <w:color w:val="000000"/>
                <w:sz w:val="16"/>
                <w:szCs w:val="16"/>
              </w:rPr>
              <w:t>C03.A01 - Capacitación del personal de la Comisión para la incorporación de la Perspectiva de Género.</w:t>
            </w:r>
          </w:p>
        </w:tc>
        <w:tc>
          <w:tcPr>
            <w:tcW w:w="1984" w:type="dxa"/>
            <w:tcBorders>
              <w:top w:val="single" w:sz="2" w:space="0" w:color="000000"/>
              <w:left w:val="single" w:sz="2" w:space="0" w:color="000000"/>
              <w:bottom w:val="single" w:sz="2" w:space="0" w:color="000000"/>
              <w:right w:val="single" w:sz="2" w:space="0" w:color="000000"/>
            </w:tcBorders>
          </w:tcPr>
          <w:p w14:paraId="37CDFC19" w14:textId="2B0CA05B"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4102E058C03A01 - Número de personas trabajadoras de la Comisión de los Derechos Humanos capacitadas en el desarrollo de competencias para la incorporación de la perspectiva de género.</w:t>
            </w:r>
          </w:p>
        </w:tc>
        <w:tc>
          <w:tcPr>
            <w:tcW w:w="2552" w:type="dxa"/>
            <w:tcBorders>
              <w:top w:val="single" w:sz="2" w:space="0" w:color="000000"/>
              <w:left w:val="single" w:sz="2" w:space="0" w:color="000000"/>
              <w:bottom w:val="single" w:sz="2" w:space="0" w:color="000000"/>
              <w:right w:val="single" w:sz="2" w:space="0" w:color="000000"/>
            </w:tcBorders>
          </w:tcPr>
          <w:p w14:paraId="744D201F" w14:textId="5C800BEE"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"Personas trabajadoras capacitadas en perspectiva de género".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 xml:space="preserve">Coordinación de Asuntos de la Mujer. </w:t>
            </w:r>
            <w:r w:rsidRPr="00CD24D3">
              <w:rPr>
                <w:rFonts w:ascii="Calibri" w:eastAsia="Times New Roman" w:hAnsi="Calibri" w:cs="Calibri"/>
                <w:color w:val="000000"/>
                <w:sz w:val="16"/>
                <w:szCs w:val="16"/>
                <w:lang w:eastAsia="es-MX"/>
              </w:rPr>
              <w:br/>
              <w:t>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tcPr>
          <w:p w14:paraId="4DD64BAF" w14:textId="0F6D7653"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El personal que labora en la Comisión se registra y participa en las actividades de capacitación para incorporar la perspectiva de género en el desempeño de sus funciones.</w:t>
            </w:r>
          </w:p>
        </w:tc>
      </w:tr>
      <w:tr w:rsidR="00853933" w:rsidRPr="00C00CE5" w14:paraId="72B22A17" w14:textId="77777777" w:rsidTr="009C0887">
        <w:trPr>
          <w:trHeight w:val="540"/>
        </w:trPr>
        <w:tc>
          <w:tcPr>
            <w:tcW w:w="1134" w:type="dxa"/>
            <w:tcBorders>
              <w:top w:val="single" w:sz="4" w:space="0" w:color="auto"/>
              <w:left w:val="single" w:sz="4" w:space="0" w:color="000000"/>
              <w:bottom w:val="single" w:sz="4" w:space="0" w:color="auto"/>
              <w:right w:val="single" w:sz="4" w:space="0" w:color="000000"/>
            </w:tcBorders>
          </w:tcPr>
          <w:p w14:paraId="0BFD06FA" w14:textId="77777777"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Calibri" w:hAnsi="Calibri" w:cs="Calibri"/>
                <w:color w:val="000000"/>
                <w:sz w:val="16"/>
                <w:szCs w:val="16"/>
              </w:rPr>
              <w:t>Actividad</w:t>
            </w:r>
          </w:p>
        </w:tc>
        <w:tc>
          <w:tcPr>
            <w:tcW w:w="1418" w:type="dxa"/>
            <w:tcBorders>
              <w:top w:val="single" w:sz="4" w:space="0" w:color="auto"/>
              <w:left w:val="nil"/>
              <w:bottom w:val="single" w:sz="4" w:space="0" w:color="auto"/>
              <w:right w:val="single" w:sz="4" w:space="0" w:color="000000"/>
            </w:tcBorders>
          </w:tcPr>
          <w:p w14:paraId="0501638A" w14:textId="6D64E569"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Calibri" w:hAnsi="Calibri" w:cs="Calibri"/>
                <w:color w:val="000000"/>
                <w:sz w:val="16"/>
                <w:szCs w:val="16"/>
              </w:rPr>
              <w:t>C03.A02 - Seguimiento a las acciones incluidas dentro del Programa Quintanarroense de Cultura Institucional con Perspectiva de Género.</w:t>
            </w:r>
          </w:p>
        </w:tc>
        <w:tc>
          <w:tcPr>
            <w:tcW w:w="1984" w:type="dxa"/>
            <w:tcBorders>
              <w:top w:val="single" w:sz="2" w:space="0" w:color="000000"/>
              <w:left w:val="single" w:sz="2" w:space="0" w:color="000000"/>
              <w:bottom w:val="single" w:sz="2" w:space="0" w:color="000000"/>
              <w:right w:val="single" w:sz="2" w:space="0" w:color="000000"/>
            </w:tcBorders>
          </w:tcPr>
          <w:p w14:paraId="215459E2" w14:textId="3B64162F"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 xml:space="preserve">4102E058C03A02 - Número de acciones realizadas del Programa Quintanarroense de Cultura Institucional. </w:t>
            </w:r>
          </w:p>
        </w:tc>
        <w:tc>
          <w:tcPr>
            <w:tcW w:w="2552" w:type="dxa"/>
            <w:tcBorders>
              <w:top w:val="single" w:sz="2" w:space="0" w:color="000000"/>
              <w:left w:val="single" w:sz="2" w:space="0" w:color="000000"/>
              <w:bottom w:val="single" w:sz="2" w:space="0" w:color="000000"/>
              <w:right w:val="single" w:sz="2" w:space="0" w:color="000000"/>
            </w:tcBorders>
          </w:tcPr>
          <w:p w14:paraId="3C090825" w14:textId="55A79615"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Reporte trimestral "Acciones del Programa Quintanarroense de Cultura Institucional". Comisión de los Derechos Humanos del Estado de Quintana Roo.</w:t>
            </w:r>
            <w:r w:rsidRPr="00CD24D3">
              <w:rPr>
                <w:rFonts w:ascii="Calibri" w:eastAsia="Times New Roman" w:hAnsi="Calibri" w:cs="Calibri"/>
                <w:color w:val="000000"/>
                <w:sz w:val="16"/>
                <w:szCs w:val="16"/>
                <w:lang w:eastAsia="es-MX"/>
              </w:rPr>
              <w:br/>
            </w:r>
            <w:r w:rsidRPr="00CD24D3">
              <w:rPr>
                <w:rFonts w:ascii="Calibri" w:eastAsia="Times New Roman" w:hAnsi="Calibri" w:cs="Calibri"/>
                <w:color w:val="000000"/>
                <w:sz w:val="16"/>
                <w:szCs w:val="16"/>
                <w:lang w:eastAsia="es-MX"/>
              </w:rPr>
              <w:br/>
              <w:t xml:space="preserve">Coordinación de Asuntos de la Mujer. </w:t>
            </w:r>
            <w:r w:rsidRPr="00CD24D3">
              <w:rPr>
                <w:rFonts w:ascii="Calibri" w:eastAsia="Times New Roman" w:hAnsi="Calibri" w:cs="Calibri"/>
                <w:color w:val="000000"/>
                <w:sz w:val="16"/>
                <w:szCs w:val="16"/>
                <w:lang w:eastAsia="es-MX"/>
              </w:rPr>
              <w:br/>
              <w:t>https://www.cdheqroo.org.mx/estadistica-indicadores/</w:t>
            </w:r>
          </w:p>
        </w:tc>
        <w:tc>
          <w:tcPr>
            <w:tcW w:w="2268" w:type="dxa"/>
            <w:tcBorders>
              <w:top w:val="single" w:sz="2" w:space="0" w:color="000000"/>
              <w:left w:val="single" w:sz="2" w:space="0" w:color="000000"/>
              <w:bottom w:val="single" w:sz="2" w:space="0" w:color="000000"/>
              <w:right w:val="single" w:sz="2" w:space="0" w:color="000000"/>
            </w:tcBorders>
          </w:tcPr>
          <w:p w14:paraId="418A5380" w14:textId="37097483" w:rsidR="00853933" w:rsidRPr="00CD24D3" w:rsidRDefault="00853933" w:rsidP="00853933">
            <w:pPr>
              <w:spacing w:after="0" w:line="240" w:lineRule="auto"/>
              <w:jc w:val="both"/>
              <w:rPr>
                <w:rFonts w:ascii="Calibri" w:eastAsia="Times New Roman" w:hAnsi="Calibri" w:cs="Calibri"/>
                <w:color w:val="000000"/>
                <w:sz w:val="16"/>
                <w:szCs w:val="16"/>
                <w:lang w:eastAsia="es-MX"/>
              </w:rPr>
            </w:pPr>
            <w:r w:rsidRPr="00CD24D3">
              <w:rPr>
                <w:rFonts w:ascii="Calibri" w:eastAsia="Times New Roman" w:hAnsi="Calibri" w:cs="Calibri"/>
                <w:color w:val="000000"/>
                <w:sz w:val="16"/>
                <w:szCs w:val="16"/>
                <w:lang w:eastAsia="es-MX"/>
              </w:rPr>
              <w:t>Permanencia de las políticas relacionadas con el tema a nivel local, nacional e internacional para impulsar la igualdad de género y mejorar los ambientes laborales.</w:t>
            </w:r>
          </w:p>
        </w:tc>
      </w:tr>
    </w:tbl>
    <w:p w14:paraId="3805B755" w14:textId="77777777" w:rsidR="00AB766B" w:rsidRPr="00C00CE5" w:rsidRDefault="00AB766B" w:rsidP="00AB766B">
      <w:pPr>
        <w:spacing w:before="60" w:after="60" w:line="276" w:lineRule="auto"/>
        <w:jc w:val="both"/>
        <w:rPr>
          <w:rFonts w:ascii="Calibri" w:eastAsia="Times New Roman" w:hAnsi="Calibri" w:cs="Calibri"/>
          <w:sz w:val="18"/>
          <w:szCs w:val="20"/>
          <w:lang w:val="es-ES" w:eastAsia="es-ES"/>
        </w:rPr>
      </w:pPr>
    </w:p>
    <w:tbl>
      <w:tblPr>
        <w:tblW w:w="9276" w:type="dxa"/>
        <w:tblInd w:w="75" w:type="dxa"/>
        <w:tblCellMar>
          <w:left w:w="70" w:type="dxa"/>
          <w:right w:w="70" w:type="dxa"/>
        </w:tblCellMar>
        <w:tblLook w:val="04A0" w:firstRow="1" w:lastRow="0" w:firstColumn="1" w:lastColumn="0" w:noHBand="0" w:noVBand="1"/>
      </w:tblPr>
      <w:tblGrid>
        <w:gridCol w:w="1190"/>
        <w:gridCol w:w="471"/>
        <w:gridCol w:w="471"/>
        <w:gridCol w:w="2724"/>
        <w:gridCol w:w="2633"/>
        <w:gridCol w:w="1787"/>
      </w:tblGrid>
      <w:tr w:rsidR="00AB766B" w:rsidRPr="00C00CE5" w14:paraId="7A7B321A" w14:textId="77777777" w:rsidTr="00AB766B">
        <w:trPr>
          <w:trHeight w:val="285"/>
        </w:trPr>
        <w:tc>
          <w:tcPr>
            <w:tcW w:w="9276" w:type="dxa"/>
            <w:gridSpan w:val="6"/>
            <w:tcBorders>
              <w:top w:val="single" w:sz="4" w:space="0" w:color="000000"/>
              <w:left w:val="single" w:sz="4" w:space="0" w:color="000000"/>
              <w:bottom w:val="single" w:sz="4" w:space="0" w:color="000000"/>
              <w:right w:val="single" w:sz="4" w:space="0" w:color="000000"/>
            </w:tcBorders>
            <w:hideMark/>
          </w:tcPr>
          <w:p w14:paraId="4E56FED6" w14:textId="77777777" w:rsidR="00AB766B" w:rsidRPr="00C00CE5" w:rsidRDefault="00AB766B" w:rsidP="009C0887">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PROGRAMA PRESUPUESTARIO</w:t>
            </w:r>
          </w:p>
        </w:tc>
      </w:tr>
      <w:tr w:rsidR="00AB766B" w:rsidRPr="00C00CE5" w14:paraId="40306C7F" w14:textId="77777777" w:rsidTr="0009441A">
        <w:trPr>
          <w:trHeight w:val="285"/>
        </w:trPr>
        <w:tc>
          <w:tcPr>
            <w:tcW w:w="0" w:type="auto"/>
            <w:tcBorders>
              <w:top w:val="nil"/>
              <w:left w:val="single" w:sz="4" w:space="0" w:color="000000"/>
              <w:bottom w:val="single" w:sz="4" w:space="0" w:color="000000"/>
              <w:right w:val="single" w:sz="4" w:space="0" w:color="000000"/>
            </w:tcBorders>
            <w:hideMark/>
          </w:tcPr>
          <w:p w14:paraId="633E11E5"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Presupuestario:</w:t>
            </w:r>
          </w:p>
        </w:tc>
        <w:tc>
          <w:tcPr>
            <w:tcW w:w="3125" w:type="dxa"/>
            <w:gridSpan w:val="3"/>
            <w:tcBorders>
              <w:top w:val="single" w:sz="4" w:space="0" w:color="000000"/>
              <w:left w:val="nil"/>
              <w:bottom w:val="single" w:sz="4" w:space="0" w:color="000000"/>
              <w:right w:val="single" w:sz="4" w:space="0" w:color="000000"/>
            </w:tcBorders>
            <w:hideMark/>
          </w:tcPr>
          <w:p w14:paraId="5F41612C"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M011 - Gestión y Apoyo Institucional</w:t>
            </w:r>
          </w:p>
        </w:tc>
        <w:tc>
          <w:tcPr>
            <w:tcW w:w="2998" w:type="dxa"/>
            <w:tcBorders>
              <w:top w:val="single" w:sz="4" w:space="0" w:color="000000"/>
              <w:left w:val="nil"/>
              <w:bottom w:val="single" w:sz="4" w:space="0" w:color="000000"/>
              <w:right w:val="single" w:sz="4" w:space="0" w:color="000000"/>
            </w:tcBorders>
            <w:hideMark/>
          </w:tcPr>
          <w:p w14:paraId="6A39ACCC"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Unidad Responsable:</w:t>
            </w:r>
          </w:p>
        </w:tc>
        <w:tc>
          <w:tcPr>
            <w:tcW w:w="1963" w:type="dxa"/>
            <w:tcBorders>
              <w:top w:val="single" w:sz="4" w:space="0" w:color="000000"/>
              <w:left w:val="nil"/>
              <w:bottom w:val="single" w:sz="4" w:space="0" w:color="000000"/>
              <w:right w:val="single" w:sz="4" w:space="0" w:color="000000"/>
            </w:tcBorders>
            <w:hideMark/>
          </w:tcPr>
          <w:p w14:paraId="41A709D1"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4102-2215 - Despacho de la Oficialía Mayor</w:t>
            </w:r>
          </w:p>
        </w:tc>
      </w:tr>
      <w:tr w:rsidR="00AB766B" w:rsidRPr="00C00CE5" w14:paraId="67AC36FF" w14:textId="77777777" w:rsidTr="00AB766B">
        <w:trPr>
          <w:trHeight w:val="282"/>
        </w:trPr>
        <w:tc>
          <w:tcPr>
            <w:tcW w:w="9276" w:type="dxa"/>
            <w:gridSpan w:val="6"/>
            <w:tcBorders>
              <w:top w:val="single" w:sz="4" w:space="0" w:color="000000"/>
              <w:left w:val="single" w:sz="4" w:space="0" w:color="000000"/>
              <w:bottom w:val="single" w:sz="4" w:space="0" w:color="000000"/>
              <w:right w:val="single" w:sz="4" w:space="0" w:color="000000"/>
            </w:tcBorders>
            <w:hideMark/>
          </w:tcPr>
          <w:p w14:paraId="1CBF0840" w14:textId="77777777" w:rsidR="00AB766B" w:rsidRPr="00C00CE5" w:rsidRDefault="00AB766B" w:rsidP="009C0887">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Alineación al Plan Estatal de Desarrollo (P.E.D.)</w:t>
            </w:r>
          </w:p>
        </w:tc>
      </w:tr>
      <w:tr w:rsidR="00AB766B" w:rsidRPr="00C00CE5" w14:paraId="203868DF" w14:textId="77777777" w:rsidTr="0009441A">
        <w:trPr>
          <w:trHeight w:val="285"/>
        </w:trPr>
        <w:tc>
          <w:tcPr>
            <w:tcW w:w="0" w:type="auto"/>
            <w:gridSpan w:val="2"/>
            <w:tcBorders>
              <w:top w:val="single" w:sz="4" w:space="0" w:color="000000"/>
              <w:left w:val="single" w:sz="4" w:space="0" w:color="000000"/>
              <w:bottom w:val="single" w:sz="4" w:space="0" w:color="000000"/>
              <w:right w:val="single" w:sz="4" w:space="0" w:color="000000"/>
            </w:tcBorders>
            <w:hideMark/>
          </w:tcPr>
          <w:p w14:paraId="54C6B3DF"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Eje</w:t>
            </w:r>
          </w:p>
        </w:tc>
        <w:tc>
          <w:tcPr>
            <w:tcW w:w="2654" w:type="dxa"/>
            <w:gridSpan w:val="2"/>
            <w:tcBorders>
              <w:top w:val="single" w:sz="4" w:space="0" w:color="000000"/>
              <w:left w:val="nil"/>
              <w:bottom w:val="single" w:sz="4" w:space="0" w:color="000000"/>
              <w:right w:val="single" w:sz="4" w:space="0" w:color="000000"/>
            </w:tcBorders>
            <w:hideMark/>
          </w:tcPr>
          <w:p w14:paraId="65EF46AE"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del P.E.D.</w:t>
            </w:r>
          </w:p>
        </w:tc>
        <w:tc>
          <w:tcPr>
            <w:tcW w:w="2998" w:type="dxa"/>
            <w:tcBorders>
              <w:top w:val="single" w:sz="4" w:space="0" w:color="000000"/>
              <w:left w:val="nil"/>
              <w:bottom w:val="single" w:sz="4" w:space="0" w:color="000000"/>
              <w:right w:val="single" w:sz="4" w:space="0" w:color="000000"/>
            </w:tcBorders>
            <w:hideMark/>
          </w:tcPr>
          <w:p w14:paraId="277764CB"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Objetivo</w:t>
            </w:r>
          </w:p>
        </w:tc>
        <w:tc>
          <w:tcPr>
            <w:tcW w:w="1963" w:type="dxa"/>
            <w:tcBorders>
              <w:top w:val="single" w:sz="4" w:space="0" w:color="000000"/>
              <w:left w:val="nil"/>
              <w:bottom w:val="single" w:sz="4" w:space="0" w:color="000000"/>
              <w:right w:val="single" w:sz="4" w:space="0" w:color="000000"/>
            </w:tcBorders>
            <w:hideMark/>
          </w:tcPr>
          <w:p w14:paraId="2A628295"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Estrategia</w:t>
            </w:r>
          </w:p>
        </w:tc>
      </w:tr>
      <w:tr w:rsidR="00CD24D3" w:rsidRPr="00C00CE5" w14:paraId="2549787B" w14:textId="77777777" w:rsidTr="0009441A">
        <w:trPr>
          <w:trHeight w:val="282"/>
        </w:trPr>
        <w:tc>
          <w:tcPr>
            <w:tcW w:w="0" w:type="auto"/>
            <w:gridSpan w:val="2"/>
            <w:tcBorders>
              <w:top w:val="single" w:sz="4" w:space="0" w:color="000000"/>
              <w:left w:val="single" w:sz="4" w:space="0" w:color="000000"/>
              <w:bottom w:val="single" w:sz="4" w:space="0" w:color="000000"/>
              <w:right w:val="single" w:sz="4" w:space="0" w:color="000000"/>
            </w:tcBorders>
            <w:hideMark/>
          </w:tcPr>
          <w:p w14:paraId="2F1BE537" w14:textId="73833886"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06-Plan Institucional de la Comisión de los Derechos Humanos</w:t>
            </w:r>
          </w:p>
        </w:tc>
        <w:tc>
          <w:tcPr>
            <w:tcW w:w="2654" w:type="dxa"/>
            <w:gridSpan w:val="2"/>
            <w:tcBorders>
              <w:top w:val="single" w:sz="4" w:space="0" w:color="000000"/>
              <w:left w:val="nil"/>
              <w:bottom w:val="single" w:sz="4" w:space="0" w:color="000000"/>
              <w:right w:val="single" w:sz="4" w:space="0" w:color="000000"/>
            </w:tcBorders>
            <w:hideMark/>
          </w:tcPr>
          <w:p w14:paraId="5C353D47" w14:textId="4AC75298"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Plan Institucional de la Comisión de los Derechos Humanos del Estado de Quintana Roo 2023-2026.</w:t>
            </w:r>
          </w:p>
        </w:tc>
        <w:tc>
          <w:tcPr>
            <w:tcW w:w="2998" w:type="dxa"/>
            <w:tcBorders>
              <w:top w:val="single" w:sz="4" w:space="0" w:color="000000"/>
              <w:left w:val="nil"/>
              <w:bottom w:val="single" w:sz="4" w:space="0" w:color="000000"/>
              <w:right w:val="single" w:sz="4" w:space="0" w:color="000000"/>
            </w:tcBorders>
            <w:hideMark/>
          </w:tcPr>
          <w:p w14:paraId="017CC5E2" w14:textId="32C68B45"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06-01-Promover y garantizar el ejercicio de los derechos humanos de las personas, sobre la base del respeto a la dignidad humana.</w:t>
            </w:r>
          </w:p>
        </w:tc>
        <w:tc>
          <w:tcPr>
            <w:tcW w:w="1963" w:type="dxa"/>
            <w:tcBorders>
              <w:top w:val="single" w:sz="4" w:space="0" w:color="000000"/>
              <w:left w:val="nil"/>
              <w:bottom w:val="single" w:sz="4" w:space="0" w:color="000000"/>
              <w:right w:val="single" w:sz="4" w:space="0" w:color="000000"/>
            </w:tcBorders>
            <w:hideMark/>
          </w:tcPr>
          <w:p w14:paraId="2AC01099" w14:textId="03FF554A"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 Plan Institucional de la Comisión de los Derechos Humanos.</w:t>
            </w:r>
          </w:p>
        </w:tc>
      </w:tr>
      <w:tr w:rsidR="00CD24D3" w:rsidRPr="00C00CE5" w14:paraId="211B93FA" w14:textId="77777777" w:rsidTr="00AB766B">
        <w:trPr>
          <w:trHeight w:val="282"/>
        </w:trPr>
        <w:tc>
          <w:tcPr>
            <w:tcW w:w="9276" w:type="dxa"/>
            <w:gridSpan w:val="6"/>
            <w:tcBorders>
              <w:top w:val="single" w:sz="4" w:space="0" w:color="000000"/>
              <w:left w:val="single" w:sz="4" w:space="0" w:color="000000"/>
              <w:bottom w:val="single" w:sz="4" w:space="0" w:color="000000"/>
              <w:right w:val="single" w:sz="4" w:space="0" w:color="000000"/>
            </w:tcBorders>
            <w:hideMark/>
          </w:tcPr>
          <w:p w14:paraId="0E9FBCD3" w14:textId="77777777" w:rsidR="00CD24D3" w:rsidRPr="00C00CE5" w:rsidRDefault="00CD24D3" w:rsidP="00CD24D3">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Alineación al Programa de Desarrollo (P.D.)</w:t>
            </w:r>
          </w:p>
        </w:tc>
      </w:tr>
      <w:tr w:rsidR="00CD24D3" w:rsidRPr="00C00CE5" w14:paraId="40932017" w14:textId="77777777" w:rsidTr="0009441A">
        <w:trPr>
          <w:trHeight w:val="285"/>
        </w:trPr>
        <w:tc>
          <w:tcPr>
            <w:tcW w:w="0" w:type="auto"/>
            <w:tcBorders>
              <w:top w:val="single" w:sz="4" w:space="0" w:color="000000"/>
              <w:left w:val="single" w:sz="4" w:space="0" w:color="000000"/>
              <w:bottom w:val="single" w:sz="4" w:space="0" w:color="000000"/>
              <w:right w:val="single" w:sz="4" w:space="0" w:color="000000"/>
            </w:tcBorders>
            <w:hideMark/>
          </w:tcPr>
          <w:p w14:paraId="3A08AB2F" w14:textId="77777777" w:rsidR="00CD24D3" w:rsidRPr="00C00CE5" w:rsidRDefault="00CD24D3" w:rsidP="00CD24D3">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de Desarrollo</w:t>
            </w:r>
          </w:p>
        </w:tc>
        <w:tc>
          <w:tcPr>
            <w:tcW w:w="942" w:type="dxa"/>
            <w:gridSpan w:val="2"/>
            <w:tcBorders>
              <w:top w:val="single" w:sz="4" w:space="0" w:color="000000"/>
              <w:left w:val="nil"/>
              <w:bottom w:val="single" w:sz="4" w:space="0" w:color="000000"/>
              <w:right w:val="single" w:sz="4" w:space="0" w:color="000000"/>
            </w:tcBorders>
            <w:hideMark/>
          </w:tcPr>
          <w:p w14:paraId="799C0599" w14:textId="77777777" w:rsidR="00CD24D3" w:rsidRPr="00C00CE5" w:rsidRDefault="00CD24D3" w:rsidP="00CD24D3">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Tipo de P.D.</w:t>
            </w:r>
          </w:p>
        </w:tc>
        <w:tc>
          <w:tcPr>
            <w:tcW w:w="2183" w:type="dxa"/>
            <w:tcBorders>
              <w:top w:val="single" w:sz="4" w:space="0" w:color="000000"/>
              <w:left w:val="nil"/>
              <w:bottom w:val="single" w:sz="4" w:space="0" w:color="000000"/>
              <w:right w:val="single" w:sz="4" w:space="0" w:color="000000"/>
            </w:tcBorders>
            <w:hideMark/>
          </w:tcPr>
          <w:p w14:paraId="718FA6BB" w14:textId="77777777" w:rsidR="00CD24D3" w:rsidRPr="00C00CE5" w:rsidRDefault="00CD24D3" w:rsidP="00CD24D3">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Tema</w:t>
            </w:r>
          </w:p>
        </w:tc>
        <w:tc>
          <w:tcPr>
            <w:tcW w:w="2998" w:type="dxa"/>
            <w:tcBorders>
              <w:top w:val="single" w:sz="4" w:space="0" w:color="000000"/>
              <w:left w:val="nil"/>
              <w:bottom w:val="single" w:sz="4" w:space="0" w:color="000000"/>
              <w:right w:val="single" w:sz="4" w:space="0" w:color="000000"/>
            </w:tcBorders>
            <w:hideMark/>
          </w:tcPr>
          <w:p w14:paraId="2EFC405B" w14:textId="77777777" w:rsidR="00CD24D3" w:rsidRPr="00C00CE5" w:rsidRDefault="00CD24D3" w:rsidP="00CD24D3">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Objetivo</w:t>
            </w:r>
          </w:p>
        </w:tc>
        <w:tc>
          <w:tcPr>
            <w:tcW w:w="1963" w:type="dxa"/>
            <w:tcBorders>
              <w:top w:val="single" w:sz="4" w:space="0" w:color="000000"/>
              <w:left w:val="nil"/>
              <w:bottom w:val="single" w:sz="4" w:space="0" w:color="000000"/>
              <w:right w:val="single" w:sz="4" w:space="0" w:color="000000"/>
            </w:tcBorders>
            <w:hideMark/>
          </w:tcPr>
          <w:p w14:paraId="1E3DB69B" w14:textId="77777777" w:rsidR="00CD24D3" w:rsidRPr="00C00CE5" w:rsidRDefault="00CD24D3" w:rsidP="00CD24D3">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Estrategia</w:t>
            </w:r>
          </w:p>
        </w:tc>
      </w:tr>
      <w:tr w:rsidR="00CD24D3" w:rsidRPr="00C00CE5" w14:paraId="0A26E8BC" w14:textId="77777777" w:rsidTr="0009441A">
        <w:trPr>
          <w:trHeight w:val="405"/>
        </w:trPr>
        <w:tc>
          <w:tcPr>
            <w:tcW w:w="0" w:type="auto"/>
            <w:tcBorders>
              <w:top w:val="single" w:sz="4" w:space="0" w:color="000000"/>
              <w:left w:val="single" w:sz="4" w:space="0" w:color="000000"/>
              <w:bottom w:val="single" w:sz="4" w:space="0" w:color="000000"/>
              <w:right w:val="single" w:sz="4" w:space="0" w:color="000000"/>
            </w:tcBorders>
            <w:hideMark/>
          </w:tcPr>
          <w:p w14:paraId="6742ECA4" w14:textId="08B3F418"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3</w:t>
            </w:r>
            <w:r w:rsidRPr="00C00CE5">
              <w:rPr>
                <w:rFonts w:ascii="Calibri" w:eastAsia="Times New Roman" w:hAnsi="Calibri" w:cs="Calibri"/>
                <w:color w:val="000000"/>
                <w:sz w:val="16"/>
                <w:szCs w:val="16"/>
                <w:lang w:eastAsia="es-MX"/>
              </w:rPr>
              <w:t xml:space="preserve"> – Plan Institucional de la Comisión de los Derechos Humanos.</w:t>
            </w:r>
          </w:p>
        </w:tc>
        <w:tc>
          <w:tcPr>
            <w:tcW w:w="942" w:type="dxa"/>
            <w:gridSpan w:val="2"/>
            <w:tcBorders>
              <w:top w:val="single" w:sz="4" w:space="0" w:color="000000"/>
              <w:left w:val="nil"/>
              <w:bottom w:val="single" w:sz="4" w:space="0" w:color="000000"/>
              <w:right w:val="single" w:sz="4" w:space="0" w:color="000000"/>
            </w:tcBorders>
            <w:hideMark/>
          </w:tcPr>
          <w:p w14:paraId="0D7D4B10" w14:textId="77777777"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Institucional</w:t>
            </w:r>
          </w:p>
        </w:tc>
        <w:tc>
          <w:tcPr>
            <w:tcW w:w="2183" w:type="dxa"/>
            <w:tcBorders>
              <w:top w:val="single" w:sz="4" w:space="0" w:color="000000"/>
              <w:left w:val="nil"/>
              <w:bottom w:val="single" w:sz="4" w:space="0" w:color="000000"/>
              <w:right w:val="single" w:sz="4" w:space="0" w:color="000000"/>
            </w:tcBorders>
            <w:hideMark/>
          </w:tcPr>
          <w:p w14:paraId="1AB5657A" w14:textId="77777777"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Protección, observancia, promoción, estudio y divulgación de los derechos humanos.</w:t>
            </w:r>
          </w:p>
        </w:tc>
        <w:tc>
          <w:tcPr>
            <w:tcW w:w="2998" w:type="dxa"/>
            <w:tcBorders>
              <w:top w:val="single" w:sz="4" w:space="0" w:color="000000"/>
              <w:left w:val="nil"/>
              <w:bottom w:val="single" w:sz="4" w:space="0" w:color="000000"/>
              <w:right w:val="single" w:sz="4" w:space="0" w:color="000000"/>
            </w:tcBorders>
            <w:hideMark/>
          </w:tcPr>
          <w:p w14:paraId="3C02C9CB" w14:textId="154F5B84"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3</w:t>
            </w:r>
            <w:r w:rsidRPr="00C00CE5">
              <w:rPr>
                <w:rFonts w:ascii="Calibri" w:eastAsia="Times New Roman" w:hAnsi="Calibri" w:cs="Calibri"/>
                <w:color w:val="000000"/>
                <w:sz w:val="16"/>
                <w:szCs w:val="16"/>
                <w:lang w:eastAsia="es-MX"/>
              </w:rPr>
              <w:t>-01 - Proteger y promover los derechos humanos de las personas en el estado de Quintana Roo.</w:t>
            </w:r>
          </w:p>
        </w:tc>
        <w:tc>
          <w:tcPr>
            <w:tcW w:w="1963" w:type="dxa"/>
            <w:tcBorders>
              <w:top w:val="single" w:sz="4" w:space="0" w:color="000000"/>
              <w:left w:val="nil"/>
              <w:bottom w:val="single" w:sz="4" w:space="0" w:color="000000"/>
              <w:right w:val="single" w:sz="4" w:space="0" w:color="000000"/>
            </w:tcBorders>
            <w:hideMark/>
          </w:tcPr>
          <w:p w14:paraId="52044DBB" w14:textId="7E86F12E"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r>
              <w:rPr>
                <w:rFonts w:ascii="Calibri" w:eastAsia="Times New Roman" w:hAnsi="Calibri" w:cs="Calibri"/>
                <w:color w:val="000000"/>
                <w:sz w:val="16"/>
                <w:szCs w:val="16"/>
                <w:lang w:eastAsia="es-MX"/>
              </w:rPr>
              <w:t>3</w:t>
            </w:r>
            <w:r w:rsidRPr="00C00CE5">
              <w:rPr>
                <w:rFonts w:ascii="Calibri" w:eastAsia="Times New Roman" w:hAnsi="Calibri" w:cs="Calibri"/>
                <w:color w:val="000000"/>
                <w:sz w:val="16"/>
                <w:szCs w:val="16"/>
                <w:lang w:eastAsia="es-MX"/>
              </w:rPr>
              <w:t xml:space="preserve">-01-01 - Fortalecer la cultura de respeto a los derechos humanos a través de acciones preventivas y de protección a la ciudadanía de </w:t>
            </w:r>
            <w:r w:rsidRPr="00C00CE5">
              <w:rPr>
                <w:rFonts w:ascii="Calibri" w:eastAsia="Times New Roman" w:hAnsi="Calibri" w:cs="Calibri"/>
                <w:color w:val="000000"/>
                <w:sz w:val="16"/>
                <w:szCs w:val="16"/>
                <w:lang w:eastAsia="es-MX"/>
              </w:rPr>
              <w:lastRenderedPageBreak/>
              <w:t>conformidad con la normatividad vigente en la materia.</w:t>
            </w:r>
          </w:p>
        </w:tc>
      </w:tr>
      <w:tr w:rsidR="00CD24D3" w:rsidRPr="00C00CE5" w14:paraId="56AF090C" w14:textId="77777777" w:rsidTr="00AB766B">
        <w:trPr>
          <w:trHeight w:val="282"/>
        </w:trPr>
        <w:tc>
          <w:tcPr>
            <w:tcW w:w="9276" w:type="dxa"/>
            <w:gridSpan w:val="6"/>
            <w:tcBorders>
              <w:top w:val="single" w:sz="4" w:space="0" w:color="000000"/>
              <w:left w:val="single" w:sz="4" w:space="0" w:color="000000"/>
              <w:bottom w:val="single" w:sz="4" w:space="0" w:color="000000"/>
              <w:right w:val="single" w:sz="4" w:space="0" w:color="000000"/>
            </w:tcBorders>
            <w:hideMark/>
          </w:tcPr>
          <w:p w14:paraId="11BB3A0F" w14:textId="77777777" w:rsidR="00CD24D3" w:rsidRPr="00C00CE5" w:rsidRDefault="00CD24D3" w:rsidP="00CD24D3">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lastRenderedPageBreak/>
              <w:t>Alineación Funcional</w:t>
            </w:r>
          </w:p>
        </w:tc>
      </w:tr>
      <w:tr w:rsidR="00CD24D3" w:rsidRPr="00C00CE5" w14:paraId="390FF045" w14:textId="77777777" w:rsidTr="0009441A">
        <w:trPr>
          <w:trHeight w:val="285"/>
        </w:trPr>
        <w:tc>
          <w:tcPr>
            <w:tcW w:w="0" w:type="auto"/>
            <w:tcBorders>
              <w:top w:val="nil"/>
              <w:left w:val="single" w:sz="4" w:space="0" w:color="000000"/>
              <w:bottom w:val="single" w:sz="4" w:space="0" w:color="000000"/>
              <w:right w:val="single" w:sz="4" w:space="0" w:color="000000"/>
            </w:tcBorders>
            <w:hideMark/>
          </w:tcPr>
          <w:p w14:paraId="13FAE2A9" w14:textId="77777777" w:rsidR="00CD24D3" w:rsidRPr="00C00CE5" w:rsidRDefault="00CD24D3" w:rsidP="00CD24D3">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Finalidad:</w:t>
            </w:r>
          </w:p>
        </w:tc>
        <w:tc>
          <w:tcPr>
            <w:tcW w:w="3125" w:type="dxa"/>
            <w:gridSpan w:val="3"/>
            <w:tcBorders>
              <w:top w:val="single" w:sz="4" w:space="0" w:color="000000"/>
              <w:left w:val="nil"/>
              <w:bottom w:val="single" w:sz="4" w:space="0" w:color="000000"/>
              <w:right w:val="single" w:sz="4" w:space="0" w:color="000000"/>
            </w:tcBorders>
            <w:hideMark/>
          </w:tcPr>
          <w:p w14:paraId="1AD623F2" w14:textId="77777777"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1 - Gobierno</w:t>
            </w:r>
          </w:p>
        </w:tc>
        <w:tc>
          <w:tcPr>
            <w:tcW w:w="2998" w:type="dxa"/>
            <w:tcBorders>
              <w:top w:val="single" w:sz="4" w:space="0" w:color="000000"/>
              <w:left w:val="nil"/>
              <w:bottom w:val="single" w:sz="4" w:space="0" w:color="000000"/>
              <w:right w:val="single" w:sz="4" w:space="0" w:color="000000"/>
            </w:tcBorders>
            <w:hideMark/>
          </w:tcPr>
          <w:p w14:paraId="242DB762" w14:textId="77777777" w:rsidR="00CD24D3" w:rsidRPr="00C00CE5" w:rsidRDefault="00CD24D3" w:rsidP="00CD24D3">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Función:</w:t>
            </w:r>
          </w:p>
        </w:tc>
        <w:tc>
          <w:tcPr>
            <w:tcW w:w="1963" w:type="dxa"/>
            <w:tcBorders>
              <w:top w:val="single" w:sz="4" w:space="0" w:color="000000"/>
              <w:left w:val="nil"/>
              <w:bottom w:val="single" w:sz="4" w:space="0" w:color="000000"/>
              <w:right w:val="single" w:sz="4" w:space="0" w:color="000000"/>
            </w:tcBorders>
            <w:hideMark/>
          </w:tcPr>
          <w:p w14:paraId="08E0F47C" w14:textId="77777777" w:rsidR="00CD24D3" w:rsidRPr="00C00CE5" w:rsidRDefault="00CD24D3" w:rsidP="00CD24D3">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12 - Justicia</w:t>
            </w:r>
          </w:p>
        </w:tc>
      </w:tr>
    </w:tbl>
    <w:p w14:paraId="0694E91A" w14:textId="77777777" w:rsidR="00AF0937" w:rsidRPr="00C00CE5" w:rsidRDefault="00AF0937" w:rsidP="00AB766B">
      <w:pPr>
        <w:spacing w:before="60" w:after="60" w:line="276" w:lineRule="auto"/>
        <w:rPr>
          <w:rFonts w:ascii="Calibri" w:eastAsia="Times New Roman" w:hAnsi="Calibri" w:cs="Calibri"/>
          <w:sz w:val="18"/>
          <w:szCs w:val="20"/>
          <w:lang w:val="es-ES" w:eastAsia="es-ES"/>
        </w:rPr>
      </w:pPr>
    </w:p>
    <w:tbl>
      <w:tblPr>
        <w:tblW w:w="9276" w:type="dxa"/>
        <w:tblInd w:w="75" w:type="dxa"/>
        <w:tblLayout w:type="fixed"/>
        <w:tblCellMar>
          <w:left w:w="70" w:type="dxa"/>
          <w:right w:w="70" w:type="dxa"/>
        </w:tblCellMar>
        <w:tblLook w:val="04A0" w:firstRow="1" w:lastRow="0" w:firstColumn="1" w:lastColumn="0" w:noHBand="0" w:noVBand="1"/>
      </w:tblPr>
      <w:tblGrid>
        <w:gridCol w:w="1054"/>
        <w:gridCol w:w="1560"/>
        <w:gridCol w:w="1559"/>
        <w:gridCol w:w="2835"/>
        <w:gridCol w:w="2268"/>
      </w:tblGrid>
      <w:tr w:rsidR="00AB766B" w:rsidRPr="00C00CE5" w14:paraId="439F345B" w14:textId="77777777" w:rsidTr="00AB766B">
        <w:trPr>
          <w:trHeight w:val="220"/>
        </w:trPr>
        <w:tc>
          <w:tcPr>
            <w:tcW w:w="9276" w:type="dxa"/>
            <w:gridSpan w:val="5"/>
            <w:tcBorders>
              <w:top w:val="single" w:sz="4" w:space="0" w:color="auto"/>
              <w:left w:val="single" w:sz="4" w:space="0" w:color="auto"/>
              <w:bottom w:val="single" w:sz="4" w:space="0" w:color="auto"/>
              <w:right w:val="single" w:sz="4" w:space="0" w:color="000000"/>
            </w:tcBorders>
            <w:hideMark/>
          </w:tcPr>
          <w:p w14:paraId="04AEDE9F" w14:textId="77777777" w:rsidR="00AB766B" w:rsidRPr="00C00CE5" w:rsidRDefault="00AB766B" w:rsidP="009C0887">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MATRIZ DE INDICADORES</w:t>
            </w:r>
          </w:p>
        </w:tc>
      </w:tr>
      <w:tr w:rsidR="00AB766B" w:rsidRPr="00C00CE5" w14:paraId="648451E0" w14:textId="77777777" w:rsidTr="00AB766B">
        <w:trPr>
          <w:trHeight w:val="222"/>
        </w:trPr>
        <w:tc>
          <w:tcPr>
            <w:tcW w:w="1054" w:type="dxa"/>
            <w:tcBorders>
              <w:top w:val="nil"/>
              <w:left w:val="single" w:sz="4" w:space="0" w:color="auto"/>
              <w:bottom w:val="single" w:sz="4" w:space="0" w:color="auto"/>
              <w:right w:val="single" w:sz="4" w:space="0" w:color="000000"/>
            </w:tcBorders>
            <w:hideMark/>
          </w:tcPr>
          <w:p w14:paraId="4DA8628C"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Nivel</w:t>
            </w:r>
          </w:p>
        </w:tc>
        <w:tc>
          <w:tcPr>
            <w:tcW w:w="1560" w:type="dxa"/>
            <w:tcBorders>
              <w:top w:val="single" w:sz="4" w:space="0" w:color="auto"/>
              <w:left w:val="nil"/>
              <w:bottom w:val="single" w:sz="4" w:space="0" w:color="auto"/>
              <w:right w:val="single" w:sz="4" w:space="0" w:color="000000"/>
            </w:tcBorders>
            <w:hideMark/>
          </w:tcPr>
          <w:p w14:paraId="4FD96661"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Resumen Narrativo</w:t>
            </w:r>
          </w:p>
        </w:tc>
        <w:tc>
          <w:tcPr>
            <w:tcW w:w="1559" w:type="dxa"/>
            <w:tcBorders>
              <w:top w:val="nil"/>
              <w:left w:val="nil"/>
              <w:bottom w:val="single" w:sz="4" w:space="0" w:color="auto"/>
              <w:right w:val="single" w:sz="4" w:space="0" w:color="000000"/>
            </w:tcBorders>
            <w:hideMark/>
          </w:tcPr>
          <w:p w14:paraId="6239890D"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Indicador</w:t>
            </w:r>
          </w:p>
        </w:tc>
        <w:tc>
          <w:tcPr>
            <w:tcW w:w="2835" w:type="dxa"/>
            <w:tcBorders>
              <w:top w:val="single" w:sz="4" w:space="0" w:color="auto"/>
              <w:left w:val="nil"/>
              <w:bottom w:val="single" w:sz="4" w:space="0" w:color="auto"/>
              <w:right w:val="single" w:sz="4" w:space="0" w:color="000000"/>
            </w:tcBorders>
            <w:hideMark/>
          </w:tcPr>
          <w:p w14:paraId="544BB48D"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Medio de Verificación</w:t>
            </w:r>
          </w:p>
        </w:tc>
        <w:tc>
          <w:tcPr>
            <w:tcW w:w="2268" w:type="dxa"/>
            <w:tcBorders>
              <w:top w:val="single" w:sz="4" w:space="0" w:color="auto"/>
              <w:left w:val="single" w:sz="4" w:space="0" w:color="auto"/>
              <w:bottom w:val="single" w:sz="4" w:space="0" w:color="auto"/>
              <w:right w:val="single" w:sz="4" w:space="0" w:color="auto"/>
            </w:tcBorders>
            <w:hideMark/>
          </w:tcPr>
          <w:p w14:paraId="775A7696"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Supuesto</w:t>
            </w:r>
          </w:p>
        </w:tc>
      </w:tr>
      <w:tr w:rsidR="00AB766B" w:rsidRPr="00C00CE5" w14:paraId="0E2AA41A" w14:textId="77777777" w:rsidTr="00AB766B">
        <w:trPr>
          <w:trHeight w:val="281"/>
        </w:trPr>
        <w:tc>
          <w:tcPr>
            <w:tcW w:w="1054" w:type="dxa"/>
            <w:tcBorders>
              <w:top w:val="single" w:sz="4" w:space="0" w:color="auto"/>
              <w:left w:val="single" w:sz="4" w:space="0" w:color="auto"/>
              <w:bottom w:val="single" w:sz="4" w:space="0" w:color="auto"/>
              <w:right w:val="single" w:sz="4" w:space="0" w:color="auto"/>
            </w:tcBorders>
            <w:hideMark/>
          </w:tcPr>
          <w:p w14:paraId="4345E21B"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Fin</w:t>
            </w:r>
          </w:p>
        </w:tc>
        <w:tc>
          <w:tcPr>
            <w:tcW w:w="1560" w:type="dxa"/>
            <w:tcBorders>
              <w:top w:val="single" w:sz="4" w:space="0" w:color="auto"/>
              <w:left w:val="single" w:sz="4" w:space="0" w:color="auto"/>
              <w:bottom w:val="single" w:sz="4" w:space="0" w:color="auto"/>
              <w:right w:val="single" w:sz="4" w:space="0" w:color="auto"/>
            </w:tcBorders>
            <w:hideMark/>
          </w:tcPr>
          <w:p w14:paraId="6AFFF694" w14:textId="1D481FBE" w:rsidR="00AB766B" w:rsidRPr="00DB376E" w:rsidRDefault="00094CCF"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F - Contribuir al bienestar de las personas garantizando el respeto de los derechos humanos previstos en el orden jurídico mexicano y en los tratados internacionales.</w:t>
            </w:r>
          </w:p>
        </w:tc>
        <w:tc>
          <w:tcPr>
            <w:tcW w:w="1559" w:type="dxa"/>
            <w:tcBorders>
              <w:top w:val="single" w:sz="4" w:space="0" w:color="auto"/>
              <w:left w:val="single" w:sz="4" w:space="0" w:color="auto"/>
              <w:bottom w:val="single" w:sz="4" w:space="0" w:color="auto"/>
              <w:right w:val="single" w:sz="4" w:space="0" w:color="auto"/>
            </w:tcBorders>
            <w:hideMark/>
          </w:tcPr>
          <w:p w14:paraId="78A3849F"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PEDI106 - Índice de Desarrollo Humano (IDH) Promedio Municipal del estado de Quintana Roo.</w:t>
            </w:r>
          </w:p>
        </w:tc>
        <w:tc>
          <w:tcPr>
            <w:tcW w:w="2835" w:type="dxa"/>
            <w:tcBorders>
              <w:top w:val="single" w:sz="4" w:space="0" w:color="auto"/>
              <w:left w:val="single" w:sz="4" w:space="0" w:color="auto"/>
              <w:bottom w:val="single" w:sz="4" w:space="0" w:color="auto"/>
              <w:right w:val="single" w:sz="4" w:space="0" w:color="auto"/>
            </w:tcBorders>
            <w:hideMark/>
          </w:tcPr>
          <w:p w14:paraId="3423C784" w14:textId="77777777" w:rsidR="00AB766B" w:rsidRPr="00DB376E" w:rsidRDefault="00AB766B" w:rsidP="009C0887">
            <w:pPr>
              <w:spacing w:after="0" w:line="240" w:lineRule="auto"/>
              <w:jc w:val="both"/>
              <w:rPr>
                <w:rFonts w:ascii="Calibri" w:eastAsia="Calibri" w:hAnsi="Calibri" w:cs="Calibri"/>
                <w:color w:val="000000"/>
                <w:sz w:val="16"/>
                <w:szCs w:val="16"/>
              </w:rPr>
            </w:pPr>
            <w:r w:rsidRPr="00DB376E">
              <w:rPr>
                <w:rFonts w:ascii="Calibri" w:eastAsia="Calibri" w:hAnsi="Calibri" w:cs="Calibri"/>
                <w:color w:val="000000"/>
                <w:sz w:val="16"/>
                <w:szCs w:val="16"/>
              </w:rPr>
              <w:t>Informe de Desarrollo Humano Municipal 2010 - 2020 Una década de transformaciones locales en México. Programa de las Naciones Unidas para el Desarrollo. PNUD.</w:t>
            </w:r>
          </w:p>
          <w:p w14:paraId="5BA9E140"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br/>
              <w:t>Programa de las Naciones Unidas para el Desarrollo.https://www.undp.org/es/mexico/publicaciones/informe-de-desarrollo-humano-municipal-2010-2020-una-decada-de-transformaciones-locales-en-mexico-0</w:t>
            </w:r>
          </w:p>
        </w:tc>
        <w:tc>
          <w:tcPr>
            <w:tcW w:w="2268" w:type="dxa"/>
            <w:tcBorders>
              <w:top w:val="single" w:sz="4" w:space="0" w:color="auto"/>
              <w:left w:val="single" w:sz="4" w:space="0" w:color="auto"/>
              <w:bottom w:val="single" w:sz="4" w:space="0" w:color="auto"/>
              <w:right w:val="single" w:sz="4" w:space="0" w:color="auto"/>
            </w:tcBorders>
            <w:hideMark/>
          </w:tcPr>
          <w:p w14:paraId="1F334D56"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Existen políticas públicas que garantizan el respeto de los derechos humanos y contribuyen en el bienestar de las personas</w:t>
            </w:r>
          </w:p>
        </w:tc>
      </w:tr>
      <w:tr w:rsidR="00AB766B" w:rsidRPr="00C00CE5" w14:paraId="33679B2C" w14:textId="77777777" w:rsidTr="00AB766B">
        <w:trPr>
          <w:trHeight w:val="281"/>
        </w:trPr>
        <w:tc>
          <w:tcPr>
            <w:tcW w:w="1054" w:type="dxa"/>
            <w:tcBorders>
              <w:top w:val="single" w:sz="4" w:space="0" w:color="auto"/>
              <w:left w:val="single" w:sz="4" w:space="0" w:color="auto"/>
              <w:bottom w:val="single" w:sz="4" w:space="0" w:color="auto"/>
              <w:right w:val="single" w:sz="4" w:space="0" w:color="auto"/>
            </w:tcBorders>
          </w:tcPr>
          <w:p w14:paraId="14E63458"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Propósito</w:t>
            </w:r>
          </w:p>
        </w:tc>
        <w:tc>
          <w:tcPr>
            <w:tcW w:w="1560" w:type="dxa"/>
            <w:tcBorders>
              <w:top w:val="single" w:sz="4" w:space="0" w:color="auto"/>
              <w:left w:val="single" w:sz="4" w:space="0" w:color="auto"/>
              <w:bottom w:val="single" w:sz="4" w:space="0" w:color="auto"/>
              <w:right w:val="single" w:sz="4" w:space="0" w:color="auto"/>
            </w:tcBorders>
          </w:tcPr>
          <w:p w14:paraId="5E72BE9A" w14:textId="62B33340"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 xml:space="preserve">P - </w:t>
            </w:r>
            <w:r w:rsidR="00170163" w:rsidRPr="00DB376E">
              <w:rPr>
                <w:rFonts w:ascii="Calibri" w:eastAsia="Calibri" w:hAnsi="Calibri" w:cs="Calibri"/>
                <w:color w:val="000000"/>
                <w:sz w:val="16"/>
                <w:szCs w:val="16"/>
              </w:rPr>
              <w:t>Las personas en el estado de Quintana Roo ejercen plenamente sus derechos individuales y colectivos.</w:t>
            </w:r>
          </w:p>
        </w:tc>
        <w:tc>
          <w:tcPr>
            <w:tcW w:w="1559" w:type="dxa"/>
            <w:tcBorders>
              <w:top w:val="single" w:sz="4" w:space="0" w:color="auto"/>
              <w:left w:val="single" w:sz="4" w:space="0" w:color="auto"/>
              <w:bottom w:val="single" w:sz="4" w:space="0" w:color="auto"/>
              <w:right w:val="single" w:sz="4" w:space="0" w:color="auto"/>
            </w:tcBorders>
          </w:tcPr>
          <w:p w14:paraId="73070158" w14:textId="77C60CCB"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2</w:t>
            </w:r>
            <w:r w:rsidR="00DB376E" w:rsidRPr="00DB376E">
              <w:rPr>
                <w:rFonts w:ascii="Calibri" w:eastAsia="Calibri" w:hAnsi="Calibri" w:cs="Calibri"/>
                <w:color w:val="000000"/>
                <w:sz w:val="16"/>
                <w:szCs w:val="16"/>
              </w:rPr>
              <w:t>3</w:t>
            </w:r>
            <w:r w:rsidRPr="00DB376E">
              <w:rPr>
                <w:rFonts w:ascii="Calibri" w:eastAsia="Calibri" w:hAnsi="Calibri" w:cs="Calibri"/>
                <w:color w:val="000000"/>
                <w:sz w:val="16"/>
                <w:szCs w:val="16"/>
              </w:rPr>
              <w:t xml:space="preserve">01IE01 - </w:t>
            </w:r>
            <w:r w:rsidR="00170163" w:rsidRPr="00DB376E">
              <w:rPr>
                <w:rFonts w:ascii="Calibri" w:eastAsia="Calibri" w:hAnsi="Calibri" w:cs="Calibri"/>
                <w:color w:val="000000"/>
                <w:sz w:val="16"/>
                <w:szCs w:val="16"/>
              </w:rPr>
              <w:t>Porcentaje de personas que reciben educación y participan en las actividades de promoción y difusión sobre los derechos humanos en Quintana Roo.</w:t>
            </w:r>
          </w:p>
        </w:tc>
        <w:tc>
          <w:tcPr>
            <w:tcW w:w="2835" w:type="dxa"/>
            <w:tcBorders>
              <w:top w:val="single" w:sz="4" w:space="0" w:color="auto"/>
              <w:left w:val="single" w:sz="4" w:space="0" w:color="auto"/>
              <w:bottom w:val="single" w:sz="4" w:space="0" w:color="auto"/>
              <w:right w:val="single" w:sz="4" w:space="0" w:color="auto"/>
            </w:tcBorders>
          </w:tcPr>
          <w:p w14:paraId="6ECB8048"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Reporte estadístico anual “Personas atendidas a través de acciones de formación y divulgación de los derechos humanos”. Comisión de los Derechos Humanos del Estado de Quintana Roo.</w:t>
            </w:r>
            <w:r w:rsidRPr="00DB376E">
              <w:rPr>
                <w:rFonts w:ascii="Calibri" w:eastAsia="Calibri" w:hAnsi="Calibri" w:cs="Calibri"/>
                <w:color w:val="000000"/>
                <w:sz w:val="16"/>
                <w:szCs w:val="16"/>
              </w:rPr>
              <w:br/>
            </w:r>
            <w:r w:rsidRPr="00DB376E">
              <w:rPr>
                <w:rFonts w:ascii="Calibri" w:eastAsia="Calibri" w:hAnsi="Calibri" w:cs="Calibri"/>
                <w:color w:val="000000"/>
                <w:sz w:val="16"/>
                <w:szCs w:val="16"/>
              </w:rPr>
              <w:br/>
              <w:t>Instituto de Formación Especializada en Derechos Humanos. https://www.cdheqroo.org.mx/estadistica-indicadores/</w:t>
            </w:r>
          </w:p>
        </w:tc>
        <w:tc>
          <w:tcPr>
            <w:tcW w:w="2268" w:type="dxa"/>
            <w:tcBorders>
              <w:top w:val="single" w:sz="4" w:space="0" w:color="auto"/>
              <w:left w:val="single" w:sz="4" w:space="0" w:color="auto"/>
              <w:bottom w:val="single" w:sz="4" w:space="0" w:color="auto"/>
              <w:right w:val="single" w:sz="4" w:space="0" w:color="auto"/>
            </w:tcBorders>
          </w:tcPr>
          <w:p w14:paraId="100538FA"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 xml:space="preserve">Las personas que se encuentran en el </w:t>
            </w:r>
            <w:proofErr w:type="gramStart"/>
            <w:r w:rsidRPr="00DB376E">
              <w:rPr>
                <w:rFonts w:ascii="Calibri" w:eastAsia="Calibri" w:hAnsi="Calibri" w:cs="Calibri"/>
                <w:color w:val="000000"/>
                <w:sz w:val="16"/>
                <w:szCs w:val="16"/>
              </w:rPr>
              <w:t>Estado,</w:t>
            </w:r>
            <w:proofErr w:type="gramEnd"/>
            <w:r w:rsidRPr="00DB376E">
              <w:rPr>
                <w:rFonts w:ascii="Calibri" w:eastAsia="Calibri" w:hAnsi="Calibri" w:cs="Calibri"/>
                <w:color w:val="000000"/>
                <w:sz w:val="16"/>
                <w:szCs w:val="16"/>
              </w:rPr>
              <w:t xml:space="preserve"> tienen interés y hacen uso de los servicios que ofrece la Comisión de los Derechos Humanos del Estado de Quintana Roo.</w:t>
            </w:r>
          </w:p>
        </w:tc>
      </w:tr>
      <w:tr w:rsidR="00AB766B" w:rsidRPr="00C00CE5" w14:paraId="2B3494D2" w14:textId="77777777" w:rsidTr="00AB766B">
        <w:trPr>
          <w:trHeight w:val="333"/>
        </w:trPr>
        <w:tc>
          <w:tcPr>
            <w:tcW w:w="1054" w:type="dxa"/>
            <w:tcBorders>
              <w:top w:val="single" w:sz="4" w:space="0" w:color="auto"/>
              <w:left w:val="single" w:sz="4" w:space="0" w:color="auto"/>
              <w:bottom w:val="single" w:sz="4" w:space="0" w:color="auto"/>
              <w:right w:val="single" w:sz="4" w:space="0" w:color="auto"/>
            </w:tcBorders>
          </w:tcPr>
          <w:p w14:paraId="28B8C459"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Propósito</w:t>
            </w:r>
          </w:p>
        </w:tc>
        <w:tc>
          <w:tcPr>
            <w:tcW w:w="1560" w:type="dxa"/>
            <w:tcBorders>
              <w:top w:val="single" w:sz="4" w:space="0" w:color="auto"/>
              <w:left w:val="single" w:sz="4" w:space="0" w:color="auto"/>
              <w:bottom w:val="single" w:sz="4" w:space="0" w:color="auto"/>
              <w:right w:val="single" w:sz="4" w:space="0" w:color="auto"/>
            </w:tcBorders>
          </w:tcPr>
          <w:p w14:paraId="53514A3F" w14:textId="0E37FC3F"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 xml:space="preserve">P - </w:t>
            </w:r>
            <w:r w:rsidR="00170163" w:rsidRPr="00DB376E">
              <w:rPr>
                <w:rFonts w:ascii="Calibri" w:eastAsia="Calibri" w:hAnsi="Calibri" w:cs="Calibri"/>
                <w:color w:val="000000"/>
                <w:sz w:val="16"/>
                <w:szCs w:val="16"/>
              </w:rPr>
              <w:t>Las personas en el estado de Quintana Roo ejercen plenamente sus derechos individuales y colectivos.</w:t>
            </w:r>
          </w:p>
        </w:tc>
        <w:tc>
          <w:tcPr>
            <w:tcW w:w="1559" w:type="dxa"/>
            <w:tcBorders>
              <w:top w:val="single" w:sz="4" w:space="0" w:color="auto"/>
              <w:left w:val="single" w:sz="4" w:space="0" w:color="auto"/>
              <w:bottom w:val="single" w:sz="4" w:space="0" w:color="auto"/>
              <w:right w:val="single" w:sz="4" w:space="0" w:color="auto"/>
            </w:tcBorders>
          </w:tcPr>
          <w:p w14:paraId="709A2A66" w14:textId="1F79DAF1"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2</w:t>
            </w:r>
            <w:r w:rsidR="00DB376E" w:rsidRPr="00DB376E">
              <w:rPr>
                <w:rFonts w:ascii="Calibri" w:eastAsia="Calibri" w:hAnsi="Calibri" w:cs="Calibri"/>
                <w:color w:val="000000"/>
                <w:sz w:val="16"/>
                <w:szCs w:val="16"/>
              </w:rPr>
              <w:t>3</w:t>
            </w:r>
            <w:r w:rsidRPr="00DB376E">
              <w:rPr>
                <w:rFonts w:ascii="Calibri" w:eastAsia="Calibri" w:hAnsi="Calibri" w:cs="Calibri"/>
                <w:color w:val="000000"/>
                <w:sz w:val="16"/>
                <w:szCs w:val="16"/>
              </w:rPr>
              <w:t xml:space="preserve">01IE02 - </w:t>
            </w:r>
            <w:r w:rsidR="00170163" w:rsidRPr="00DB376E">
              <w:rPr>
                <w:rFonts w:ascii="Calibri" w:eastAsia="Calibri" w:hAnsi="Calibri" w:cs="Calibri"/>
                <w:color w:val="000000"/>
                <w:sz w:val="16"/>
                <w:szCs w:val="16"/>
              </w:rPr>
              <w:t>Tasa de variación de personas registradas en los expedientes de queja recibidas y en orientaciones otorgadas por la Comisión de los Derechos Humanos del Estado de Quintana Roo (CDHEQROO).</w:t>
            </w:r>
          </w:p>
        </w:tc>
        <w:tc>
          <w:tcPr>
            <w:tcW w:w="2835" w:type="dxa"/>
            <w:tcBorders>
              <w:top w:val="single" w:sz="4" w:space="0" w:color="auto"/>
              <w:left w:val="single" w:sz="4" w:space="0" w:color="auto"/>
              <w:bottom w:val="single" w:sz="4" w:space="0" w:color="auto"/>
              <w:right w:val="single" w:sz="4" w:space="0" w:color="auto"/>
            </w:tcBorders>
          </w:tcPr>
          <w:p w14:paraId="65599140"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Reporte estadístico anual “Personas atendidas a través de expedientes recibidos y orientaciones otorgadas”. Comisión de los Derechos Humanos del Estado de Quintana Roo.</w:t>
            </w:r>
            <w:r w:rsidRPr="00DB376E">
              <w:rPr>
                <w:rFonts w:ascii="Calibri" w:eastAsia="Calibri" w:hAnsi="Calibri" w:cs="Calibri"/>
                <w:color w:val="000000"/>
                <w:sz w:val="16"/>
                <w:szCs w:val="16"/>
              </w:rPr>
              <w:br/>
            </w:r>
            <w:r w:rsidRPr="00DB376E">
              <w:rPr>
                <w:rFonts w:ascii="Calibri" w:eastAsia="Calibri" w:hAnsi="Calibri" w:cs="Calibri"/>
                <w:color w:val="000000"/>
                <w:sz w:val="16"/>
                <w:szCs w:val="16"/>
              </w:rPr>
              <w:br/>
            </w:r>
            <w:r w:rsidRPr="00DB376E">
              <w:rPr>
                <w:rFonts w:ascii="Calibri" w:eastAsia="Calibri" w:hAnsi="Calibri" w:cs="Calibri"/>
                <w:color w:val="000000"/>
                <w:sz w:val="16"/>
                <w:szCs w:val="16"/>
              </w:rPr>
              <w:br/>
              <w:t>Unidad de Transparencia y Control Estadístico. https://www.cdheqroo.org.mx/estadistica-indicadores/</w:t>
            </w:r>
          </w:p>
        </w:tc>
        <w:tc>
          <w:tcPr>
            <w:tcW w:w="2268" w:type="dxa"/>
            <w:tcBorders>
              <w:top w:val="single" w:sz="4" w:space="0" w:color="auto"/>
              <w:left w:val="single" w:sz="4" w:space="0" w:color="auto"/>
              <w:bottom w:val="single" w:sz="4" w:space="0" w:color="auto"/>
              <w:right w:val="single" w:sz="4" w:space="0" w:color="auto"/>
            </w:tcBorders>
          </w:tcPr>
          <w:p w14:paraId="38262A61"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 xml:space="preserve">Las personas que se encuentran en el </w:t>
            </w:r>
            <w:proofErr w:type="gramStart"/>
            <w:r w:rsidRPr="00DB376E">
              <w:rPr>
                <w:rFonts w:ascii="Calibri" w:eastAsia="Calibri" w:hAnsi="Calibri" w:cs="Calibri"/>
                <w:color w:val="000000"/>
                <w:sz w:val="16"/>
                <w:szCs w:val="16"/>
              </w:rPr>
              <w:t>Estado,</w:t>
            </w:r>
            <w:proofErr w:type="gramEnd"/>
            <w:r w:rsidRPr="00DB376E">
              <w:rPr>
                <w:rFonts w:ascii="Calibri" w:eastAsia="Calibri" w:hAnsi="Calibri" w:cs="Calibri"/>
                <w:color w:val="000000"/>
                <w:sz w:val="16"/>
                <w:szCs w:val="16"/>
              </w:rPr>
              <w:t xml:space="preserve"> tienen interés y hacen uso de los servicios que ofrece la Comisión de los Derechos Humanos del Estado de Quintana Roo.</w:t>
            </w:r>
          </w:p>
        </w:tc>
      </w:tr>
      <w:tr w:rsidR="00AB766B" w:rsidRPr="00C00CE5" w14:paraId="66339795" w14:textId="77777777" w:rsidTr="00AB766B">
        <w:trPr>
          <w:trHeight w:val="333"/>
        </w:trPr>
        <w:tc>
          <w:tcPr>
            <w:tcW w:w="1054" w:type="dxa"/>
            <w:tcBorders>
              <w:top w:val="single" w:sz="4" w:space="0" w:color="auto"/>
              <w:left w:val="single" w:sz="4" w:space="0" w:color="auto"/>
              <w:bottom w:val="single" w:sz="4" w:space="0" w:color="auto"/>
              <w:right w:val="single" w:sz="4" w:space="0" w:color="auto"/>
            </w:tcBorders>
          </w:tcPr>
          <w:p w14:paraId="1B3DFE01" w14:textId="77777777" w:rsidR="00AB766B" w:rsidRPr="00DB376E" w:rsidRDefault="00AB766B" w:rsidP="009C0887">
            <w:pPr>
              <w:spacing w:after="0" w:line="240" w:lineRule="auto"/>
              <w:jc w:val="both"/>
              <w:rPr>
                <w:rFonts w:ascii="Calibri" w:eastAsia="Calibri" w:hAnsi="Calibri" w:cs="Calibri"/>
                <w:color w:val="000000"/>
                <w:sz w:val="16"/>
                <w:szCs w:val="16"/>
              </w:rPr>
            </w:pPr>
            <w:r w:rsidRPr="00DB376E">
              <w:rPr>
                <w:rFonts w:ascii="Calibri" w:eastAsia="Calibri" w:hAnsi="Calibri" w:cs="Calibri"/>
                <w:color w:val="000000"/>
                <w:sz w:val="16"/>
                <w:szCs w:val="16"/>
              </w:rPr>
              <w:t>Componente</w:t>
            </w:r>
          </w:p>
        </w:tc>
        <w:tc>
          <w:tcPr>
            <w:tcW w:w="1560" w:type="dxa"/>
            <w:tcBorders>
              <w:top w:val="single" w:sz="4" w:space="0" w:color="auto"/>
              <w:left w:val="single" w:sz="4" w:space="0" w:color="auto"/>
              <w:bottom w:val="single" w:sz="4" w:space="0" w:color="auto"/>
              <w:right w:val="single" w:sz="4" w:space="0" w:color="auto"/>
            </w:tcBorders>
          </w:tcPr>
          <w:p w14:paraId="34462B4E" w14:textId="27F4A7AC" w:rsidR="00AB766B" w:rsidRPr="00DB376E" w:rsidRDefault="00AB766B" w:rsidP="009C0887">
            <w:pPr>
              <w:spacing w:after="0" w:line="240" w:lineRule="auto"/>
              <w:jc w:val="both"/>
              <w:rPr>
                <w:rFonts w:ascii="Calibri" w:eastAsia="Calibri" w:hAnsi="Calibri" w:cs="Calibri"/>
                <w:color w:val="000000"/>
                <w:sz w:val="16"/>
                <w:szCs w:val="16"/>
              </w:rPr>
            </w:pPr>
            <w:r w:rsidRPr="00DB376E">
              <w:rPr>
                <w:rFonts w:ascii="Calibri" w:eastAsia="Calibri" w:hAnsi="Calibri" w:cs="Calibri"/>
                <w:color w:val="000000"/>
                <w:sz w:val="16"/>
                <w:szCs w:val="16"/>
              </w:rPr>
              <w:t xml:space="preserve">C01 - </w:t>
            </w:r>
            <w:r w:rsidR="00170163" w:rsidRPr="00DB376E">
              <w:rPr>
                <w:rFonts w:ascii="Calibri" w:eastAsia="Calibri" w:hAnsi="Calibri" w:cs="Calibri"/>
                <w:color w:val="000000"/>
                <w:sz w:val="16"/>
                <w:szCs w:val="16"/>
              </w:rPr>
              <w:t>Fortalecimiento del Apoyo a las Unidades Responsables Sustantivas para el Cumplimiento de sus Metas Programadas.</w:t>
            </w:r>
          </w:p>
        </w:tc>
        <w:tc>
          <w:tcPr>
            <w:tcW w:w="1559" w:type="dxa"/>
            <w:tcBorders>
              <w:top w:val="single" w:sz="4" w:space="0" w:color="auto"/>
              <w:left w:val="single" w:sz="4" w:space="0" w:color="auto"/>
              <w:bottom w:val="single" w:sz="4" w:space="0" w:color="auto"/>
              <w:right w:val="single" w:sz="4" w:space="0" w:color="auto"/>
            </w:tcBorders>
          </w:tcPr>
          <w:p w14:paraId="02F818FF" w14:textId="5D7001D7" w:rsidR="00AB766B" w:rsidRPr="00DB376E" w:rsidRDefault="00AB766B" w:rsidP="009C0887">
            <w:pPr>
              <w:spacing w:after="0" w:line="240" w:lineRule="auto"/>
              <w:jc w:val="both"/>
              <w:rPr>
                <w:rFonts w:ascii="Calibri" w:eastAsia="Calibri" w:hAnsi="Calibri" w:cs="Calibri"/>
                <w:color w:val="000000"/>
                <w:sz w:val="16"/>
                <w:szCs w:val="16"/>
              </w:rPr>
            </w:pPr>
            <w:r w:rsidRPr="00DB376E">
              <w:rPr>
                <w:rFonts w:ascii="Calibri" w:eastAsia="Calibri" w:hAnsi="Calibri" w:cs="Calibri"/>
                <w:color w:val="000000"/>
                <w:sz w:val="16"/>
                <w:szCs w:val="16"/>
              </w:rPr>
              <w:t xml:space="preserve">FPC01 - </w:t>
            </w:r>
            <w:r w:rsidR="00170163" w:rsidRPr="00DB376E">
              <w:rPr>
                <w:rFonts w:ascii="Calibri" w:eastAsia="Calibri" w:hAnsi="Calibri" w:cs="Calibri"/>
                <w:color w:val="000000"/>
                <w:sz w:val="16"/>
                <w:szCs w:val="16"/>
              </w:rPr>
              <w:t>Porcentaje de cumplimiento programático trimestral de metas con semáforo verde de las Unidades Sustantivas de la CDHEQROO</w:t>
            </w:r>
          </w:p>
        </w:tc>
        <w:tc>
          <w:tcPr>
            <w:tcW w:w="2835" w:type="dxa"/>
            <w:tcBorders>
              <w:top w:val="single" w:sz="4" w:space="0" w:color="auto"/>
              <w:left w:val="single" w:sz="4" w:space="0" w:color="auto"/>
              <w:bottom w:val="single" w:sz="4" w:space="0" w:color="auto"/>
              <w:right w:val="single" w:sz="4" w:space="0" w:color="auto"/>
            </w:tcBorders>
          </w:tcPr>
          <w:p w14:paraId="02E390F5"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Times New Roman" w:hAnsi="Calibri" w:cs="Calibri"/>
                <w:color w:val="000000"/>
                <w:sz w:val="16"/>
                <w:szCs w:val="16"/>
                <w:lang w:eastAsia="es-MX"/>
              </w:rPr>
              <w:t>Reporte trimestral "Nivel de cumplimiento de metas sustantivas".</w:t>
            </w:r>
            <w:r w:rsidRPr="00DB376E">
              <w:rPr>
                <w:rFonts w:ascii="Calibri" w:eastAsia="Times New Roman" w:hAnsi="Calibri" w:cs="Calibri"/>
                <w:color w:val="000000"/>
                <w:sz w:val="16"/>
                <w:szCs w:val="16"/>
                <w:lang w:eastAsia="es-MX"/>
              </w:rPr>
              <w:tab/>
            </w:r>
            <w:r w:rsidRPr="00DB376E">
              <w:rPr>
                <w:rFonts w:ascii="Calibri" w:eastAsia="Times New Roman" w:hAnsi="Calibri" w:cs="Calibri"/>
                <w:color w:val="000000"/>
                <w:sz w:val="16"/>
                <w:szCs w:val="16"/>
                <w:lang w:eastAsia="es-MX"/>
              </w:rPr>
              <w:tab/>
            </w:r>
            <w:r w:rsidRPr="00DB376E">
              <w:rPr>
                <w:rFonts w:ascii="Calibri" w:eastAsia="Times New Roman" w:hAnsi="Calibri" w:cs="Calibri"/>
                <w:color w:val="000000"/>
                <w:sz w:val="16"/>
                <w:szCs w:val="16"/>
                <w:lang w:eastAsia="es-MX"/>
              </w:rPr>
              <w:tab/>
            </w:r>
          </w:p>
          <w:p w14:paraId="6F3CC1D3"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p>
          <w:p w14:paraId="08E49CAF" w14:textId="77777777" w:rsidR="00AB766B" w:rsidRPr="00DB376E" w:rsidRDefault="00AB766B" w:rsidP="009C0887">
            <w:pPr>
              <w:spacing w:after="0" w:line="240" w:lineRule="auto"/>
              <w:rPr>
                <w:rFonts w:ascii="Calibri" w:eastAsia="Times New Roman" w:hAnsi="Calibri" w:cs="Calibri"/>
                <w:color w:val="000000"/>
                <w:sz w:val="16"/>
                <w:szCs w:val="16"/>
                <w:lang w:eastAsia="es-MX"/>
              </w:rPr>
            </w:pPr>
            <w:r w:rsidRPr="00DB376E">
              <w:rPr>
                <w:rFonts w:ascii="Calibri" w:eastAsia="Times New Roman" w:hAnsi="Calibri" w:cs="Calibri"/>
                <w:color w:val="000000"/>
                <w:sz w:val="16"/>
                <w:szCs w:val="16"/>
                <w:lang w:eastAsia="es-MX"/>
              </w:rPr>
              <w:t>Dirección de Planeación. https://www.cdheqroo.org.mx/estadistica-indicadores/</w:t>
            </w:r>
            <w:r w:rsidRPr="00DB376E">
              <w:rPr>
                <w:rFonts w:ascii="Calibri" w:eastAsia="Times New Roman" w:hAnsi="Calibri" w:cs="Calibri"/>
                <w:color w:val="000000"/>
                <w:sz w:val="16"/>
                <w:szCs w:val="16"/>
                <w:lang w:eastAsia="es-MX"/>
              </w:rPr>
              <w:tab/>
            </w:r>
          </w:p>
        </w:tc>
        <w:tc>
          <w:tcPr>
            <w:tcW w:w="2268" w:type="dxa"/>
            <w:tcBorders>
              <w:top w:val="single" w:sz="4" w:space="0" w:color="auto"/>
              <w:left w:val="single" w:sz="4" w:space="0" w:color="auto"/>
              <w:bottom w:val="single" w:sz="4" w:space="0" w:color="auto"/>
              <w:right w:val="single" w:sz="4" w:space="0" w:color="auto"/>
            </w:tcBorders>
          </w:tcPr>
          <w:p w14:paraId="455B9A19" w14:textId="77777777" w:rsidR="00AB766B" w:rsidRPr="00DB376E" w:rsidRDefault="00AB766B" w:rsidP="009C0887">
            <w:pPr>
              <w:spacing w:after="0" w:line="240" w:lineRule="auto"/>
              <w:jc w:val="both"/>
              <w:rPr>
                <w:rFonts w:ascii="Calibri" w:eastAsia="Times New Roman" w:hAnsi="Calibri" w:cs="Calibri"/>
                <w:color w:val="000000"/>
                <w:sz w:val="16"/>
                <w:szCs w:val="16"/>
                <w:lang w:eastAsia="es-MX"/>
              </w:rPr>
            </w:pPr>
            <w:r w:rsidRPr="00DB376E">
              <w:rPr>
                <w:rFonts w:ascii="Calibri" w:eastAsia="Times New Roman" w:hAnsi="Calibri" w:cs="Calibri"/>
                <w:color w:val="000000"/>
                <w:sz w:val="16"/>
                <w:szCs w:val="16"/>
                <w:lang w:eastAsia="es-MX"/>
              </w:rPr>
              <w:t>La ciudadanía tiene conocimiento e interés en conocer y ejercer sus derechos humanos aprovechando las acciones que las unidades responsables sustantivas atienden, y éstas a su vez solicitan el apoyo de las funciones de las unidades staff con oportunidad.</w:t>
            </w:r>
          </w:p>
        </w:tc>
      </w:tr>
      <w:tr w:rsidR="00853933" w:rsidRPr="00C00CE5" w14:paraId="2711B66C" w14:textId="77777777" w:rsidTr="009C0887">
        <w:trPr>
          <w:trHeight w:val="333"/>
        </w:trPr>
        <w:tc>
          <w:tcPr>
            <w:tcW w:w="1054" w:type="dxa"/>
            <w:tcBorders>
              <w:top w:val="single" w:sz="4" w:space="0" w:color="auto"/>
              <w:left w:val="single" w:sz="4" w:space="0" w:color="auto"/>
              <w:bottom w:val="single" w:sz="4" w:space="0" w:color="auto"/>
              <w:right w:val="single" w:sz="4" w:space="0" w:color="auto"/>
            </w:tcBorders>
            <w:hideMark/>
          </w:tcPr>
          <w:p w14:paraId="644B1B8C" w14:textId="77777777" w:rsidR="00853933" w:rsidRPr="00DB376E" w:rsidRDefault="00853933" w:rsidP="00853933">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Actividad</w:t>
            </w:r>
          </w:p>
        </w:tc>
        <w:tc>
          <w:tcPr>
            <w:tcW w:w="1560" w:type="dxa"/>
            <w:tcBorders>
              <w:top w:val="single" w:sz="4" w:space="0" w:color="auto"/>
              <w:left w:val="single" w:sz="4" w:space="0" w:color="auto"/>
              <w:bottom w:val="single" w:sz="4" w:space="0" w:color="auto"/>
              <w:right w:val="single" w:sz="4" w:space="0" w:color="auto"/>
            </w:tcBorders>
            <w:hideMark/>
          </w:tcPr>
          <w:p w14:paraId="306CC3B2" w14:textId="72F67258" w:rsidR="00853933" w:rsidRPr="00DB376E" w:rsidRDefault="00853933" w:rsidP="00853933">
            <w:pPr>
              <w:spacing w:after="0" w:line="240" w:lineRule="auto"/>
              <w:jc w:val="both"/>
              <w:rPr>
                <w:rFonts w:ascii="Calibri" w:eastAsia="Times New Roman" w:hAnsi="Calibri" w:cs="Calibri"/>
                <w:color w:val="000000"/>
                <w:sz w:val="16"/>
                <w:szCs w:val="16"/>
                <w:lang w:eastAsia="es-MX"/>
              </w:rPr>
            </w:pPr>
            <w:r w:rsidRPr="00DB376E">
              <w:rPr>
                <w:rFonts w:ascii="Calibri" w:eastAsia="Calibri" w:hAnsi="Calibri" w:cs="Calibri"/>
                <w:color w:val="000000"/>
                <w:sz w:val="16"/>
                <w:szCs w:val="16"/>
              </w:rPr>
              <w:t xml:space="preserve">C01.A01 - Supervisión de la gestión presupuestal de las unidades responsables de apoyo administrativo y de staff para garantizar la atención eficiente de las áreas sustantivas en la promoción y defensa </w:t>
            </w:r>
            <w:r w:rsidRPr="00DB376E">
              <w:rPr>
                <w:rFonts w:ascii="Calibri" w:eastAsia="Calibri" w:hAnsi="Calibri" w:cs="Calibri"/>
                <w:color w:val="000000"/>
                <w:sz w:val="16"/>
                <w:szCs w:val="16"/>
              </w:rPr>
              <w:lastRenderedPageBreak/>
              <w:t>de los derechos humanos.</w:t>
            </w:r>
          </w:p>
        </w:tc>
        <w:tc>
          <w:tcPr>
            <w:tcW w:w="1559" w:type="dxa"/>
            <w:tcBorders>
              <w:top w:val="single" w:sz="2" w:space="0" w:color="000000"/>
              <w:left w:val="single" w:sz="2" w:space="0" w:color="000000"/>
              <w:bottom w:val="single" w:sz="2" w:space="0" w:color="000000"/>
              <w:right w:val="single" w:sz="2" w:space="0" w:color="000000"/>
            </w:tcBorders>
            <w:hideMark/>
          </w:tcPr>
          <w:p w14:paraId="579C447A" w14:textId="7B0FD99C" w:rsidR="00853933" w:rsidRPr="00DB376E" w:rsidRDefault="00853933" w:rsidP="00853933">
            <w:pPr>
              <w:spacing w:after="0" w:line="240" w:lineRule="auto"/>
              <w:jc w:val="both"/>
              <w:rPr>
                <w:rFonts w:ascii="Calibri" w:eastAsia="Calibri" w:hAnsi="Calibri" w:cs="Calibri"/>
                <w:color w:val="000000"/>
                <w:sz w:val="16"/>
                <w:szCs w:val="16"/>
              </w:rPr>
            </w:pPr>
            <w:r w:rsidRPr="00DB376E">
              <w:rPr>
                <w:rFonts w:ascii="Calibri" w:eastAsia="Calibri" w:hAnsi="Calibri" w:cs="Calibri"/>
                <w:color w:val="000000"/>
                <w:sz w:val="16"/>
                <w:szCs w:val="16"/>
              </w:rPr>
              <w:lastRenderedPageBreak/>
              <w:t>4102M011C01A01 - Presupuesto ejercido por las unidades de apoyo o staff.</w:t>
            </w:r>
          </w:p>
        </w:tc>
        <w:tc>
          <w:tcPr>
            <w:tcW w:w="2835" w:type="dxa"/>
            <w:tcBorders>
              <w:top w:val="single" w:sz="2" w:space="0" w:color="000000"/>
              <w:left w:val="single" w:sz="2" w:space="0" w:color="000000"/>
              <w:bottom w:val="single" w:sz="2" w:space="0" w:color="000000"/>
              <w:right w:val="single" w:sz="2" w:space="0" w:color="000000"/>
            </w:tcBorders>
            <w:hideMark/>
          </w:tcPr>
          <w:p w14:paraId="050A3366" w14:textId="1911CFB1" w:rsidR="00853933" w:rsidRPr="00DB376E" w:rsidRDefault="00853933" w:rsidP="00853933">
            <w:pPr>
              <w:spacing w:after="0" w:line="240" w:lineRule="auto"/>
              <w:rPr>
                <w:rFonts w:ascii="Calibri" w:eastAsia="Calibri" w:hAnsi="Calibri" w:cs="Calibri"/>
                <w:color w:val="000000"/>
                <w:sz w:val="16"/>
                <w:szCs w:val="16"/>
              </w:rPr>
            </w:pPr>
            <w:r w:rsidRPr="00DB376E">
              <w:rPr>
                <w:rFonts w:ascii="Calibri" w:eastAsia="Calibri" w:hAnsi="Calibri" w:cs="Calibri"/>
                <w:color w:val="000000"/>
                <w:sz w:val="16"/>
                <w:szCs w:val="16"/>
              </w:rPr>
              <w:t>Reporte trimestral "Ejercicio del presupuesto de egresos"</w:t>
            </w:r>
            <w:r w:rsidRPr="00DB376E">
              <w:rPr>
                <w:rFonts w:ascii="Calibri" w:eastAsia="Calibri" w:hAnsi="Calibri" w:cs="Calibri"/>
                <w:color w:val="000000"/>
                <w:sz w:val="16"/>
                <w:szCs w:val="16"/>
              </w:rPr>
              <w:br/>
            </w:r>
            <w:r w:rsidRPr="00DB376E">
              <w:rPr>
                <w:rFonts w:ascii="Calibri" w:eastAsia="Calibri" w:hAnsi="Calibri" w:cs="Calibri"/>
                <w:color w:val="000000"/>
                <w:sz w:val="16"/>
                <w:szCs w:val="16"/>
              </w:rPr>
              <w:br/>
              <w:t xml:space="preserve">Dirección de Planeación. https://www.cdheqroo.org.mx/estadistica-indicadores/ </w:t>
            </w:r>
          </w:p>
        </w:tc>
        <w:tc>
          <w:tcPr>
            <w:tcW w:w="2268" w:type="dxa"/>
            <w:tcBorders>
              <w:top w:val="single" w:sz="2" w:space="0" w:color="000000"/>
              <w:left w:val="single" w:sz="2" w:space="0" w:color="000000"/>
              <w:bottom w:val="single" w:sz="2" w:space="0" w:color="000000"/>
              <w:right w:val="single" w:sz="2" w:space="0" w:color="000000"/>
            </w:tcBorders>
            <w:hideMark/>
          </w:tcPr>
          <w:p w14:paraId="73628EEB" w14:textId="11D132E8" w:rsidR="00853933" w:rsidRPr="00DB376E" w:rsidRDefault="00853933" w:rsidP="00853933">
            <w:pPr>
              <w:spacing w:after="0" w:line="240" w:lineRule="auto"/>
              <w:jc w:val="both"/>
              <w:rPr>
                <w:rFonts w:ascii="Calibri" w:eastAsia="Calibri" w:hAnsi="Calibri" w:cs="Calibri"/>
                <w:color w:val="000000"/>
                <w:sz w:val="16"/>
                <w:szCs w:val="16"/>
              </w:rPr>
            </w:pPr>
            <w:r w:rsidRPr="00DB376E">
              <w:rPr>
                <w:rFonts w:ascii="Calibri" w:eastAsia="Calibri" w:hAnsi="Calibri" w:cs="Calibri"/>
                <w:color w:val="000000"/>
                <w:sz w:val="16"/>
                <w:szCs w:val="16"/>
              </w:rPr>
              <w:t xml:space="preserve">El presupuesto asignado a la Comisión es suficiente para el desarrollo las actividades de </w:t>
            </w:r>
            <w:proofErr w:type="gramStart"/>
            <w:r w:rsidRPr="00DB376E">
              <w:rPr>
                <w:rFonts w:ascii="Calibri" w:eastAsia="Calibri" w:hAnsi="Calibri" w:cs="Calibri"/>
                <w:color w:val="000000"/>
                <w:sz w:val="16"/>
                <w:szCs w:val="16"/>
              </w:rPr>
              <w:t>apoyo</w:t>
            </w:r>
            <w:proofErr w:type="gramEnd"/>
            <w:r w:rsidRPr="00DB376E">
              <w:rPr>
                <w:rFonts w:ascii="Calibri" w:eastAsia="Calibri" w:hAnsi="Calibri" w:cs="Calibri"/>
                <w:color w:val="000000"/>
                <w:sz w:val="16"/>
                <w:szCs w:val="16"/>
              </w:rPr>
              <w:t xml:space="preserve"> así como para la generación de los bienes y servicios que ofrecen las unidades sustantivas.</w:t>
            </w:r>
          </w:p>
        </w:tc>
      </w:tr>
    </w:tbl>
    <w:p w14:paraId="6D901A2F" w14:textId="77777777" w:rsidR="00AB766B" w:rsidRPr="00C00CE5" w:rsidRDefault="00AB766B" w:rsidP="00AB766B">
      <w:pPr>
        <w:spacing w:before="60" w:after="60" w:line="276" w:lineRule="auto"/>
        <w:rPr>
          <w:rFonts w:ascii="Calibri" w:eastAsia="Times New Roman" w:hAnsi="Calibri" w:cs="Calibri"/>
          <w:sz w:val="18"/>
          <w:szCs w:val="20"/>
          <w:lang w:val="es-ES" w:eastAsia="es-ES"/>
        </w:rPr>
      </w:pPr>
    </w:p>
    <w:tbl>
      <w:tblPr>
        <w:tblW w:w="9276" w:type="dxa"/>
        <w:tblInd w:w="75" w:type="dxa"/>
        <w:tblCellMar>
          <w:left w:w="70" w:type="dxa"/>
          <w:right w:w="70" w:type="dxa"/>
        </w:tblCellMar>
        <w:tblLook w:val="04A0" w:firstRow="1" w:lastRow="0" w:firstColumn="1" w:lastColumn="0" w:noHBand="0" w:noVBand="1"/>
      </w:tblPr>
      <w:tblGrid>
        <w:gridCol w:w="1439"/>
        <w:gridCol w:w="1877"/>
        <w:gridCol w:w="3142"/>
        <w:gridCol w:w="2818"/>
      </w:tblGrid>
      <w:tr w:rsidR="00A435EB" w:rsidRPr="00C00CE5" w14:paraId="2F18FA86" w14:textId="77777777" w:rsidTr="006B1A67">
        <w:trPr>
          <w:trHeight w:val="285"/>
        </w:trPr>
        <w:tc>
          <w:tcPr>
            <w:tcW w:w="0" w:type="auto"/>
            <w:tcBorders>
              <w:top w:val="single" w:sz="4" w:space="0" w:color="000000"/>
              <w:left w:val="single" w:sz="4" w:space="0" w:color="000000"/>
              <w:bottom w:val="nil"/>
              <w:right w:val="single" w:sz="4" w:space="0" w:color="000000"/>
            </w:tcBorders>
            <w:vAlign w:val="center"/>
            <w:hideMark/>
          </w:tcPr>
          <w:p w14:paraId="4C496BD1"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PRESUPUESTARIO /</w:t>
            </w:r>
          </w:p>
        </w:tc>
        <w:tc>
          <w:tcPr>
            <w:tcW w:w="0" w:type="auto"/>
            <w:gridSpan w:val="2"/>
            <w:tcBorders>
              <w:top w:val="single" w:sz="4" w:space="0" w:color="000000"/>
              <w:left w:val="nil"/>
              <w:bottom w:val="single" w:sz="4" w:space="0" w:color="000000"/>
              <w:right w:val="single" w:sz="4" w:space="0" w:color="000000"/>
            </w:tcBorders>
            <w:vAlign w:val="center"/>
            <w:hideMark/>
          </w:tcPr>
          <w:p w14:paraId="37BA1CC0"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ALINEACIÓN ESTRATÉGICA</w:t>
            </w:r>
          </w:p>
        </w:tc>
        <w:tc>
          <w:tcPr>
            <w:tcW w:w="2818" w:type="dxa"/>
            <w:vMerge w:val="restart"/>
            <w:tcBorders>
              <w:top w:val="single" w:sz="4" w:space="0" w:color="000000"/>
              <w:left w:val="single" w:sz="4" w:space="0" w:color="000000"/>
              <w:bottom w:val="single" w:sz="4" w:space="0" w:color="000000"/>
              <w:right w:val="single" w:sz="4" w:space="0" w:color="000000"/>
            </w:tcBorders>
            <w:vAlign w:val="center"/>
            <w:hideMark/>
          </w:tcPr>
          <w:p w14:paraId="79EDB3D5"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OBJETIVO</w:t>
            </w:r>
          </w:p>
        </w:tc>
      </w:tr>
      <w:tr w:rsidR="00A435EB" w:rsidRPr="00C00CE5" w14:paraId="00D8808D" w14:textId="77777777" w:rsidTr="006B1A67">
        <w:trPr>
          <w:trHeight w:val="285"/>
        </w:trPr>
        <w:tc>
          <w:tcPr>
            <w:tcW w:w="0" w:type="auto"/>
            <w:tcBorders>
              <w:top w:val="nil"/>
              <w:left w:val="single" w:sz="4" w:space="0" w:color="000000"/>
              <w:bottom w:val="single" w:sz="4" w:space="0" w:color="000000"/>
              <w:right w:val="single" w:sz="4" w:space="0" w:color="000000"/>
            </w:tcBorders>
            <w:vAlign w:val="center"/>
            <w:hideMark/>
          </w:tcPr>
          <w:p w14:paraId="6C4FC22A"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NIVEL DE OBJETIVO</w:t>
            </w:r>
          </w:p>
        </w:tc>
        <w:tc>
          <w:tcPr>
            <w:tcW w:w="0" w:type="auto"/>
            <w:tcBorders>
              <w:top w:val="single" w:sz="4" w:space="0" w:color="000000"/>
              <w:left w:val="nil"/>
              <w:bottom w:val="single" w:sz="4" w:space="0" w:color="000000"/>
              <w:right w:val="single" w:sz="4" w:space="0" w:color="000000"/>
            </w:tcBorders>
            <w:vAlign w:val="center"/>
            <w:hideMark/>
          </w:tcPr>
          <w:p w14:paraId="4AD8BD25"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PLAN ESTATAL DE DESARROLLO</w:t>
            </w:r>
          </w:p>
        </w:tc>
        <w:tc>
          <w:tcPr>
            <w:tcW w:w="0" w:type="auto"/>
            <w:tcBorders>
              <w:top w:val="nil"/>
              <w:left w:val="nil"/>
              <w:bottom w:val="single" w:sz="4" w:space="0" w:color="000000"/>
              <w:right w:val="single" w:sz="4" w:space="0" w:color="000000"/>
            </w:tcBorders>
            <w:vAlign w:val="center"/>
            <w:hideMark/>
          </w:tcPr>
          <w:p w14:paraId="77DCFFE4"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DE DESARROLLO</w:t>
            </w:r>
          </w:p>
        </w:tc>
        <w:tc>
          <w:tcPr>
            <w:tcW w:w="2818" w:type="dxa"/>
            <w:vMerge/>
            <w:tcBorders>
              <w:top w:val="nil"/>
              <w:left w:val="nil"/>
              <w:bottom w:val="single" w:sz="4" w:space="0" w:color="000000"/>
              <w:right w:val="single" w:sz="4" w:space="0" w:color="000000"/>
            </w:tcBorders>
            <w:vAlign w:val="center"/>
            <w:hideMark/>
          </w:tcPr>
          <w:p w14:paraId="7451CAA8"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p>
        </w:tc>
      </w:tr>
      <w:tr w:rsidR="00AB766B" w:rsidRPr="00C00CE5" w14:paraId="7D7A1C48" w14:textId="77777777" w:rsidTr="006B1A67">
        <w:trPr>
          <w:trHeight w:val="285"/>
        </w:trPr>
        <w:tc>
          <w:tcPr>
            <w:tcW w:w="9276" w:type="dxa"/>
            <w:gridSpan w:val="4"/>
            <w:tcBorders>
              <w:top w:val="single" w:sz="4" w:space="0" w:color="000000"/>
              <w:left w:val="single" w:sz="4" w:space="0" w:color="000000"/>
              <w:bottom w:val="single" w:sz="4" w:space="0" w:color="000000"/>
              <w:right w:val="single" w:sz="4" w:space="0" w:color="000000"/>
            </w:tcBorders>
            <w:vAlign w:val="center"/>
            <w:hideMark/>
          </w:tcPr>
          <w:p w14:paraId="0CC85BE5" w14:textId="36EB222C" w:rsidR="00AB766B" w:rsidRPr="00C00CE5" w:rsidRDefault="00A65F57" w:rsidP="009C0887">
            <w:pPr>
              <w:spacing w:after="0" w:line="240" w:lineRule="auto"/>
              <w:jc w:val="both"/>
              <w:rPr>
                <w:rFonts w:ascii="Calibri" w:eastAsia="Times New Roman" w:hAnsi="Calibri" w:cs="Calibri"/>
                <w:b/>
                <w:bCs/>
                <w:color w:val="000000"/>
                <w:sz w:val="16"/>
                <w:szCs w:val="16"/>
                <w:lang w:eastAsia="es-MX"/>
              </w:rPr>
            </w:pPr>
            <w:r w:rsidRPr="00A65F57">
              <w:rPr>
                <w:rFonts w:ascii="Calibri" w:eastAsia="Times New Roman" w:hAnsi="Calibri" w:cs="Calibri"/>
                <w:b/>
                <w:bCs/>
                <w:color w:val="000000"/>
                <w:sz w:val="16"/>
                <w:szCs w:val="16"/>
                <w:lang w:eastAsia="es-MX"/>
              </w:rPr>
              <w:t>E058 - Protección, observancia, promoción, estudio y divulgación de los derechos humanos.</w:t>
            </w:r>
          </w:p>
        </w:tc>
      </w:tr>
      <w:tr w:rsidR="00A435EB" w:rsidRPr="00C00CE5" w14:paraId="3B5F6813" w14:textId="77777777" w:rsidTr="006B1A67">
        <w:trPr>
          <w:trHeight w:val="945"/>
        </w:trPr>
        <w:tc>
          <w:tcPr>
            <w:tcW w:w="0" w:type="auto"/>
            <w:tcBorders>
              <w:top w:val="single" w:sz="4" w:space="0" w:color="000000"/>
              <w:left w:val="single" w:sz="4" w:space="0" w:color="000000"/>
              <w:bottom w:val="single" w:sz="4" w:space="0" w:color="000000"/>
              <w:right w:val="single" w:sz="4" w:space="0" w:color="000000"/>
            </w:tcBorders>
            <w:shd w:val="clear" w:color="FFFFFF" w:fill="FFFFFF"/>
            <w:hideMark/>
          </w:tcPr>
          <w:p w14:paraId="509BF56C"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FIN</w:t>
            </w:r>
          </w:p>
        </w:tc>
        <w:tc>
          <w:tcPr>
            <w:tcW w:w="0" w:type="auto"/>
            <w:tcBorders>
              <w:top w:val="single" w:sz="4" w:space="0" w:color="000000"/>
              <w:left w:val="nil"/>
              <w:bottom w:val="single" w:sz="4" w:space="0" w:color="000000"/>
              <w:right w:val="single" w:sz="4" w:space="0" w:color="000000"/>
            </w:tcBorders>
            <w:shd w:val="clear" w:color="FFFFFF" w:fill="FFFFFF"/>
            <w:hideMark/>
          </w:tcPr>
          <w:p w14:paraId="0A230AD4" w14:textId="103445CB"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 xml:space="preserve">06-01 - </w:t>
            </w:r>
            <w:r w:rsidR="00DB376E">
              <w:rPr>
                <w:rFonts w:ascii="Calibri" w:eastAsia="Calibri" w:hAnsi="Calibri" w:cs="Calibri"/>
                <w:color w:val="000000"/>
                <w:sz w:val="16"/>
                <w:szCs w:val="16"/>
              </w:rPr>
              <w:t>Promover</w:t>
            </w:r>
            <w:r w:rsidRPr="00C00CE5">
              <w:rPr>
                <w:rFonts w:ascii="Calibri" w:eastAsia="Calibri" w:hAnsi="Calibri" w:cs="Calibri"/>
                <w:color w:val="000000"/>
                <w:sz w:val="16"/>
                <w:szCs w:val="16"/>
              </w:rPr>
              <w:t xml:space="preserve"> </w:t>
            </w:r>
            <w:r w:rsidR="00A435EB">
              <w:rPr>
                <w:rFonts w:ascii="Calibri" w:eastAsia="Calibri" w:hAnsi="Calibri" w:cs="Calibri"/>
                <w:color w:val="000000"/>
                <w:sz w:val="16"/>
                <w:szCs w:val="16"/>
              </w:rPr>
              <w:t>y garantizar, el ejercicio de los derechos humanos de las personas, sobre la base del respeto a la dignidad humana.</w:t>
            </w:r>
          </w:p>
        </w:tc>
        <w:tc>
          <w:tcPr>
            <w:tcW w:w="0" w:type="auto"/>
            <w:tcBorders>
              <w:top w:val="single" w:sz="4" w:space="0" w:color="000000"/>
              <w:left w:val="nil"/>
              <w:bottom w:val="single" w:sz="4" w:space="0" w:color="000000"/>
              <w:right w:val="single" w:sz="4" w:space="0" w:color="000000"/>
            </w:tcBorders>
            <w:shd w:val="clear" w:color="FFFFFF" w:fill="FFFFFF"/>
            <w:hideMark/>
          </w:tcPr>
          <w:p w14:paraId="7D630B47"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NO APLICA</w:t>
            </w:r>
          </w:p>
        </w:tc>
        <w:tc>
          <w:tcPr>
            <w:tcW w:w="2818" w:type="dxa"/>
            <w:tcBorders>
              <w:top w:val="single" w:sz="4" w:space="0" w:color="000000"/>
              <w:left w:val="single" w:sz="4" w:space="0" w:color="000000"/>
              <w:bottom w:val="single" w:sz="4" w:space="0" w:color="000000"/>
              <w:right w:val="single" w:sz="4" w:space="0" w:color="000000"/>
            </w:tcBorders>
            <w:shd w:val="clear" w:color="FFFFFF" w:fill="FFFFFF"/>
            <w:hideMark/>
          </w:tcPr>
          <w:p w14:paraId="5BB49FB2" w14:textId="51A55CF9" w:rsidR="00AB766B" w:rsidRPr="00C00CE5" w:rsidRDefault="00853933" w:rsidP="009C0887">
            <w:pPr>
              <w:spacing w:after="0" w:line="240" w:lineRule="auto"/>
              <w:jc w:val="both"/>
              <w:rPr>
                <w:rFonts w:ascii="Calibri" w:eastAsia="Times New Roman" w:hAnsi="Calibri" w:cs="Calibri"/>
                <w:color w:val="000000"/>
                <w:sz w:val="16"/>
                <w:szCs w:val="16"/>
                <w:lang w:eastAsia="es-MX"/>
              </w:rPr>
            </w:pPr>
            <w:r w:rsidRPr="00853933">
              <w:rPr>
                <w:rFonts w:ascii="Calibri" w:eastAsia="Calibri" w:hAnsi="Calibri" w:cs="Calibri"/>
                <w:color w:val="000000"/>
                <w:sz w:val="16"/>
                <w:szCs w:val="16"/>
              </w:rPr>
              <w:t>F - Contribuir al bienestar de las personas garantizando el respeto de los derechos humanos previstos en el orden jurídico mexicano y en los tratados internacionales.</w:t>
            </w:r>
          </w:p>
        </w:tc>
      </w:tr>
      <w:tr w:rsidR="00A435EB" w:rsidRPr="00C00CE5" w14:paraId="68365F42" w14:textId="77777777" w:rsidTr="006B1A67">
        <w:trPr>
          <w:trHeight w:val="720"/>
        </w:trPr>
        <w:tc>
          <w:tcPr>
            <w:tcW w:w="0" w:type="auto"/>
            <w:tcBorders>
              <w:top w:val="single" w:sz="4" w:space="0" w:color="000000"/>
              <w:left w:val="single" w:sz="4" w:space="0" w:color="000000"/>
              <w:bottom w:val="single" w:sz="4" w:space="0" w:color="auto"/>
              <w:right w:val="single" w:sz="4" w:space="0" w:color="000000"/>
            </w:tcBorders>
            <w:shd w:val="clear" w:color="FFFFFF" w:fill="FFFFFF"/>
            <w:hideMark/>
          </w:tcPr>
          <w:p w14:paraId="562876C5"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PROPÓSITO</w:t>
            </w:r>
          </w:p>
        </w:tc>
        <w:tc>
          <w:tcPr>
            <w:tcW w:w="0" w:type="auto"/>
            <w:tcBorders>
              <w:top w:val="single" w:sz="4" w:space="0" w:color="000000"/>
              <w:left w:val="nil"/>
              <w:bottom w:val="single" w:sz="4" w:space="0" w:color="auto"/>
              <w:right w:val="single" w:sz="4" w:space="0" w:color="000000"/>
            </w:tcBorders>
            <w:shd w:val="clear" w:color="FFFFFF" w:fill="FFFFFF"/>
            <w:hideMark/>
          </w:tcPr>
          <w:p w14:paraId="6961438C"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NO APLICA</w:t>
            </w:r>
          </w:p>
        </w:tc>
        <w:tc>
          <w:tcPr>
            <w:tcW w:w="0" w:type="auto"/>
            <w:tcBorders>
              <w:top w:val="single" w:sz="4" w:space="0" w:color="000000"/>
              <w:left w:val="nil"/>
              <w:bottom w:val="single" w:sz="4" w:space="0" w:color="auto"/>
              <w:right w:val="single" w:sz="4" w:space="0" w:color="000000"/>
            </w:tcBorders>
            <w:shd w:val="clear" w:color="FFFFFF" w:fill="FFFFFF"/>
            <w:hideMark/>
          </w:tcPr>
          <w:p w14:paraId="536945D9" w14:textId="2D90D2A5"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sidR="00A435EB">
              <w:rPr>
                <w:rFonts w:ascii="Calibri" w:eastAsia="Calibri" w:hAnsi="Calibri" w:cs="Calibri"/>
                <w:color w:val="000000"/>
                <w:sz w:val="16"/>
                <w:szCs w:val="16"/>
              </w:rPr>
              <w:t>3</w:t>
            </w:r>
            <w:r w:rsidRPr="00C00CE5">
              <w:rPr>
                <w:rFonts w:ascii="Calibri" w:eastAsia="Calibri" w:hAnsi="Calibri" w:cs="Calibri"/>
                <w:color w:val="000000"/>
                <w:sz w:val="16"/>
                <w:szCs w:val="16"/>
              </w:rPr>
              <w:t>-01 - Proteger y promover los derechos humanos de las personas en el estado de Quintana Roo.</w:t>
            </w:r>
          </w:p>
        </w:tc>
        <w:tc>
          <w:tcPr>
            <w:tcW w:w="2818" w:type="dxa"/>
            <w:tcBorders>
              <w:top w:val="single" w:sz="4" w:space="0" w:color="000000"/>
              <w:left w:val="single" w:sz="4" w:space="0" w:color="000000"/>
              <w:bottom w:val="single" w:sz="4" w:space="0" w:color="auto"/>
              <w:right w:val="single" w:sz="4" w:space="0" w:color="000000"/>
            </w:tcBorders>
            <w:shd w:val="clear" w:color="FFFFFF" w:fill="FFFFFF"/>
            <w:hideMark/>
          </w:tcPr>
          <w:p w14:paraId="08A97691" w14:textId="6F9BB2CE" w:rsidR="00AB766B" w:rsidRPr="00C00CE5" w:rsidRDefault="00853933" w:rsidP="009C0887">
            <w:pPr>
              <w:spacing w:after="0" w:line="240" w:lineRule="auto"/>
              <w:jc w:val="both"/>
              <w:rPr>
                <w:rFonts w:ascii="Calibri" w:eastAsia="Times New Roman" w:hAnsi="Calibri" w:cs="Calibri"/>
                <w:color w:val="000000"/>
                <w:sz w:val="16"/>
                <w:szCs w:val="16"/>
                <w:lang w:eastAsia="es-MX"/>
              </w:rPr>
            </w:pPr>
            <w:r w:rsidRPr="00853933">
              <w:rPr>
                <w:rFonts w:ascii="Calibri" w:eastAsia="Calibri" w:hAnsi="Calibri" w:cs="Calibri"/>
                <w:color w:val="000000"/>
                <w:sz w:val="16"/>
                <w:szCs w:val="16"/>
              </w:rPr>
              <w:t>P - Las personas en el estado de Quintana Roo ejercen plenamente sus derechos individuales y colectivos.</w:t>
            </w:r>
          </w:p>
        </w:tc>
      </w:tr>
      <w:tr w:rsidR="00A435EB" w:rsidRPr="00C00CE5" w14:paraId="7EEBBE40" w14:textId="77777777" w:rsidTr="006B1A67">
        <w:trPr>
          <w:trHeight w:val="1260"/>
        </w:trPr>
        <w:tc>
          <w:tcPr>
            <w:tcW w:w="0" w:type="auto"/>
            <w:tcBorders>
              <w:top w:val="single" w:sz="4" w:space="0" w:color="auto"/>
              <w:left w:val="single" w:sz="4" w:space="0" w:color="000000"/>
              <w:bottom w:val="single" w:sz="4" w:space="0" w:color="auto"/>
              <w:right w:val="single" w:sz="4" w:space="0" w:color="000000"/>
            </w:tcBorders>
            <w:shd w:val="clear" w:color="FFFFFF" w:fill="FFFFFF"/>
            <w:hideMark/>
          </w:tcPr>
          <w:p w14:paraId="08F144DE"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COMPONENTE</w:t>
            </w:r>
          </w:p>
        </w:tc>
        <w:tc>
          <w:tcPr>
            <w:tcW w:w="0" w:type="auto"/>
            <w:tcBorders>
              <w:top w:val="single" w:sz="4" w:space="0" w:color="auto"/>
              <w:left w:val="nil"/>
              <w:bottom w:val="single" w:sz="4" w:space="0" w:color="auto"/>
              <w:right w:val="single" w:sz="4" w:space="0" w:color="000000"/>
            </w:tcBorders>
            <w:shd w:val="clear" w:color="FFFFFF" w:fill="FFFFFF"/>
            <w:hideMark/>
          </w:tcPr>
          <w:p w14:paraId="2AEB9C9E" w14:textId="78196870" w:rsidR="00AB766B" w:rsidRPr="00C00CE5" w:rsidRDefault="00A435EB" w:rsidP="009C0887">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nil"/>
              <w:bottom w:val="single" w:sz="4" w:space="0" w:color="auto"/>
              <w:right w:val="single" w:sz="4" w:space="0" w:color="000000"/>
            </w:tcBorders>
            <w:shd w:val="clear" w:color="FFFFFF" w:fill="FFFFFF"/>
            <w:hideMark/>
          </w:tcPr>
          <w:p w14:paraId="2BE41412" w14:textId="0734838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sidR="00A435EB">
              <w:rPr>
                <w:rFonts w:ascii="Calibri" w:eastAsia="Calibri" w:hAnsi="Calibri" w:cs="Calibri"/>
                <w:color w:val="000000"/>
                <w:sz w:val="16"/>
                <w:szCs w:val="16"/>
              </w:rPr>
              <w:t>3</w:t>
            </w:r>
            <w:r w:rsidRPr="00C00CE5">
              <w:rPr>
                <w:rFonts w:ascii="Calibri" w:eastAsia="Calibri" w:hAnsi="Calibri" w:cs="Calibri"/>
                <w:color w:val="000000"/>
                <w:sz w:val="16"/>
                <w:szCs w:val="16"/>
              </w:rPr>
              <w:t>-01-01-02 - Potenciar las acciones de promoción y divulgación de los derechos humanos entre la población en general, con énfasis en mujeres, personas adultas mayores, niñez y adolescencia, personas con discapacidad, víctimas de delitos o violaciones de derechos humanos y población indígena.</w:t>
            </w:r>
          </w:p>
        </w:tc>
        <w:tc>
          <w:tcPr>
            <w:tcW w:w="2818" w:type="dxa"/>
            <w:tcBorders>
              <w:top w:val="single" w:sz="4" w:space="0" w:color="auto"/>
              <w:left w:val="single" w:sz="4" w:space="0" w:color="000000"/>
              <w:bottom w:val="single" w:sz="4" w:space="0" w:color="auto"/>
              <w:right w:val="single" w:sz="4" w:space="0" w:color="000000"/>
            </w:tcBorders>
            <w:shd w:val="clear" w:color="FFFFFF" w:fill="FFFFFF"/>
            <w:hideMark/>
          </w:tcPr>
          <w:p w14:paraId="67E2B2A1" w14:textId="326564D5" w:rsidR="00AB766B" w:rsidRPr="00C00CE5" w:rsidRDefault="00853933" w:rsidP="009C0887">
            <w:pPr>
              <w:spacing w:after="0" w:line="240" w:lineRule="auto"/>
              <w:jc w:val="both"/>
              <w:rPr>
                <w:rFonts w:ascii="Calibri" w:eastAsia="Times New Roman" w:hAnsi="Calibri" w:cs="Calibri"/>
                <w:color w:val="000000"/>
                <w:sz w:val="16"/>
                <w:szCs w:val="16"/>
                <w:lang w:eastAsia="es-MX"/>
              </w:rPr>
            </w:pPr>
            <w:r w:rsidRPr="00853933">
              <w:rPr>
                <w:rFonts w:ascii="Calibri" w:eastAsia="Calibri" w:hAnsi="Calibri" w:cs="Calibri"/>
                <w:color w:val="000000"/>
                <w:sz w:val="16"/>
                <w:szCs w:val="16"/>
              </w:rPr>
              <w:t>C01 - Promoción de los derechos humanos</w:t>
            </w:r>
          </w:p>
        </w:tc>
      </w:tr>
      <w:tr w:rsidR="00A435EB" w:rsidRPr="00C00CE5" w14:paraId="497F3466" w14:textId="77777777" w:rsidTr="006B1A67">
        <w:trPr>
          <w:trHeight w:val="765"/>
        </w:trPr>
        <w:tc>
          <w:tcPr>
            <w:tcW w:w="0" w:type="auto"/>
            <w:tcBorders>
              <w:top w:val="single" w:sz="4" w:space="0" w:color="auto"/>
              <w:left w:val="single" w:sz="4" w:space="0" w:color="000000"/>
              <w:bottom w:val="single" w:sz="4" w:space="0" w:color="000000"/>
              <w:right w:val="single" w:sz="4" w:space="0" w:color="000000"/>
            </w:tcBorders>
            <w:shd w:val="clear" w:color="FFFFFF" w:fill="FFFFFF"/>
            <w:hideMark/>
          </w:tcPr>
          <w:p w14:paraId="34EE8F71"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auto"/>
              <w:left w:val="nil"/>
              <w:bottom w:val="single" w:sz="4" w:space="0" w:color="000000"/>
              <w:right w:val="single" w:sz="4" w:space="0" w:color="000000"/>
            </w:tcBorders>
            <w:shd w:val="clear" w:color="FFFFFF" w:fill="FFFFFF"/>
            <w:hideMark/>
          </w:tcPr>
          <w:p w14:paraId="3F01B4FF" w14:textId="75D72954"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nil"/>
              <w:bottom w:val="single" w:sz="4" w:space="0" w:color="000000"/>
              <w:right w:val="single" w:sz="4" w:space="0" w:color="000000"/>
            </w:tcBorders>
            <w:shd w:val="clear" w:color="FFFFFF" w:fill="FFFFFF"/>
            <w:hideMark/>
          </w:tcPr>
          <w:p w14:paraId="3F897766" w14:textId="33CCCC1C"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-01-01-01 - Capacitar, sensibilizar y profesionalizar a las personas servidoras públicas especialmente a las del gobierno estatal y municipal, así como a la población en general.</w:t>
            </w:r>
          </w:p>
        </w:tc>
        <w:tc>
          <w:tcPr>
            <w:tcW w:w="2818" w:type="dxa"/>
            <w:tcBorders>
              <w:top w:val="single" w:sz="4" w:space="0" w:color="auto"/>
              <w:left w:val="single" w:sz="4" w:space="0" w:color="000000"/>
              <w:bottom w:val="single" w:sz="4" w:space="0" w:color="000000"/>
              <w:right w:val="single" w:sz="4" w:space="0" w:color="000000"/>
            </w:tcBorders>
            <w:shd w:val="clear" w:color="FFFFFF" w:fill="FFFFFF"/>
            <w:hideMark/>
          </w:tcPr>
          <w:p w14:paraId="17B658F4" w14:textId="05BA97C1"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C01.A01 - Impartición de educación en derechos humanos a personas servidoras públicas y personas de 18 años y más.</w:t>
            </w:r>
          </w:p>
        </w:tc>
      </w:tr>
    </w:tbl>
    <w:p w14:paraId="441CF217" w14:textId="77777777" w:rsidR="00170163" w:rsidRPr="00C00CE5" w:rsidRDefault="00170163" w:rsidP="00AB766B">
      <w:pPr>
        <w:spacing w:before="60" w:after="60" w:line="276" w:lineRule="auto"/>
        <w:rPr>
          <w:rFonts w:ascii="Calibri" w:eastAsia="Times New Roman" w:hAnsi="Calibri" w:cs="Calibri"/>
          <w:sz w:val="18"/>
          <w:szCs w:val="20"/>
          <w:lang w:val="es-ES" w:eastAsia="es-ES"/>
        </w:rPr>
      </w:pPr>
    </w:p>
    <w:tbl>
      <w:tblPr>
        <w:tblW w:w="9276" w:type="dxa"/>
        <w:tblInd w:w="75" w:type="dxa"/>
        <w:tblCellMar>
          <w:left w:w="70" w:type="dxa"/>
          <w:right w:w="70" w:type="dxa"/>
        </w:tblCellMar>
        <w:tblLook w:val="04A0" w:firstRow="1" w:lastRow="0" w:firstColumn="1" w:lastColumn="0" w:noHBand="0" w:noVBand="1"/>
      </w:tblPr>
      <w:tblGrid>
        <w:gridCol w:w="1436"/>
        <w:gridCol w:w="1440"/>
        <w:gridCol w:w="3260"/>
        <w:gridCol w:w="3140"/>
      </w:tblGrid>
      <w:tr w:rsidR="00AB766B" w:rsidRPr="00C00CE5" w14:paraId="318BB96A" w14:textId="77777777" w:rsidTr="006B1A67">
        <w:trPr>
          <w:trHeight w:val="300"/>
        </w:trPr>
        <w:tc>
          <w:tcPr>
            <w:tcW w:w="0" w:type="auto"/>
            <w:tcBorders>
              <w:top w:val="single" w:sz="4" w:space="0" w:color="000000"/>
              <w:left w:val="single" w:sz="4" w:space="0" w:color="000000"/>
              <w:bottom w:val="nil"/>
              <w:right w:val="single" w:sz="4" w:space="0" w:color="000000"/>
            </w:tcBorders>
            <w:vAlign w:val="center"/>
            <w:hideMark/>
          </w:tcPr>
          <w:p w14:paraId="0C2A4BB2"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PRESUPUESTARIO /</w:t>
            </w:r>
          </w:p>
        </w:tc>
        <w:tc>
          <w:tcPr>
            <w:tcW w:w="0" w:type="auto"/>
            <w:gridSpan w:val="2"/>
            <w:tcBorders>
              <w:top w:val="single" w:sz="4" w:space="0" w:color="000000"/>
              <w:left w:val="nil"/>
              <w:bottom w:val="single" w:sz="4" w:space="0" w:color="000000"/>
              <w:right w:val="single" w:sz="4" w:space="0" w:color="000000"/>
            </w:tcBorders>
            <w:vAlign w:val="center"/>
            <w:hideMark/>
          </w:tcPr>
          <w:p w14:paraId="4DA6934D"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ALINEACIÓN ESTRATÉGICA</w:t>
            </w:r>
          </w:p>
        </w:tc>
        <w:tc>
          <w:tcPr>
            <w:tcW w:w="3140" w:type="dxa"/>
            <w:vMerge w:val="restart"/>
            <w:tcBorders>
              <w:top w:val="single" w:sz="4" w:space="0" w:color="000000"/>
              <w:left w:val="single" w:sz="4" w:space="0" w:color="000000"/>
              <w:bottom w:val="single" w:sz="4" w:space="0" w:color="000000"/>
              <w:right w:val="single" w:sz="4" w:space="0" w:color="000000"/>
            </w:tcBorders>
            <w:vAlign w:val="center"/>
            <w:hideMark/>
          </w:tcPr>
          <w:p w14:paraId="0A6DCE30"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OBJETIVO</w:t>
            </w:r>
          </w:p>
        </w:tc>
      </w:tr>
      <w:tr w:rsidR="00AB766B" w:rsidRPr="00C00CE5" w14:paraId="260A9D83" w14:textId="77777777" w:rsidTr="006B1A67">
        <w:trPr>
          <w:trHeight w:val="270"/>
        </w:trPr>
        <w:tc>
          <w:tcPr>
            <w:tcW w:w="0" w:type="auto"/>
            <w:tcBorders>
              <w:top w:val="nil"/>
              <w:left w:val="single" w:sz="4" w:space="0" w:color="000000"/>
              <w:bottom w:val="single" w:sz="4" w:space="0" w:color="000000"/>
              <w:right w:val="single" w:sz="4" w:space="0" w:color="000000"/>
            </w:tcBorders>
            <w:vAlign w:val="center"/>
            <w:hideMark/>
          </w:tcPr>
          <w:p w14:paraId="5854F744"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NIVEL DE OBJETIVO</w:t>
            </w:r>
          </w:p>
        </w:tc>
        <w:tc>
          <w:tcPr>
            <w:tcW w:w="0" w:type="auto"/>
            <w:tcBorders>
              <w:top w:val="single" w:sz="4" w:space="0" w:color="000000"/>
              <w:left w:val="nil"/>
              <w:bottom w:val="single" w:sz="4" w:space="0" w:color="000000"/>
              <w:right w:val="single" w:sz="4" w:space="0" w:color="000000"/>
            </w:tcBorders>
            <w:vAlign w:val="center"/>
            <w:hideMark/>
          </w:tcPr>
          <w:p w14:paraId="4E9ECAC9"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PLAN ESTATAL DE DESARROLLO</w:t>
            </w:r>
          </w:p>
        </w:tc>
        <w:tc>
          <w:tcPr>
            <w:tcW w:w="0" w:type="auto"/>
            <w:tcBorders>
              <w:top w:val="nil"/>
              <w:left w:val="nil"/>
              <w:bottom w:val="single" w:sz="4" w:space="0" w:color="000000"/>
              <w:right w:val="single" w:sz="4" w:space="0" w:color="000000"/>
            </w:tcBorders>
            <w:vAlign w:val="center"/>
            <w:hideMark/>
          </w:tcPr>
          <w:p w14:paraId="3CD66E1E"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DE DESARROLLO</w:t>
            </w:r>
          </w:p>
        </w:tc>
        <w:tc>
          <w:tcPr>
            <w:tcW w:w="3140" w:type="dxa"/>
            <w:vMerge/>
            <w:tcBorders>
              <w:top w:val="nil"/>
              <w:left w:val="nil"/>
              <w:bottom w:val="single" w:sz="4" w:space="0" w:color="000000"/>
              <w:right w:val="single" w:sz="4" w:space="0" w:color="000000"/>
            </w:tcBorders>
            <w:vAlign w:val="center"/>
            <w:hideMark/>
          </w:tcPr>
          <w:p w14:paraId="094B3A5C"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p>
        </w:tc>
      </w:tr>
      <w:tr w:rsidR="00AB766B" w:rsidRPr="00C00CE5" w14:paraId="1ADB3624" w14:textId="77777777" w:rsidTr="006B1A67">
        <w:trPr>
          <w:trHeight w:val="285"/>
        </w:trPr>
        <w:tc>
          <w:tcPr>
            <w:tcW w:w="9276" w:type="dxa"/>
            <w:gridSpan w:val="4"/>
            <w:tcBorders>
              <w:top w:val="single" w:sz="4" w:space="0" w:color="000000"/>
              <w:left w:val="single" w:sz="4" w:space="0" w:color="000000"/>
              <w:bottom w:val="single" w:sz="4" w:space="0" w:color="000000"/>
              <w:right w:val="single" w:sz="4" w:space="0" w:color="000000"/>
            </w:tcBorders>
            <w:vAlign w:val="center"/>
            <w:hideMark/>
          </w:tcPr>
          <w:p w14:paraId="00496603" w14:textId="646E229B" w:rsidR="00AB766B" w:rsidRPr="00C00CE5" w:rsidRDefault="00A65F57" w:rsidP="009C0887">
            <w:pPr>
              <w:spacing w:after="0" w:line="240" w:lineRule="auto"/>
              <w:jc w:val="both"/>
              <w:rPr>
                <w:rFonts w:ascii="Calibri" w:eastAsia="Times New Roman" w:hAnsi="Calibri" w:cs="Calibri"/>
                <w:b/>
                <w:bCs/>
                <w:color w:val="000000"/>
                <w:sz w:val="16"/>
                <w:szCs w:val="16"/>
                <w:lang w:eastAsia="es-MX"/>
              </w:rPr>
            </w:pPr>
            <w:r w:rsidRPr="00A65F57">
              <w:rPr>
                <w:rFonts w:ascii="Calibri" w:eastAsia="Times New Roman" w:hAnsi="Calibri" w:cs="Calibri"/>
                <w:b/>
                <w:bCs/>
                <w:color w:val="000000"/>
                <w:sz w:val="16"/>
                <w:szCs w:val="16"/>
                <w:lang w:eastAsia="es-MX"/>
              </w:rPr>
              <w:t>E058 - Protección, observancia, promoción, estudio y divulgación de los derechos humanos.</w:t>
            </w:r>
          </w:p>
        </w:tc>
      </w:tr>
      <w:tr w:rsidR="00A435EB" w:rsidRPr="00C00CE5" w14:paraId="2A13BF36" w14:textId="77777777" w:rsidTr="006B1A67">
        <w:trPr>
          <w:trHeight w:val="735"/>
        </w:trPr>
        <w:tc>
          <w:tcPr>
            <w:tcW w:w="0" w:type="auto"/>
            <w:tcBorders>
              <w:top w:val="single" w:sz="4" w:space="0" w:color="000000"/>
              <w:left w:val="single" w:sz="4" w:space="0" w:color="000000"/>
              <w:bottom w:val="single" w:sz="4" w:space="0" w:color="000000"/>
              <w:right w:val="single" w:sz="4" w:space="0" w:color="000000"/>
            </w:tcBorders>
            <w:shd w:val="clear" w:color="FFFFFF" w:fill="FFFFFF"/>
            <w:hideMark/>
          </w:tcPr>
          <w:p w14:paraId="66B8CDA2"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000000"/>
              <w:left w:val="nil"/>
              <w:bottom w:val="single" w:sz="4" w:space="0" w:color="000000"/>
              <w:right w:val="single" w:sz="4" w:space="0" w:color="000000"/>
            </w:tcBorders>
            <w:shd w:val="clear" w:color="FFFFFF" w:fill="FFFFFF"/>
            <w:hideMark/>
          </w:tcPr>
          <w:p w14:paraId="5AB59DCF" w14:textId="686AAA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000000"/>
              <w:left w:val="nil"/>
              <w:bottom w:val="single" w:sz="4" w:space="0" w:color="000000"/>
              <w:right w:val="single" w:sz="4" w:space="0" w:color="000000"/>
            </w:tcBorders>
            <w:shd w:val="clear" w:color="FFFFFF" w:fill="FFFFFF"/>
            <w:hideMark/>
          </w:tcPr>
          <w:p w14:paraId="047405DD" w14:textId="576881BF"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-01-01-02 - Potenciar las acciones de promoción y divulgación de los derechos humanos entre la población en general, con énfasis en mujeres, personas adultas mayores, niñez y adolescencia, personas con discapacidad, víctimas de delitos o violaciones de derechos humanos y población indígena.</w:t>
            </w:r>
          </w:p>
        </w:tc>
        <w:tc>
          <w:tcPr>
            <w:tcW w:w="3140" w:type="dxa"/>
            <w:tcBorders>
              <w:top w:val="single" w:sz="4" w:space="0" w:color="000000"/>
              <w:left w:val="single" w:sz="4" w:space="0" w:color="000000"/>
              <w:bottom w:val="single" w:sz="4" w:space="0" w:color="000000"/>
              <w:right w:val="single" w:sz="4" w:space="0" w:color="000000"/>
            </w:tcBorders>
            <w:shd w:val="clear" w:color="FFFFFF" w:fill="FFFFFF"/>
            <w:hideMark/>
          </w:tcPr>
          <w:p w14:paraId="7211A5D5" w14:textId="1E7E7A1F"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C01.A02 - Desarrollo de acciones encaminadas a la promoción de los derechos humanos.</w:t>
            </w:r>
          </w:p>
        </w:tc>
      </w:tr>
      <w:tr w:rsidR="00A435EB" w:rsidRPr="00C00CE5" w14:paraId="540CFAFD" w14:textId="77777777" w:rsidTr="006B1A67">
        <w:trPr>
          <w:trHeight w:val="705"/>
        </w:trPr>
        <w:tc>
          <w:tcPr>
            <w:tcW w:w="0" w:type="auto"/>
            <w:tcBorders>
              <w:top w:val="nil"/>
              <w:left w:val="single" w:sz="4" w:space="0" w:color="000000"/>
              <w:bottom w:val="single" w:sz="4" w:space="0" w:color="000000"/>
              <w:right w:val="single" w:sz="4" w:space="0" w:color="000000"/>
            </w:tcBorders>
            <w:shd w:val="clear" w:color="FFFFFF" w:fill="FFFFFF"/>
            <w:hideMark/>
          </w:tcPr>
          <w:p w14:paraId="529B4492"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000000"/>
              <w:left w:val="nil"/>
              <w:bottom w:val="single" w:sz="4" w:space="0" w:color="000000"/>
              <w:right w:val="single" w:sz="4" w:space="0" w:color="000000"/>
            </w:tcBorders>
            <w:shd w:val="clear" w:color="FFFFFF" w:fill="FFFFFF"/>
            <w:hideMark/>
          </w:tcPr>
          <w:p w14:paraId="29A27998" w14:textId="594E902E"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nil"/>
              <w:left w:val="nil"/>
              <w:bottom w:val="single" w:sz="4" w:space="0" w:color="000000"/>
              <w:right w:val="single" w:sz="4" w:space="0" w:color="000000"/>
            </w:tcBorders>
            <w:shd w:val="clear" w:color="FFFFFF" w:fill="FFFFFF"/>
            <w:hideMark/>
          </w:tcPr>
          <w:p w14:paraId="591F8CEA" w14:textId="2755AD08"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-01-01-02 - Potenciar las acciones de promoción y divulgación de los derechos humanos entre la población en general, con énfasis en mujeres, personas adultas mayores, niñez y adolescencia, personas con discapacidad, víctimas de delitos o violaciones de derechos humanos y población indígena.</w:t>
            </w:r>
          </w:p>
        </w:tc>
        <w:tc>
          <w:tcPr>
            <w:tcW w:w="3140" w:type="dxa"/>
            <w:tcBorders>
              <w:top w:val="single" w:sz="4" w:space="0" w:color="000000"/>
              <w:left w:val="single" w:sz="4" w:space="0" w:color="000000"/>
              <w:bottom w:val="single" w:sz="4" w:space="0" w:color="000000"/>
              <w:right w:val="single" w:sz="4" w:space="0" w:color="000000"/>
            </w:tcBorders>
            <w:shd w:val="clear" w:color="FFFFFF" w:fill="FFFFFF"/>
            <w:hideMark/>
          </w:tcPr>
          <w:p w14:paraId="2A6DDEE7"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C01.A03 - Difusión de los derechos humanos a través de las redes sociales.</w:t>
            </w:r>
          </w:p>
        </w:tc>
      </w:tr>
      <w:tr w:rsidR="00A435EB" w:rsidRPr="00C00CE5" w14:paraId="11DDB505" w14:textId="77777777" w:rsidTr="006B1A67">
        <w:trPr>
          <w:trHeight w:val="705"/>
        </w:trPr>
        <w:tc>
          <w:tcPr>
            <w:tcW w:w="0" w:type="auto"/>
            <w:tcBorders>
              <w:top w:val="nil"/>
              <w:left w:val="single" w:sz="4" w:space="0" w:color="000000"/>
              <w:bottom w:val="single" w:sz="4" w:space="0" w:color="000000"/>
              <w:right w:val="single" w:sz="4" w:space="0" w:color="000000"/>
            </w:tcBorders>
            <w:shd w:val="clear" w:color="FFFFFF" w:fill="FFFFFF"/>
            <w:hideMark/>
          </w:tcPr>
          <w:p w14:paraId="1105A929"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000000"/>
              <w:left w:val="nil"/>
              <w:bottom w:val="single" w:sz="4" w:space="0" w:color="000000"/>
              <w:right w:val="single" w:sz="4" w:space="0" w:color="000000"/>
            </w:tcBorders>
            <w:shd w:val="clear" w:color="FFFFFF" w:fill="FFFFFF"/>
            <w:hideMark/>
          </w:tcPr>
          <w:p w14:paraId="213736EE" w14:textId="363EE855"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nil"/>
              <w:left w:val="nil"/>
              <w:bottom w:val="single" w:sz="4" w:space="0" w:color="000000"/>
              <w:right w:val="single" w:sz="4" w:space="0" w:color="000000"/>
            </w:tcBorders>
            <w:shd w:val="clear" w:color="FFFFFF" w:fill="FFFFFF"/>
            <w:hideMark/>
          </w:tcPr>
          <w:p w14:paraId="5E43024E" w14:textId="36667779"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-01-01-03 - Desarrollar material didáctico, estudios e investigaciones actualizadas y veraces en materia de derechos humanos.</w:t>
            </w:r>
          </w:p>
        </w:tc>
        <w:tc>
          <w:tcPr>
            <w:tcW w:w="3140" w:type="dxa"/>
            <w:tcBorders>
              <w:top w:val="single" w:sz="4" w:space="0" w:color="000000"/>
              <w:left w:val="single" w:sz="4" w:space="0" w:color="000000"/>
              <w:bottom w:val="single" w:sz="4" w:space="0" w:color="000000"/>
              <w:right w:val="single" w:sz="4" w:space="0" w:color="000000"/>
            </w:tcBorders>
            <w:shd w:val="clear" w:color="FFFFFF" w:fill="FFFFFF"/>
            <w:hideMark/>
          </w:tcPr>
          <w:p w14:paraId="4BBC4CDE" w14:textId="7C9027D8"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C01.A04 - Desarrollo de material didáctico en derechos humanos.</w:t>
            </w:r>
          </w:p>
        </w:tc>
      </w:tr>
      <w:tr w:rsidR="00A435EB" w:rsidRPr="00C00CE5" w14:paraId="171B8EB5" w14:textId="77777777" w:rsidTr="006B1A67">
        <w:trPr>
          <w:trHeight w:val="690"/>
        </w:trPr>
        <w:tc>
          <w:tcPr>
            <w:tcW w:w="0" w:type="auto"/>
            <w:tcBorders>
              <w:top w:val="nil"/>
              <w:left w:val="single" w:sz="4" w:space="0" w:color="000000"/>
              <w:bottom w:val="single" w:sz="4" w:space="0" w:color="auto"/>
              <w:right w:val="single" w:sz="4" w:space="0" w:color="000000"/>
            </w:tcBorders>
            <w:shd w:val="clear" w:color="FFFFFF" w:fill="FFFFFF"/>
            <w:hideMark/>
          </w:tcPr>
          <w:p w14:paraId="01764887"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COMPONENTE</w:t>
            </w:r>
          </w:p>
        </w:tc>
        <w:tc>
          <w:tcPr>
            <w:tcW w:w="0" w:type="auto"/>
            <w:tcBorders>
              <w:top w:val="single" w:sz="4" w:space="0" w:color="000000"/>
              <w:left w:val="nil"/>
              <w:bottom w:val="single" w:sz="4" w:space="0" w:color="auto"/>
              <w:right w:val="single" w:sz="4" w:space="0" w:color="000000"/>
            </w:tcBorders>
            <w:shd w:val="clear" w:color="FFFFFF" w:fill="FFFFFF"/>
            <w:hideMark/>
          </w:tcPr>
          <w:p w14:paraId="31C91000" w14:textId="7224EA1A"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nil"/>
              <w:left w:val="nil"/>
              <w:bottom w:val="single" w:sz="4" w:space="0" w:color="auto"/>
              <w:right w:val="single" w:sz="4" w:space="0" w:color="000000"/>
            </w:tcBorders>
            <w:shd w:val="clear" w:color="FFFFFF" w:fill="FFFFFF"/>
            <w:hideMark/>
          </w:tcPr>
          <w:p w14:paraId="0977A93F" w14:textId="6B7FFA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-01-01-04 - Reforzar los mecanismos de atención de presuntas violaciones a derechos humanos que hagan efectivo su respeto y protección.</w:t>
            </w:r>
          </w:p>
        </w:tc>
        <w:tc>
          <w:tcPr>
            <w:tcW w:w="3140" w:type="dxa"/>
            <w:tcBorders>
              <w:top w:val="single" w:sz="4" w:space="0" w:color="000000"/>
              <w:left w:val="single" w:sz="4" w:space="0" w:color="000000"/>
              <w:bottom w:val="single" w:sz="4" w:space="0" w:color="auto"/>
              <w:right w:val="single" w:sz="4" w:space="0" w:color="000000"/>
            </w:tcBorders>
            <w:shd w:val="clear" w:color="FFFFFF" w:fill="FFFFFF"/>
            <w:hideMark/>
          </w:tcPr>
          <w:p w14:paraId="4EA47B50" w14:textId="74C348F5"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C02 - Investigaciones sobre violaciones a los derechos humanos</w:t>
            </w:r>
          </w:p>
        </w:tc>
      </w:tr>
      <w:tr w:rsidR="00A435EB" w:rsidRPr="00C00CE5" w14:paraId="606EB120" w14:textId="77777777" w:rsidTr="006B1A67">
        <w:trPr>
          <w:trHeight w:val="1095"/>
        </w:trPr>
        <w:tc>
          <w:tcPr>
            <w:tcW w:w="0" w:type="auto"/>
            <w:tcBorders>
              <w:top w:val="single" w:sz="4" w:space="0" w:color="auto"/>
              <w:left w:val="single" w:sz="4" w:space="0" w:color="auto"/>
              <w:bottom w:val="single" w:sz="4" w:space="0" w:color="auto"/>
              <w:right w:val="single" w:sz="4" w:space="0" w:color="auto"/>
            </w:tcBorders>
            <w:shd w:val="clear" w:color="FFFFFF" w:fill="FFFFFF"/>
            <w:hideMark/>
          </w:tcPr>
          <w:p w14:paraId="173E816F"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lastRenderedPageBreak/>
              <w:t>ACTIVIDAD</w:t>
            </w:r>
          </w:p>
        </w:tc>
        <w:tc>
          <w:tcPr>
            <w:tcW w:w="0" w:type="auto"/>
            <w:tcBorders>
              <w:top w:val="single" w:sz="4" w:space="0" w:color="auto"/>
              <w:left w:val="single" w:sz="4" w:space="0" w:color="auto"/>
              <w:bottom w:val="single" w:sz="4" w:space="0" w:color="auto"/>
              <w:right w:val="single" w:sz="4" w:space="0" w:color="auto"/>
            </w:tcBorders>
            <w:shd w:val="clear" w:color="FFFFFF" w:fill="FFFFFF"/>
            <w:hideMark/>
          </w:tcPr>
          <w:p w14:paraId="53F84455" w14:textId="1F9A04D1"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single" w:sz="4" w:space="0" w:color="auto"/>
              <w:bottom w:val="single" w:sz="4" w:space="0" w:color="auto"/>
              <w:right w:val="single" w:sz="4" w:space="0" w:color="auto"/>
            </w:tcBorders>
            <w:shd w:val="clear" w:color="FFFFFF" w:fill="FFFFFF"/>
            <w:hideMark/>
          </w:tcPr>
          <w:p w14:paraId="766255E1" w14:textId="772F453C"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-01-01-07 - Generar mecanismos para que las autoridades cumplan con las recomendaciones emitidas por este Organismo.</w:t>
            </w:r>
          </w:p>
        </w:tc>
        <w:tc>
          <w:tcPr>
            <w:tcW w:w="3140" w:type="dxa"/>
            <w:tcBorders>
              <w:top w:val="single" w:sz="4" w:space="0" w:color="auto"/>
              <w:left w:val="single" w:sz="4" w:space="0" w:color="auto"/>
              <w:bottom w:val="single" w:sz="4" w:space="0" w:color="auto"/>
              <w:right w:val="single" w:sz="4" w:space="0" w:color="auto"/>
            </w:tcBorders>
            <w:shd w:val="clear" w:color="FFFFFF" w:fill="FFFFFF"/>
            <w:hideMark/>
          </w:tcPr>
          <w:p w14:paraId="3585933F" w14:textId="046963BF"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C02.A01 - Emisión de recomendaciones por violación a derechos humanos.</w:t>
            </w:r>
          </w:p>
        </w:tc>
      </w:tr>
      <w:tr w:rsidR="00A435EB" w:rsidRPr="00C00CE5" w14:paraId="3194FEF3" w14:textId="77777777" w:rsidTr="006B1A67">
        <w:trPr>
          <w:trHeight w:val="765"/>
        </w:trPr>
        <w:tc>
          <w:tcPr>
            <w:tcW w:w="0" w:type="auto"/>
            <w:tcBorders>
              <w:top w:val="single" w:sz="4" w:space="0" w:color="auto"/>
              <w:left w:val="single" w:sz="4" w:space="0" w:color="000000"/>
              <w:bottom w:val="single" w:sz="4" w:space="0" w:color="auto"/>
              <w:right w:val="single" w:sz="4" w:space="0" w:color="000000"/>
            </w:tcBorders>
            <w:shd w:val="clear" w:color="FFFFFF" w:fill="FFFFFF"/>
            <w:hideMark/>
          </w:tcPr>
          <w:p w14:paraId="118DFF48"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auto"/>
              <w:left w:val="nil"/>
              <w:bottom w:val="single" w:sz="4" w:space="0" w:color="auto"/>
              <w:right w:val="single" w:sz="4" w:space="0" w:color="000000"/>
            </w:tcBorders>
            <w:shd w:val="clear" w:color="FFFFFF" w:fill="FFFFFF"/>
            <w:hideMark/>
          </w:tcPr>
          <w:p w14:paraId="0F871ACA" w14:textId="037483F4"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nil"/>
              <w:bottom w:val="single" w:sz="4" w:space="0" w:color="auto"/>
              <w:right w:val="single" w:sz="4" w:space="0" w:color="000000"/>
            </w:tcBorders>
            <w:shd w:val="clear" w:color="FFFFFF" w:fill="FFFFFF"/>
            <w:hideMark/>
          </w:tcPr>
          <w:p w14:paraId="4D1B829C" w14:textId="7218DDC6"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-01-01-04 - Reforzar los mecanismos de atención de presuntas violaciones a derechos humanos que hagan efectivo su respeto y protección.</w:t>
            </w:r>
          </w:p>
        </w:tc>
        <w:tc>
          <w:tcPr>
            <w:tcW w:w="3140" w:type="dxa"/>
            <w:tcBorders>
              <w:top w:val="single" w:sz="4" w:space="0" w:color="auto"/>
              <w:left w:val="single" w:sz="4" w:space="0" w:color="000000"/>
              <w:bottom w:val="single" w:sz="4" w:space="0" w:color="auto"/>
              <w:right w:val="single" w:sz="4" w:space="0" w:color="000000"/>
            </w:tcBorders>
            <w:shd w:val="clear" w:color="FFFFFF" w:fill="FFFFFF"/>
            <w:hideMark/>
          </w:tcPr>
          <w:p w14:paraId="336E8299" w14:textId="2170431F"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C02.A02 - Investigación de presuntas violaciones graves a los derechos humanos.</w:t>
            </w:r>
          </w:p>
        </w:tc>
      </w:tr>
      <w:tr w:rsidR="00A435EB" w:rsidRPr="00C00CE5" w14:paraId="3F92F614" w14:textId="77777777" w:rsidTr="006B1A67">
        <w:trPr>
          <w:trHeight w:val="945"/>
        </w:trPr>
        <w:tc>
          <w:tcPr>
            <w:tcW w:w="0" w:type="auto"/>
            <w:tcBorders>
              <w:top w:val="single" w:sz="4" w:space="0" w:color="auto"/>
              <w:left w:val="single" w:sz="4" w:space="0" w:color="000000"/>
              <w:bottom w:val="single" w:sz="4" w:space="0" w:color="000000"/>
              <w:right w:val="single" w:sz="4" w:space="0" w:color="000000"/>
            </w:tcBorders>
            <w:shd w:val="clear" w:color="FFFFFF" w:fill="FFFFFF"/>
            <w:hideMark/>
          </w:tcPr>
          <w:p w14:paraId="3C05822D"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auto"/>
              <w:left w:val="nil"/>
              <w:bottom w:val="single" w:sz="4" w:space="0" w:color="000000"/>
              <w:right w:val="single" w:sz="4" w:space="0" w:color="000000"/>
            </w:tcBorders>
            <w:shd w:val="clear" w:color="FFFFFF" w:fill="FFFFFF"/>
            <w:hideMark/>
          </w:tcPr>
          <w:p w14:paraId="3A5FC048" w14:textId="38C21754"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nil"/>
              <w:bottom w:val="single" w:sz="4" w:space="0" w:color="000000"/>
              <w:right w:val="single" w:sz="4" w:space="0" w:color="000000"/>
            </w:tcBorders>
            <w:shd w:val="clear" w:color="FFFFFF" w:fill="FFFFFF"/>
            <w:hideMark/>
          </w:tcPr>
          <w:p w14:paraId="06604C06" w14:textId="2355C4B0"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-01-01-04 - Reforzar los mecanismos de atención de presuntas violaciones a derechos humanos que hagan efectivo su respeto y protección.</w:t>
            </w:r>
          </w:p>
        </w:tc>
        <w:tc>
          <w:tcPr>
            <w:tcW w:w="3140" w:type="dxa"/>
            <w:tcBorders>
              <w:top w:val="single" w:sz="4" w:space="0" w:color="auto"/>
              <w:left w:val="single" w:sz="4" w:space="0" w:color="000000"/>
              <w:bottom w:val="single" w:sz="4" w:space="0" w:color="000000"/>
              <w:right w:val="single" w:sz="4" w:space="0" w:color="000000"/>
            </w:tcBorders>
            <w:shd w:val="clear" w:color="FFFFFF" w:fill="FFFFFF"/>
            <w:hideMark/>
          </w:tcPr>
          <w:p w14:paraId="375128B2" w14:textId="23570246"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C02.A03 - Conclusión de quejas por presuntas violaciones a los derechos humanos.</w:t>
            </w:r>
          </w:p>
        </w:tc>
      </w:tr>
      <w:tr w:rsidR="00A435EB" w:rsidRPr="00C00CE5" w14:paraId="219BEAEF" w14:textId="77777777" w:rsidTr="006B1A67">
        <w:trPr>
          <w:trHeight w:val="945"/>
        </w:trPr>
        <w:tc>
          <w:tcPr>
            <w:tcW w:w="0" w:type="auto"/>
            <w:tcBorders>
              <w:top w:val="single" w:sz="4" w:space="0" w:color="000000"/>
              <w:left w:val="single" w:sz="4" w:space="0" w:color="000000"/>
              <w:bottom w:val="single" w:sz="4" w:space="0" w:color="auto"/>
              <w:right w:val="single" w:sz="4" w:space="0" w:color="000000"/>
            </w:tcBorders>
            <w:shd w:val="clear" w:color="FFFFFF" w:fill="FFFFFF"/>
            <w:hideMark/>
          </w:tcPr>
          <w:p w14:paraId="03F726B3"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000000"/>
              <w:left w:val="nil"/>
              <w:bottom w:val="single" w:sz="4" w:space="0" w:color="auto"/>
              <w:right w:val="single" w:sz="4" w:space="0" w:color="000000"/>
            </w:tcBorders>
            <w:shd w:val="clear" w:color="FFFFFF" w:fill="FFFFFF"/>
            <w:hideMark/>
          </w:tcPr>
          <w:p w14:paraId="3B9454CE" w14:textId="2622E789"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000000"/>
              <w:left w:val="nil"/>
              <w:bottom w:val="single" w:sz="4" w:space="0" w:color="auto"/>
              <w:right w:val="single" w:sz="4" w:space="0" w:color="000000"/>
            </w:tcBorders>
            <w:shd w:val="clear" w:color="FFFFFF" w:fill="FFFFFF"/>
            <w:hideMark/>
          </w:tcPr>
          <w:p w14:paraId="44862A05" w14:textId="1555EF34"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-01-01-04 - Reforzar los mecanismos de atención de presuntas violaciones a derechos humanos que hagan efectivo su respeto y protección.</w:t>
            </w:r>
          </w:p>
        </w:tc>
        <w:tc>
          <w:tcPr>
            <w:tcW w:w="3140" w:type="dxa"/>
            <w:tcBorders>
              <w:top w:val="single" w:sz="4" w:space="0" w:color="000000"/>
              <w:left w:val="single" w:sz="4" w:space="0" w:color="000000"/>
              <w:bottom w:val="single" w:sz="4" w:space="0" w:color="auto"/>
              <w:right w:val="single" w:sz="4" w:space="0" w:color="000000"/>
            </w:tcBorders>
            <w:shd w:val="clear" w:color="FFFFFF" w:fill="FFFFFF"/>
            <w:hideMark/>
          </w:tcPr>
          <w:p w14:paraId="6A06CAB8" w14:textId="4B5B0F04"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C02.A04 - Acompañamiento jurídico en materia de derechos humanos vinculado con presuntas violaciones.</w:t>
            </w:r>
          </w:p>
        </w:tc>
      </w:tr>
      <w:tr w:rsidR="0078776F" w:rsidRPr="00C00CE5" w14:paraId="4B7A2C87" w14:textId="77777777" w:rsidTr="006B1A67">
        <w:trPr>
          <w:trHeight w:val="405"/>
        </w:trPr>
        <w:tc>
          <w:tcPr>
            <w:tcW w:w="0" w:type="auto"/>
            <w:tcBorders>
              <w:top w:val="single" w:sz="4" w:space="0" w:color="auto"/>
              <w:left w:val="single" w:sz="4" w:space="0" w:color="000000"/>
              <w:bottom w:val="single" w:sz="4" w:space="0" w:color="000000"/>
              <w:right w:val="single" w:sz="4" w:space="0" w:color="000000"/>
            </w:tcBorders>
            <w:shd w:val="clear" w:color="FFFFFF" w:fill="FFFFFF"/>
            <w:hideMark/>
          </w:tcPr>
          <w:p w14:paraId="7590907D" w14:textId="77777777"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auto"/>
              <w:left w:val="nil"/>
              <w:bottom w:val="single" w:sz="4" w:space="0" w:color="000000"/>
              <w:right w:val="single" w:sz="4" w:space="0" w:color="000000"/>
            </w:tcBorders>
            <w:shd w:val="clear" w:color="FFFFFF" w:fill="FFFFFF"/>
            <w:hideMark/>
          </w:tcPr>
          <w:p w14:paraId="4603F80E" w14:textId="6AEE168B"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nil"/>
              <w:bottom w:val="single" w:sz="4" w:space="0" w:color="000000"/>
              <w:right w:val="single" w:sz="4" w:space="0" w:color="000000"/>
            </w:tcBorders>
            <w:shd w:val="clear" w:color="FFFFFF" w:fill="FFFFFF"/>
            <w:hideMark/>
          </w:tcPr>
          <w:p w14:paraId="2150199D" w14:textId="2B9E38AA"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-01-01-02 - Potenciar las acciones de promoción y divulgación de los derechos humanos entre la población en general, con énfasis en mujeres, personas adultas mayores, niñez y adolescencia, personas con discapacidad, víctimas de delitos o violaciones de derechos humanos y población indígena.</w:t>
            </w:r>
          </w:p>
        </w:tc>
        <w:tc>
          <w:tcPr>
            <w:tcW w:w="3140" w:type="dxa"/>
            <w:tcBorders>
              <w:top w:val="single" w:sz="4" w:space="0" w:color="auto"/>
              <w:left w:val="single" w:sz="4" w:space="0" w:color="000000"/>
              <w:bottom w:val="single" w:sz="4" w:space="0" w:color="000000"/>
              <w:right w:val="single" w:sz="4" w:space="0" w:color="000000"/>
            </w:tcBorders>
            <w:shd w:val="clear" w:color="FFFFFF" w:fill="FFFFFF"/>
            <w:hideMark/>
          </w:tcPr>
          <w:p w14:paraId="18F35E6D" w14:textId="09334AF1"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C02.A05 - Implementación de acciones en materia de derechos humanos de la niñez, la adolescencia y las personas con discapacidad.</w:t>
            </w:r>
          </w:p>
        </w:tc>
      </w:tr>
      <w:tr w:rsidR="00A435EB" w:rsidRPr="00C00CE5" w14:paraId="2C609AC7" w14:textId="77777777" w:rsidTr="006B1A67">
        <w:trPr>
          <w:trHeight w:val="600"/>
        </w:trPr>
        <w:tc>
          <w:tcPr>
            <w:tcW w:w="0" w:type="auto"/>
            <w:tcBorders>
              <w:top w:val="nil"/>
              <w:left w:val="single" w:sz="4" w:space="0" w:color="000000"/>
              <w:bottom w:val="single" w:sz="4" w:space="0" w:color="auto"/>
              <w:right w:val="single" w:sz="4" w:space="0" w:color="000000"/>
            </w:tcBorders>
            <w:shd w:val="clear" w:color="FFFFFF" w:fill="FFFFFF"/>
            <w:hideMark/>
          </w:tcPr>
          <w:p w14:paraId="290B01F9" w14:textId="7777777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000000"/>
              <w:left w:val="nil"/>
              <w:bottom w:val="single" w:sz="4" w:space="0" w:color="auto"/>
              <w:right w:val="single" w:sz="4" w:space="0" w:color="000000"/>
            </w:tcBorders>
            <w:shd w:val="clear" w:color="FFFFFF" w:fill="FFFFFF"/>
            <w:hideMark/>
          </w:tcPr>
          <w:p w14:paraId="26577983" w14:textId="4088EF07"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nil"/>
              <w:left w:val="nil"/>
              <w:bottom w:val="single" w:sz="4" w:space="0" w:color="auto"/>
              <w:right w:val="single" w:sz="4" w:space="0" w:color="000000"/>
            </w:tcBorders>
            <w:shd w:val="clear" w:color="FFFFFF" w:fill="FFFFFF"/>
            <w:hideMark/>
          </w:tcPr>
          <w:p w14:paraId="04DD5815" w14:textId="7E86A32A"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sidR="0078776F">
              <w:rPr>
                <w:rFonts w:ascii="Calibri" w:eastAsia="Calibri" w:hAnsi="Calibri" w:cs="Calibri"/>
                <w:color w:val="000000"/>
                <w:sz w:val="16"/>
                <w:szCs w:val="16"/>
              </w:rPr>
              <w:t>3</w:t>
            </w:r>
            <w:r w:rsidRPr="00C00CE5">
              <w:rPr>
                <w:rFonts w:ascii="Calibri" w:eastAsia="Calibri" w:hAnsi="Calibri" w:cs="Calibri"/>
                <w:color w:val="000000"/>
                <w:sz w:val="16"/>
                <w:szCs w:val="16"/>
              </w:rPr>
              <w:t>-01-01-06 - Incrementar la presencia en los centros penitenciarios, hospitales e instituciones de asistencia social para proteger los derechos de las personas usuarias.</w:t>
            </w:r>
          </w:p>
        </w:tc>
        <w:tc>
          <w:tcPr>
            <w:tcW w:w="3140" w:type="dxa"/>
            <w:tcBorders>
              <w:top w:val="single" w:sz="4" w:space="0" w:color="000000"/>
              <w:left w:val="single" w:sz="4" w:space="0" w:color="000000"/>
              <w:bottom w:val="single" w:sz="4" w:space="0" w:color="auto"/>
              <w:right w:val="single" w:sz="4" w:space="0" w:color="000000"/>
            </w:tcBorders>
            <w:shd w:val="clear" w:color="FFFFFF" w:fill="FFFFFF"/>
            <w:hideMark/>
          </w:tcPr>
          <w:p w14:paraId="3A88C7AA" w14:textId="11CCF172" w:rsidR="00A435EB" w:rsidRPr="00C00CE5" w:rsidRDefault="00A435EB" w:rsidP="00A435EB">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C02.A06 - Supervisión a centros de reclusión o internamiento para personas adultas y menores, así como centros de detención administrativa estatales y municipales.</w:t>
            </w:r>
          </w:p>
        </w:tc>
      </w:tr>
      <w:tr w:rsidR="00A435EB" w:rsidRPr="00C00CE5" w14:paraId="4E798D4F" w14:textId="77777777" w:rsidTr="006B1A67">
        <w:trPr>
          <w:trHeight w:val="600"/>
        </w:trPr>
        <w:tc>
          <w:tcPr>
            <w:tcW w:w="0" w:type="auto"/>
            <w:tcBorders>
              <w:top w:val="single" w:sz="4" w:space="0" w:color="000000"/>
              <w:left w:val="single" w:sz="4" w:space="0" w:color="000000"/>
              <w:bottom w:val="single" w:sz="4" w:space="0" w:color="000000"/>
              <w:right w:val="single" w:sz="4" w:space="0" w:color="000000"/>
            </w:tcBorders>
            <w:shd w:val="clear" w:color="FFFFFF" w:fill="FFFFFF"/>
          </w:tcPr>
          <w:p w14:paraId="111E8BDA" w14:textId="77777777" w:rsidR="00A435EB" w:rsidRPr="00C00CE5" w:rsidRDefault="00A435EB" w:rsidP="00A435EB">
            <w:pPr>
              <w:spacing w:after="0" w:line="240" w:lineRule="auto"/>
              <w:jc w:val="both"/>
              <w:rPr>
                <w:rFonts w:ascii="Calibri" w:eastAsia="Calibri" w:hAnsi="Calibri" w:cs="Calibri"/>
                <w:color w:val="000000"/>
                <w:sz w:val="16"/>
                <w:szCs w:val="16"/>
              </w:rPr>
            </w:pPr>
            <w:r w:rsidRPr="00C00CE5">
              <w:rPr>
                <w:rFonts w:ascii="Calibri" w:eastAsia="Calibri" w:hAnsi="Calibri" w:cs="Calibri"/>
                <w:color w:val="000000"/>
                <w:sz w:val="16"/>
                <w:szCs w:val="16"/>
              </w:rPr>
              <w:t>COMPONENTE</w:t>
            </w:r>
          </w:p>
        </w:tc>
        <w:tc>
          <w:tcPr>
            <w:tcW w:w="0" w:type="auto"/>
            <w:tcBorders>
              <w:top w:val="single" w:sz="4" w:space="0" w:color="000000"/>
              <w:left w:val="nil"/>
              <w:bottom w:val="single" w:sz="4" w:space="0" w:color="000000"/>
              <w:right w:val="single" w:sz="4" w:space="0" w:color="000000"/>
            </w:tcBorders>
            <w:shd w:val="clear" w:color="FFFFFF" w:fill="FFFFFF"/>
          </w:tcPr>
          <w:p w14:paraId="5BE7EF94" w14:textId="574D09FC" w:rsidR="00A435EB" w:rsidRPr="00C00CE5" w:rsidRDefault="00A435EB" w:rsidP="00A435EB">
            <w:pPr>
              <w:spacing w:after="0" w:line="240" w:lineRule="auto"/>
              <w:jc w:val="both"/>
              <w:rPr>
                <w:rFonts w:ascii="Calibri" w:eastAsia="Calibri" w:hAnsi="Calibri" w:cs="Calibri"/>
                <w:color w:val="000000"/>
                <w:sz w:val="16"/>
                <w:szCs w:val="16"/>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000000"/>
              <w:left w:val="nil"/>
              <w:bottom w:val="single" w:sz="4" w:space="0" w:color="000000"/>
              <w:right w:val="single" w:sz="4" w:space="0" w:color="000000"/>
            </w:tcBorders>
            <w:shd w:val="clear" w:color="FFFFFF" w:fill="FFFFFF"/>
          </w:tcPr>
          <w:p w14:paraId="6BDEE23F" w14:textId="29B735F6" w:rsidR="00A435EB" w:rsidRPr="00C00CE5" w:rsidRDefault="00A435EB" w:rsidP="00A435EB">
            <w:pPr>
              <w:spacing w:after="0" w:line="240" w:lineRule="auto"/>
              <w:jc w:val="both"/>
              <w:rPr>
                <w:rFonts w:ascii="Calibri" w:eastAsia="Calibri" w:hAnsi="Calibri" w:cs="Calibri"/>
                <w:color w:val="000000"/>
                <w:sz w:val="16"/>
                <w:szCs w:val="16"/>
              </w:rPr>
            </w:pPr>
            <w:r w:rsidRPr="00C00CE5">
              <w:rPr>
                <w:rFonts w:ascii="Calibri" w:eastAsia="Calibri" w:hAnsi="Calibri" w:cs="Calibri"/>
                <w:color w:val="000000"/>
                <w:sz w:val="16"/>
                <w:szCs w:val="16"/>
              </w:rPr>
              <w:t>2</w:t>
            </w:r>
            <w:r w:rsidR="0078776F">
              <w:rPr>
                <w:rFonts w:ascii="Calibri" w:eastAsia="Calibri" w:hAnsi="Calibri" w:cs="Calibri"/>
                <w:color w:val="000000"/>
                <w:sz w:val="16"/>
                <w:szCs w:val="16"/>
              </w:rPr>
              <w:t>3</w:t>
            </w:r>
            <w:r w:rsidRPr="00C00CE5">
              <w:rPr>
                <w:rFonts w:ascii="Calibri" w:eastAsia="Calibri" w:hAnsi="Calibri" w:cs="Calibri"/>
                <w:color w:val="000000"/>
                <w:sz w:val="16"/>
                <w:szCs w:val="16"/>
              </w:rPr>
              <w:t>-01-01-08 - Transversalizar la Perspectiva de Género, con énfasis en los derechos de las mujeres a una vida libre de violencia, en los servicios otorgados por la Comisión de los Derechos Humanos del Estado de Quintana Roo.</w:t>
            </w:r>
          </w:p>
        </w:tc>
        <w:tc>
          <w:tcPr>
            <w:tcW w:w="3140" w:type="dxa"/>
            <w:tcBorders>
              <w:top w:val="single" w:sz="4" w:space="0" w:color="auto"/>
              <w:left w:val="single" w:sz="4" w:space="0" w:color="auto"/>
              <w:bottom w:val="single" w:sz="4" w:space="0" w:color="auto"/>
              <w:right w:val="single" w:sz="4" w:space="0" w:color="auto"/>
            </w:tcBorders>
            <w:shd w:val="clear" w:color="FFFFFF" w:fill="FFFFFF"/>
          </w:tcPr>
          <w:p w14:paraId="1FE5D06C" w14:textId="479FE8E1" w:rsidR="00A435EB" w:rsidRPr="00C00CE5" w:rsidRDefault="00A435EB" w:rsidP="00A435EB">
            <w:pPr>
              <w:spacing w:after="0" w:line="240" w:lineRule="auto"/>
              <w:jc w:val="both"/>
              <w:rPr>
                <w:rFonts w:ascii="Calibri" w:eastAsia="Calibri" w:hAnsi="Calibri" w:cs="Calibri"/>
                <w:color w:val="000000"/>
                <w:sz w:val="16"/>
                <w:szCs w:val="16"/>
              </w:rPr>
            </w:pPr>
            <w:r w:rsidRPr="00A65F57">
              <w:rPr>
                <w:rFonts w:ascii="Calibri" w:eastAsia="Calibri" w:hAnsi="Calibri" w:cs="Calibri"/>
                <w:color w:val="000000"/>
                <w:sz w:val="16"/>
                <w:szCs w:val="16"/>
              </w:rPr>
              <w:t>C03 - Promoción del enfoque de género al interior de la Comisión.</w:t>
            </w:r>
          </w:p>
        </w:tc>
      </w:tr>
      <w:tr w:rsidR="00A435EB" w:rsidRPr="00C00CE5" w14:paraId="478B9748" w14:textId="77777777" w:rsidTr="006B1A67">
        <w:trPr>
          <w:trHeight w:val="600"/>
        </w:trPr>
        <w:tc>
          <w:tcPr>
            <w:tcW w:w="0" w:type="auto"/>
            <w:tcBorders>
              <w:top w:val="single" w:sz="4" w:space="0" w:color="000000"/>
              <w:left w:val="single" w:sz="4" w:space="0" w:color="000000"/>
              <w:bottom w:val="single" w:sz="4" w:space="0" w:color="000000"/>
              <w:right w:val="single" w:sz="4" w:space="0" w:color="000000"/>
            </w:tcBorders>
            <w:shd w:val="clear" w:color="FFFFFF" w:fill="FFFFFF"/>
          </w:tcPr>
          <w:p w14:paraId="282EF3E1" w14:textId="77777777" w:rsidR="00A435EB" w:rsidRPr="00C00CE5" w:rsidRDefault="00A435EB" w:rsidP="00A435EB">
            <w:pPr>
              <w:spacing w:after="0" w:line="240" w:lineRule="auto"/>
              <w:jc w:val="both"/>
              <w:rPr>
                <w:rFonts w:ascii="Calibri" w:eastAsia="Calibri" w:hAnsi="Calibri" w:cs="Calibri"/>
                <w:color w:val="000000"/>
                <w:sz w:val="16"/>
                <w:szCs w:val="16"/>
              </w:rPr>
            </w:pPr>
            <w:r w:rsidRPr="00C00CE5">
              <w:rPr>
                <w:rFonts w:ascii="Calibri" w:eastAsia="Calibri" w:hAnsi="Calibri" w:cs="Calibri"/>
                <w:color w:val="000000"/>
                <w:sz w:val="16"/>
                <w:szCs w:val="16"/>
              </w:rPr>
              <w:t>ACTIVIDAD</w:t>
            </w:r>
          </w:p>
        </w:tc>
        <w:tc>
          <w:tcPr>
            <w:tcW w:w="0" w:type="auto"/>
            <w:tcBorders>
              <w:top w:val="single" w:sz="4" w:space="0" w:color="000000"/>
              <w:left w:val="nil"/>
              <w:bottom w:val="single" w:sz="4" w:space="0" w:color="000000"/>
              <w:right w:val="single" w:sz="4" w:space="0" w:color="000000"/>
            </w:tcBorders>
            <w:shd w:val="clear" w:color="FFFFFF" w:fill="FFFFFF"/>
          </w:tcPr>
          <w:p w14:paraId="2C4ED2F6" w14:textId="5076E293" w:rsidR="00A435EB" w:rsidRPr="00C00CE5" w:rsidRDefault="00A435EB" w:rsidP="00A435EB">
            <w:pPr>
              <w:spacing w:after="0" w:line="240" w:lineRule="auto"/>
              <w:jc w:val="both"/>
              <w:rPr>
                <w:rFonts w:ascii="Calibri" w:eastAsia="Calibri" w:hAnsi="Calibri" w:cs="Calibri"/>
                <w:color w:val="000000"/>
                <w:sz w:val="16"/>
                <w:szCs w:val="16"/>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000000"/>
              <w:left w:val="nil"/>
              <w:bottom w:val="single" w:sz="4" w:space="0" w:color="000000"/>
              <w:right w:val="single" w:sz="4" w:space="0" w:color="000000"/>
            </w:tcBorders>
            <w:shd w:val="clear" w:color="FFFFFF" w:fill="FFFFFF"/>
          </w:tcPr>
          <w:p w14:paraId="66FFE123" w14:textId="6745A918" w:rsidR="00A435EB" w:rsidRPr="00C00CE5" w:rsidRDefault="00A435EB" w:rsidP="00A435EB">
            <w:pPr>
              <w:spacing w:after="0" w:line="240" w:lineRule="auto"/>
              <w:jc w:val="both"/>
              <w:rPr>
                <w:rFonts w:ascii="Calibri" w:eastAsia="Calibri" w:hAnsi="Calibri" w:cs="Calibri"/>
                <w:color w:val="000000"/>
                <w:sz w:val="16"/>
                <w:szCs w:val="16"/>
              </w:rPr>
            </w:pPr>
            <w:r w:rsidRPr="00C00CE5">
              <w:rPr>
                <w:rFonts w:ascii="Calibri" w:eastAsia="Calibri" w:hAnsi="Calibri" w:cs="Calibri"/>
                <w:color w:val="000000"/>
                <w:sz w:val="16"/>
                <w:szCs w:val="16"/>
              </w:rPr>
              <w:t>2</w:t>
            </w:r>
            <w:r w:rsidR="0078776F">
              <w:rPr>
                <w:rFonts w:ascii="Calibri" w:eastAsia="Calibri" w:hAnsi="Calibri" w:cs="Calibri"/>
                <w:color w:val="000000"/>
                <w:sz w:val="16"/>
                <w:szCs w:val="16"/>
              </w:rPr>
              <w:t>3</w:t>
            </w:r>
            <w:r w:rsidRPr="00C00CE5">
              <w:rPr>
                <w:rFonts w:ascii="Calibri" w:eastAsia="Calibri" w:hAnsi="Calibri" w:cs="Calibri"/>
                <w:color w:val="000000"/>
                <w:sz w:val="16"/>
                <w:szCs w:val="16"/>
              </w:rPr>
              <w:t>-01-01-08 - Transversalizar la Perspectiva de Género, con énfasis en los derechos de las mujeres a una vida libre de violencia, en los servicios otorgados por la Comisión de los Derechos Humanos del Estado de Quintana Roo.</w:t>
            </w:r>
          </w:p>
        </w:tc>
        <w:tc>
          <w:tcPr>
            <w:tcW w:w="3140" w:type="dxa"/>
            <w:tcBorders>
              <w:top w:val="single" w:sz="4" w:space="0" w:color="000000"/>
              <w:left w:val="single" w:sz="4" w:space="0" w:color="000000"/>
              <w:bottom w:val="single" w:sz="4" w:space="0" w:color="000000"/>
              <w:right w:val="single" w:sz="4" w:space="0" w:color="000000"/>
            </w:tcBorders>
            <w:shd w:val="clear" w:color="FFFFFF" w:fill="FFFFFF"/>
          </w:tcPr>
          <w:p w14:paraId="016CD748" w14:textId="4BB6078D" w:rsidR="00A435EB" w:rsidRPr="00C00CE5" w:rsidRDefault="00A435EB" w:rsidP="00A435EB">
            <w:pPr>
              <w:spacing w:after="0" w:line="240" w:lineRule="auto"/>
              <w:jc w:val="both"/>
              <w:rPr>
                <w:rFonts w:ascii="Calibri" w:eastAsia="Calibri" w:hAnsi="Calibri" w:cs="Calibri"/>
                <w:color w:val="000000"/>
                <w:sz w:val="16"/>
                <w:szCs w:val="16"/>
              </w:rPr>
            </w:pPr>
            <w:r w:rsidRPr="00A65F57">
              <w:rPr>
                <w:rFonts w:ascii="Calibri" w:eastAsia="Calibri" w:hAnsi="Calibri" w:cs="Calibri"/>
                <w:color w:val="000000"/>
                <w:sz w:val="16"/>
                <w:szCs w:val="16"/>
              </w:rPr>
              <w:t>C03.A01 - Capacitación del personal de la Comisión para la incorporación de la Perspectiva de Género.</w:t>
            </w:r>
          </w:p>
        </w:tc>
      </w:tr>
      <w:tr w:rsidR="00A435EB" w:rsidRPr="00C00CE5" w14:paraId="5F3675D6" w14:textId="77777777" w:rsidTr="006B1A67">
        <w:trPr>
          <w:trHeight w:val="600"/>
        </w:trPr>
        <w:tc>
          <w:tcPr>
            <w:tcW w:w="0" w:type="auto"/>
            <w:tcBorders>
              <w:top w:val="nil"/>
              <w:left w:val="single" w:sz="4" w:space="0" w:color="000000"/>
              <w:bottom w:val="single" w:sz="4" w:space="0" w:color="000000"/>
              <w:right w:val="single" w:sz="4" w:space="0" w:color="000000"/>
            </w:tcBorders>
            <w:shd w:val="clear" w:color="FFFFFF" w:fill="FFFFFF"/>
          </w:tcPr>
          <w:p w14:paraId="513792DA" w14:textId="77777777" w:rsidR="00A435EB" w:rsidRPr="00C00CE5" w:rsidRDefault="00A435EB" w:rsidP="00A435EB">
            <w:pPr>
              <w:spacing w:after="0" w:line="240" w:lineRule="auto"/>
              <w:jc w:val="both"/>
              <w:rPr>
                <w:rFonts w:ascii="Calibri" w:eastAsia="Calibri" w:hAnsi="Calibri" w:cs="Calibri"/>
                <w:color w:val="000000"/>
                <w:sz w:val="16"/>
                <w:szCs w:val="16"/>
              </w:rPr>
            </w:pPr>
            <w:r w:rsidRPr="00C00CE5">
              <w:rPr>
                <w:rFonts w:ascii="Calibri" w:eastAsia="Calibri" w:hAnsi="Calibri" w:cs="Calibri"/>
                <w:color w:val="000000"/>
                <w:sz w:val="16"/>
                <w:szCs w:val="16"/>
              </w:rPr>
              <w:t>ACTIVIDAD</w:t>
            </w:r>
          </w:p>
        </w:tc>
        <w:tc>
          <w:tcPr>
            <w:tcW w:w="0" w:type="auto"/>
            <w:tcBorders>
              <w:top w:val="single" w:sz="4" w:space="0" w:color="000000"/>
              <w:left w:val="nil"/>
              <w:bottom w:val="single" w:sz="4" w:space="0" w:color="000000"/>
              <w:right w:val="single" w:sz="4" w:space="0" w:color="000000"/>
            </w:tcBorders>
            <w:shd w:val="clear" w:color="FFFFFF" w:fill="FFFFFF"/>
          </w:tcPr>
          <w:p w14:paraId="5C099780" w14:textId="707D882D" w:rsidR="00A435EB" w:rsidRPr="00C00CE5" w:rsidRDefault="00A435EB" w:rsidP="00A435EB">
            <w:pPr>
              <w:spacing w:after="0" w:line="240" w:lineRule="auto"/>
              <w:jc w:val="both"/>
              <w:rPr>
                <w:rFonts w:ascii="Calibri" w:eastAsia="Calibri" w:hAnsi="Calibri" w:cs="Calibri"/>
                <w:color w:val="000000"/>
                <w:sz w:val="16"/>
                <w:szCs w:val="16"/>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nil"/>
              <w:left w:val="nil"/>
              <w:bottom w:val="single" w:sz="4" w:space="0" w:color="000000"/>
              <w:right w:val="single" w:sz="4" w:space="0" w:color="000000"/>
            </w:tcBorders>
            <w:shd w:val="clear" w:color="FFFFFF" w:fill="FFFFFF"/>
          </w:tcPr>
          <w:p w14:paraId="7705EF53" w14:textId="7D72841D" w:rsidR="00A435EB" w:rsidRPr="00C00CE5" w:rsidRDefault="00A435EB" w:rsidP="00A435EB">
            <w:pPr>
              <w:spacing w:after="0" w:line="240" w:lineRule="auto"/>
              <w:jc w:val="both"/>
              <w:rPr>
                <w:rFonts w:ascii="Calibri" w:eastAsia="Calibri" w:hAnsi="Calibri" w:cs="Calibri"/>
                <w:color w:val="000000"/>
                <w:sz w:val="16"/>
                <w:szCs w:val="16"/>
              </w:rPr>
            </w:pPr>
            <w:r w:rsidRPr="00C00CE5">
              <w:rPr>
                <w:rFonts w:ascii="Calibri" w:eastAsia="Calibri" w:hAnsi="Calibri" w:cs="Calibri"/>
                <w:color w:val="000000"/>
                <w:sz w:val="16"/>
                <w:szCs w:val="16"/>
              </w:rPr>
              <w:t>2</w:t>
            </w:r>
            <w:r w:rsidR="0078776F">
              <w:rPr>
                <w:rFonts w:ascii="Calibri" w:eastAsia="Calibri" w:hAnsi="Calibri" w:cs="Calibri"/>
                <w:color w:val="000000"/>
                <w:sz w:val="16"/>
                <w:szCs w:val="16"/>
              </w:rPr>
              <w:t>3</w:t>
            </w:r>
            <w:r w:rsidRPr="00C00CE5">
              <w:rPr>
                <w:rFonts w:ascii="Calibri" w:eastAsia="Calibri" w:hAnsi="Calibri" w:cs="Calibri"/>
                <w:color w:val="000000"/>
                <w:sz w:val="16"/>
                <w:szCs w:val="16"/>
              </w:rPr>
              <w:t>-01-01-08 - Transversalizar la Perspectiva de Género, con énfasis en los derechos de las mujeres a una vida libre de violencia, en los servicios otorgados por la Comisión de los Derechos Humanos del Estado de Quintana Roo.</w:t>
            </w:r>
          </w:p>
        </w:tc>
        <w:tc>
          <w:tcPr>
            <w:tcW w:w="3140" w:type="dxa"/>
            <w:tcBorders>
              <w:top w:val="single" w:sz="4" w:space="0" w:color="000000"/>
              <w:left w:val="single" w:sz="4" w:space="0" w:color="000000"/>
              <w:bottom w:val="single" w:sz="4" w:space="0" w:color="000000"/>
              <w:right w:val="single" w:sz="4" w:space="0" w:color="000000"/>
            </w:tcBorders>
            <w:shd w:val="clear" w:color="FFFFFF" w:fill="FFFFFF"/>
          </w:tcPr>
          <w:p w14:paraId="39BB3D96" w14:textId="2F3A6BCE" w:rsidR="00A435EB" w:rsidRPr="00C00CE5" w:rsidRDefault="00A435EB" w:rsidP="00A435EB">
            <w:pPr>
              <w:spacing w:after="0" w:line="240" w:lineRule="auto"/>
              <w:jc w:val="both"/>
              <w:rPr>
                <w:rFonts w:ascii="Calibri" w:eastAsia="Calibri" w:hAnsi="Calibri" w:cs="Calibri"/>
                <w:color w:val="000000"/>
                <w:sz w:val="16"/>
                <w:szCs w:val="16"/>
              </w:rPr>
            </w:pPr>
            <w:r w:rsidRPr="00A65F57">
              <w:rPr>
                <w:rFonts w:ascii="Calibri" w:eastAsia="Calibri" w:hAnsi="Calibri" w:cs="Calibri"/>
                <w:color w:val="000000"/>
                <w:sz w:val="16"/>
                <w:szCs w:val="16"/>
              </w:rPr>
              <w:t>C03.A02 - Seguimiento a las acciones incluidas dentro del Programa Quintanarroense de Cultura Institucional con Perspectiva de Género.</w:t>
            </w:r>
          </w:p>
        </w:tc>
      </w:tr>
    </w:tbl>
    <w:p w14:paraId="4753847C" w14:textId="77777777" w:rsidR="00AB766B" w:rsidRPr="00C00CE5" w:rsidRDefault="00AB766B" w:rsidP="00AB766B">
      <w:pPr>
        <w:spacing w:before="60" w:after="60" w:line="276" w:lineRule="auto"/>
        <w:rPr>
          <w:rFonts w:ascii="Calibri" w:eastAsia="Times New Roman" w:hAnsi="Calibri" w:cs="Calibri"/>
          <w:sz w:val="18"/>
          <w:szCs w:val="20"/>
          <w:lang w:val="es-ES" w:eastAsia="es-ES"/>
        </w:rPr>
      </w:pPr>
    </w:p>
    <w:tbl>
      <w:tblPr>
        <w:tblW w:w="9276" w:type="dxa"/>
        <w:tblInd w:w="75" w:type="dxa"/>
        <w:tblCellMar>
          <w:left w:w="70" w:type="dxa"/>
          <w:right w:w="70" w:type="dxa"/>
        </w:tblCellMar>
        <w:tblLook w:val="04A0" w:firstRow="1" w:lastRow="0" w:firstColumn="1" w:lastColumn="0" w:noHBand="0" w:noVBand="1"/>
      </w:tblPr>
      <w:tblGrid>
        <w:gridCol w:w="1495"/>
        <w:gridCol w:w="2325"/>
        <w:gridCol w:w="1949"/>
        <w:gridCol w:w="3507"/>
      </w:tblGrid>
      <w:tr w:rsidR="00AB766B" w:rsidRPr="00C00CE5" w14:paraId="03AC460E" w14:textId="77777777" w:rsidTr="006B1A67">
        <w:trPr>
          <w:trHeight w:val="300"/>
        </w:trPr>
        <w:tc>
          <w:tcPr>
            <w:tcW w:w="0" w:type="auto"/>
            <w:tcBorders>
              <w:top w:val="single" w:sz="4" w:space="0" w:color="000000"/>
              <w:left w:val="single" w:sz="4" w:space="0" w:color="000000"/>
              <w:bottom w:val="nil"/>
              <w:right w:val="single" w:sz="4" w:space="0" w:color="000000"/>
            </w:tcBorders>
            <w:vAlign w:val="center"/>
            <w:hideMark/>
          </w:tcPr>
          <w:p w14:paraId="6A0E588B"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PRESUPUESTARIO /</w:t>
            </w:r>
          </w:p>
        </w:tc>
        <w:tc>
          <w:tcPr>
            <w:tcW w:w="0" w:type="auto"/>
            <w:gridSpan w:val="2"/>
            <w:tcBorders>
              <w:top w:val="single" w:sz="4" w:space="0" w:color="000000"/>
              <w:left w:val="nil"/>
              <w:bottom w:val="single" w:sz="4" w:space="0" w:color="000000"/>
              <w:right w:val="single" w:sz="4" w:space="0" w:color="000000"/>
            </w:tcBorders>
            <w:vAlign w:val="center"/>
            <w:hideMark/>
          </w:tcPr>
          <w:p w14:paraId="4367C1FC"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ALINEACIÓN ESTRATÉGICA</w:t>
            </w:r>
          </w:p>
        </w:tc>
        <w:tc>
          <w:tcPr>
            <w:tcW w:w="3507" w:type="dxa"/>
            <w:vMerge w:val="restart"/>
            <w:tcBorders>
              <w:top w:val="single" w:sz="4" w:space="0" w:color="000000"/>
              <w:left w:val="single" w:sz="4" w:space="0" w:color="000000"/>
              <w:bottom w:val="single" w:sz="4" w:space="0" w:color="000000"/>
              <w:right w:val="single" w:sz="4" w:space="0" w:color="000000"/>
            </w:tcBorders>
            <w:vAlign w:val="center"/>
            <w:hideMark/>
          </w:tcPr>
          <w:p w14:paraId="7E89B330"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OBJETIVO</w:t>
            </w:r>
          </w:p>
        </w:tc>
      </w:tr>
      <w:tr w:rsidR="00AB766B" w:rsidRPr="00C00CE5" w14:paraId="1111C433" w14:textId="77777777" w:rsidTr="006B1A67">
        <w:trPr>
          <w:trHeight w:val="270"/>
        </w:trPr>
        <w:tc>
          <w:tcPr>
            <w:tcW w:w="0" w:type="auto"/>
            <w:tcBorders>
              <w:top w:val="nil"/>
              <w:left w:val="single" w:sz="4" w:space="0" w:color="000000"/>
              <w:bottom w:val="single" w:sz="4" w:space="0" w:color="000000"/>
              <w:right w:val="single" w:sz="4" w:space="0" w:color="000000"/>
            </w:tcBorders>
            <w:vAlign w:val="center"/>
            <w:hideMark/>
          </w:tcPr>
          <w:p w14:paraId="03084641"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NIVEL DE OBJETIVO</w:t>
            </w:r>
          </w:p>
        </w:tc>
        <w:tc>
          <w:tcPr>
            <w:tcW w:w="0" w:type="auto"/>
            <w:tcBorders>
              <w:top w:val="single" w:sz="4" w:space="0" w:color="000000"/>
              <w:left w:val="nil"/>
              <w:bottom w:val="single" w:sz="4" w:space="0" w:color="000000"/>
              <w:right w:val="single" w:sz="4" w:space="0" w:color="000000"/>
            </w:tcBorders>
            <w:vAlign w:val="center"/>
            <w:hideMark/>
          </w:tcPr>
          <w:p w14:paraId="6F7BE3CF"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PLAN ESTATAL DE DESARROLLO</w:t>
            </w:r>
          </w:p>
        </w:tc>
        <w:tc>
          <w:tcPr>
            <w:tcW w:w="0" w:type="auto"/>
            <w:tcBorders>
              <w:top w:val="nil"/>
              <w:left w:val="nil"/>
              <w:bottom w:val="single" w:sz="4" w:space="0" w:color="000000"/>
              <w:right w:val="single" w:sz="4" w:space="0" w:color="000000"/>
            </w:tcBorders>
            <w:vAlign w:val="center"/>
            <w:hideMark/>
          </w:tcPr>
          <w:p w14:paraId="7EDF5EE1" w14:textId="77777777" w:rsidR="00AB766B" w:rsidRPr="00C00CE5" w:rsidRDefault="00AB766B"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PROGRAMA DE DESARROLLO</w:t>
            </w:r>
          </w:p>
        </w:tc>
        <w:tc>
          <w:tcPr>
            <w:tcW w:w="3507" w:type="dxa"/>
            <w:vMerge/>
            <w:tcBorders>
              <w:top w:val="nil"/>
              <w:left w:val="nil"/>
              <w:bottom w:val="single" w:sz="4" w:space="0" w:color="000000"/>
              <w:right w:val="single" w:sz="4" w:space="0" w:color="000000"/>
            </w:tcBorders>
            <w:vAlign w:val="center"/>
            <w:hideMark/>
          </w:tcPr>
          <w:p w14:paraId="5A47D70C"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p>
        </w:tc>
      </w:tr>
      <w:tr w:rsidR="00AB766B" w:rsidRPr="00C00CE5" w14:paraId="3775708B" w14:textId="77777777" w:rsidTr="006B1A67">
        <w:trPr>
          <w:trHeight w:val="285"/>
        </w:trPr>
        <w:tc>
          <w:tcPr>
            <w:tcW w:w="9276" w:type="dxa"/>
            <w:gridSpan w:val="4"/>
            <w:tcBorders>
              <w:top w:val="single" w:sz="4" w:space="0" w:color="000000"/>
              <w:left w:val="single" w:sz="4" w:space="0" w:color="000000"/>
              <w:bottom w:val="single" w:sz="4" w:space="0" w:color="000000"/>
              <w:right w:val="single" w:sz="4" w:space="0" w:color="000000"/>
            </w:tcBorders>
            <w:vAlign w:val="center"/>
            <w:hideMark/>
          </w:tcPr>
          <w:p w14:paraId="71A08E06" w14:textId="77777777" w:rsidR="00AB766B" w:rsidRPr="00C00CE5" w:rsidRDefault="00AB766B" w:rsidP="009C0887">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M011 - Gestión y Apoyo Institucional</w:t>
            </w:r>
          </w:p>
        </w:tc>
      </w:tr>
      <w:tr w:rsidR="0078776F" w:rsidRPr="00C00CE5" w14:paraId="40979FE2" w14:textId="77777777" w:rsidTr="002E0431">
        <w:trPr>
          <w:trHeight w:val="735"/>
        </w:trPr>
        <w:tc>
          <w:tcPr>
            <w:tcW w:w="0" w:type="auto"/>
            <w:tcBorders>
              <w:top w:val="single" w:sz="4" w:space="0" w:color="000000"/>
              <w:left w:val="single" w:sz="4" w:space="0" w:color="000000"/>
              <w:bottom w:val="single" w:sz="4" w:space="0" w:color="auto"/>
              <w:right w:val="single" w:sz="4" w:space="0" w:color="000000"/>
            </w:tcBorders>
            <w:shd w:val="clear" w:color="FFFFFF" w:fill="FFFFFF"/>
            <w:hideMark/>
          </w:tcPr>
          <w:p w14:paraId="2F6B61C8" w14:textId="77777777"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FIN</w:t>
            </w:r>
          </w:p>
        </w:tc>
        <w:tc>
          <w:tcPr>
            <w:tcW w:w="0" w:type="auto"/>
            <w:tcBorders>
              <w:top w:val="single" w:sz="4" w:space="0" w:color="000000"/>
              <w:left w:val="nil"/>
              <w:bottom w:val="single" w:sz="4" w:space="0" w:color="auto"/>
              <w:right w:val="single" w:sz="4" w:space="0" w:color="000000"/>
            </w:tcBorders>
            <w:shd w:val="clear" w:color="FFFFFF" w:fill="FFFFFF"/>
          </w:tcPr>
          <w:p w14:paraId="459314F7" w14:textId="07AB74DA"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 xml:space="preserve">06-01 - </w:t>
            </w:r>
            <w:r>
              <w:rPr>
                <w:rFonts w:ascii="Calibri" w:eastAsia="Calibri" w:hAnsi="Calibri" w:cs="Calibri"/>
                <w:color w:val="000000"/>
                <w:sz w:val="16"/>
                <w:szCs w:val="16"/>
              </w:rPr>
              <w:t>Promover</w:t>
            </w:r>
            <w:r w:rsidRPr="00C00CE5">
              <w:rPr>
                <w:rFonts w:ascii="Calibri" w:eastAsia="Calibri" w:hAnsi="Calibri" w:cs="Calibri"/>
                <w:color w:val="000000"/>
                <w:sz w:val="16"/>
                <w:szCs w:val="16"/>
              </w:rPr>
              <w:t xml:space="preserve"> </w:t>
            </w:r>
            <w:r>
              <w:rPr>
                <w:rFonts w:ascii="Calibri" w:eastAsia="Calibri" w:hAnsi="Calibri" w:cs="Calibri"/>
                <w:color w:val="000000"/>
                <w:sz w:val="16"/>
                <w:szCs w:val="16"/>
              </w:rPr>
              <w:t>y garantizar, el ejercicio de los derechos humanos de las personas, sobre la base del respeto a la dignidad humana.</w:t>
            </w:r>
          </w:p>
        </w:tc>
        <w:tc>
          <w:tcPr>
            <w:tcW w:w="0" w:type="auto"/>
            <w:tcBorders>
              <w:top w:val="single" w:sz="4" w:space="0" w:color="000000"/>
              <w:left w:val="nil"/>
              <w:bottom w:val="single" w:sz="4" w:space="0" w:color="auto"/>
              <w:right w:val="single" w:sz="4" w:space="0" w:color="000000"/>
            </w:tcBorders>
            <w:shd w:val="clear" w:color="FFFFFF" w:fill="FFFFFF"/>
            <w:hideMark/>
          </w:tcPr>
          <w:p w14:paraId="3698235E" w14:textId="77777777"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NO APLICA</w:t>
            </w:r>
          </w:p>
        </w:tc>
        <w:tc>
          <w:tcPr>
            <w:tcW w:w="3507" w:type="dxa"/>
            <w:tcBorders>
              <w:top w:val="single" w:sz="4" w:space="0" w:color="000000"/>
              <w:left w:val="single" w:sz="4" w:space="0" w:color="000000"/>
              <w:bottom w:val="single" w:sz="4" w:space="0" w:color="auto"/>
              <w:right w:val="single" w:sz="4" w:space="0" w:color="000000"/>
            </w:tcBorders>
            <w:shd w:val="clear" w:color="FFFFFF" w:fill="FFFFFF"/>
            <w:hideMark/>
          </w:tcPr>
          <w:p w14:paraId="0591AC9C" w14:textId="1C5DD22B"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F - Contribuir al bienestar de las personas garantizando el respeto de los derechos humanos previstos en el orden jurídico mexicano y en los tratados internacionales.</w:t>
            </w:r>
          </w:p>
        </w:tc>
      </w:tr>
      <w:tr w:rsidR="00AB766B" w:rsidRPr="00C00CE5" w14:paraId="7B3F3289" w14:textId="77777777" w:rsidTr="002E0431">
        <w:trPr>
          <w:trHeight w:val="705"/>
        </w:trPr>
        <w:tc>
          <w:tcPr>
            <w:tcW w:w="0" w:type="auto"/>
            <w:tcBorders>
              <w:top w:val="single" w:sz="4" w:space="0" w:color="auto"/>
              <w:left w:val="single" w:sz="4" w:space="0" w:color="auto"/>
              <w:bottom w:val="single" w:sz="4" w:space="0" w:color="auto"/>
              <w:right w:val="single" w:sz="4" w:space="0" w:color="auto"/>
            </w:tcBorders>
            <w:shd w:val="clear" w:color="FFFFFF" w:fill="FFFFFF"/>
            <w:hideMark/>
          </w:tcPr>
          <w:p w14:paraId="13DD7852"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lastRenderedPageBreak/>
              <w:t>PROPÓSITO</w:t>
            </w:r>
          </w:p>
        </w:tc>
        <w:tc>
          <w:tcPr>
            <w:tcW w:w="0" w:type="auto"/>
            <w:tcBorders>
              <w:top w:val="single" w:sz="4" w:space="0" w:color="auto"/>
              <w:left w:val="single" w:sz="4" w:space="0" w:color="auto"/>
              <w:bottom w:val="single" w:sz="4" w:space="0" w:color="auto"/>
              <w:right w:val="single" w:sz="4" w:space="0" w:color="auto"/>
            </w:tcBorders>
            <w:shd w:val="clear" w:color="FFFFFF" w:fill="FFFFFF"/>
            <w:hideMark/>
          </w:tcPr>
          <w:p w14:paraId="325DA5C0" w14:textId="77777777"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NO APLICA</w:t>
            </w:r>
          </w:p>
        </w:tc>
        <w:tc>
          <w:tcPr>
            <w:tcW w:w="0" w:type="auto"/>
            <w:tcBorders>
              <w:top w:val="single" w:sz="4" w:space="0" w:color="auto"/>
              <w:left w:val="single" w:sz="4" w:space="0" w:color="auto"/>
              <w:bottom w:val="single" w:sz="4" w:space="0" w:color="auto"/>
              <w:right w:val="single" w:sz="4" w:space="0" w:color="auto"/>
            </w:tcBorders>
            <w:shd w:val="clear" w:color="FFFFFF" w:fill="FFFFFF"/>
            <w:hideMark/>
          </w:tcPr>
          <w:p w14:paraId="4DAC86EC" w14:textId="5FBA90EB" w:rsidR="00AB766B" w:rsidRPr="00C00CE5" w:rsidRDefault="00AB766B" w:rsidP="009C0887">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sidR="0078776F">
              <w:rPr>
                <w:rFonts w:ascii="Calibri" w:eastAsia="Calibri" w:hAnsi="Calibri" w:cs="Calibri"/>
                <w:color w:val="000000"/>
                <w:sz w:val="16"/>
                <w:szCs w:val="16"/>
              </w:rPr>
              <w:t>3</w:t>
            </w:r>
            <w:r w:rsidRPr="00C00CE5">
              <w:rPr>
                <w:rFonts w:ascii="Calibri" w:eastAsia="Calibri" w:hAnsi="Calibri" w:cs="Calibri"/>
                <w:color w:val="000000"/>
                <w:sz w:val="16"/>
                <w:szCs w:val="16"/>
              </w:rPr>
              <w:t>-01 - Proteger y promover los derechos humanos de las personas en el estado de Quintana Roo.</w:t>
            </w:r>
          </w:p>
        </w:tc>
        <w:tc>
          <w:tcPr>
            <w:tcW w:w="3507" w:type="dxa"/>
            <w:tcBorders>
              <w:top w:val="single" w:sz="4" w:space="0" w:color="auto"/>
              <w:left w:val="single" w:sz="4" w:space="0" w:color="auto"/>
              <w:bottom w:val="single" w:sz="4" w:space="0" w:color="auto"/>
              <w:right w:val="single" w:sz="4" w:space="0" w:color="auto"/>
            </w:tcBorders>
            <w:shd w:val="clear" w:color="FFFFFF" w:fill="FFFFFF"/>
            <w:hideMark/>
          </w:tcPr>
          <w:p w14:paraId="6EC0F335" w14:textId="5D47E257" w:rsidR="00AB766B" w:rsidRPr="00C00CE5" w:rsidRDefault="00A65F57" w:rsidP="009C0887">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P - Las personas en el estado de Quintana Roo ejercen plenamente sus derechos individuales y colectivos.</w:t>
            </w:r>
          </w:p>
        </w:tc>
      </w:tr>
      <w:tr w:rsidR="0078776F" w:rsidRPr="00C00CE5" w14:paraId="249CCFEB" w14:textId="77777777" w:rsidTr="002E0431">
        <w:trPr>
          <w:trHeight w:val="705"/>
        </w:trPr>
        <w:tc>
          <w:tcPr>
            <w:tcW w:w="0" w:type="auto"/>
            <w:tcBorders>
              <w:top w:val="single" w:sz="4" w:space="0" w:color="auto"/>
              <w:left w:val="single" w:sz="4" w:space="0" w:color="000000"/>
              <w:bottom w:val="single" w:sz="4" w:space="0" w:color="auto"/>
              <w:right w:val="single" w:sz="4" w:space="0" w:color="000000"/>
            </w:tcBorders>
            <w:shd w:val="clear" w:color="FFFFFF" w:fill="FFFFFF"/>
            <w:hideMark/>
          </w:tcPr>
          <w:p w14:paraId="42829C65" w14:textId="77777777"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COMPONENTE</w:t>
            </w:r>
          </w:p>
        </w:tc>
        <w:tc>
          <w:tcPr>
            <w:tcW w:w="0" w:type="auto"/>
            <w:tcBorders>
              <w:top w:val="single" w:sz="4" w:space="0" w:color="auto"/>
              <w:left w:val="nil"/>
              <w:bottom w:val="single" w:sz="4" w:space="0" w:color="auto"/>
              <w:right w:val="single" w:sz="4" w:space="0" w:color="000000"/>
            </w:tcBorders>
            <w:shd w:val="clear" w:color="FFFFFF" w:fill="FFFFFF"/>
            <w:hideMark/>
          </w:tcPr>
          <w:p w14:paraId="27B69474" w14:textId="121368E8"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nil"/>
              <w:bottom w:val="single" w:sz="4" w:space="0" w:color="auto"/>
              <w:right w:val="single" w:sz="4" w:space="0" w:color="000000"/>
            </w:tcBorders>
            <w:shd w:val="clear" w:color="FFFFFF" w:fill="FFFFFF"/>
            <w:hideMark/>
          </w:tcPr>
          <w:p w14:paraId="2269DDBD" w14:textId="760CAD11"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-01-01-09 - Colaborar con las áreas sustantivas en la gestión de las actividades de la Comisión.</w:t>
            </w:r>
          </w:p>
        </w:tc>
        <w:tc>
          <w:tcPr>
            <w:tcW w:w="3507" w:type="dxa"/>
            <w:tcBorders>
              <w:top w:val="single" w:sz="4" w:space="0" w:color="auto"/>
              <w:left w:val="single" w:sz="4" w:space="0" w:color="000000"/>
              <w:bottom w:val="single" w:sz="4" w:space="0" w:color="auto"/>
              <w:right w:val="single" w:sz="4" w:space="0" w:color="000000"/>
            </w:tcBorders>
            <w:shd w:val="clear" w:color="FFFFFF" w:fill="FFFFFF"/>
            <w:hideMark/>
          </w:tcPr>
          <w:p w14:paraId="526C6CF5" w14:textId="1D69F71E"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C01 - Fortalecimiento del Apoyo a las Unidades Responsables Sustantivas para el Cumplimiento de sus Metas Programadas.</w:t>
            </w:r>
          </w:p>
        </w:tc>
      </w:tr>
      <w:tr w:rsidR="0078776F" w:rsidRPr="00C00CE5" w14:paraId="1424F024" w14:textId="77777777" w:rsidTr="006B1A67">
        <w:trPr>
          <w:trHeight w:val="690"/>
        </w:trPr>
        <w:tc>
          <w:tcPr>
            <w:tcW w:w="0" w:type="auto"/>
            <w:tcBorders>
              <w:top w:val="single" w:sz="4" w:space="0" w:color="auto"/>
              <w:left w:val="single" w:sz="4" w:space="0" w:color="000000"/>
              <w:bottom w:val="single" w:sz="4" w:space="0" w:color="000000"/>
              <w:right w:val="single" w:sz="4" w:space="0" w:color="000000"/>
            </w:tcBorders>
            <w:shd w:val="clear" w:color="FFFFFF" w:fill="FFFFFF"/>
            <w:hideMark/>
          </w:tcPr>
          <w:p w14:paraId="2EE126D7" w14:textId="77777777"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ACTIVIDAD</w:t>
            </w:r>
          </w:p>
        </w:tc>
        <w:tc>
          <w:tcPr>
            <w:tcW w:w="0" w:type="auto"/>
            <w:tcBorders>
              <w:top w:val="single" w:sz="4" w:space="0" w:color="auto"/>
              <w:left w:val="nil"/>
              <w:bottom w:val="single" w:sz="4" w:space="0" w:color="000000"/>
              <w:right w:val="single" w:sz="4" w:space="0" w:color="000000"/>
            </w:tcBorders>
            <w:shd w:val="clear" w:color="FFFFFF" w:fill="FFFFFF"/>
            <w:hideMark/>
          </w:tcPr>
          <w:p w14:paraId="0E9BCFFD" w14:textId="1D9CF90F"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06-01-01-01- Plan Institucional de la Comisión de los Derechos Humanos.</w:t>
            </w:r>
          </w:p>
        </w:tc>
        <w:tc>
          <w:tcPr>
            <w:tcW w:w="0" w:type="auto"/>
            <w:tcBorders>
              <w:top w:val="single" w:sz="4" w:space="0" w:color="auto"/>
              <w:left w:val="nil"/>
              <w:bottom w:val="single" w:sz="4" w:space="0" w:color="000000"/>
              <w:right w:val="single" w:sz="4" w:space="0" w:color="000000"/>
            </w:tcBorders>
            <w:shd w:val="clear" w:color="FFFFFF" w:fill="FFFFFF"/>
            <w:hideMark/>
          </w:tcPr>
          <w:p w14:paraId="0A86D423" w14:textId="5D726931"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C00CE5">
              <w:rPr>
                <w:rFonts w:ascii="Calibri" w:eastAsia="Calibri" w:hAnsi="Calibri" w:cs="Calibri"/>
                <w:color w:val="000000"/>
                <w:sz w:val="16"/>
                <w:szCs w:val="16"/>
              </w:rPr>
              <w:t>2</w:t>
            </w:r>
            <w:r>
              <w:rPr>
                <w:rFonts w:ascii="Calibri" w:eastAsia="Calibri" w:hAnsi="Calibri" w:cs="Calibri"/>
                <w:color w:val="000000"/>
                <w:sz w:val="16"/>
                <w:szCs w:val="16"/>
              </w:rPr>
              <w:t>3</w:t>
            </w:r>
            <w:r w:rsidRPr="00C00CE5">
              <w:rPr>
                <w:rFonts w:ascii="Calibri" w:eastAsia="Calibri" w:hAnsi="Calibri" w:cs="Calibri"/>
                <w:color w:val="000000"/>
                <w:sz w:val="16"/>
                <w:szCs w:val="16"/>
              </w:rPr>
              <w:t>-01-01-09 - Colaborar con las áreas sustantivas en la gestión de las actividades de la Comisión.</w:t>
            </w:r>
          </w:p>
        </w:tc>
        <w:tc>
          <w:tcPr>
            <w:tcW w:w="3507" w:type="dxa"/>
            <w:tcBorders>
              <w:top w:val="single" w:sz="4" w:space="0" w:color="auto"/>
              <w:left w:val="single" w:sz="4" w:space="0" w:color="000000"/>
              <w:bottom w:val="single" w:sz="4" w:space="0" w:color="000000"/>
              <w:right w:val="single" w:sz="4" w:space="0" w:color="000000"/>
            </w:tcBorders>
            <w:shd w:val="clear" w:color="FFFFFF" w:fill="FFFFFF"/>
            <w:hideMark/>
          </w:tcPr>
          <w:p w14:paraId="7184F12B" w14:textId="1FA9D874" w:rsidR="0078776F" w:rsidRPr="00C00CE5" w:rsidRDefault="0078776F" w:rsidP="0078776F">
            <w:pPr>
              <w:spacing w:after="0" w:line="240" w:lineRule="auto"/>
              <w:jc w:val="both"/>
              <w:rPr>
                <w:rFonts w:ascii="Calibri" w:eastAsia="Times New Roman" w:hAnsi="Calibri" w:cs="Calibri"/>
                <w:color w:val="000000"/>
                <w:sz w:val="16"/>
                <w:szCs w:val="16"/>
                <w:lang w:eastAsia="es-MX"/>
              </w:rPr>
            </w:pPr>
            <w:r w:rsidRPr="00A65F57">
              <w:rPr>
                <w:rFonts w:ascii="Calibri" w:eastAsia="Calibri" w:hAnsi="Calibri" w:cs="Calibri"/>
                <w:color w:val="000000"/>
                <w:sz w:val="16"/>
                <w:szCs w:val="16"/>
              </w:rPr>
              <w:t>C01.A01 - Supervisión de la gestión presupuestal de las unidades responsables de apoyo administrativo y de staff para garantizar la atención eficiente de las áreas sustantivas en la promoción y defensa de los derechos humanos.</w:t>
            </w:r>
          </w:p>
        </w:tc>
      </w:tr>
    </w:tbl>
    <w:p w14:paraId="6D517EC2" w14:textId="77777777" w:rsidR="00D816EF" w:rsidRDefault="00D816EF" w:rsidP="00AB766B">
      <w:pPr>
        <w:spacing w:before="60" w:after="60" w:line="276" w:lineRule="auto"/>
        <w:rPr>
          <w:rFonts w:ascii="Calibri" w:eastAsia="Times New Roman" w:hAnsi="Calibri" w:cs="Calibri"/>
          <w:sz w:val="18"/>
          <w:szCs w:val="20"/>
          <w:lang w:val="es-ES" w:eastAsia="es-ES"/>
        </w:rPr>
      </w:pPr>
    </w:p>
    <w:p w14:paraId="6A78CA97" w14:textId="77777777" w:rsidR="00D816EF" w:rsidRDefault="00D816EF" w:rsidP="00AB766B">
      <w:pPr>
        <w:spacing w:before="60" w:after="60" w:line="276" w:lineRule="auto"/>
        <w:rPr>
          <w:rFonts w:ascii="Calibri" w:eastAsia="Times New Roman" w:hAnsi="Calibri" w:cs="Calibri"/>
          <w:sz w:val="18"/>
          <w:szCs w:val="20"/>
          <w:lang w:val="es-ES" w:eastAsia="es-ES"/>
        </w:rPr>
      </w:pPr>
    </w:p>
    <w:tbl>
      <w:tblPr>
        <w:tblW w:w="9436" w:type="dxa"/>
        <w:tblInd w:w="75" w:type="dxa"/>
        <w:tblLayout w:type="fixed"/>
        <w:tblCellMar>
          <w:left w:w="70" w:type="dxa"/>
          <w:right w:w="70" w:type="dxa"/>
        </w:tblCellMar>
        <w:tblLook w:val="04A0" w:firstRow="1" w:lastRow="0" w:firstColumn="1" w:lastColumn="0" w:noHBand="0" w:noVBand="1"/>
      </w:tblPr>
      <w:tblGrid>
        <w:gridCol w:w="1909"/>
        <w:gridCol w:w="2684"/>
        <w:gridCol w:w="1053"/>
        <w:gridCol w:w="2417"/>
        <w:gridCol w:w="1213"/>
        <w:gridCol w:w="160"/>
      </w:tblGrid>
      <w:tr w:rsidR="00AB766B" w:rsidRPr="006B1A67" w14:paraId="23336CD0" w14:textId="77777777" w:rsidTr="006B1A67">
        <w:trPr>
          <w:gridAfter w:val="1"/>
          <w:wAfter w:w="160" w:type="dxa"/>
          <w:trHeight w:val="592"/>
        </w:trPr>
        <w:tc>
          <w:tcPr>
            <w:tcW w:w="1909" w:type="dxa"/>
            <w:vMerge w:val="restart"/>
            <w:tcBorders>
              <w:top w:val="single" w:sz="4" w:space="0" w:color="auto"/>
              <w:left w:val="single" w:sz="4" w:space="0" w:color="auto"/>
              <w:bottom w:val="single" w:sz="4" w:space="0" w:color="000000"/>
              <w:right w:val="single" w:sz="4" w:space="0" w:color="auto"/>
            </w:tcBorders>
            <w:vAlign w:val="center"/>
            <w:hideMark/>
          </w:tcPr>
          <w:p w14:paraId="478934D8"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PROGRAMA PRESUPUESTARIO</w:t>
            </w:r>
          </w:p>
        </w:tc>
        <w:tc>
          <w:tcPr>
            <w:tcW w:w="2684" w:type="dxa"/>
            <w:vMerge w:val="restart"/>
            <w:tcBorders>
              <w:top w:val="single" w:sz="4" w:space="0" w:color="auto"/>
              <w:left w:val="single" w:sz="4" w:space="0" w:color="auto"/>
              <w:bottom w:val="single" w:sz="4" w:space="0" w:color="000000"/>
              <w:right w:val="single" w:sz="4" w:space="0" w:color="auto"/>
            </w:tcBorders>
            <w:vAlign w:val="center"/>
            <w:hideMark/>
          </w:tcPr>
          <w:p w14:paraId="75BD0FDE"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FIN / PROPÓSITO / COMPONENTE / ACTIVIDAD</w:t>
            </w:r>
          </w:p>
        </w:tc>
        <w:tc>
          <w:tcPr>
            <w:tcW w:w="1053" w:type="dxa"/>
            <w:vMerge w:val="restart"/>
            <w:tcBorders>
              <w:top w:val="single" w:sz="4" w:space="0" w:color="auto"/>
              <w:left w:val="single" w:sz="4" w:space="0" w:color="auto"/>
              <w:bottom w:val="single" w:sz="4" w:space="0" w:color="000000"/>
              <w:right w:val="single" w:sz="4" w:space="0" w:color="auto"/>
            </w:tcBorders>
            <w:vAlign w:val="center"/>
            <w:hideMark/>
          </w:tcPr>
          <w:p w14:paraId="7116A9D6"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CATEGORÍA</w:t>
            </w:r>
          </w:p>
        </w:tc>
        <w:tc>
          <w:tcPr>
            <w:tcW w:w="2417" w:type="dxa"/>
            <w:vMerge w:val="restart"/>
            <w:tcBorders>
              <w:top w:val="single" w:sz="4" w:space="0" w:color="auto"/>
              <w:left w:val="single" w:sz="4" w:space="0" w:color="auto"/>
              <w:bottom w:val="single" w:sz="4" w:space="0" w:color="000000"/>
              <w:right w:val="single" w:sz="4" w:space="0" w:color="auto"/>
            </w:tcBorders>
            <w:vAlign w:val="center"/>
            <w:hideMark/>
          </w:tcPr>
          <w:p w14:paraId="0D7E700E"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INDICADOR</w:t>
            </w:r>
          </w:p>
        </w:tc>
        <w:tc>
          <w:tcPr>
            <w:tcW w:w="1213" w:type="dxa"/>
            <w:vMerge w:val="restart"/>
            <w:tcBorders>
              <w:top w:val="single" w:sz="4" w:space="0" w:color="auto"/>
              <w:left w:val="single" w:sz="4" w:space="0" w:color="auto"/>
              <w:bottom w:val="single" w:sz="4" w:space="0" w:color="000000"/>
              <w:right w:val="single" w:sz="4" w:space="0" w:color="auto"/>
            </w:tcBorders>
            <w:vAlign w:val="center"/>
            <w:hideMark/>
          </w:tcPr>
          <w:p w14:paraId="469D7F8F"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r w:rsidRPr="006B1A67">
              <w:rPr>
                <w:rFonts w:ascii="Calibri" w:eastAsia="Times New Roman" w:hAnsi="Calibri" w:cs="Calibri"/>
                <w:b/>
                <w:bCs/>
                <w:color w:val="000000"/>
                <w:sz w:val="16"/>
                <w:szCs w:val="16"/>
                <w:lang w:eastAsia="es-MX"/>
              </w:rPr>
              <w:t>META ANUAL</w:t>
            </w:r>
          </w:p>
        </w:tc>
      </w:tr>
      <w:tr w:rsidR="00AB766B" w:rsidRPr="006B1A67" w14:paraId="44C662C5" w14:textId="77777777" w:rsidTr="006B1A67">
        <w:trPr>
          <w:trHeight w:val="58"/>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06E23591" w14:textId="77777777" w:rsidR="00AB766B" w:rsidRPr="006B1A67" w:rsidRDefault="00AB766B" w:rsidP="009C0887">
            <w:pPr>
              <w:spacing w:after="0" w:line="240" w:lineRule="auto"/>
              <w:jc w:val="both"/>
              <w:rPr>
                <w:rFonts w:ascii="Calibri" w:eastAsia="Times New Roman" w:hAnsi="Calibri" w:cs="Calibri"/>
                <w:b/>
                <w:bCs/>
                <w:color w:val="000000"/>
                <w:sz w:val="16"/>
                <w:szCs w:val="16"/>
                <w:lang w:eastAsia="es-MX"/>
              </w:rPr>
            </w:pPr>
          </w:p>
        </w:tc>
        <w:tc>
          <w:tcPr>
            <w:tcW w:w="2684" w:type="dxa"/>
            <w:vMerge/>
            <w:tcBorders>
              <w:top w:val="single" w:sz="4" w:space="0" w:color="auto"/>
              <w:left w:val="single" w:sz="4" w:space="0" w:color="auto"/>
              <w:bottom w:val="single" w:sz="4" w:space="0" w:color="auto"/>
              <w:right w:val="single" w:sz="4" w:space="0" w:color="auto"/>
            </w:tcBorders>
            <w:vAlign w:val="center"/>
            <w:hideMark/>
          </w:tcPr>
          <w:p w14:paraId="2F2DB286" w14:textId="77777777" w:rsidR="00AB766B" w:rsidRPr="006B1A67" w:rsidRDefault="00AB766B" w:rsidP="009C0887">
            <w:pPr>
              <w:spacing w:after="0" w:line="240" w:lineRule="auto"/>
              <w:jc w:val="both"/>
              <w:rPr>
                <w:rFonts w:ascii="Calibri" w:eastAsia="Times New Roman" w:hAnsi="Calibri" w:cs="Calibri"/>
                <w:b/>
                <w:bCs/>
                <w:color w:val="000000"/>
                <w:sz w:val="16"/>
                <w:szCs w:val="16"/>
                <w:lang w:eastAsia="es-MX"/>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7269706" w14:textId="77777777" w:rsidR="00AB766B" w:rsidRPr="006B1A67" w:rsidRDefault="00AB766B" w:rsidP="009C0887">
            <w:pPr>
              <w:spacing w:after="0" w:line="240" w:lineRule="auto"/>
              <w:jc w:val="both"/>
              <w:rPr>
                <w:rFonts w:ascii="Calibri" w:eastAsia="Times New Roman" w:hAnsi="Calibri" w:cs="Calibri"/>
                <w:b/>
                <w:bCs/>
                <w:color w:val="000000"/>
                <w:sz w:val="16"/>
                <w:szCs w:val="16"/>
                <w:lang w:eastAsia="es-MX"/>
              </w:rPr>
            </w:pPr>
          </w:p>
        </w:tc>
        <w:tc>
          <w:tcPr>
            <w:tcW w:w="2417" w:type="dxa"/>
            <w:vMerge/>
            <w:tcBorders>
              <w:top w:val="single" w:sz="4" w:space="0" w:color="auto"/>
              <w:left w:val="single" w:sz="4" w:space="0" w:color="auto"/>
              <w:bottom w:val="single" w:sz="4" w:space="0" w:color="auto"/>
              <w:right w:val="single" w:sz="4" w:space="0" w:color="auto"/>
            </w:tcBorders>
            <w:vAlign w:val="center"/>
            <w:hideMark/>
          </w:tcPr>
          <w:p w14:paraId="6E7C7A92" w14:textId="77777777" w:rsidR="00AB766B" w:rsidRPr="006B1A67" w:rsidRDefault="00AB766B" w:rsidP="009C0887">
            <w:pPr>
              <w:spacing w:after="0" w:line="240" w:lineRule="auto"/>
              <w:jc w:val="both"/>
              <w:rPr>
                <w:rFonts w:ascii="Calibri" w:eastAsia="Times New Roman" w:hAnsi="Calibri" w:cs="Calibri"/>
                <w:b/>
                <w:bCs/>
                <w:color w:val="000000"/>
                <w:sz w:val="16"/>
                <w:szCs w:val="16"/>
                <w:lang w:eastAsia="es-MX"/>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3877387D" w14:textId="77777777" w:rsidR="00AB766B" w:rsidRPr="006B1A67" w:rsidRDefault="00AB766B" w:rsidP="009C0887">
            <w:pPr>
              <w:spacing w:after="0" w:line="240" w:lineRule="auto"/>
              <w:jc w:val="both"/>
              <w:rPr>
                <w:rFonts w:ascii="Calibri" w:eastAsia="Times New Roman" w:hAnsi="Calibri" w:cs="Calibri"/>
                <w:b/>
                <w:bCs/>
                <w:color w:val="000000"/>
                <w:sz w:val="16"/>
                <w:szCs w:val="16"/>
                <w:lang w:eastAsia="es-MX"/>
              </w:rPr>
            </w:pPr>
          </w:p>
        </w:tc>
        <w:tc>
          <w:tcPr>
            <w:tcW w:w="160" w:type="dxa"/>
            <w:tcBorders>
              <w:top w:val="nil"/>
              <w:left w:val="nil"/>
              <w:bottom w:val="nil"/>
              <w:right w:val="nil"/>
            </w:tcBorders>
            <w:noWrap/>
            <w:vAlign w:val="bottom"/>
            <w:hideMark/>
          </w:tcPr>
          <w:p w14:paraId="50BEDA37" w14:textId="77777777" w:rsidR="00AB766B" w:rsidRPr="006B1A67" w:rsidRDefault="00AB766B" w:rsidP="009C0887">
            <w:pPr>
              <w:spacing w:after="0" w:line="240" w:lineRule="auto"/>
              <w:jc w:val="center"/>
              <w:rPr>
                <w:rFonts w:ascii="Calibri" w:eastAsia="Times New Roman" w:hAnsi="Calibri" w:cs="Calibri"/>
                <w:b/>
                <w:bCs/>
                <w:color w:val="000000"/>
                <w:sz w:val="16"/>
                <w:szCs w:val="16"/>
                <w:lang w:eastAsia="es-MX"/>
              </w:rPr>
            </w:pPr>
          </w:p>
        </w:tc>
      </w:tr>
      <w:tr w:rsidR="00A72E16" w:rsidRPr="0075294E" w14:paraId="5D600769" w14:textId="77777777" w:rsidTr="009C0887">
        <w:trPr>
          <w:trHeight w:val="1066"/>
        </w:trPr>
        <w:tc>
          <w:tcPr>
            <w:tcW w:w="1909" w:type="dxa"/>
            <w:tcBorders>
              <w:top w:val="single" w:sz="4" w:space="0" w:color="auto"/>
              <w:left w:val="single" w:sz="4" w:space="0" w:color="auto"/>
              <w:bottom w:val="single" w:sz="4" w:space="0" w:color="auto"/>
              <w:right w:val="single" w:sz="4" w:space="0" w:color="auto"/>
            </w:tcBorders>
          </w:tcPr>
          <w:p w14:paraId="09C803E6" w14:textId="0B19DA0A"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E058 - Protección, observancia, promoción, estudio y divulgación de los derechos humanos.</w:t>
            </w:r>
          </w:p>
        </w:tc>
        <w:tc>
          <w:tcPr>
            <w:tcW w:w="2684" w:type="dxa"/>
            <w:tcBorders>
              <w:top w:val="single" w:sz="4" w:space="0" w:color="000000"/>
              <w:left w:val="single" w:sz="4" w:space="0" w:color="000000"/>
              <w:bottom w:val="single" w:sz="4" w:space="0" w:color="000000"/>
              <w:right w:val="single" w:sz="4" w:space="0" w:color="000000"/>
            </w:tcBorders>
            <w:shd w:val="clear" w:color="FFFFFF" w:fill="FFFFFF"/>
          </w:tcPr>
          <w:p w14:paraId="594A4A59" w14:textId="291BD283"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F - Contribuir al bienestar de las personas garantizando el respeto de los derechos humanos previstos en el orden jurídico mexicano y en los tratados internacionales.</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tcPr>
          <w:p w14:paraId="1213103A" w14:textId="3997FD3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ESTRATÉGICO</w:t>
            </w:r>
          </w:p>
        </w:tc>
        <w:tc>
          <w:tcPr>
            <w:tcW w:w="2417" w:type="dxa"/>
            <w:tcBorders>
              <w:top w:val="single" w:sz="4" w:space="0" w:color="000000"/>
              <w:left w:val="single" w:sz="4" w:space="0" w:color="000000"/>
              <w:bottom w:val="single" w:sz="4" w:space="0" w:color="000000"/>
              <w:right w:val="single" w:sz="4" w:space="0" w:color="000000"/>
            </w:tcBorders>
            <w:shd w:val="clear" w:color="FFFFFF" w:fill="FFFFFF"/>
          </w:tcPr>
          <w:p w14:paraId="00623706" w14:textId="123B65D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PEDI106 - Índice de Desarrollo Humano (IDH) Promedio Municipal del estado de Quintana Roo.</w:t>
            </w:r>
          </w:p>
        </w:tc>
        <w:tc>
          <w:tcPr>
            <w:tcW w:w="1213" w:type="dxa"/>
            <w:tcBorders>
              <w:top w:val="single" w:sz="4" w:space="0" w:color="000000"/>
              <w:left w:val="single" w:sz="4" w:space="0" w:color="000000"/>
              <w:bottom w:val="single" w:sz="4" w:space="0" w:color="000000"/>
              <w:right w:val="single" w:sz="4" w:space="0" w:color="000000"/>
            </w:tcBorders>
            <w:shd w:val="clear" w:color="FFFFFF" w:fill="FFFFFF"/>
            <w:noWrap/>
          </w:tcPr>
          <w:p w14:paraId="52E58C43" w14:textId="357D969C"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0.769</w:t>
            </w:r>
          </w:p>
        </w:tc>
        <w:tc>
          <w:tcPr>
            <w:tcW w:w="160" w:type="dxa"/>
            <w:tcBorders>
              <w:left w:val="single" w:sz="4" w:space="0" w:color="auto"/>
            </w:tcBorders>
            <w:vAlign w:val="center"/>
          </w:tcPr>
          <w:p w14:paraId="4B42D130"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5D4BE6B2" w14:textId="77777777" w:rsidTr="0009441A">
        <w:trPr>
          <w:trHeight w:val="869"/>
        </w:trPr>
        <w:tc>
          <w:tcPr>
            <w:tcW w:w="1909" w:type="dxa"/>
            <w:tcBorders>
              <w:top w:val="single" w:sz="4" w:space="0" w:color="auto"/>
              <w:left w:val="single" w:sz="4" w:space="0" w:color="auto"/>
              <w:bottom w:val="single" w:sz="4" w:space="0" w:color="auto"/>
              <w:right w:val="single" w:sz="4" w:space="0" w:color="auto"/>
            </w:tcBorders>
          </w:tcPr>
          <w:p w14:paraId="48093357"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4" w:type="dxa"/>
            <w:tcBorders>
              <w:top w:val="nil"/>
              <w:left w:val="single" w:sz="4" w:space="0" w:color="000000"/>
              <w:bottom w:val="single" w:sz="4" w:space="0" w:color="000000"/>
              <w:right w:val="single" w:sz="4" w:space="0" w:color="000000"/>
            </w:tcBorders>
            <w:shd w:val="clear" w:color="FFFFFF" w:fill="FFFFFF"/>
          </w:tcPr>
          <w:p w14:paraId="24037589" w14:textId="455EB208"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P - Las personas en el estado de Quintana Roo ejercen plenamente sus derechos individuales y colectivos.</w:t>
            </w:r>
          </w:p>
        </w:tc>
        <w:tc>
          <w:tcPr>
            <w:tcW w:w="1053" w:type="dxa"/>
            <w:tcBorders>
              <w:top w:val="nil"/>
              <w:left w:val="single" w:sz="4" w:space="0" w:color="000000"/>
              <w:bottom w:val="single" w:sz="4" w:space="0" w:color="000000"/>
              <w:right w:val="single" w:sz="4" w:space="0" w:color="000000"/>
            </w:tcBorders>
            <w:shd w:val="clear" w:color="FFFFFF" w:fill="FFFFFF"/>
          </w:tcPr>
          <w:p w14:paraId="33C0D5F2" w14:textId="4C572E24"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ESTRATÉGICO</w:t>
            </w:r>
          </w:p>
        </w:tc>
        <w:tc>
          <w:tcPr>
            <w:tcW w:w="2417" w:type="dxa"/>
            <w:tcBorders>
              <w:top w:val="nil"/>
              <w:left w:val="single" w:sz="4" w:space="0" w:color="000000"/>
              <w:bottom w:val="single" w:sz="4" w:space="0" w:color="000000"/>
              <w:right w:val="single" w:sz="4" w:space="0" w:color="000000"/>
            </w:tcBorders>
            <w:shd w:val="clear" w:color="FFFFFF" w:fill="FFFFFF"/>
          </w:tcPr>
          <w:p w14:paraId="07DC8234" w14:textId="0E8E941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2301IE01 - Porcentaje de personas que reciben educación y participan en las actividades de promoción y difusión sobre los derechos humanos en Quintana Roo.</w:t>
            </w:r>
          </w:p>
        </w:tc>
        <w:tc>
          <w:tcPr>
            <w:tcW w:w="1213" w:type="dxa"/>
            <w:tcBorders>
              <w:top w:val="nil"/>
              <w:left w:val="single" w:sz="4" w:space="0" w:color="000000"/>
              <w:bottom w:val="single" w:sz="4" w:space="0" w:color="000000"/>
              <w:right w:val="single" w:sz="4" w:space="0" w:color="000000"/>
            </w:tcBorders>
            <w:shd w:val="clear" w:color="FFFFFF" w:fill="FFFFFF"/>
            <w:noWrap/>
          </w:tcPr>
          <w:p w14:paraId="317BBDD6" w14:textId="7724C371"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3.403</w:t>
            </w:r>
          </w:p>
        </w:tc>
        <w:tc>
          <w:tcPr>
            <w:tcW w:w="160" w:type="dxa"/>
            <w:tcBorders>
              <w:left w:val="single" w:sz="4" w:space="0" w:color="auto"/>
            </w:tcBorders>
            <w:vAlign w:val="center"/>
          </w:tcPr>
          <w:p w14:paraId="732E9660"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1D5FF997" w14:textId="77777777" w:rsidTr="0009441A">
        <w:trPr>
          <w:trHeight w:val="1066"/>
        </w:trPr>
        <w:tc>
          <w:tcPr>
            <w:tcW w:w="1909" w:type="dxa"/>
            <w:tcBorders>
              <w:top w:val="single" w:sz="4" w:space="0" w:color="auto"/>
              <w:left w:val="single" w:sz="4" w:space="0" w:color="auto"/>
              <w:bottom w:val="single" w:sz="4" w:space="0" w:color="auto"/>
              <w:right w:val="single" w:sz="4" w:space="0" w:color="auto"/>
            </w:tcBorders>
          </w:tcPr>
          <w:p w14:paraId="43DE2463"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4" w:type="dxa"/>
            <w:tcBorders>
              <w:top w:val="single" w:sz="4" w:space="0" w:color="000000"/>
              <w:left w:val="single" w:sz="4" w:space="0" w:color="000000"/>
              <w:bottom w:val="single" w:sz="4" w:space="0" w:color="auto"/>
              <w:right w:val="single" w:sz="4" w:space="0" w:color="000000"/>
            </w:tcBorders>
            <w:shd w:val="clear" w:color="FFFFFF" w:fill="FFFFFF"/>
          </w:tcPr>
          <w:p w14:paraId="3C26CF1E" w14:textId="3465085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P - Las personas en el estado de Quintana Roo ejercen plenamente sus derechos individuales y colectivos.</w:t>
            </w:r>
          </w:p>
        </w:tc>
        <w:tc>
          <w:tcPr>
            <w:tcW w:w="1053" w:type="dxa"/>
            <w:tcBorders>
              <w:top w:val="single" w:sz="4" w:space="0" w:color="000000"/>
              <w:left w:val="single" w:sz="4" w:space="0" w:color="000000"/>
              <w:bottom w:val="single" w:sz="4" w:space="0" w:color="auto"/>
              <w:right w:val="single" w:sz="4" w:space="0" w:color="000000"/>
            </w:tcBorders>
            <w:shd w:val="clear" w:color="FFFFFF" w:fill="FFFFFF"/>
          </w:tcPr>
          <w:p w14:paraId="37E493FB" w14:textId="43CFBFAA"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ESTRATÉGICO</w:t>
            </w:r>
          </w:p>
        </w:tc>
        <w:tc>
          <w:tcPr>
            <w:tcW w:w="2417" w:type="dxa"/>
            <w:tcBorders>
              <w:top w:val="single" w:sz="4" w:space="0" w:color="000000"/>
              <w:left w:val="single" w:sz="4" w:space="0" w:color="000000"/>
              <w:bottom w:val="single" w:sz="4" w:space="0" w:color="auto"/>
              <w:right w:val="single" w:sz="4" w:space="0" w:color="000000"/>
            </w:tcBorders>
            <w:shd w:val="clear" w:color="FFFFFF" w:fill="FFFFFF"/>
          </w:tcPr>
          <w:p w14:paraId="570DD51B" w14:textId="6B2CF937"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2301IE02 - Tasa de variación de personas registradas en los expedientes de queja recibidas y en orientaciones otorgadas por la Comisión de los Derechos Humanos del Estado de Quintana Roo (CDHEQROO).</w:t>
            </w:r>
          </w:p>
        </w:tc>
        <w:tc>
          <w:tcPr>
            <w:tcW w:w="1213" w:type="dxa"/>
            <w:tcBorders>
              <w:top w:val="single" w:sz="4" w:space="0" w:color="000000"/>
              <w:left w:val="single" w:sz="4" w:space="0" w:color="000000"/>
              <w:bottom w:val="single" w:sz="4" w:space="0" w:color="auto"/>
              <w:right w:val="single" w:sz="4" w:space="0" w:color="000000"/>
            </w:tcBorders>
            <w:shd w:val="clear" w:color="FFFFFF" w:fill="FFFFFF"/>
            <w:noWrap/>
          </w:tcPr>
          <w:p w14:paraId="48B54D3E" w14:textId="13B49865"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2.660</w:t>
            </w:r>
          </w:p>
        </w:tc>
        <w:tc>
          <w:tcPr>
            <w:tcW w:w="160" w:type="dxa"/>
            <w:tcBorders>
              <w:left w:val="single" w:sz="4" w:space="0" w:color="auto"/>
            </w:tcBorders>
            <w:vAlign w:val="center"/>
          </w:tcPr>
          <w:p w14:paraId="6E611498"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1E25BE00" w14:textId="77777777" w:rsidTr="0009441A">
        <w:trPr>
          <w:trHeight w:val="744"/>
        </w:trPr>
        <w:tc>
          <w:tcPr>
            <w:tcW w:w="1909" w:type="dxa"/>
            <w:tcBorders>
              <w:top w:val="single" w:sz="4" w:space="0" w:color="auto"/>
              <w:left w:val="single" w:sz="4" w:space="0" w:color="auto"/>
              <w:bottom w:val="single" w:sz="4" w:space="0" w:color="auto"/>
              <w:right w:val="single" w:sz="4" w:space="0" w:color="auto"/>
            </w:tcBorders>
          </w:tcPr>
          <w:p w14:paraId="05F6DEC4"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4" w:type="dxa"/>
            <w:tcBorders>
              <w:top w:val="single" w:sz="4" w:space="0" w:color="auto"/>
              <w:left w:val="single" w:sz="4" w:space="0" w:color="000000"/>
              <w:bottom w:val="single" w:sz="4" w:space="0" w:color="auto"/>
              <w:right w:val="single" w:sz="4" w:space="0" w:color="000000"/>
            </w:tcBorders>
            <w:shd w:val="clear" w:color="FFFFFF" w:fill="FFFFFF"/>
          </w:tcPr>
          <w:p w14:paraId="6ACCAE90" w14:textId="74434FDF"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C01 - Promoción de los derechos humanos</w:t>
            </w:r>
          </w:p>
        </w:tc>
        <w:tc>
          <w:tcPr>
            <w:tcW w:w="1053" w:type="dxa"/>
            <w:tcBorders>
              <w:top w:val="single" w:sz="4" w:space="0" w:color="auto"/>
              <w:left w:val="single" w:sz="4" w:space="0" w:color="000000"/>
              <w:bottom w:val="single" w:sz="4" w:space="0" w:color="auto"/>
              <w:right w:val="single" w:sz="4" w:space="0" w:color="000000"/>
            </w:tcBorders>
            <w:shd w:val="clear" w:color="FFFFFF" w:fill="FFFFFF"/>
          </w:tcPr>
          <w:p w14:paraId="4951AE57" w14:textId="4A227EFE"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17" w:type="dxa"/>
            <w:tcBorders>
              <w:top w:val="single" w:sz="4" w:space="0" w:color="auto"/>
              <w:left w:val="single" w:sz="4" w:space="0" w:color="000000"/>
              <w:bottom w:val="single" w:sz="4" w:space="0" w:color="auto"/>
              <w:right w:val="single" w:sz="4" w:space="0" w:color="000000"/>
            </w:tcBorders>
            <w:shd w:val="clear" w:color="FFFFFF" w:fill="FFFFFF"/>
          </w:tcPr>
          <w:p w14:paraId="5D9A2C53" w14:textId="36A30C2C"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4102E058C01 - Tasa de variación de actividades de educación y promoción de los derechos humanos realizadas por la Comisión.</w:t>
            </w:r>
          </w:p>
        </w:tc>
        <w:tc>
          <w:tcPr>
            <w:tcW w:w="1213" w:type="dxa"/>
            <w:tcBorders>
              <w:top w:val="single" w:sz="4" w:space="0" w:color="auto"/>
              <w:left w:val="single" w:sz="4" w:space="0" w:color="000000"/>
              <w:bottom w:val="single" w:sz="4" w:space="0" w:color="auto"/>
              <w:right w:val="single" w:sz="4" w:space="0" w:color="000000"/>
            </w:tcBorders>
            <w:shd w:val="clear" w:color="FFFFFF" w:fill="FFFFFF"/>
            <w:noWrap/>
          </w:tcPr>
          <w:p w14:paraId="7EA35B7E" w14:textId="4BE5EE8F"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3.152</w:t>
            </w:r>
          </w:p>
        </w:tc>
        <w:tc>
          <w:tcPr>
            <w:tcW w:w="160" w:type="dxa"/>
            <w:tcBorders>
              <w:left w:val="single" w:sz="4" w:space="0" w:color="auto"/>
            </w:tcBorders>
            <w:vAlign w:val="center"/>
          </w:tcPr>
          <w:p w14:paraId="5BF9EDD4"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024A3B12" w14:textId="77777777" w:rsidTr="00774E28">
        <w:trPr>
          <w:trHeight w:val="964"/>
        </w:trPr>
        <w:tc>
          <w:tcPr>
            <w:tcW w:w="1909" w:type="dxa"/>
            <w:tcBorders>
              <w:top w:val="single" w:sz="4" w:space="0" w:color="auto"/>
              <w:left w:val="single" w:sz="4" w:space="0" w:color="auto"/>
              <w:right w:val="single" w:sz="4" w:space="0" w:color="auto"/>
            </w:tcBorders>
          </w:tcPr>
          <w:p w14:paraId="28F6D3A1"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4" w:type="dxa"/>
            <w:tcBorders>
              <w:top w:val="single" w:sz="4" w:space="0" w:color="auto"/>
              <w:left w:val="single" w:sz="4" w:space="0" w:color="000000"/>
              <w:bottom w:val="single" w:sz="4" w:space="0" w:color="auto"/>
              <w:right w:val="single" w:sz="4" w:space="0" w:color="auto"/>
            </w:tcBorders>
            <w:shd w:val="clear" w:color="FFFFFF" w:fill="FFFFFF"/>
          </w:tcPr>
          <w:p w14:paraId="202181DC" w14:textId="4930FF0A"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C01.A01 - Impartición de educación en derechos humanos a personas servidoras públicas y personas de 18 años y más.</w:t>
            </w:r>
          </w:p>
        </w:tc>
        <w:tc>
          <w:tcPr>
            <w:tcW w:w="1053" w:type="dxa"/>
            <w:tcBorders>
              <w:top w:val="single" w:sz="4" w:space="0" w:color="auto"/>
              <w:left w:val="single" w:sz="4" w:space="0" w:color="auto"/>
              <w:bottom w:val="single" w:sz="4" w:space="0" w:color="auto"/>
              <w:right w:val="single" w:sz="4" w:space="0" w:color="auto"/>
            </w:tcBorders>
            <w:shd w:val="clear" w:color="FFFFFF" w:fill="FFFFFF"/>
          </w:tcPr>
          <w:p w14:paraId="407F9B81" w14:textId="388CA40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17" w:type="dxa"/>
            <w:tcBorders>
              <w:top w:val="single" w:sz="4" w:space="0" w:color="auto"/>
              <w:left w:val="single" w:sz="4" w:space="0" w:color="auto"/>
              <w:bottom w:val="single" w:sz="4" w:space="0" w:color="auto"/>
              <w:right w:val="single" w:sz="4" w:space="0" w:color="auto"/>
            </w:tcBorders>
            <w:shd w:val="clear" w:color="FFFFFF" w:fill="FFFFFF"/>
          </w:tcPr>
          <w:p w14:paraId="7A7D81BF" w14:textId="0C141E2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4102E058C01A01 - Número de personas servidoras públicas y personas de 18 años y más que concluyen las actividades de educación en derechos humanos impartidas por la CDHEQROO.</w:t>
            </w:r>
          </w:p>
        </w:tc>
        <w:tc>
          <w:tcPr>
            <w:tcW w:w="1213" w:type="dxa"/>
            <w:tcBorders>
              <w:top w:val="single" w:sz="4" w:space="0" w:color="auto"/>
              <w:left w:val="single" w:sz="4" w:space="0" w:color="auto"/>
              <w:bottom w:val="single" w:sz="4" w:space="0" w:color="auto"/>
              <w:right w:val="single" w:sz="4" w:space="0" w:color="auto"/>
            </w:tcBorders>
            <w:shd w:val="clear" w:color="FFFFFF" w:fill="FFFFFF"/>
            <w:noWrap/>
          </w:tcPr>
          <w:p w14:paraId="3BE76D14" w14:textId="77D11B44"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2,965.000</w:t>
            </w:r>
          </w:p>
        </w:tc>
        <w:tc>
          <w:tcPr>
            <w:tcW w:w="160" w:type="dxa"/>
            <w:tcBorders>
              <w:left w:val="single" w:sz="4" w:space="0" w:color="auto"/>
            </w:tcBorders>
            <w:vAlign w:val="center"/>
          </w:tcPr>
          <w:p w14:paraId="3850794C"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45A599A6" w14:textId="77777777" w:rsidTr="00774E28">
        <w:trPr>
          <w:trHeight w:val="824"/>
        </w:trPr>
        <w:tc>
          <w:tcPr>
            <w:tcW w:w="1909" w:type="dxa"/>
            <w:tcBorders>
              <w:left w:val="single" w:sz="4" w:space="0" w:color="auto"/>
              <w:bottom w:val="single" w:sz="4" w:space="0" w:color="auto"/>
              <w:right w:val="single" w:sz="4" w:space="0" w:color="auto"/>
            </w:tcBorders>
          </w:tcPr>
          <w:p w14:paraId="74C8C893"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4" w:type="dxa"/>
            <w:tcBorders>
              <w:top w:val="single" w:sz="4" w:space="0" w:color="auto"/>
              <w:left w:val="single" w:sz="4" w:space="0" w:color="000000"/>
              <w:bottom w:val="single" w:sz="4" w:space="0" w:color="000000"/>
              <w:right w:val="single" w:sz="4" w:space="0" w:color="000000"/>
            </w:tcBorders>
            <w:shd w:val="clear" w:color="FFFFFF" w:fill="FFFFFF"/>
          </w:tcPr>
          <w:p w14:paraId="55C3A198" w14:textId="74B9A5F7"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C01.A02 - Desarrollo de acciones encaminadas a la promoción de los derechos humanos.</w:t>
            </w:r>
          </w:p>
        </w:tc>
        <w:tc>
          <w:tcPr>
            <w:tcW w:w="1053" w:type="dxa"/>
            <w:tcBorders>
              <w:top w:val="single" w:sz="4" w:space="0" w:color="auto"/>
              <w:left w:val="single" w:sz="4" w:space="0" w:color="000000"/>
              <w:bottom w:val="single" w:sz="4" w:space="0" w:color="000000"/>
              <w:right w:val="single" w:sz="4" w:space="0" w:color="000000"/>
            </w:tcBorders>
            <w:shd w:val="clear" w:color="FFFFFF" w:fill="FFFFFF"/>
          </w:tcPr>
          <w:p w14:paraId="4D1B2E3E" w14:textId="232C84C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17" w:type="dxa"/>
            <w:tcBorders>
              <w:top w:val="single" w:sz="4" w:space="0" w:color="auto"/>
              <w:left w:val="single" w:sz="4" w:space="0" w:color="000000"/>
              <w:bottom w:val="single" w:sz="4" w:space="0" w:color="000000"/>
              <w:right w:val="single" w:sz="4" w:space="0" w:color="000000"/>
            </w:tcBorders>
            <w:shd w:val="clear" w:color="FFFFFF" w:fill="FFFFFF"/>
          </w:tcPr>
          <w:p w14:paraId="26C9DB30" w14:textId="6556A813"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4102E058C01A02 - Número de personas beneficiadas con las acciones de promoción en derechos humanos respecto a la población de Quintana Roo de 5 años y más.</w:t>
            </w:r>
          </w:p>
        </w:tc>
        <w:tc>
          <w:tcPr>
            <w:tcW w:w="1213" w:type="dxa"/>
            <w:tcBorders>
              <w:top w:val="single" w:sz="4" w:space="0" w:color="auto"/>
              <w:left w:val="single" w:sz="4" w:space="0" w:color="000000"/>
              <w:bottom w:val="single" w:sz="4" w:space="0" w:color="000000"/>
              <w:right w:val="single" w:sz="4" w:space="0" w:color="000000"/>
            </w:tcBorders>
            <w:shd w:val="clear" w:color="FFFFFF" w:fill="FFFFFF"/>
            <w:noWrap/>
          </w:tcPr>
          <w:p w14:paraId="28EA9209" w14:textId="7CED5832"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51,651.000</w:t>
            </w:r>
          </w:p>
        </w:tc>
        <w:tc>
          <w:tcPr>
            <w:tcW w:w="160" w:type="dxa"/>
            <w:tcBorders>
              <w:left w:val="single" w:sz="4" w:space="0" w:color="auto"/>
            </w:tcBorders>
            <w:vAlign w:val="center"/>
          </w:tcPr>
          <w:p w14:paraId="49F135B1"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bl>
    <w:p w14:paraId="7D0440AE" w14:textId="77777777" w:rsidR="00AB766B" w:rsidRPr="0075294E" w:rsidRDefault="00AB766B" w:rsidP="00AB766B">
      <w:pPr>
        <w:spacing w:before="60" w:after="60" w:line="276" w:lineRule="auto"/>
        <w:rPr>
          <w:rFonts w:ascii="Calibri" w:eastAsia="Times New Roman" w:hAnsi="Calibri" w:cs="Calibri"/>
          <w:sz w:val="18"/>
          <w:szCs w:val="20"/>
          <w:lang w:val="es-ES" w:eastAsia="es-ES"/>
        </w:rPr>
      </w:pPr>
    </w:p>
    <w:tbl>
      <w:tblPr>
        <w:tblW w:w="943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9"/>
        <w:gridCol w:w="2643"/>
        <w:gridCol w:w="1151"/>
        <w:gridCol w:w="2492"/>
        <w:gridCol w:w="1061"/>
        <w:gridCol w:w="160"/>
      </w:tblGrid>
      <w:tr w:rsidR="00AB766B" w:rsidRPr="0075294E" w14:paraId="37C1CC6B" w14:textId="77777777" w:rsidTr="00774E28">
        <w:trPr>
          <w:gridAfter w:val="1"/>
          <w:wAfter w:w="160" w:type="dxa"/>
          <w:trHeight w:val="614"/>
        </w:trPr>
        <w:tc>
          <w:tcPr>
            <w:tcW w:w="1929" w:type="dxa"/>
            <w:vMerge w:val="restart"/>
            <w:vAlign w:val="center"/>
            <w:hideMark/>
          </w:tcPr>
          <w:p w14:paraId="27324913"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PROGRAMA PRESUPUESTARIO</w:t>
            </w:r>
          </w:p>
        </w:tc>
        <w:tc>
          <w:tcPr>
            <w:tcW w:w="2643" w:type="dxa"/>
            <w:vMerge w:val="restart"/>
            <w:vAlign w:val="center"/>
            <w:hideMark/>
          </w:tcPr>
          <w:p w14:paraId="4F2A2D1A"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FIN / PROPÓSITO / COMPONENTE / ACTIVIDAD</w:t>
            </w:r>
          </w:p>
        </w:tc>
        <w:tc>
          <w:tcPr>
            <w:tcW w:w="1151" w:type="dxa"/>
            <w:vMerge w:val="restart"/>
            <w:vAlign w:val="center"/>
            <w:hideMark/>
          </w:tcPr>
          <w:p w14:paraId="20111810"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CATEGORÍA</w:t>
            </w:r>
          </w:p>
        </w:tc>
        <w:tc>
          <w:tcPr>
            <w:tcW w:w="2492" w:type="dxa"/>
            <w:vMerge w:val="restart"/>
            <w:vAlign w:val="center"/>
            <w:hideMark/>
          </w:tcPr>
          <w:p w14:paraId="4AD4DA94"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INDICADOR</w:t>
            </w:r>
          </w:p>
        </w:tc>
        <w:tc>
          <w:tcPr>
            <w:tcW w:w="1061" w:type="dxa"/>
            <w:vMerge w:val="restart"/>
            <w:vAlign w:val="center"/>
            <w:hideMark/>
          </w:tcPr>
          <w:p w14:paraId="62D24584"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META ANUAL</w:t>
            </w:r>
          </w:p>
        </w:tc>
      </w:tr>
      <w:tr w:rsidR="00AB766B" w:rsidRPr="0075294E" w14:paraId="627180C2" w14:textId="77777777" w:rsidTr="00774E28">
        <w:trPr>
          <w:trHeight w:val="58"/>
        </w:trPr>
        <w:tc>
          <w:tcPr>
            <w:tcW w:w="1929" w:type="dxa"/>
            <w:vMerge/>
            <w:vAlign w:val="center"/>
            <w:hideMark/>
          </w:tcPr>
          <w:p w14:paraId="20CBFB31"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2643" w:type="dxa"/>
            <w:vMerge/>
            <w:vAlign w:val="center"/>
            <w:hideMark/>
          </w:tcPr>
          <w:p w14:paraId="4C7043DE"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1151" w:type="dxa"/>
            <w:vMerge/>
            <w:vAlign w:val="center"/>
            <w:hideMark/>
          </w:tcPr>
          <w:p w14:paraId="09E876EA"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2492" w:type="dxa"/>
            <w:vMerge/>
            <w:tcBorders>
              <w:top w:val="single" w:sz="4" w:space="0" w:color="auto"/>
              <w:bottom w:val="single" w:sz="4" w:space="0" w:color="auto"/>
              <w:right w:val="single" w:sz="4" w:space="0" w:color="auto"/>
            </w:tcBorders>
            <w:vAlign w:val="center"/>
            <w:hideMark/>
          </w:tcPr>
          <w:p w14:paraId="3626ABA0"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0492F0F2"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160" w:type="dxa"/>
            <w:tcBorders>
              <w:top w:val="nil"/>
              <w:left w:val="single" w:sz="4" w:space="0" w:color="auto"/>
              <w:bottom w:val="nil"/>
              <w:right w:val="nil"/>
            </w:tcBorders>
            <w:noWrap/>
            <w:vAlign w:val="bottom"/>
            <w:hideMark/>
          </w:tcPr>
          <w:p w14:paraId="143222E6"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p>
        </w:tc>
      </w:tr>
      <w:tr w:rsidR="00A72E16" w:rsidRPr="0075294E" w14:paraId="0AD00E73" w14:textId="77777777" w:rsidTr="00774E28">
        <w:trPr>
          <w:trHeight w:val="624"/>
        </w:trPr>
        <w:tc>
          <w:tcPr>
            <w:tcW w:w="1929" w:type="dxa"/>
          </w:tcPr>
          <w:p w14:paraId="37657CF3" w14:textId="6B4A6700"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E058 - Protección, observancia, promoción, estudio y divulgación de los derechos humanos.</w:t>
            </w:r>
          </w:p>
        </w:tc>
        <w:tc>
          <w:tcPr>
            <w:tcW w:w="2643" w:type="dxa"/>
            <w:shd w:val="clear" w:color="FFFFFF" w:fill="FFFFFF"/>
          </w:tcPr>
          <w:p w14:paraId="4B775463" w14:textId="4F73F78C"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C01.A03 - Difusión de los derechos humanos a través de las redes sociales.</w:t>
            </w:r>
          </w:p>
        </w:tc>
        <w:tc>
          <w:tcPr>
            <w:tcW w:w="1151" w:type="dxa"/>
            <w:shd w:val="clear" w:color="FFFFFF" w:fill="FFFFFF"/>
          </w:tcPr>
          <w:p w14:paraId="3BED3933" w14:textId="292AB5D3"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16B82E33" w14:textId="56FEB8FA"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4102E058C01A03 - Número de campañas de difusión a través de las redes sociales.</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32D117BF" w14:textId="58C534F1"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48.000</w:t>
            </w:r>
          </w:p>
        </w:tc>
        <w:tc>
          <w:tcPr>
            <w:tcW w:w="160" w:type="dxa"/>
            <w:tcBorders>
              <w:top w:val="nil"/>
              <w:left w:val="single" w:sz="4" w:space="0" w:color="auto"/>
              <w:bottom w:val="nil"/>
              <w:right w:val="nil"/>
            </w:tcBorders>
            <w:vAlign w:val="center"/>
          </w:tcPr>
          <w:p w14:paraId="1A88BD3A"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201F2A6F" w14:textId="77777777" w:rsidTr="00774E28">
        <w:trPr>
          <w:trHeight w:val="611"/>
        </w:trPr>
        <w:tc>
          <w:tcPr>
            <w:tcW w:w="1929" w:type="dxa"/>
          </w:tcPr>
          <w:p w14:paraId="6AC703FA"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6FF0827B" w14:textId="4531CD9D"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C01.A04 - Desarrollo de material didáctico en derechos humanos.</w:t>
            </w:r>
          </w:p>
        </w:tc>
        <w:tc>
          <w:tcPr>
            <w:tcW w:w="1151" w:type="dxa"/>
            <w:shd w:val="clear" w:color="FFFFFF" w:fill="FFFFFF"/>
          </w:tcPr>
          <w:p w14:paraId="78CAA1D7" w14:textId="7851D32D"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10AFAA5F" w14:textId="172C7831"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4102E058C01A04 - Número de materiales didácticos actualizados y /o elaborados por la CDHEQROO.</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3E27BC54" w14:textId="567600C0"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86.000</w:t>
            </w:r>
          </w:p>
        </w:tc>
        <w:tc>
          <w:tcPr>
            <w:tcW w:w="160" w:type="dxa"/>
            <w:tcBorders>
              <w:top w:val="nil"/>
              <w:left w:val="single" w:sz="4" w:space="0" w:color="auto"/>
              <w:bottom w:val="nil"/>
              <w:right w:val="nil"/>
            </w:tcBorders>
            <w:vAlign w:val="center"/>
          </w:tcPr>
          <w:p w14:paraId="1570B6BD"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664F6E8F" w14:textId="77777777" w:rsidTr="00774E28">
        <w:trPr>
          <w:trHeight w:val="851"/>
        </w:trPr>
        <w:tc>
          <w:tcPr>
            <w:tcW w:w="1929" w:type="dxa"/>
          </w:tcPr>
          <w:p w14:paraId="66AB9985"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602D822B" w14:textId="66D951E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C02 - Investigaciones sobre violaciones a los derechos humanos</w:t>
            </w:r>
          </w:p>
        </w:tc>
        <w:tc>
          <w:tcPr>
            <w:tcW w:w="1151" w:type="dxa"/>
            <w:shd w:val="clear" w:color="FFFFFF" w:fill="FFFFFF"/>
          </w:tcPr>
          <w:p w14:paraId="4CE79951" w14:textId="2CFACA6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6BF18F44" w14:textId="7AD11D7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4102E058C01 - Porcentaje de expedientes de quejas por presuntas violaciones a los derechos humanos concluidos respecto a las quejas recibidas durante el año 2026</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2D12118D" w14:textId="281A8EAD"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83.035</w:t>
            </w:r>
          </w:p>
        </w:tc>
        <w:tc>
          <w:tcPr>
            <w:tcW w:w="160" w:type="dxa"/>
            <w:tcBorders>
              <w:top w:val="nil"/>
              <w:left w:val="single" w:sz="4" w:space="0" w:color="auto"/>
              <w:bottom w:val="nil"/>
              <w:right w:val="nil"/>
            </w:tcBorders>
            <w:vAlign w:val="center"/>
          </w:tcPr>
          <w:p w14:paraId="29380CCA"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522F8BDC" w14:textId="77777777" w:rsidTr="00774E28">
        <w:trPr>
          <w:trHeight w:val="605"/>
        </w:trPr>
        <w:tc>
          <w:tcPr>
            <w:tcW w:w="1929" w:type="dxa"/>
          </w:tcPr>
          <w:p w14:paraId="1051413D"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18407A1C" w14:textId="35B6D46C"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C02.A01 - Emisión de recomendaciones por violación a derechos humanos.</w:t>
            </w:r>
          </w:p>
        </w:tc>
        <w:tc>
          <w:tcPr>
            <w:tcW w:w="1151" w:type="dxa"/>
            <w:shd w:val="clear" w:color="FFFFFF" w:fill="FFFFFF"/>
          </w:tcPr>
          <w:p w14:paraId="7C993971" w14:textId="364BB91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1D3DA9E0" w14:textId="74103B94"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4102E058C02A01 - Número de recomendaciones emitidas para su cumplimiento por las autoridades responsables.</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61AAB9BC" w14:textId="3F42EC4C"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8.000</w:t>
            </w:r>
          </w:p>
        </w:tc>
        <w:tc>
          <w:tcPr>
            <w:tcW w:w="160" w:type="dxa"/>
            <w:tcBorders>
              <w:top w:val="nil"/>
              <w:left w:val="single" w:sz="4" w:space="0" w:color="auto"/>
              <w:bottom w:val="nil"/>
              <w:right w:val="nil"/>
            </w:tcBorders>
            <w:vAlign w:val="center"/>
          </w:tcPr>
          <w:p w14:paraId="6DA44673"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1A44C911" w14:textId="77777777" w:rsidTr="00774E28">
        <w:trPr>
          <w:trHeight w:val="616"/>
        </w:trPr>
        <w:tc>
          <w:tcPr>
            <w:tcW w:w="1929" w:type="dxa"/>
          </w:tcPr>
          <w:p w14:paraId="051547EC"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1C74E9C6" w14:textId="16F6E418"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C02.A02 - Investigación de presuntas violaciones graves a los derechos humanos.</w:t>
            </w:r>
          </w:p>
        </w:tc>
        <w:tc>
          <w:tcPr>
            <w:tcW w:w="1151" w:type="dxa"/>
            <w:shd w:val="clear" w:color="FFFFFF" w:fill="FFFFFF"/>
          </w:tcPr>
          <w:p w14:paraId="4C391DE1" w14:textId="4ED1B510"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463C2F7B" w14:textId="51E8FCC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4102E058C02A02 - Número de Investigaciones y documentación realizada por presuntas violaciones graves a derechos humanos.</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0DF66D5C" w14:textId="326B71D7"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384.000</w:t>
            </w:r>
          </w:p>
        </w:tc>
        <w:tc>
          <w:tcPr>
            <w:tcW w:w="160" w:type="dxa"/>
            <w:tcBorders>
              <w:top w:val="nil"/>
              <w:left w:val="single" w:sz="4" w:space="0" w:color="auto"/>
              <w:bottom w:val="nil"/>
              <w:right w:val="nil"/>
            </w:tcBorders>
            <w:vAlign w:val="center"/>
          </w:tcPr>
          <w:p w14:paraId="41CE1692"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05606E00" w14:textId="77777777" w:rsidTr="00774E28">
        <w:trPr>
          <w:trHeight w:val="647"/>
        </w:trPr>
        <w:tc>
          <w:tcPr>
            <w:tcW w:w="1929" w:type="dxa"/>
          </w:tcPr>
          <w:p w14:paraId="5BE24579"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12902AEC" w14:textId="47DC142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C02.A03 - Conclusión de quejas por presuntas violaciones a los derechos humanos.</w:t>
            </w:r>
          </w:p>
        </w:tc>
        <w:tc>
          <w:tcPr>
            <w:tcW w:w="1151" w:type="dxa"/>
            <w:shd w:val="clear" w:color="FFFFFF" w:fill="FFFFFF"/>
          </w:tcPr>
          <w:p w14:paraId="3FCB4BCB" w14:textId="76E9AEF4"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75277D17" w14:textId="1E82ADAE"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4102E058C02A03 - Número de expedientes de queja concluidos 2026.</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06F6CD1A" w14:textId="618EAAB7"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1,483.000</w:t>
            </w:r>
          </w:p>
        </w:tc>
        <w:tc>
          <w:tcPr>
            <w:tcW w:w="160" w:type="dxa"/>
            <w:tcBorders>
              <w:top w:val="nil"/>
              <w:left w:val="single" w:sz="4" w:space="0" w:color="auto"/>
              <w:bottom w:val="nil"/>
              <w:right w:val="nil"/>
            </w:tcBorders>
            <w:vAlign w:val="center"/>
          </w:tcPr>
          <w:p w14:paraId="452707BB"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406E1557" w14:textId="77777777" w:rsidTr="00774E28">
        <w:trPr>
          <w:trHeight w:val="584"/>
        </w:trPr>
        <w:tc>
          <w:tcPr>
            <w:tcW w:w="1929" w:type="dxa"/>
          </w:tcPr>
          <w:p w14:paraId="5F689A0A"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4AEA59A2" w14:textId="1552F7F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C02.A04 - Acompañamiento jurídico en materia de derechos humanos vinculado con presuntas violaciones.</w:t>
            </w:r>
          </w:p>
        </w:tc>
        <w:tc>
          <w:tcPr>
            <w:tcW w:w="1151" w:type="dxa"/>
            <w:shd w:val="clear" w:color="FFFFFF" w:fill="FFFFFF"/>
          </w:tcPr>
          <w:p w14:paraId="1B7D7A30" w14:textId="0A44F7D3"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37C55137" w14:textId="3FBC7D84"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4102E058C02A04 - Número de asesorías jurídicas en materia de derechos humanos impartidas en el año 2026.</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27C9734A" w14:textId="38D73E9B"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4,910.000</w:t>
            </w:r>
          </w:p>
        </w:tc>
        <w:tc>
          <w:tcPr>
            <w:tcW w:w="160" w:type="dxa"/>
            <w:tcBorders>
              <w:top w:val="nil"/>
              <w:left w:val="single" w:sz="4" w:space="0" w:color="auto"/>
              <w:bottom w:val="nil"/>
              <w:right w:val="nil"/>
            </w:tcBorders>
            <w:vAlign w:val="center"/>
          </w:tcPr>
          <w:p w14:paraId="76589C38"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0B12B820" w14:textId="77777777" w:rsidTr="00774E28">
        <w:trPr>
          <w:trHeight w:val="841"/>
        </w:trPr>
        <w:tc>
          <w:tcPr>
            <w:tcW w:w="1929" w:type="dxa"/>
          </w:tcPr>
          <w:p w14:paraId="5A359454"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54883FAB" w14:textId="303B694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C02.A05 - Implementación de acciones en materia de derechos humanos de la niñez, la adolescencia y las personas con discapacidad.</w:t>
            </w:r>
          </w:p>
        </w:tc>
        <w:tc>
          <w:tcPr>
            <w:tcW w:w="1151" w:type="dxa"/>
            <w:shd w:val="clear" w:color="FFFFFF" w:fill="FFFFFF"/>
          </w:tcPr>
          <w:p w14:paraId="09FF6535" w14:textId="54621F6E"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25DA4CD1" w14:textId="4580506B"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4102E058C02A05 - Número de actividades realizadas de los derechos humanos de la niñez, la adolescencia y las personas con discapacidad.</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42C1A7FF" w14:textId="1A50BEFE"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15.000</w:t>
            </w:r>
          </w:p>
        </w:tc>
        <w:tc>
          <w:tcPr>
            <w:tcW w:w="160" w:type="dxa"/>
            <w:tcBorders>
              <w:top w:val="nil"/>
              <w:left w:val="single" w:sz="4" w:space="0" w:color="auto"/>
              <w:bottom w:val="nil"/>
              <w:right w:val="nil"/>
            </w:tcBorders>
            <w:vAlign w:val="center"/>
          </w:tcPr>
          <w:p w14:paraId="1A56B2B6"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7DBA95CD" w14:textId="77777777" w:rsidTr="00774E28">
        <w:trPr>
          <w:trHeight w:val="919"/>
        </w:trPr>
        <w:tc>
          <w:tcPr>
            <w:tcW w:w="1929" w:type="dxa"/>
          </w:tcPr>
          <w:p w14:paraId="682E6C74"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58038D42" w14:textId="7989CD0C"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C02.A06 - Supervisión a centros de reclusión o internamiento para personas adultas y menores, así como centros de detención administrativa estatales y municipales.</w:t>
            </w:r>
          </w:p>
        </w:tc>
        <w:tc>
          <w:tcPr>
            <w:tcW w:w="1151" w:type="dxa"/>
            <w:shd w:val="clear" w:color="FFFFFF" w:fill="FFFFFF"/>
          </w:tcPr>
          <w:p w14:paraId="1B4F0521" w14:textId="2675131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418488E6" w14:textId="3849611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 xml:space="preserve">4102E058C02A06 - Número </w:t>
            </w:r>
            <w:proofErr w:type="gramStart"/>
            <w:r w:rsidRPr="0075294E">
              <w:rPr>
                <w:rFonts w:ascii="Calibri" w:eastAsia="Times New Roman" w:hAnsi="Calibri" w:cs="Calibri"/>
                <w:color w:val="000000"/>
                <w:sz w:val="16"/>
                <w:szCs w:val="16"/>
                <w:lang w:eastAsia="es-MX"/>
              </w:rPr>
              <w:t>de  rubros</w:t>
            </w:r>
            <w:proofErr w:type="gramEnd"/>
            <w:r w:rsidRPr="0075294E">
              <w:rPr>
                <w:rFonts w:ascii="Calibri" w:eastAsia="Times New Roman" w:hAnsi="Calibri" w:cs="Calibri"/>
                <w:color w:val="000000"/>
                <w:sz w:val="16"/>
                <w:szCs w:val="16"/>
                <w:lang w:eastAsia="es-MX"/>
              </w:rPr>
              <w:t xml:space="preserve"> de diagnóstico anual a centros penitenciarios que cumplen con el respeto a los derechos humanos de las personas privadas de su libertad.</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1484A517" w14:textId="0FEC5D42"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19.000</w:t>
            </w:r>
          </w:p>
        </w:tc>
        <w:tc>
          <w:tcPr>
            <w:tcW w:w="160" w:type="dxa"/>
            <w:tcBorders>
              <w:top w:val="nil"/>
              <w:left w:val="single" w:sz="4" w:space="0" w:color="auto"/>
              <w:bottom w:val="nil"/>
              <w:right w:val="nil"/>
            </w:tcBorders>
            <w:vAlign w:val="center"/>
          </w:tcPr>
          <w:p w14:paraId="3FBE2C69"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5A74584D" w14:textId="77777777" w:rsidTr="00774E28">
        <w:trPr>
          <w:trHeight w:val="722"/>
        </w:trPr>
        <w:tc>
          <w:tcPr>
            <w:tcW w:w="1929" w:type="dxa"/>
          </w:tcPr>
          <w:p w14:paraId="7A11DB9F"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1A23503C" w14:textId="3F696AA5"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C03 - Promoción del enfoque de género al interior de la Comisión.</w:t>
            </w:r>
          </w:p>
        </w:tc>
        <w:tc>
          <w:tcPr>
            <w:tcW w:w="1151" w:type="dxa"/>
            <w:shd w:val="clear" w:color="FFFFFF" w:fill="FFFFFF"/>
          </w:tcPr>
          <w:p w14:paraId="57C9CFCF" w14:textId="0BD5696A"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74361302" w14:textId="12AB5817"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4102E058C03 - Total de acciones realizadas para la incorporación de la perspectiva de género en la CDHEQROO.</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5984399F" w14:textId="318DAD38"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100.000</w:t>
            </w:r>
          </w:p>
        </w:tc>
        <w:tc>
          <w:tcPr>
            <w:tcW w:w="160" w:type="dxa"/>
            <w:tcBorders>
              <w:top w:val="nil"/>
              <w:left w:val="single" w:sz="4" w:space="0" w:color="auto"/>
              <w:bottom w:val="nil"/>
              <w:right w:val="nil"/>
            </w:tcBorders>
            <w:vAlign w:val="center"/>
          </w:tcPr>
          <w:p w14:paraId="40A37961"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4BD899D1" w14:textId="77777777" w:rsidTr="00774E28">
        <w:trPr>
          <w:trHeight w:val="558"/>
        </w:trPr>
        <w:tc>
          <w:tcPr>
            <w:tcW w:w="1929" w:type="dxa"/>
          </w:tcPr>
          <w:p w14:paraId="3C6C688D"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25F3B640" w14:textId="3DD794C5"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C03.A01 - Capacitación del personal de la Comisión para la incorporación de la Perspectiva de Género.</w:t>
            </w:r>
          </w:p>
        </w:tc>
        <w:tc>
          <w:tcPr>
            <w:tcW w:w="1151" w:type="dxa"/>
            <w:shd w:val="clear" w:color="FFFFFF" w:fill="FFFFFF"/>
          </w:tcPr>
          <w:p w14:paraId="11A3849A" w14:textId="640918BB"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4922C922" w14:textId="252DCFE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4102E058C03A01 - Número de personas trabajadoras de la Comisión de los Derechos Humanos capacitadas en el desarrollo de competencias para la incorporación de la perspectiva de género.</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568AF83D" w14:textId="2A269814"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134.000</w:t>
            </w:r>
          </w:p>
        </w:tc>
        <w:tc>
          <w:tcPr>
            <w:tcW w:w="160" w:type="dxa"/>
            <w:tcBorders>
              <w:top w:val="nil"/>
              <w:left w:val="single" w:sz="4" w:space="0" w:color="auto"/>
              <w:bottom w:val="nil"/>
              <w:right w:val="nil"/>
            </w:tcBorders>
            <w:vAlign w:val="center"/>
          </w:tcPr>
          <w:p w14:paraId="2C6222AA"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43E4B826" w14:textId="77777777" w:rsidTr="00774E28">
        <w:trPr>
          <w:trHeight w:val="879"/>
        </w:trPr>
        <w:tc>
          <w:tcPr>
            <w:tcW w:w="1929" w:type="dxa"/>
          </w:tcPr>
          <w:p w14:paraId="4F91BA65"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43" w:type="dxa"/>
            <w:shd w:val="clear" w:color="FFFFFF" w:fill="FFFFFF"/>
          </w:tcPr>
          <w:p w14:paraId="24A89BDF" w14:textId="652809B4"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C03.A02 - Seguimiento a las acciones incluidas dentro del Programa Quintanarroense de Cultura Institucional con Perspectiva de Género.</w:t>
            </w:r>
          </w:p>
        </w:tc>
        <w:tc>
          <w:tcPr>
            <w:tcW w:w="1151" w:type="dxa"/>
            <w:shd w:val="clear" w:color="FFFFFF" w:fill="FFFFFF"/>
          </w:tcPr>
          <w:p w14:paraId="7370720E" w14:textId="3979D93C"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492" w:type="dxa"/>
            <w:tcBorders>
              <w:top w:val="single" w:sz="4" w:space="0" w:color="auto"/>
              <w:bottom w:val="single" w:sz="4" w:space="0" w:color="auto"/>
              <w:right w:val="single" w:sz="4" w:space="0" w:color="auto"/>
            </w:tcBorders>
            <w:shd w:val="clear" w:color="FFFFFF" w:fill="FFFFFF"/>
          </w:tcPr>
          <w:p w14:paraId="3BD47E32" w14:textId="593E695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 xml:space="preserve">4102E058C03A02 - Número de acciones realizadas del Programa Quintanarroense de Cultura Institucional. </w:t>
            </w:r>
          </w:p>
        </w:tc>
        <w:tc>
          <w:tcPr>
            <w:tcW w:w="1061" w:type="dxa"/>
            <w:tcBorders>
              <w:top w:val="single" w:sz="4" w:space="0" w:color="auto"/>
              <w:left w:val="single" w:sz="4" w:space="0" w:color="auto"/>
              <w:bottom w:val="single" w:sz="4" w:space="0" w:color="auto"/>
              <w:right w:val="single" w:sz="4" w:space="0" w:color="auto"/>
            </w:tcBorders>
            <w:shd w:val="clear" w:color="FFFFFF" w:fill="FFFFFF"/>
            <w:noWrap/>
          </w:tcPr>
          <w:p w14:paraId="61FA086C" w14:textId="47A814D4"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16.000</w:t>
            </w:r>
          </w:p>
        </w:tc>
        <w:tc>
          <w:tcPr>
            <w:tcW w:w="160" w:type="dxa"/>
            <w:tcBorders>
              <w:top w:val="nil"/>
              <w:left w:val="single" w:sz="4" w:space="0" w:color="auto"/>
              <w:bottom w:val="nil"/>
              <w:right w:val="nil"/>
            </w:tcBorders>
            <w:vAlign w:val="center"/>
          </w:tcPr>
          <w:p w14:paraId="50220348"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bl>
    <w:p w14:paraId="38795F39" w14:textId="77777777" w:rsidR="00AB766B" w:rsidRPr="0075294E" w:rsidRDefault="00AB766B" w:rsidP="00AB766B">
      <w:pPr>
        <w:spacing w:before="60" w:after="60" w:line="276" w:lineRule="auto"/>
        <w:rPr>
          <w:rFonts w:ascii="Calibri" w:eastAsia="Times New Roman" w:hAnsi="Calibri" w:cs="Calibri"/>
          <w:sz w:val="18"/>
          <w:szCs w:val="20"/>
          <w:lang w:val="es-ES" w:eastAsia="es-ES"/>
        </w:rPr>
      </w:pPr>
    </w:p>
    <w:tbl>
      <w:tblPr>
        <w:tblW w:w="9536" w:type="dxa"/>
        <w:tblInd w:w="75" w:type="dxa"/>
        <w:tblLayout w:type="fixed"/>
        <w:tblCellMar>
          <w:left w:w="70" w:type="dxa"/>
          <w:right w:w="70" w:type="dxa"/>
        </w:tblCellMar>
        <w:tblLook w:val="04A0" w:firstRow="1" w:lastRow="0" w:firstColumn="1" w:lastColumn="0" w:noHBand="0" w:noVBand="1"/>
      </w:tblPr>
      <w:tblGrid>
        <w:gridCol w:w="2006"/>
        <w:gridCol w:w="2688"/>
        <w:gridCol w:w="1137"/>
        <w:gridCol w:w="2567"/>
        <w:gridCol w:w="977"/>
        <w:gridCol w:w="161"/>
      </w:tblGrid>
      <w:tr w:rsidR="00AB766B" w:rsidRPr="0075294E" w14:paraId="21DAF424" w14:textId="77777777" w:rsidTr="00A72E16">
        <w:trPr>
          <w:gridAfter w:val="1"/>
          <w:wAfter w:w="161" w:type="dxa"/>
          <w:trHeight w:val="597"/>
        </w:trPr>
        <w:tc>
          <w:tcPr>
            <w:tcW w:w="2006" w:type="dxa"/>
            <w:vMerge w:val="restart"/>
            <w:tcBorders>
              <w:top w:val="single" w:sz="4" w:space="0" w:color="auto"/>
              <w:left w:val="single" w:sz="4" w:space="0" w:color="auto"/>
              <w:bottom w:val="single" w:sz="4" w:space="0" w:color="000000"/>
              <w:right w:val="single" w:sz="4" w:space="0" w:color="auto"/>
            </w:tcBorders>
            <w:vAlign w:val="center"/>
            <w:hideMark/>
          </w:tcPr>
          <w:p w14:paraId="2346EA3F"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PROGRAMA PRESUPUESTARIO</w:t>
            </w:r>
          </w:p>
        </w:tc>
        <w:tc>
          <w:tcPr>
            <w:tcW w:w="2688" w:type="dxa"/>
            <w:vMerge w:val="restart"/>
            <w:tcBorders>
              <w:top w:val="single" w:sz="4" w:space="0" w:color="auto"/>
              <w:left w:val="single" w:sz="4" w:space="0" w:color="auto"/>
              <w:bottom w:val="single" w:sz="4" w:space="0" w:color="000000"/>
              <w:right w:val="single" w:sz="4" w:space="0" w:color="auto"/>
            </w:tcBorders>
            <w:vAlign w:val="center"/>
            <w:hideMark/>
          </w:tcPr>
          <w:p w14:paraId="729532DF"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FIN / PROPÓSITO / COMPONENTE / ACTIVIDAD</w:t>
            </w:r>
          </w:p>
        </w:tc>
        <w:tc>
          <w:tcPr>
            <w:tcW w:w="1137" w:type="dxa"/>
            <w:vMerge w:val="restart"/>
            <w:tcBorders>
              <w:top w:val="single" w:sz="4" w:space="0" w:color="auto"/>
              <w:left w:val="single" w:sz="4" w:space="0" w:color="auto"/>
              <w:bottom w:val="single" w:sz="4" w:space="0" w:color="000000"/>
              <w:right w:val="single" w:sz="4" w:space="0" w:color="auto"/>
            </w:tcBorders>
            <w:vAlign w:val="center"/>
            <w:hideMark/>
          </w:tcPr>
          <w:p w14:paraId="60CD99DC"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CATEGORÍA</w:t>
            </w:r>
          </w:p>
        </w:tc>
        <w:tc>
          <w:tcPr>
            <w:tcW w:w="2567" w:type="dxa"/>
            <w:vMerge w:val="restart"/>
            <w:tcBorders>
              <w:top w:val="single" w:sz="4" w:space="0" w:color="auto"/>
              <w:left w:val="single" w:sz="4" w:space="0" w:color="auto"/>
              <w:bottom w:val="single" w:sz="4" w:space="0" w:color="000000"/>
              <w:right w:val="single" w:sz="4" w:space="0" w:color="auto"/>
            </w:tcBorders>
            <w:vAlign w:val="center"/>
            <w:hideMark/>
          </w:tcPr>
          <w:p w14:paraId="4A9468B5"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INDICADOR</w:t>
            </w:r>
          </w:p>
        </w:tc>
        <w:tc>
          <w:tcPr>
            <w:tcW w:w="977" w:type="dxa"/>
            <w:vMerge w:val="restart"/>
            <w:tcBorders>
              <w:top w:val="single" w:sz="4" w:space="0" w:color="auto"/>
              <w:left w:val="single" w:sz="4" w:space="0" w:color="auto"/>
              <w:bottom w:val="single" w:sz="4" w:space="0" w:color="000000"/>
              <w:right w:val="single" w:sz="4" w:space="0" w:color="auto"/>
            </w:tcBorders>
            <w:vAlign w:val="center"/>
            <w:hideMark/>
          </w:tcPr>
          <w:p w14:paraId="3A81D526"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r w:rsidRPr="0075294E">
              <w:rPr>
                <w:rFonts w:ascii="Calibri" w:eastAsia="Times New Roman" w:hAnsi="Calibri" w:cs="Calibri"/>
                <w:b/>
                <w:bCs/>
                <w:color w:val="000000"/>
                <w:sz w:val="16"/>
                <w:szCs w:val="16"/>
                <w:lang w:eastAsia="es-MX"/>
              </w:rPr>
              <w:t>META ANUAL</w:t>
            </w:r>
          </w:p>
        </w:tc>
      </w:tr>
      <w:tr w:rsidR="00AB766B" w:rsidRPr="0075294E" w14:paraId="418C0E54" w14:textId="77777777" w:rsidTr="00A72E16">
        <w:trPr>
          <w:trHeight w:val="57"/>
        </w:trPr>
        <w:tc>
          <w:tcPr>
            <w:tcW w:w="2006" w:type="dxa"/>
            <w:vMerge/>
            <w:tcBorders>
              <w:top w:val="single" w:sz="4" w:space="0" w:color="auto"/>
              <w:left w:val="single" w:sz="4" w:space="0" w:color="auto"/>
              <w:bottom w:val="single" w:sz="4" w:space="0" w:color="auto"/>
              <w:right w:val="single" w:sz="4" w:space="0" w:color="auto"/>
            </w:tcBorders>
            <w:vAlign w:val="center"/>
            <w:hideMark/>
          </w:tcPr>
          <w:p w14:paraId="67D4BAAE"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670A887D"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A23171A"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2567" w:type="dxa"/>
            <w:vMerge/>
            <w:tcBorders>
              <w:top w:val="single" w:sz="4" w:space="0" w:color="auto"/>
              <w:left w:val="single" w:sz="4" w:space="0" w:color="auto"/>
              <w:bottom w:val="single" w:sz="4" w:space="0" w:color="auto"/>
              <w:right w:val="single" w:sz="4" w:space="0" w:color="auto"/>
            </w:tcBorders>
            <w:vAlign w:val="center"/>
            <w:hideMark/>
          </w:tcPr>
          <w:p w14:paraId="4F3A054E"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7FEA5866" w14:textId="77777777" w:rsidR="00AB766B" w:rsidRPr="0075294E" w:rsidRDefault="00AB766B" w:rsidP="009C0887">
            <w:pPr>
              <w:spacing w:after="0" w:line="240" w:lineRule="auto"/>
              <w:jc w:val="both"/>
              <w:rPr>
                <w:rFonts w:ascii="Calibri" w:eastAsia="Times New Roman" w:hAnsi="Calibri" w:cs="Calibri"/>
                <w:b/>
                <w:bCs/>
                <w:color w:val="000000"/>
                <w:sz w:val="16"/>
                <w:szCs w:val="16"/>
                <w:lang w:eastAsia="es-MX"/>
              </w:rPr>
            </w:pPr>
          </w:p>
        </w:tc>
        <w:tc>
          <w:tcPr>
            <w:tcW w:w="161" w:type="dxa"/>
            <w:tcBorders>
              <w:top w:val="nil"/>
              <w:left w:val="nil"/>
              <w:bottom w:val="nil"/>
              <w:right w:val="nil"/>
            </w:tcBorders>
            <w:noWrap/>
            <w:vAlign w:val="bottom"/>
            <w:hideMark/>
          </w:tcPr>
          <w:p w14:paraId="5C4E43CE" w14:textId="77777777" w:rsidR="00AB766B" w:rsidRPr="0075294E" w:rsidRDefault="00AB766B" w:rsidP="009C0887">
            <w:pPr>
              <w:spacing w:after="0" w:line="240" w:lineRule="auto"/>
              <w:jc w:val="center"/>
              <w:rPr>
                <w:rFonts w:ascii="Calibri" w:eastAsia="Times New Roman" w:hAnsi="Calibri" w:cs="Calibri"/>
                <w:b/>
                <w:bCs/>
                <w:color w:val="000000"/>
                <w:sz w:val="16"/>
                <w:szCs w:val="16"/>
                <w:lang w:eastAsia="es-MX"/>
              </w:rPr>
            </w:pPr>
          </w:p>
        </w:tc>
      </w:tr>
      <w:tr w:rsidR="00A72E16" w:rsidRPr="0075294E" w14:paraId="37A9B0FB" w14:textId="77777777" w:rsidTr="00A72E16">
        <w:trPr>
          <w:trHeight w:val="607"/>
        </w:trPr>
        <w:tc>
          <w:tcPr>
            <w:tcW w:w="2006" w:type="dxa"/>
            <w:tcBorders>
              <w:top w:val="single" w:sz="4" w:space="0" w:color="auto"/>
              <w:left w:val="single" w:sz="4" w:space="0" w:color="auto"/>
              <w:bottom w:val="single" w:sz="4" w:space="0" w:color="auto"/>
              <w:right w:val="single" w:sz="4" w:space="0" w:color="auto"/>
            </w:tcBorders>
          </w:tcPr>
          <w:p w14:paraId="350E73D9"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M011 - Gestión y Apoyo Institucional</w:t>
            </w:r>
          </w:p>
        </w:tc>
        <w:tc>
          <w:tcPr>
            <w:tcW w:w="2688" w:type="dxa"/>
            <w:tcBorders>
              <w:top w:val="single" w:sz="4" w:space="0" w:color="000000"/>
              <w:left w:val="single" w:sz="4" w:space="0" w:color="000000"/>
              <w:bottom w:val="single" w:sz="4" w:space="0" w:color="000000"/>
              <w:right w:val="single" w:sz="4" w:space="0" w:color="000000"/>
            </w:tcBorders>
            <w:shd w:val="clear" w:color="FFFFFF" w:fill="FFFFFF"/>
          </w:tcPr>
          <w:p w14:paraId="067F22AE" w14:textId="2E31348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F - Contribuir al bienestar de las personas garantizando el respeto de los derechos humanos previstos en el orden jurídico mexicano y en los tratados internacionales.</w:t>
            </w:r>
          </w:p>
        </w:tc>
        <w:tc>
          <w:tcPr>
            <w:tcW w:w="1137" w:type="dxa"/>
            <w:tcBorders>
              <w:top w:val="single" w:sz="4" w:space="0" w:color="000000"/>
              <w:left w:val="single" w:sz="4" w:space="0" w:color="000000"/>
              <w:bottom w:val="single" w:sz="4" w:space="0" w:color="000000"/>
              <w:right w:val="single" w:sz="4" w:space="0" w:color="000000"/>
            </w:tcBorders>
            <w:shd w:val="clear" w:color="FFFFFF" w:fill="FFFFFF"/>
          </w:tcPr>
          <w:p w14:paraId="56620E54" w14:textId="5E4D286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ESTRATÉGICO</w:t>
            </w:r>
          </w:p>
        </w:tc>
        <w:tc>
          <w:tcPr>
            <w:tcW w:w="2567" w:type="dxa"/>
            <w:tcBorders>
              <w:top w:val="single" w:sz="4" w:space="0" w:color="000000"/>
              <w:left w:val="single" w:sz="4" w:space="0" w:color="000000"/>
              <w:bottom w:val="single" w:sz="4" w:space="0" w:color="000000"/>
              <w:right w:val="single" w:sz="4" w:space="0" w:color="000000"/>
            </w:tcBorders>
            <w:shd w:val="clear" w:color="FFFFFF" w:fill="FFFFFF"/>
          </w:tcPr>
          <w:p w14:paraId="0ACC914C" w14:textId="023D5E3F"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PEDI106 - Índice de Desarrollo Humano (IDH) Promedio Municipal del estado de Quintana Roo.</w:t>
            </w:r>
          </w:p>
        </w:tc>
        <w:tc>
          <w:tcPr>
            <w:tcW w:w="977" w:type="dxa"/>
            <w:tcBorders>
              <w:top w:val="single" w:sz="4" w:space="0" w:color="000000"/>
              <w:left w:val="single" w:sz="4" w:space="0" w:color="000000"/>
              <w:bottom w:val="single" w:sz="4" w:space="0" w:color="000000"/>
              <w:right w:val="single" w:sz="4" w:space="0" w:color="000000"/>
            </w:tcBorders>
            <w:shd w:val="clear" w:color="FFFFFF" w:fill="FFFFFF"/>
            <w:noWrap/>
          </w:tcPr>
          <w:p w14:paraId="64EECFD9" w14:textId="3435ACB3"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0.769</w:t>
            </w:r>
          </w:p>
        </w:tc>
        <w:tc>
          <w:tcPr>
            <w:tcW w:w="161" w:type="dxa"/>
            <w:tcBorders>
              <w:left w:val="single" w:sz="4" w:space="0" w:color="auto"/>
            </w:tcBorders>
            <w:vAlign w:val="center"/>
          </w:tcPr>
          <w:p w14:paraId="38A89D5C"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1C5F8A0F" w14:textId="77777777" w:rsidTr="006637E1">
        <w:trPr>
          <w:trHeight w:val="814"/>
        </w:trPr>
        <w:tc>
          <w:tcPr>
            <w:tcW w:w="2006" w:type="dxa"/>
            <w:tcBorders>
              <w:top w:val="single" w:sz="4" w:space="0" w:color="auto"/>
              <w:left w:val="single" w:sz="4" w:space="0" w:color="auto"/>
              <w:bottom w:val="single" w:sz="4" w:space="0" w:color="auto"/>
              <w:right w:val="single" w:sz="4" w:space="0" w:color="auto"/>
            </w:tcBorders>
          </w:tcPr>
          <w:p w14:paraId="03F76FDE"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8" w:type="dxa"/>
            <w:tcBorders>
              <w:top w:val="nil"/>
              <w:left w:val="single" w:sz="4" w:space="0" w:color="000000"/>
              <w:bottom w:val="single" w:sz="4" w:space="0" w:color="auto"/>
              <w:right w:val="single" w:sz="4" w:space="0" w:color="000000"/>
            </w:tcBorders>
            <w:shd w:val="clear" w:color="FFFFFF" w:fill="FFFFFF"/>
          </w:tcPr>
          <w:p w14:paraId="468B5397" w14:textId="4C90FBC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P - Las personas en el estado de Quintana Roo ejercen plenamente sus derechos individuales y colectivos.</w:t>
            </w:r>
          </w:p>
        </w:tc>
        <w:tc>
          <w:tcPr>
            <w:tcW w:w="1137" w:type="dxa"/>
            <w:tcBorders>
              <w:top w:val="nil"/>
              <w:left w:val="single" w:sz="4" w:space="0" w:color="000000"/>
              <w:bottom w:val="single" w:sz="4" w:space="0" w:color="auto"/>
              <w:right w:val="single" w:sz="4" w:space="0" w:color="000000"/>
            </w:tcBorders>
            <w:shd w:val="clear" w:color="FFFFFF" w:fill="FFFFFF"/>
          </w:tcPr>
          <w:p w14:paraId="6A12ADAE" w14:textId="65FDD1C9"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ESTRATÉGICO</w:t>
            </w:r>
          </w:p>
        </w:tc>
        <w:tc>
          <w:tcPr>
            <w:tcW w:w="2567" w:type="dxa"/>
            <w:tcBorders>
              <w:top w:val="nil"/>
              <w:left w:val="single" w:sz="4" w:space="0" w:color="000000"/>
              <w:bottom w:val="single" w:sz="4" w:space="0" w:color="auto"/>
              <w:right w:val="single" w:sz="4" w:space="0" w:color="000000"/>
            </w:tcBorders>
            <w:shd w:val="clear" w:color="FFFFFF" w:fill="FFFFFF"/>
          </w:tcPr>
          <w:p w14:paraId="699DE6A4" w14:textId="6EB39C37"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2301IE01 - Porcentaje de personas que reciben educación y participan en las actividades de promoción y difusión sobre los derechos humanos en Quintana Roo.</w:t>
            </w:r>
          </w:p>
        </w:tc>
        <w:tc>
          <w:tcPr>
            <w:tcW w:w="977" w:type="dxa"/>
            <w:tcBorders>
              <w:top w:val="nil"/>
              <w:left w:val="single" w:sz="4" w:space="0" w:color="000000"/>
              <w:bottom w:val="single" w:sz="4" w:space="0" w:color="auto"/>
              <w:right w:val="single" w:sz="4" w:space="0" w:color="000000"/>
            </w:tcBorders>
            <w:shd w:val="clear" w:color="FFFFFF" w:fill="FFFFFF"/>
            <w:noWrap/>
          </w:tcPr>
          <w:p w14:paraId="69A61A23" w14:textId="4EACD968"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3.403</w:t>
            </w:r>
          </w:p>
        </w:tc>
        <w:tc>
          <w:tcPr>
            <w:tcW w:w="161" w:type="dxa"/>
            <w:tcBorders>
              <w:left w:val="single" w:sz="4" w:space="0" w:color="auto"/>
            </w:tcBorders>
            <w:vAlign w:val="center"/>
          </w:tcPr>
          <w:p w14:paraId="24459485"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70501AD6" w14:textId="77777777" w:rsidTr="006637E1">
        <w:trPr>
          <w:trHeight w:val="828"/>
        </w:trPr>
        <w:tc>
          <w:tcPr>
            <w:tcW w:w="2006" w:type="dxa"/>
            <w:tcBorders>
              <w:top w:val="single" w:sz="4" w:space="0" w:color="auto"/>
              <w:left w:val="single" w:sz="4" w:space="0" w:color="auto"/>
              <w:bottom w:val="single" w:sz="4" w:space="0" w:color="auto"/>
              <w:right w:val="single" w:sz="4" w:space="0" w:color="auto"/>
            </w:tcBorders>
          </w:tcPr>
          <w:p w14:paraId="18402FD4"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8" w:type="dxa"/>
            <w:tcBorders>
              <w:top w:val="single" w:sz="4" w:space="0" w:color="auto"/>
              <w:left w:val="single" w:sz="4" w:space="0" w:color="auto"/>
              <w:bottom w:val="single" w:sz="4" w:space="0" w:color="auto"/>
              <w:right w:val="single" w:sz="4" w:space="0" w:color="auto"/>
            </w:tcBorders>
            <w:shd w:val="clear" w:color="FFFFFF" w:fill="FFFFFF"/>
          </w:tcPr>
          <w:p w14:paraId="71778B57" w14:textId="486A4153"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P - Las personas en el estado de Quintana Roo ejercen plenamente sus derechos individuales y colectivos.</w:t>
            </w:r>
          </w:p>
        </w:tc>
        <w:tc>
          <w:tcPr>
            <w:tcW w:w="1137" w:type="dxa"/>
            <w:tcBorders>
              <w:top w:val="single" w:sz="4" w:space="0" w:color="auto"/>
              <w:left w:val="single" w:sz="4" w:space="0" w:color="auto"/>
              <w:bottom w:val="single" w:sz="4" w:space="0" w:color="auto"/>
              <w:right w:val="single" w:sz="4" w:space="0" w:color="auto"/>
            </w:tcBorders>
            <w:shd w:val="clear" w:color="FFFFFF" w:fill="FFFFFF"/>
          </w:tcPr>
          <w:p w14:paraId="122972B5" w14:textId="45B3869B"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ESTRATÉGICO</w:t>
            </w:r>
          </w:p>
        </w:tc>
        <w:tc>
          <w:tcPr>
            <w:tcW w:w="2567" w:type="dxa"/>
            <w:tcBorders>
              <w:top w:val="single" w:sz="4" w:space="0" w:color="auto"/>
              <w:left w:val="single" w:sz="4" w:space="0" w:color="auto"/>
              <w:bottom w:val="single" w:sz="4" w:space="0" w:color="auto"/>
              <w:right w:val="single" w:sz="4" w:space="0" w:color="auto"/>
            </w:tcBorders>
            <w:shd w:val="clear" w:color="FFFFFF" w:fill="FFFFFF"/>
          </w:tcPr>
          <w:p w14:paraId="5B224505" w14:textId="7FBAFF34"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2301IE02 - Tasa de variación de personas registradas en los expedientes de queja recibidas y en orientaciones otorgadas por la Comisión de los Derechos Humanos del Estado de Quintana Roo (CDHEQROO).</w:t>
            </w:r>
          </w:p>
        </w:tc>
        <w:tc>
          <w:tcPr>
            <w:tcW w:w="977" w:type="dxa"/>
            <w:tcBorders>
              <w:top w:val="single" w:sz="4" w:space="0" w:color="auto"/>
              <w:left w:val="single" w:sz="4" w:space="0" w:color="auto"/>
              <w:bottom w:val="single" w:sz="4" w:space="0" w:color="auto"/>
              <w:right w:val="single" w:sz="4" w:space="0" w:color="auto"/>
            </w:tcBorders>
            <w:shd w:val="clear" w:color="FFFFFF" w:fill="FFFFFF"/>
            <w:noWrap/>
          </w:tcPr>
          <w:p w14:paraId="4CBEC4A8" w14:textId="75545FA3"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2.660</w:t>
            </w:r>
          </w:p>
        </w:tc>
        <w:tc>
          <w:tcPr>
            <w:tcW w:w="161" w:type="dxa"/>
            <w:tcBorders>
              <w:left w:val="single" w:sz="4" w:space="0" w:color="auto"/>
            </w:tcBorders>
            <w:vAlign w:val="center"/>
          </w:tcPr>
          <w:p w14:paraId="4D8B33D4"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75294E" w14:paraId="7B17D4A7" w14:textId="77777777" w:rsidTr="006637E1">
        <w:trPr>
          <w:trHeight w:val="588"/>
        </w:trPr>
        <w:tc>
          <w:tcPr>
            <w:tcW w:w="2006" w:type="dxa"/>
            <w:tcBorders>
              <w:top w:val="single" w:sz="4" w:space="0" w:color="auto"/>
              <w:left w:val="single" w:sz="4" w:space="0" w:color="auto"/>
              <w:right w:val="single" w:sz="4" w:space="0" w:color="auto"/>
            </w:tcBorders>
          </w:tcPr>
          <w:p w14:paraId="4C22873E"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8" w:type="dxa"/>
            <w:tcBorders>
              <w:top w:val="single" w:sz="4" w:space="0" w:color="auto"/>
              <w:left w:val="single" w:sz="4" w:space="0" w:color="000000"/>
              <w:bottom w:val="single" w:sz="4" w:space="0" w:color="000000"/>
              <w:right w:val="single" w:sz="4" w:space="0" w:color="000000"/>
            </w:tcBorders>
            <w:shd w:val="clear" w:color="FFFFFF" w:fill="FFFFFF"/>
          </w:tcPr>
          <w:p w14:paraId="63AB26F8" w14:textId="008B70FC"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C01 - Fortalecimiento del Apoyo a las Unidades Responsables Sustantivas para el Cumplimiento de sus Metas Programadas.</w:t>
            </w:r>
          </w:p>
        </w:tc>
        <w:tc>
          <w:tcPr>
            <w:tcW w:w="1137" w:type="dxa"/>
            <w:tcBorders>
              <w:top w:val="single" w:sz="4" w:space="0" w:color="auto"/>
              <w:left w:val="single" w:sz="4" w:space="0" w:color="000000"/>
              <w:bottom w:val="single" w:sz="4" w:space="0" w:color="000000"/>
              <w:right w:val="single" w:sz="4" w:space="0" w:color="000000"/>
            </w:tcBorders>
            <w:shd w:val="clear" w:color="FFFFFF" w:fill="FFFFFF"/>
          </w:tcPr>
          <w:p w14:paraId="3802E2F1" w14:textId="0EE88A6A"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567" w:type="dxa"/>
            <w:tcBorders>
              <w:top w:val="single" w:sz="4" w:space="0" w:color="auto"/>
              <w:left w:val="single" w:sz="4" w:space="0" w:color="000000"/>
              <w:bottom w:val="single" w:sz="4" w:space="0" w:color="000000"/>
              <w:right w:val="single" w:sz="4" w:space="0" w:color="000000"/>
            </w:tcBorders>
            <w:shd w:val="clear" w:color="FFFFFF" w:fill="FFFFFF"/>
          </w:tcPr>
          <w:p w14:paraId="61C91223" w14:textId="2B2640EF"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 xml:space="preserve">FPC01 - Porcentaje de cumplimiento programático trimestral de metas con semáforo verde de las Unidades Sustantivas de la CDHEQROO. </w:t>
            </w:r>
          </w:p>
        </w:tc>
        <w:tc>
          <w:tcPr>
            <w:tcW w:w="977" w:type="dxa"/>
            <w:tcBorders>
              <w:top w:val="single" w:sz="4" w:space="0" w:color="auto"/>
              <w:left w:val="single" w:sz="4" w:space="0" w:color="000000"/>
              <w:bottom w:val="single" w:sz="4" w:space="0" w:color="000000"/>
              <w:right w:val="single" w:sz="4" w:space="0" w:color="000000"/>
            </w:tcBorders>
            <w:shd w:val="clear" w:color="FFFFFF" w:fill="FFFFFF"/>
            <w:noWrap/>
          </w:tcPr>
          <w:p w14:paraId="79C9B9B4" w14:textId="5119C10C"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92.308</w:t>
            </w:r>
          </w:p>
        </w:tc>
        <w:tc>
          <w:tcPr>
            <w:tcW w:w="161" w:type="dxa"/>
            <w:tcBorders>
              <w:left w:val="single" w:sz="4" w:space="0" w:color="auto"/>
            </w:tcBorders>
            <w:vAlign w:val="center"/>
          </w:tcPr>
          <w:p w14:paraId="4AE62B4C" w14:textId="77777777" w:rsidR="00A72E16" w:rsidRPr="0075294E" w:rsidRDefault="00A72E16" w:rsidP="00A72E16">
            <w:pPr>
              <w:spacing w:after="0" w:line="240" w:lineRule="auto"/>
              <w:jc w:val="both"/>
              <w:rPr>
                <w:rFonts w:ascii="Calibri" w:eastAsia="Times New Roman" w:hAnsi="Calibri" w:cs="Calibri"/>
                <w:sz w:val="16"/>
                <w:szCs w:val="16"/>
                <w:lang w:eastAsia="es-MX"/>
              </w:rPr>
            </w:pPr>
          </w:p>
        </w:tc>
      </w:tr>
      <w:tr w:rsidR="00A72E16" w:rsidRPr="00FF4FE6" w14:paraId="06DB05BA" w14:textId="77777777" w:rsidTr="00D816EF">
        <w:trPr>
          <w:trHeight w:val="274"/>
        </w:trPr>
        <w:tc>
          <w:tcPr>
            <w:tcW w:w="2006" w:type="dxa"/>
            <w:tcBorders>
              <w:left w:val="single" w:sz="4" w:space="0" w:color="auto"/>
              <w:bottom w:val="single" w:sz="4" w:space="0" w:color="auto"/>
              <w:right w:val="single" w:sz="4" w:space="0" w:color="auto"/>
            </w:tcBorders>
          </w:tcPr>
          <w:p w14:paraId="5C4606E6" w14:textId="77777777" w:rsidR="00A72E16" w:rsidRPr="0075294E" w:rsidRDefault="00A72E16" w:rsidP="00A72E16">
            <w:pPr>
              <w:spacing w:after="0" w:line="240" w:lineRule="auto"/>
              <w:jc w:val="both"/>
              <w:rPr>
                <w:rFonts w:ascii="Calibri" w:eastAsia="Times New Roman" w:hAnsi="Calibri" w:cs="Calibri"/>
                <w:color w:val="000000"/>
                <w:sz w:val="16"/>
                <w:szCs w:val="16"/>
                <w:lang w:eastAsia="es-MX"/>
              </w:rPr>
            </w:pPr>
          </w:p>
        </w:tc>
        <w:tc>
          <w:tcPr>
            <w:tcW w:w="2688" w:type="dxa"/>
            <w:tcBorders>
              <w:top w:val="nil"/>
              <w:left w:val="single" w:sz="4" w:space="0" w:color="000000"/>
              <w:bottom w:val="single" w:sz="4" w:space="0" w:color="000000"/>
              <w:right w:val="single" w:sz="4" w:space="0" w:color="000000"/>
            </w:tcBorders>
            <w:shd w:val="clear" w:color="FFFFFF" w:fill="FFFFFF"/>
          </w:tcPr>
          <w:p w14:paraId="058385B1" w14:textId="448F595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C01.A01 - Supervisión de la gestión presupuestal de las unidades responsables de apoyo administrativo y de staff para garantizar la atención eficiente de las áreas sustantivas en la promoción y defensa de los derechos humanos.</w:t>
            </w:r>
          </w:p>
        </w:tc>
        <w:tc>
          <w:tcPr>
            <w:tcW w:w="1137" w:type="dxa"/>
            <w:tcBorders>
              <w:top w:val="nil"/>
              <w:left w:val="single" w:sz="4" w:space="0" w:color="000000"/>
              <w:bottom w:val="single" w:sz="4" w:space="0" w:color="000000"/>
              <w:right w:val="single" w:sz="4" w:space="0" w:color="000000"/>
            </w:tcBorders>
            <w:shd w:val="clear" w:color="FFFFFF" w:fill="FFFFFF"/>
          </w:tcPr>
          <w:p w14:paraId="21AC8C81" w14:textId="099C6212"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GESTIÓN</w:t>
            </w:r>
          </w:p>
        </w:tc>
        <w:tc>
          <w:tcPr>
            <w:tcW w:w="2567" w:type="dxa"/>
            <w:tcBorders>
              <w:top w:val="nil"/>
              <w:left w:val="single" w:sz="4" w:space="0" w:color="000000"/>
              <w:bottom w:val="single" w:sz="4" w:space="0" w:color="000000"/>
              <w:right w:val="single" w:sz="4" w:space="0" w:color="000000"/>
            </w:tcBorders>
            <w:shd w:val="clear" w:color="FFFFFF" w:fill="FFFFFF"/>
          </w:tcPr>
          <w:p w14:paraId="7396E2FD" w14:textId="4ABD59B6" w:rsidR="00A72E16" w:rsidRPr="0075294E" w:rsidRDefault="00A72E16" w:rsidP="00A72E16">
            <w:pPr>
              <w:spacing w:after="0" w:line="240" w:lineRule="auto"/>
              <w:jc w:val="both"/>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4102M011C01A01 - Presupuesto ejercido por las unidades de apoyo o staff.</w:t>
            </w:r>
          </w:p>
        </w:tc>
        <w:tc>
          <w:tcPr>
            <w:tcW w:w="977" w:type="dxa"/>
            <w:tcBorders>
              <w:top w:val="nil"/>
              <w:left w:val="single" w:sz="4" w:space="0" w:color="000000"/>
              <w:bottom w:val="single" w:sz="4" w:space="0" w:color="000000"/>
              <w:right w:val="single" w:sz="4" w:space="0" w:color="000000"/>
            </w:tcBorders>
            <w:shd w:val="clear" w:color="FFFFFF" w:fill="FFFFFF"/>
            <w:noWrap/>
          </w:tcPr>
          <w:p w14:paraId="7E8EF19A" w14:textId="2F63E459" w:rsidR="00A72E16" w:rsidRPr="0075294E" w:rsidRDefault="00A72E16" w:rsidP="00A72E16">
            <w:pPr>
              <w:spacing w:after="0" w:line="240" w:lineRule="auto"/>
              <w:jc w:val="right"/>
              <w:rPr>
                <w:rFonts w:ascii="Calibri" w:eastAsia="Times New Roman" w:hAnsi="Calibri" w:cs="Calibri"/>
                <w:color w:val="000000"/>
                <w:sz w:val="16"/>
                <w:szCs w:val="16"/>
                <w:lang w:eastAsia="es-MX"/>
              </w:rPr>
            </w:pPr>
            <w:r w:rsidRPr="0075294E">
              <w:rPr>
                <w:rFonts w:ascii="Calibri" w:eastAsia="Times New Roman" w:hAnsi="Calibri" w:cs="Calibri"/>
                <w:color w:val="000000"/>
                <w:sz w:val="16"/>
                <w:szCs w:val="16"/>
                <w:lang w:eastAsia="es-MX"/>
              </w:rPr>
              <w:t>7,810,006</w:t>
            </w:r>
          </w:p>
        </w:tc>
        <w:tc>
          <w:tcPr>
            <w:tcW w:w="161" w:type="dxa"/>
            <w:tcBorders>
              <w:left w:val="single" w:sz="4" w:space="0" w:color="auto"/>
            </w:tcBorders>
            <w:vAlign w:val="center"/>
          </w:tcPr>
          <w:p w14:paraId="4CD79E26" w14:textId="77777777" w:rsidR="00A72E16" w:rsidRPr="00FF4FE6" w:rsidRDefault="00A72E16" w:rsidP="00A72E16">
            <w:pPr>
              <w:spacing w:after="0" w:line="240" w:lineRule="auto"/>
              <w:jc w:val="both"/>
              <w:rPr>
                <w:rFonts w:ascii="Calibri" w:eastAsia="Times New Roman" w:hAnsi="Calibri" w:cs="Calibri"/>
                <w:sz w:val="16"/>
                <w:szCs w:val="16"/>
                <w:lang w:eastAsia="es-MX"/>
              </w:rPr>
            </w:pPr>
          </w:p>
        </w:tc>
      </w:tr>
    </w:tbl>
    <w:p w14:paraId="6DBA6E5A" w14:textId="1DFBD18D" w:rsidR="003E6D0B" w:rsidRPr="00C00CE5" w:rsidRDefault="003E6D0B" w:rsidP="003E6D0B">
      <w:pPr>
        <w:spacing w:before="60" w:after="60" w:line="276" w:lineRule="auto"/>
        <w:jc w:val="both"/>
        <w:rPr>
          <w:rFonts w:ascii="Calibri" w:eastAsia="Times New Roman" w:hAnsi="Calibri" w:cs="Calibri"/>
          <w:sz w:val="18"/>
          <w:szCs w:val="20"/>
          <w:lang w:val="es-ES" w:eastAsia="es-ES"/>
        </w:rPr>
      </w:pPr>
    </w:p>
    <w:p w14:paraId="55A036A5" w14:textId="7E5D37C5" w:rsidR="00774E28" w:rsidRDefault="00774E28" w:rsidP="003E0DE7">
      <w:pPr>
        <w:spacing w:after="120" w:line="276" w:lineRule="auto"/>
        <w:rPr>
          <w:rFonts w:ascii="Calibri" w:eastAsia="Calibri" w:hAnsi="Calibri" w:cs="Calibri"/>
        </w:rPr>
      </w:pPr>
      <w:bookmarkStart w:id="11" w:name="_Toc151160173"/>
    </w:p>
    <w:p w14:paraId="7A50A860" w14:textId="1F3B793D" w:rsidR="003E0DE7" w:rsidRPr="00FF4FE6" w:rsidRDefault="003E6D0B" w:rsidP="003E0DE7">
      <w:pPr>
        <w:keepNext/>
        <w:keepLines/>
        <w:numPr>
          <w:ilvl w:val="1"/>
          <w:numId w:val="0"/>
        </w:numPr>
        <w:spacing w:after="120" w:line="276" w:lineRule="auto"/>
        <w:jc w:val="center"/>
        <w:outlineLvl w:val="1"/>
        <w:rPr>
          <w:rFonts w:ascii="Calibri" w:eastAsia="SimSun" w:hAnsi="Calibri" w:cs="Calibri"/>
          <w:b/>
          <w:bCs/>
          <w:sz w:val="28"/>
          <w:szCs w:val="28"/>
        </w:rPr>
      </w:pPr>
      <w:r w:rsidRPr="00FF4FE6">
        <w:rPr>
          <w:rFonts w:ascii="Calibri" w:eastAsia="SimSun" w:hAnsi="Calibri" w:cs="Calibri"/>
          <w:b/>
          <w:bCs/>
          <w:sz w:val="28"/>
          <w:szCs w:val="28"/>
        </w:rPr>
        <w:t>DESCRIPCIÓN DE LOS RIESGOS RELEVANTES PARA LAS FINANZAS PÚBLICAS.</w:t>
      </w:r>
      <w:bookmarkEnd w:id="11"/>
    </w:p>
    <w:p w14:paraId="661FFA82" w14:textId="71529475" w:rsidR="003E6D0B" w:rsidRPr="00FF4FE6" w:rsidRDefault="003E6D0B" w:rsidP="00FF4FE6">
      <w:pPr>
        <w:spacing w:after="0" w:line="276" w:lineRule="auto"/>
        <w:jc w:val="both"/>
        <w:rPr>
          <w:rFonts w:ascii="Calibri" w:eastAsia="Calibri" w:hAnsi="Calibri" w:cs="Calibri"/>
          <w:sz w:val="24"/>
          <w:szCs w:val="24"/>
        </w:rPr>
      </w:pPr>
      <w:r w:rsidRPr="00FF4FE6">
        <w:rPr>
          <w:rFonts w:ascii="Calibri" w:eastAsia="Calibri" w:hAnsi="Calibri" w:cs="Calibri"/>
          <w:sz w:val="24"/>
          <w:szCs w:val="24"/>
        </w:rPr>
        <w:t>Para este ejercicio 202</w:t>
      </w:r>
      <w:r w:rsidR="003E5719" w:rsidRPr="00FF4FE6">
        <w:rPr>
          <w:rFonts w:ascii="Calibri" w:eastAsia="Calibri" w:hAnsi="Calibri" w:cs="Calibri"/>
          <w:sz w:val="24"/>
          <w:szCs w:val="24"/>
        </w:rPr>
        <w:t>6</w:t>
      </w:r>
      <w:r w:rsidRPr="00FF4FE6">
        <w:rPr>
          <w:rFonts w:ascii="Calibri" w:eastAsia="Calibri" w:hAnsi="Calibri" w:cs="Calibri"/>
          <w:sz w:val="24"/>
          <w:szCs w:val="24"/>
        </w:rPr>
        <w:t xml:space="preserve"> las estrategias y programas presupuestados de acuerdo con la aplicación del marco legal vigente con el Plan y Programa Institucional en materia de derechos humanos, así como la implementación del modelo presupuestario </w:t>
      </w:r>
      <w:r w:rsidRPr="00FF4FE6">
        <w:rPr>
          <w:rFonts w:ascii="Calibri" w:eastAsia="Times New Roman" w:hAnsi="Calibri" w:cs="Calibri"/>
          <w:sz w:val="24"/>
          <w:szCs w:val="24"/>
        </w:rPr>
        <w:t xml:space="preserve">en el marco de la Gestión para Resultados y el Sistema de Evaluación de </w:t>
      </w:r>
      <w:r w:rsidR="007E02B2" w:rsidRPr="00FF4FE6">
        <w:rPr>
          <w:rFonts w:ascii="Calibri" w:eastAsia="Times New Roman" w:hAnsi="Calibri" w:cs="Calibri"/>
          <w:sz w:val="24"/>
          <w:szCs w:val="24"/>
        </w:rPr>
        <w:t>D</w:t>
      </w:r>
      <w:r w:rsidRPr="00FF4FE6">
        <w:rPr>
          <w:rFonts w:ascii="Calibri" w:eastAsia="Times New Roman" w:hAnsi="Calibri" w:cs="Calibri"/>
          <w:sz w:val="24"/>
          <w:szCs w:val="24"/>
        </w:rPr>
        <w:t>esempeño (SED),</w:t>
      </w:r>
      <w:r w:rsidRPr="00FF4FE6">
        <w:rPr>
          <w:rFonts w:ascii="Calibri" w:eastAsia="Calibri" w:hAnsi="Calibri" w:cs="Calibri"/>
          <w:sz w:val="24"/>
          <w:szCs w:val="24"/>
        </w:rPr>
        <w:t xml:space="preserve"> nos permitirá llevar a cabo el objetivo de esta Comisión a través de su programa</w:t>
      </w:r>
      <w:r w:rsidR="003E5719" w:rsidRPr="00FF4FE6">
        <w:rPr>
          <w:rFonts w:ascii="Calibri" w:eastAsia="Calibri" w:hAnsi="Calibri" w:cs="Calibri"/>
          <w:sz w:val="24"/>
          <w:szCs w:val="24"/>
        </w:rPr>
        <w:t xml:space="preserve"> </w:t>
      </w:r>
      <w:r w:rsidRPr="00FF4FE6">
        <w:rPr>
          <w:rFonts w:ascii="Calibri" w:eastAsia="Calibri" w:hAnsi="Calibri" w:cs="Calibri"/>
          <w:sz w:val="24"/>
          <w:szCs w:val="24"/>
        </w:rPr>
        <w:t>presupuestario, sin embargo, existen diversos riesgos especialmente en el contexto actual:</w:t>
      </w:r>
    </w:p>
    <w:p w14:paraId="73DA2C4F" w14:textId="77777777" w:rsidR="003E6D0B" w:rsidRPr="00FF4FE6" w:rsidRDefault="003E6D0B" w:rsidP="00FF4FE6">
      <w:pPr>
        <w:spacing w:after="0" w:line="276" w:lineRule="auto"/>
        <w:jc w:val="both"/>
        <w:rPr>
          <w:rFonts w:ascii="Calibri" w:eastAsia="Calibri" w:hAnsi="Calibri" w:cs="Calibri"/>
          <w:sz w:val="24"/>
          <w:szCs w:val="24"/>
        </w:rPr>
      </w:pPr>
    </w:p>
    <w:p w14:paraId="13E2BFCC" w14:textId="4D40A2AE" w:rsidR="003E6D0B" w:rsidRPr="00FF4FE6" w:rsidRDefault="003E6D0B" w:rsidP="00FF4FE6">
      <w:pPr>
        <w:numPr>
          <w:ilvl w:val="0"/>
          <w:numId w:val="8"/>
        </w:numPr>
        <w:spacing w:after="0" w:line="276" w:lineRule="auto"/>
        <w:contextualSpacing/>
        <w:jc w:val="both"/>
        <w:rPr>
          <w:rFonts w:ascii="Calibri" w:eastAsia="Calibri" w:hAnsi="Calibri" w:cs="Calibri"/>
          <w:sz w:val="24"/>
          <w:szCs w:val="24"/>
        </w:rPr>
      </w:pPr>
      <w:r w:rsidRPr="00FF4FE6">
        <w:rPr>
          <w:rFonts w:ascii="Calibri" w:eastAsia="Calibri" w:hAnsi="Calibri" w:cs="Calibri"/>
          <w:sz w:val="24"/>
          <w:szCs w:val="24"/>
        </w:rPr>
        <w:t xml:space="preserve">En materia financiera, para subsanar pagos que afecten la actividad económica, en caso de presentarse esta situación, será necesario realizar ajustes en metas y en el presupuesto aprobado por Unidad Responsable, en primera instancia se buscará reducir gastos en el componente de </w:t>
      </w:r>
      <w:r w:rsidR="00B53A79" w:rsidRPr="00FF4FE6">
        <w:rPr>
          <w:rFonts w:ascii="Calibri" w:eastAsia="Calibri" w:hAnsi="Calibri" w:cs="Calibri"/>
          <w:sz w:val="24"/>
          <w:szCs w:val="24"/>
        </w:rPr>
        <w:t xml:space="preserve">Fortalecimiento del Apoyo a las Unidades Responsables Sustantivas </w:t>
      </w:r>
      <w:r w:rsidRPr="00FF4FE6">
        <w:rPr>
          <w:rFonts w:ascii="Calibri" w:eastAsia="Calibri" w:hAnsi="Calibri" w:cs="Calibri"/>
          <w:sz w:val="24"/>
          <w:szCs w:val="24"/>
        </w:rPr>
        <w:t>para aminorar la afectación a programas sustantivos de impacto directo en la población.</w:t>
      </w:r>
    </w:p>
    <w:p w14:paraId="7CE4BA91" w14:textId="77777777" w:rsidR="003E6D0B" w:rsidRPr="00FF4FE6" w:rsidRDefault="003E6D0B" w:rsidP="00FF4FE6">
      <w:pPr>
        <w:numPr>
          <w:ilvl w:val="0"/>
          <w:numId w:val="8"/>
        </w:numPr>
        <w:spacing w:after="0" w:line="276" w:lineRule="auto"/>
        <w:contextualSpacing/>
        <w:jc w:val="both"/>
        <w:rPr>
          <w:rFonts w:ascii="Calibri" w:eastAsia="Calibri" w:hAnsi="Calibri" w:cs="Calibri"/>
          <w:sz w:val="24"/>
          <w:szCs w:val="24"/>
        </w:rPr>
      </w:pPr>
      <w:r w:rsidRPr="00FF4FE6">
        <w:rPr>
          <w:rFonts w:ascii="Calibri" w:eastAsia="Calibri" w:hAnsi="Calibri" w:cs="Calibri"/>
          <w:sz w:val="24"/>
          <w:szCs w:val="24"/>
        </w:rPr>
        <w:t>Las fuentes de financiamiento del presupuesto otorgado y transferencias que ministra la Sefiplan, por lo que dependemos de ello para lograr nuestros objetivos y metas, una disminución en los ingresos tributarios federales impactaría negativamente en las finanzas de la Cdheqroo derivado de los ajustes presupuestales.</w:t>
      </w:r>
    </w:p>
    <w:p w14:paraId="35E4D9F6" w14:textId="1138B848" w:rsidR="00141400" w:rsidRPr="00FF4FE6" w:rsidRDefault="00141400" w:rsidP="00FF4FE6">
      <w:pPr>
        <w:numPr>
          <w:ilvl w:val="0"/>
          <w:numId w:val="8"/>
        </w:numPr>
        <w:spacing w:after="0" w:line="276" w:lineRule="auto"/>
        <w:contextualSpacing/>
        <w:jc w:val="both"/>
        <w:rPr>
          <w:rFonts w:ascii="Calibri" w:eastAsia="Calibri" w:hAnsi="Calibri" w:cs="Calibri"/>
          <w:sz w:val="24"/>
          <w:szCs w:val="24"/>
        </w:rPr>
      </w:pPr>
      <w:r w:rsidRPr="00FF4FE6">
        <w:rPr>
          <w:rFonts w:ascii="Calibri" w:eastAsia="Calibri" w:hAnsi="Calibri" w:cs="Calibri"/>
          <w:sz w:val="24"/>
          <w:szCs w:val="24"/>
        </w:rPr>
        <w:t xml:space="preserve">Las presiones inflacionarias derivadas de cambios en la política comercial, que pueden restringir las condiciones financieras, elevar las tasas de interés y aumentar la volatilidad en el mercado. </w:t>
      </w:r>
    </w:p>
    <w:p w14:paraId="4DC0EE8E" w14:textId="787B8687" w:rsidR="003E6D0B" w:rsidRPr="00FF4FE6" w:rsidRDefault="003E6D0B" w:rsidP="00FF4FE6">
      <w:pPr>
        <w:numPr>
          <w:ilvl w:val="0"/>
          <w:numId w:val="8"/>
        </w:numPr>
        <w:spacing w:after="0" w:line="276" w:lineRule="auto"/>
        <w:contextualSpacing/>
        <w:jc w:val="both"/>
        <w:rPr>
          <w:rFonts w:ascii="Calibri" w:eastAsia="Calibri" w:hAnsi="Calibri" w:cs="Calibri"/>
          <w:sz w:val="24"/>
          <w:szCs w:val="24"/>
        </w:rPr>
      </w:pPr>
      <w:r w:rsidRPr="00FF4FE6">
        <w:rPr>
          <w:rFonts w:ascii="Calibri" w:eastAsia="Calibri" w:hAnsi="Calibri" w:cs="Calibri"/>
          <w:sz w:val="24"/>
          <w:szCs w:val="24"/>
        </w:rPr>
        <w:t>Elevación del índice de cifras por violaciones a derechos humanos, por la falta de denuncias o quejas por parte de la Ciudadanía.</w:t>
      </w:r>
    </w:p>
    <w:p w14:paraId="7D8CA702" w14:textId="77777777" w:rsidR="003E6D0B" w:rsidRPr="00FF4FE6" w:rsidRDefault="003E6D0B" w:rsidP="00FF4FE6">
      <w:pPr>
        <w:numPr>
          <w:ilvl w:val="0"/>
          <w:numId w:val="8"/>
        </w:numPr>
        <w:spacing w:after="0" w:line="276" w:lineRule="auto"/>
        <w:contextualSpacing/>
        <w:jc w:val="both"/>
        <w:rPr>
          <w:rFonts w:ascii="Calibri" w:eastAsia="Calibri" w:hAnsi="Calibri" w:cs="Calibri"/>
          <w:sz w:val="24"/>
          <w:szCs w:val="24"/>
        </w:rPr>
      </w:pPr>
      <w:r w:rsidRPr="00FF4FE6">
        <w:rPr>
          <w:rFonts w:ascii="Calibri" w:eastAsia="Calibri" w:hAnsi="Calibri" w:cs="Calibri"/>
          <w:sz w:val="24"/>
          <w:szCs w:val="24"/>
        </w:rPr>
        <w:lastRenderedPageBreak/>
        <w:t>En materia laboral, para cubrir pagos por concepto de finiquitos e indemnizaciones, en caso de presentarse esta situación, será necesario realizar ajustes en las metas del programa y presupuesto autorizado derivado de la solicitud o por cambios de la legislación.</w:t>
      </w:r>
    </w:p>
    <w:p w14:paraId="17EFE75F" w14:textId="77777777" w:rsidR="003E6D0B" w:rsidRPr="00FF4FE6" w:rsidRDefault="003E6D0B" w:rsidP="00FF4FE6">
      <w:pPr>
        <w:numPr>
          <w:ilvl w:val="0"/>
          <w:numId w:val="8"/>
        </w:numPr>
        <w:spacing w:after="0" w:line="276" w:lineRule="auto"/>
        <w:contextualSpacing/>
        <w:jc w:val="both"/>
        <w:rPr>
          <w:rFonts w:ascii="Calibri" w:eastAsia="Calibri" w:hAnsi="Calibri" w:cs="Calibri"/>
          <w:sz w:val="24"/>
          <w:szCs w:val="24"/>
        </w:rPr>
      </w:pPr>
      <w:r w:rsidRPr="00FF4FE6">
        <w:rPr>
          <w:rFonts w:ascii="Calibri" w:eastAsia="Calibri" w:hAnsi="Calibri" w:cs="Calibri"/>
          <w:sz w:val="24"/>
          <w:szCs w:val="24"/>
        </w:rPr>
        <w:t>En materia de salud, el brote de alguna pandemia u otros factores internos y externos que afecte la reactivación económica y que impacte en una reducción presupuestal a la Cdheqroo.</w:t>
      </w:r>
    </w:p>
    <w:p w14:paraId="698BF3DD" w14:textId="047A9FAC" w:rsidR="003E6D0B" w:rsidRDefault="003E6D0B" w:rsidP="00FF4FE6">
      <w:pPr>
        <w:numPr>
          <w:ilvl w:val="0"/>
          <w:numId w:val="8"/>
        </w:numPr>
        <w:spacing w:after="0" w:line="276" w:lineRule="auto"/>
        <w:contextualSpacing/>
        <w:jc w:val="both"/>
        <w:rPr>
          <w:rFonts w:ascii="Calibri" w:eastAsia="Calibri" w:hAnsi="Calibri" w:cs="Calibri"/>
          <w:sz w:val="24"/>
          <w:szCs w:val="24"/>
        </w:rPr>
      </w:pPr>
      <w:r w:rsidRPr="00FF4FE6">
        <w:rPr>
          <w:rFonts w:ascii="Calibri" w:eastAsia="Calibri" w:hAnsi="Calibri" w:cs="Calibri"/>
          <w:sz w:val="24"/>
          <w:szCs w:val="24"/>
        </w:rPr>
        <w:t>En materia de fenómenos naturales, que se tengan que hacer ajustes para disponer de recursos que permitan hacer frente a los desastres.</w:t>
      </w:r>
    </w:p>
    <w:p w14:paraId="6F4C462C" w14:textId="5D3C8E84" w:rsidR="00400A3E" w:rsidRDefault="00400A3E" w:rsidP="00FF4FE6">
      <w:pPr>
        <w:numPr>
          <w:ilvl w:val="0"/>
          <w:numId w:val="8"/>
        </w:numPr>
        <w:spacing w:after="0" w:line="276" w:lineRule="auto"/>
        <w:contextualSpacing/>
        <w:jc w:val="both"/>
        <w:rPr>
          <w:rFonts w:ascii="Calibri" w:eastAsia="Calibri" w:hAnsi="Calibri" w:cs="Calibri"/>
          <w:sz w:val="24"/>
          <w:szCs w:val="24"/>
        </w:rPr>
      </w:pPr>
      <w:r w:rsidRPr="00400A3E">
        <w:rPr>
          <w:rFonts w:ascii="Calibri" w:eastAsia="Calibri" w:hAnsi="Calibri" w:cs="Calibri"/>
          <w:sz w:val="24"/>
          <w:szCs w:val="24"/>
        </w:rPr>
        <w:t>Deuda contingente: No aplica. La CDHEQROO no registra ni prevé montos por deuda contingente, ya que no contrata financiamientos ni asume obligaciones condicionadas susceptibles de generar pasivos financieros derivados de eventos pasados o futuros.</w:t>
      </w:r>
    </w:p>
    <w:p w14:paraId="06C0078E" w14:textId="77777777" w:rsidR="00D903E1" w:rsidRPr="006F6277" w:rsidRDefault="00D903E1" w:rsidP="003E6D0B">
      <w:pPr>
        <w:spacing w:after="0" w:line="276" w:lineRule="auto"/>
        <w:contextualSpacing/>
        <w:jc w:val="center"/>
        <w:rPr>
          <w:rFonts w:ascii="Calibri" w:eastAsia="Calibri" w:hAnsi="Calibri" w:cs="Calibri"/>
          <w:sz w:val="20"/>
          <w:szCs w:val="20"/>
        </w:rPr>
      </w:pPr>
    </w:p>
    <w:p w14:paraId="2D33FA6B" w14:textId="3E9BA7D4" w:rsidR="003E6D0B" w:rsidRPr="00FF4FE6"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12" w:name="_Toc151160174"/>
      <w:r w:rsidRPr="00FF4FE6">
        <w:rPr>
          <w:rFonts w:ascii="Calibri" w:eastAsia="SimSun" w:hAnsi="Calibri" w:cs="Calibri"/>
          <w:b/>
          <w:bCs/>
          <w:sz w:val="28"/>
          <w:szCs w:val="28"/>
        </w:rPr>
        <w:t>E</w:t>
      </w:r>
      <w:bookmarkEnd w:id="12"/>
      <w:r w:rsidR="00FF4FE6">
        <w:rPr>
          <w:rFonts w:ascii="Calibri" w:eastAsia="SimSun" w:hAnsi="Calibri" w:cs="Calibri"/>
          <w:b/>
          <w:bCs/>
          <w:sz w:val="28"/>
          <w:szCs w:val="28"/>
        </w:rPr>
        <w:t>jecución del presupuesto para el ejercicio fiscal 2026</w:t>
      </w:r>
    </w:p>
    <w:p w14:paraId="3E1AA80C" w14:textId="22ADB863" w:rsidR="003E6D0B" w:rsidRPr="00FF4FE6" w:rsidRDefault="003E6D0B" w:rsidP="00FF4FE6">
      <w:pPr>
        <w:spacing w:before="240" w:after="120" w:line="276" w:lineRule="auto"/>
        <w:jc w:val="both"/>
        <w:rPr>
          <w:rFonts w:ascii="Calibri" w:eastAsia="Times New Roman" w:hAnsi="Calibri" w:cs="Calibri"/>
          <w:bCs/>
          <w:sz w:val="24"/>
          <w:szCs w:val="24"/>
          <w:lang w:val="es-ES_tradnl" w:eastAsia="es-ES_tradnl"/>
        </w:rPr>
      </w:pPr>
      <w:r w:rsidRPr="00FF4FE6">
        <w:rPr>
          <w:rFonts w:ascii="Calibri" w:eastAsia="Times New Roman" w:hAnsi="Calibri" w:cs="Calibri"/>
          <w:bCs/>
          <w:sz w:val="24"/>
          <w:szCs w:val="24"/>
          <w:lang w:val="es-ES_tradnl" w:eastAsia="es-ES_tradnl"/>
        </w:rPr>
        <w:t xml:space="preserve">El gasto total previsto en el presente Presupuesto para la </w:t>
      </w:r>
      <w:r w:rsidRPr="00FF4FE6">
        <w:rPr>
          <w:rFonts w:ascii="Calibri" w:eastAsia="Times New Roman" w:hAnsi="Calibri" w:cs="Calibri"/>
          <w:b/>
          <w:sz w:val="24"/>
          <w:szCs w:val="24"/>
          <w:u w:val="single"/>
          <w:lang w:val="es-ES_tradnl" w:eastAsia="es-ES_tradnl"/>
        </w:rPr>
        <w:t>Comisión de los Derechos Humanos del Estado de Quintana Roo</w:t>
      </w:r>
      <w:r w:rsidRPr="00FF4FE6">
        <w:rPr>
          <w:rFonts w:ascii="Calibri" w:eastAsia="Times New Roman" w:hAnsi="Calibri" w:cs="Calibri"/>
          <w:bCs/>
          <w:sz w:val="24"/>
          <w:szCs w:val="24"/>
          <w:lang w:val="es-ES_tradnl" w:eastAsia="es-ES_tradnl"/>
        </w:rPr>
        <w:t xml:space="preserve"> asciende a la cantidad de </w:t>
      </w:r>
      <w:r w:rsidR="00007515">
        <w:rPr>
          <w:rFonts w:ascii="Calibri" w:eastAsia="Times New Roman" w:hAnsi="Calibri" w:cs="Calibri"/>
          <w:b/>
          <w:sz w:val="24"/>
          <w:szCs w:val="24"/>
          <w:u w:val="single"/>
          <w:lang w:val="es-ES_tradnl" w:eastAsia="es-ES_tradnl"/>
        </w:rPr>
        <w:t>76</w:t>
      </w:r>
      <w:r w:rsidRPr="00FF4FE6">
        <w:rPr>
          <w:rFonts w:ascii="Calibri" w:eastAsia="Times New Roman" w:hAnsi="Calibri" w:cs="Calibri"/>
          <w:b/>
          <w:sz w:val="24"/>
          <w:szCs w:val="24"/>
          <w:u w:val="single"/>
          <w:lang w:val="es-ES_tradnl" w:eastAsia="es-ES_tradnl"/>
        </w:rPr>
        <w:t>,</w:t>
      </w:r>
      <w:r w:rsidR="00007515">
        <w:rPr>
          <w:rFonts w:ascii="Calibri" w:eastAsia="Times New Roman" w:hAnsi="Calibri" w:cs="Calibri"/>
          <w:b/>
          <w:sz w:val="24"/>
          <w:szCs w:val="24"/>
          <w:u w:val="single"/>
          <w:lang w:val="es-ES_tradnl" w:eastAsia="es-ES_tradnl"/>
        </w:rPr>
        <w:t>858</w:t>
      </w:r>
      <w:r w:rsidRPr="00FF4FE6">
        <w:rPr>
          <w:rFonts w:ascii="Calibri" w:eastAsia="Times New Roman" w:hAnsi="Calibri" w:cs="Calibri"/>
          <w:b/>
          <w:sz w:val="24"/>
          <w:szCs w:val="24"/>
          <w:u w:val="single"/>
          <w:lang w:val="es-ES_tradnl" w:eastAsia="es-ES_tradnl"/>
        </w:rPr>
        <w:t>,</w:t>
      </w:r>
      <w:r w:rsidR="00007515">
        <w:rPr>
          <w:rFonts w:ascii="Calibri" w:eastAsia="Times New Roman" w:hAnsi="Calibri" w:cs="Calibri"/>
          <w:b/>
          <w:sz w:val="24"/>
          <w:szCs w:val="24"/>
          <w:u w:val="single"/>
          <w:lang w:val="es-ES_tradnl" w:eastAsia="es-ES_tradnl"/>
        </w:rPr>
        <w:t>458</w:t>
      </w:r>
      <w:r w:rsidRPr="00FF4FE6">
        <w:rPr>
          <w:rFonts w:ascii="Calibri" w:eastAsia="Times New Roman" w:hAnsi="Calibri" w:cs="Calibri"/>
          <w:bCs/>
          <w:sz w:val="24"/>
          <w:szCs w:val="24"/>
          <w:lang w:val="es-ES_tradnl" w:eastAsia="es-ES_tradnl"/>
        </w:rPr>
        <w:t xml:space="preserve"> son: (</w:t>
      </w:r>
      <w:r w:rsidR="00A53E16">
        <w:rPr>
          <w:rFonts w:ascii="Calibri" w:eastAsia="Times New Roman" w:hAnsi="Calibri" w:cs="Calibri"/>
          <w:bCs/>
          <w:sz w:val="24"/>
          <w:szCs w:val="24"/>
          <w:lang w:val="es-ES_tradnl" w:eastAsia="es-ES_tradnl"/>
        </w:rPr>
        <w:t>Setenta</w:t>
      </w:r>
      <w:r w:rsidRPr="00FF4FE6">
        <w:rPr>
          <w:rFonts w:ascii="Calibri" w:eastAsia="Times New Roman" w:hAnsi="Calibri" w:cs="Calibri"/>
          <w:bCs/>
          <w:sz w:val="24"/>
          <w:szCs w:val="24"/>
          <w:lang w:val="es-ES_tradnl" w:eastAsia="es-ES_tradnl"/>
        </w:rPr>
        <w:t xml:space="preserve"> y </w:t>
      </w:r>
      <w:r w:rsidR="00A53E16">
        <w:rPr>
          <w:rFonts w:ascii="Calibri" w:eastAsia="Times New Roman" w:hAnsi="Calibri" w:cs="Calibri"/>
          <w:bCs/>
          <w:sz w:val="24"/>
          <w:szCs w:val="24"/>
          <w:lang w:val="es-ES_tradnl" w:eastAsia="es-ES_tradnl"/>
        </w:rPr>
        <w:t>seis</w:t>
      </w:r>
      <w:r w:rsidRPr="00FF4FE6">
        <w:rPr>
          <w:rFonts w:ascii="Calibri" w:eastAsia="Times New Roman" w:hAnsi="Calibri" w:cs="Calibri"/>
          <w:bCs/>
          <w:sz w:val="24"/>
          <w:szCs w:val="24"/>
          <w:lang w:val="es-ES_tradnl" w:eastAsia="es-ES_tradnl"/>
        </w:rPr>
        <w:t xml:space="preserve"> millones</w:t>
      </w:r>
      <w:r w:rsidR="00BA7804" w:rsidRPr="00FF4FE6">
        <w:rPr>
          <w:rFonts w:ascii="Calibri" w:eastAsia="Times New Roman" w:hAnsi="Calibri" w:cs="Calibri"/>
          <w:bCs/>
          <w:sz w:val="24"/>
          <w:szCs w:val="24"/>
          <w:lang w:val="es-ES_tradnl" w:eastAsia="es-ES_tradnl"/>
        </w:rPr>
        <w:t xml:space="preserve"> </w:t>
      </w:r>
      <w:r w:rsidR="007D7680">
        <w:rPr>
          <w:rFonts w:ascii="Calibri" w:eastAsia="Times New Roman" w:hAnsi="Calibri" w:cs="Calibri"/>
          <w:bCs/>
          <w:sz w:val="24"/>
          <w:szCs w:val="24"/>
          <w:lang w:val="es-ES_tradnl" w:eastAsia="es-ES_tradnl"/>
        </w:rPr>
        <w:t>ochocientos cincuenta</w:t>
      </w:r>
      <w:r w:rsidR="008A4E5E">
        <w:rPr>
          <w:rFonts w:ascii="Calibri" w:eastAsia="Times New Roman" w:hAnsi="Calibri" w:cs="Calibri"/>
          <w:bCs/>
          <w:sz w:val="24"/>
          <w:szCs w:val="24"/>
          <w:lang w:val="es-ES_tradnl" w:eastAsia="es-ES_tradnl"/>
        </w:rPr>
        <w:t xml:space="preserve"> </w:t>
      </w:r>
      <w:r w:rsidR="008A4E5E" w:rsidRPr="00FF4FE6">
        <w:rPr>
          <w:rFonts w:ascii="Calibri" w:eastAsia="Times New Roman" w:hAnsi="Calibri" w:cs="Calibri"/>
          <w:bCs/>
          <w:sz w:val="24"/>
          <w:szCs w:val="24"/>
          <w:lang w:val="es-ES_tradnl" w:eastAsia="es-ES_tradnl"/>
        </w:rPr>
        <w:t>y</w:t>
      </w:r>
      <w:r w:rsidR="00BA7804" w:rsidRPr="00FF4FE6">
        <w:rPr>
          <w:rFonts w:ascii="Calibri" w:eastAsia="Times New Roman" w:hAnsi="Calibri" w:cs="Calibri"/>
          <w:bCs/>
          <w:sz w:val="24"/>
          <w:szCs w:val="24"/>
          <w:lang w:val="es-ES_tradnl" w:eastAsia="es-ES_tradnl"/>
        </w:rPr>
        <w:t xml:space="preserve"> </w:t>
      </w:r>
      <w:r w:rsidR="008A4E5E">
        <w:rPr>
          <w:rFonts w:ascii="Calibri" w:eastAsia="Times New Roman" w:hAnsi="Calibri" w:cs="Calibri"/>
          <w:bCs/>
          <w:sz w:val="24"/>
          <w:szCs w:val="24"/>
          <w:lang w:val="es-ES_tradnl" w:eastAsia="es-ES_tradnl"/>
        </w:rPr>
        <w:t>ocho</w:t>
      </w:r>
      <w:r w:rsidR="00BA7804" w:rsidRPr="00FF4FE6">
        <w:rPr>
          <w:rFonts w:ascii="Calibri" w:eastAsia="Times New Roman" w:hAnsi="Calibri" w:cs="Calibri"/>
          <w:bCs/>
          <w:sz w:val="24"/>
          <w:szCs w:val="24"/>
          <w:lang w:val="es-ES_tradnl" w:eastAsia="es-ES_tradnl"/>
        </w:rPr>
        <w:t xml:space="preserve"> mil </w:t>
      </w:r>
      <w:r w:rsidR="007D7680">
        <w:rPr>
          <w:rFonts w:ascii="Calibri" w:eastAsia="Times New Roman" w:hAnsi="Calibri" w:cs="Calibri"/>
          <w:bCs/>
          <w:sz w:val="24"/>
          <w:szCs w:val="24"/>
          <w:lang w:val="es-ES_tradnl" w:eastAsia="es-ES_tradnl"/>
        </w:rPr>
        <w:t>cuatrocientos</w:t>
      </w:r>
      <w:r w:rsidR="00A907AF">
        <w:rPr>
          <w:rFonts w:ascii="Calibri" w:eastAsia="Times New Roman" w:hAnsi="Calibri" w:cs="Calibri"/>
          <w:bCs/>
          <w:sz w:val="24"/>
          <w:szCs w:val="24"/>
          <w:lang w:val="es-ES_tradnl" w:eastAsia="es-ES_tradnl"/>
        </w:rPr>
        <w:t xml:space="preserve"> cincuenta y ocho</w:t>
      </w:r>
      <w:r w:rsidR="00911605">
        <w:rPr>
          <w:rFonts w:ascii="Calibri" w:eastAsia="Times New Roman" w:hAnsi="Calibri" w:cs="Calibri"/>
          <w:bCs/>
          <w:sz w:val="24"/>
          <w:szCs w:val="24"/>
          <w:lang w:val="es-ES_tradnl" w:eastAsia="es-ES_tradnl"/>
        </w:rPr>
        <w:t xml:space="preserve"> </w:t>
      </w:r>
      <w:r w:rsidR="00BA7804" w:rsidRPr="00FF4FE6">
        <w:rPr>
          <w:rFonts w:ascii="Calibri" w:eastAsia="Times New Roman" w:hAnsi="Calibri" w:cs="Calibri"/>
          <w:bCs/>
          <w:sz w:val="24"/>
          <w:szCs w:val="24"/>
          <w:lang w:val="es-ES_tradnl" w:eastAsia="es-ES_tradnl"/>
        </w:rPr>
        <w:t xml:space="preserve">pesos </w:t>
      </w:r>
      <w:r w:rsidRPr="00FF4FE6">
        <w:rPr>
          <w:rFonts w:ascii="Calibri" w:eastAsia="Times New Roman" w:hAnsi="Calibri" w:cs="Calibri"/>
          <w:bCs/>
          <w:sz w:val="24"/>
          <w:szCs w:val="24"/>
          <w:lang w:val="es-ES_tradnl" w:eastAsia="es-ES_tradnl"/>
        </w:rPr>
        <w:t xml:space="preserve">00/100 </w:t>
      </w:r>
      <w:r w:rsidR="008A4E5E">
        <w:rPr>
          <w:rFonts w:ascii="Calibri" w:eastAsia="Times New Roman" w:hAnsi="Calibri" w:cs="Calibri"/>
          <w:bCs/>
          <w:sz w:val="24"/>
          <w:szCs w:val="24"/>
          <w:lang w:val="es-ES_tradnl" w:eastAsia="es-ES_tradnl"/>
        </w:rPr>
        <w:t>M</w:t>
      </w:r>
      <w:r w:rsidRPr="00FF4FE6">
        <w:rPr>
          <w:rFonts w:ascii="Calibri" w:eastAsia="Times New Roman" w:hAnsi="Calibri" w:cs="Calibri"/>
          <w:bCs/>
          <w:sz w:val="24"/>
          <w:szCs w:val="24"/>
          <w:lang w:val="es-ES_tradnl" w:eastAsia="es-ES_tradnl"/>
        </w:rPr>
        <w:t xml:space="preserve">.N.). </w:t>
      </w:r>
    </w:p>
    <w:p w14:paraId="1FADB1A6" w14:textId="1B18321A" w:rsidR="003E6D0B" w:rsidRPr="00FF4FE6" w:rsidRDefault="003E6D0B" w:rsidP="00FF4FE6">
      <w:pPr>
        <w:spacing w:before="240" w:after="120" w:line="276" w:lineRule="auto"/>
        <w:jc w:val="both"/>
        <w:rPr>
          <w:rFonts w:ascii="Calibri" w:eastAsia="Times New Roman" w:hAnsi="Calibri" w:cs="Calibri"/>
          <w:bCs/>
          <w:sz w:val="24"/>
          <w:szCs w:val="24"/>
          <w:lang w:val="es-ES_tradnl" w:eastAsia="es-ES_tradnl"/>
        </w:rPr>
      </w:pPr>
      <w:r w:rsidRPr="00FF4FE6">
        <w:rPr>
          <w:rFonts w:ascii="Calibri" w:eastAsia="Times New Roman" w:hAnsi="Calibri" w:cs="Calibri"/>
          <w:bCs/>
          <w:sz w:val="24"/>
          <w:szCs w:val="24"/>
          <w:lang w:val="es-ES_tradnl" w:eastAsia="es-ES_tradnl"/>
        </w:rPr>
        <w:t>El Presupuesto de Egresos en el ejercicio fiscal del 1ro de enero al 31 de diciembre del 202</w:t>
      </w:r>
      <w:r w:rsidR="008A4E5E">
        <w:rPr>
          <w:rFonts w:ascii="Calibri" w:eastAsia="Times New Roman" w:hAnsi="Calibri" w:cs="Calibri"/>
          <w:bCs/>
          <w:sz w:val="24"/>
          <w:szCs w:val="24"/>
          <w:lang w:val="es-ES_tradnl" w:eastAsia="es-ES_tradnl"/>
        </w:rPr>
        <w:t>6</w:t>
      </w:r>
      <w:r w:rsidRPr="00FF4FE6">
        <w:rPr>
          <w:rFonts w:ascii="Calibri" w:eastAsia="Times New Roman" w:hAnsi="Calibri" w:cs="Calibri"/>
          <w:bCs/>
          <w:sz w:val="24"/>
          <w:szCs w:val="24"/>
          <w:lang w:val="es-ES_tradnl" w:eastAsia="es-ES_tradnl"/>
        </w:rPr>
        <w:t xml:space="preserve"> para la </w:t>
      </w:r>
      <w:r w:rsidRPr="00FF4FE6">
        <w:rPr>
          <w:rFonts w:ascii="Calibri" w:eastAsia="Times New Roman" w:hAnsi="Calibri" w:cs="Calibri"/>
          <w:bCs/>
          <w:sz w:val="24"/>
          <w:szCs w:val="24"/>
          <w:u w:val="single"/>
          <w:lang w:val="es-ES_tradnl" w:eastAsia="es-ES_tradnl"/>
        </w:rPr>
        <w:t>Comisión de los Derechos Humanos</w:t>
      </w:r>
      <w:r w:rsidR="00F334A6" w:rsidRPr="00FF4FE6">
        <w:rPr>
          <w:rFonts w:ascii="Calibri" w:eastAsia="Times New Roman" w:hAnsi="Calibri" w:cs="Calibri"/>
          <w:bCs/>
          <w:sz w:val="24"/>
          <w:szCs w:val="24"/>
          <w:u w:val="single"/>
          <w:lang w:val="es-ES_tradnl" w:eastAsia="es-ES_tradnl"/>
        </w:rPr>
        <w:t xml:space="preserve"> del Estado de Quintana Roo</w:t>
      </w:r>
      <w:r w:rsidRPr="00FF4FE6">
        <w:rPr>
          <w:rFonts w:ascii="Calibri" w:eastAsia="Times New Roman" w:hAnsi="Calibri" w:cs="Calibri"/>
          <w:bCs/>
          <w:sz w:val="24"/>
          <w:szCs w:val="24"/>
          <w:lang w:val="es-ES_tradnl" w:eastAsia="es-ES_tradnl"/>
        </w:rPr>
        <w:t xml:space="preserve">, se clasifica y distribuyen de la siguiente manera:  </w:t>
      </w:r>
    </w:p>
    <w:p w14:paraId="6584E640" w14:textId="4D0D8C43" w:rsidR="003E6D0B" w:rsidRPr="008A4E5E"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13" w:name="_Toc151160175"/>
      <w:r w:rsidRPr="008A4E5E">
        <w:rPr>
          <w:rFonts w:ascii="Calibri" w:eastAsia="SimSun" w:hAnsi="Calibri" w:cs="Calibri"/>
          <w:b/>
          <w:bCs/>
          <w:sz w:val="28"/>
          <w:szCs w:val="28"/>
        </w:rPr>
        <w:t>A. Clasifica</w:t>
      </w:r>
      <w:r w:rsidR="008A4E5E">
        <w:rPr>
          <w:rFonts w:ascii="Calibri" w:eastAsia="SimSun" w:hAnsi="Calibri" w:cs="Calibri"/>
          <w:b/>
          <w:bCs/>
          <w:sz w:val="28"/>
          <w:szCs w:val="28"/>
        </w:rPr>
        <w:t>dor</w:t>
      </w:r>
      <w:r w:rsidRPr="008A4E5E">
        <w:rPr>
          <w:rFonts w:ascii="Calibri" w:eastAsia="SimSun" w:hAnsi="Calibri" w:cs="Calibri"/>
          <w:b/>
          <w:bCs/>
          <w:sz w:val="28"/>
          <w:szCs w:val="28"/>
        </w:rPr>
        <w:t xml:space="preserve"> por Objeto del Gasto.</w:t>
      </w:r>
      <w:bookmarkEnd w:id="13"/>
    </w:p>
    <w:tbl>
      <w:tblPr>
        <w:tblW w:w="8166" w:type="dxa"/>
        <w:tblCellMar>
          <w:left w:w="70" w:type="dxa"/>
          <w:right w:w="70" w:type="dxa"/>
        </w:tblCellMar>
        <w:tblLook w:val="04A0" w:firstRow="1" w:lastRow="0" w:firstColumn="1" w:lastColumn="0" w:noHBand="0" w:noVBand="1"/>
      </w:tblPr>
      <w:tblGrid>
        <w:gridCol w:w="1065"/>
        <w:gridCol w:w="5246"/>
        <w:gridCol w:w="1855"/>
      </w:tblGrid>
      <w:tr w:rsidR="00D54AB9" w:rsidRPr="00C00CE5" w14:paraId="38175998" w14:textId="77777777" w:rsidTr="003B0DAC">
        <w:trPr>
          <w:trHeight w:val="165"/>
          <w:tblHeader/>
        </w:trPr>
        <w:tc>
          <w:tcPr>
            <w:tcW w:w="8166" w:type="dxa"/>
            <w:gridSpan w:val="3"/>
            <w:tcBorders>
              <w:top w:val="single" w:sz="4" w:space="0" w:color="auto"/>
              <w:left w:val="single" w:sz="4" w:space="0" w:color="auto"/>
              <w:right w:val="single" w:sz="4" w:space="0" w:color="auto"/>
            </w:tcBorders>
            <w:noWrap/>
            <w:vAlign w:val="center"/>
            <w:hideMark/>
          </w:tcPr>
          <w:p w14:paraId="180CA4B4" w14:textId="77777777" w:rsidR="00D54AB9" w:rsidRPr="00C00CE5" w:rsidRDefault="00D54AB9" w:rsidP="00F32A4E">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COMISIÓN DE LOS DERECHOS HUMANOS DEL ESTADO DE QUINTANA ROO</w:t>
            </w:r>
          </w:p>
        </w:tc>
      </w:tr>
      <w:tr w:rsidR="00D54AB9" w:rsidRPr="00C00CE5" w14:paraId="6D60E118" w14:textId="77777777" w:rsidTr="003B0DAC">
        <w:trPr>
          <w:trHeight w:val="250"/>
          <w:tblHeader/>
        </w:trPr>
        <w:tc>
          <w:tcPr>
            <w:tcW w:w="8166" w:type="dxa"/>
            <w:gridSpan w:val="3"/>
            <w:tcBorders>
              <w:left w:val="single" w:sz="4" w:space="0" w:color="auto"/>
              <w:bottom w:val="nil"/>
              <w:right w:val="single" w:sz="4" w:space="0" w:color="auto"/>
            </w:tcBorders>
            <w:noWrap/>
            <w:vAlign w:val="center"/>
            <w:hideMark/>
          </w:tcPr>
          <w:p w14:paraId="72D4EBA4" w14:textId="2B74B503" w:rsidR="00D54AB9" w:rsidRPr="00C00CE5" w:rsidRDefault="00D54AB9" w:rsidP="00F32A4E">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PRESUPUESTO DE EGRESOS PARA EL EJERCICIO FISCAL 202</w:t>
            </w:r>
            <w:r w:rsidR="00F32A4E">
              <w:rPr>
                <w:rFonts w:ascii="Calibri" w:eastAsia="Times New Roman" w:hAnsi="Calibri" w:cs="Calibri"/>
                <w:b/>
                <w:bCs/>
                <w:color w:val="000000"/>
                <w:sz w:val="16"/>
                <w:szCs w:val="16"/>
                <w:lang w:eastAsia="es-MX"/>
              </w:rPr>
              <w:t>6</w:t>
            </w:r>
          </w:p>
        </w:tc>
      </w:tr>
      <w:tr w:rsidR="00D54AB9" w:rsidRPr="00C00CE5" w14:paraId="1585936B" w14:textId="77777777" w:rsidTr="003B0DAC">
        <w:trPr>
          <w:trHeight w:val="129"/>
          <w:tblHeader/>
        </w:trPr>
        <w:tc>
          <w:tcPr>
            <w:tcW w:w="6311" w:type="dxa"/>
            <w:gridSpan w:val="2"/>
            <w:tcBorders>
              <w:left w:val="single" w:sz="4" w:space="0" w:color="auto"/>
              <w:bottom w:val="single" w:sz="4" w:space="0" w:color="auto"/>
            </w:tcBorders>
            <w:vAlign w:val="center"/>
            <w:hideMark/>
          </w:tcPr>
          <w:p w14:paraId="38A852ED" w14:textId="77777777" w:rsidR="00D54AB9" w:rsidRPr="00C00CE5" w:rsidRDefault="00D54AB9" w:rsidP="00F32A4E">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Clasificador por Objeto del Gasto</w:t>
            </w:r>
          </w:p>
        </w:tc>
        <w:tc>
          <w:tcPr>
            <w:tcW w:w="1854" w:type="dxa"/>
            <w:tcBorders>
              <w:bottom w:val="single" w:sz="4" w:space="0" w:color="auto"/>
              <w:right w:val="single" w:sz="4" w:space="0" w:color="auto"/>
            </w:tcBorders>
            <w:vAlign w:val="center"/>
            <w:hideMark/>
          </w:tcPr>
          <w:p w14:paraId="2C8215A8" w14:textId="77777777" w:rsidR="00D54AB9" w:rsidRPr="00C00CE5" w:rsidRDefault="00D54AB9" w:rsidP="00F32A4E">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Importe</w:t>
            </w:r>
          </w:p>
        </w:tc>
      </w:tr>
      <w:tr w:rsidR="00D54AB9" w:rsidRPr="00C00CE5" w14:paraId="3AD76905" w14:textId="77777777" w:rsidTr="003B0DAC">
        <w:trPr>
          <w:trHeight w:val="12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40752AFD"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 </w:t>
            </w:r>
          </w:p>
        </w:tc>
        <w:tc>
          <w:tcPr>
            <w:tcW w:w="5246" w:type="dxa"/>
            <w:tcBorders>
              <w:top w:val="single" w:sz="4" w:space="0" w:color="auto"/>
              <w:left w:val="nil"/>
              <w:bottom w:val="single" w:sz="4" w:space="0" w:color="auto"/>
              <w:right w:val="single" w:sz="4" w:space="0" w:color="auto"/>
            </w:tcBorders>
            <w:vAlign w:val="center"/>
            <w:hideMark/>
          </w:tcPr>
          <w:p w14:paraId="69FF11CF" w14:textId="77777777" w:rsidR="00D54AB9" w:rsidRPr="00C00CE5" w:rsidRDefault="00D54AB9" w:rsidP="00D54AB9">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Total</w:t>
            </w:r>
          </w:p>
        </w:tc>
        <w:tc>
          <w:tcPr>
            <w:tcW w:w="1854" w:type="dxa"/>
            <w:tcBorders>
              <w:top w:val="single" w:sz="4" w:space="0" w:color="auto"/>
              <w:left w:val="nil"/>
              <w:bottom w:val="single" w:sz="4" w:space="0" w:color="auto"/>
              <w:right w:val="single" w:sz="4" w:space="0" w:color="auto"/>
            </w:tcBorders>
            <w:vAlign w:val="center"/>
            <w:hideMark/>
          </w:tcPr>
          <w:p w14:paraId="795B3399" w14:textId="288EB8A8" w:rsidR="00D54AB9" w:rsidRPr="00C00CE5" w:rsidRDefault="00FE0412" w:rsidP="00D54AB9">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76</w:t>
            </w:r>
            <w:r w:rsidR="00D54AB9"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858</w:t>
            </w:r>
            <w:r w:rsidR="00D54AB9" w:rsidRPr="00C00CE5">
              <w:rPr>
                <w:rFonts w:ascii="Calibri" w:eastAsia="Times New Roman" w:hAnsi="Calibri" w:cs="Calibri"/>
                <w:b/>
                <w:bCs/>
                <w:color w:val="000000"/>
                <w:sz w:val="16"/>
                <w:szCs w:val="16"/>
                <w:lang w:eastAsia="es-MX"/>
              </w:rPr>
              <w:t>,</w:t>
            </w:r>
            <w:r w:rsidR="00EE464A">
              <w:rPr>
                <w:rFonts w:ascii="Calibri" w:eastAsia="Times New Roman" w:hAnsi="Calibri" w:cs="Calibri"/>
                <w:b/>
                <w:bCs/>
                <w:color w:val="000000"/>
                <w:sz w:val="16"/>
                <w:szCs w:val="16"/>
                <w:lang w:eastAsia="es-MX"/>
              </w:rPr>
              <w:t>458</w:t>
            </w:r>
          </w:p>
        </w:tc>
      </w:tr>
      <w:tr w:rsidR="00D54AB9" w:rsidRPr="00C00CE5" w14:paraId="25D1D103" w14:textId="77777777" w:rsidTr="00F43246">
        <w:trPr>
          <w:trHeight w:val="150"/>
        </w:trPr>
        <w:tc>
          <w:tcPr>
            <w:tcW w:w="1065" w:type="dxa"/>
            <w:tcBorders>
              <w:top w:val="nil"/>
              <w:left w:val="single" w:sz="4" w:space="0" w:color="auto"/>
              <w:bottom w:val="single" w:sz="4" w:space="0" w:color="auto"/>
              <w:right w:val="single" w:sz="4" w:space="0" w:color="auto"/>
            </w:tcBorders>
            <w:noWrap/>
            <w:vAlign w:val="center"/>
            <w:hideMark/>
          </w:tcPr>
          <w:p w14:paraId="74E4C924"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1000</w:t>
            </w:r>
          </w:p>
        </w:tc>
        <w:tc>
          <w:tcPr>
            <w:tcW w:w="5246" w:type="dxa"/>
            <w:tcBorders>
              <w:top w:val="nil"/>
              <w:left w:val="nil"/>
              <w:bottom w:val="single" w:sz="4" w:space="0" w:color="auto"/>
              <w:right w:val="single" w:sz="4" w:space="0" w:color="auto"/>
            </w:tcBorders>
            <w:vAlign w:val="center"/>
            <w:hideMark/>
          </w:tcPr>
          <w:p w14:paraId="0805729A"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Servicios Personales</w:t>
            </w:r>
          </w:p>
        </w:tc>
        <w:tc>
          <w:tcPr>
            <w:tcW w:w="1854" w:type="dxa"/>
            <w:tcBorders>
              <w:top w:val="nil"/>
              <w:left w:val="nil"/>
              <w:bottom w:val="single" w:sz="4" w:space="0" w:color="auto"/>
              <w:right w:val="single" w:sz="4" w:space="0" w:color="auto"/>
            </w:tcBorders>
            <w:vAlign w:val="center"/>
            <w:hideMark/>
          </w:tcPr>
          <w:p w14:paraId="540A2F9F" w14:textId="60DEF832" w:rsidR="00D54AB9" w:rsidRPr="00C00CE5" w:rsidRDefault="00D54AB9" w:rsidP="00D54AB9">
            <w:pPr>
              <w:spacing w:after="0" w:line="240" w:lineRule="auto"/>
              <w:jc w:val="right"/>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6</w:t>
            </w:r>
            <w:r w:rsidR="0034732F">
              <w:rPr>
                <w:rFonts w:ascii="Calibri" w:eastAsia="Times New Roman" w:hAnsi="Calibri" w:cs="Calibri"/>
                <w:b/>
                <w:bCs/>
                <w:color w:val="000000"/>
                <w:sz w:val="16"/>
                <w:szCs w:val="16"/>
                <w:lang w:eastAsia="es-MX"/>
              </w:rPr>
              <w:t>7</w:t>
            </w:r>
            <w:r w:rsidRPr="00C00CE5">
              <w:rPr>
                <w:rFonts w:ascii="Calibri" w:eastAsia="Times New Roman" w:hAnsi="Calibri" w:cs="Calibri"/>
                <w:b/>
                <w:bCs/>
                <w:color w:val="000000"/>
                <w:sz w:val="16"/>
                <w:szCs w:val="16"/>
                <w:lang w:eastAsia="es-MX"/>
              </w:rPr>
              <w:t>,</w:t>
            </w:r>
            <w:r w:rsidR="0034732F">
              <w:rPr>
                <w:rFonts w:ascii="Calibri" w:eastAsia="Times New Roman" w:hAnsi="Calibri" w:cs="Calibri"/>
                <w:b/>
                <w:bCs/>
                <w:color w:val="000000"/>
                <w:sz w:val="16"/>
                <w:szCs w:val="16"/>
                <w:lang w:eastAsia="es-MX"/>
              </w:rPr>
              <w:t>850</w:t>
            </w:r>
            <w:r w:rsidRPr="00C00CE5">
              <w:rPr>
                <w:rFonts w:ascii="Calibri" w:eastAsia="Times New Roman" w:hAnsi="Calibri" w:cs="Calibri"/>
                <w:b/>
                <w:bCs/>
                <w:color w:val="000000"/>
                <w:sz w:val="16"/>
                <w:szCs w:val="16"/>
                <w:lang w:eastAsia="es-MX"/>
              </w:rPr>
              <w:t>,</w:t>
            </w:r>
            <w:r w:rsidR="00FE0412">
              <w:rPr>
                <w:rFonts w:ascii="Calibri" w:eastAsia="Times New Roman" w:hAnsi="Calibri" w:cs="Calibri"/>
                <w:b/>
                <w:bCs/>
                <w:color w:val="000000"/>
                <w:sz w:val="16"/>
                <w:szCs w:val="16"/>
                <w:lang w:eastAsia="es-MX"/>
              </w:rPr>
              <w:t>759</w:t>
            </w:r>
          </w:p>
        </w:tc>
      </w:tr>
      <w:tr w:rsidR="00D54AB9" w:rsidRPr="00C00CE5" w14:paraId="60E8C04F"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7D4C294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1100</w:t>
            </w:r>
          </w:p>
        </w:tc>
        <w:tc>
          <w:tcPr>
            <w:tcW w:w="5246" w:type="dxa"/>
            <w:tcBorders>
              <w:top w:val="nil"/>
              <w:left w:val="nil"/>
              <w:bottom w:val="single" w:sz="4" w:space="0" w:color="auto"/>
              <w:right w:val="single" w:sz="4" w:space="0" w:color="auto"/>
            </w:tcBorders>
            <w:vAlign w:val="center"/>
            <w:hideMark/>
          </w:tcPr>
          <w:p w14:paraId="6DD90DD7"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Remuneraciones al Personal de Carácter Permanente</w:t>
            </w:r>
          </w:p>
        </w:tc>
        <w:tc>
          <w:tcPr>
            <w:tcW w:w="1854" w:type="dxa"/>
            <w:tcBorders>
              <w:top w:val="nil"/>
              <w:left w:val="nil"/>
              <w:bottom w:val="single" w:sz="4" w:space="0" w:color="auto"/>
              <w:right w:val="single" w:sz="4" w:space="0" w:color="auto"/>
            </w:tcBorders>
            <w:vAlign w:val="center"/>
            <w:hideMark/>
          </w:tcPr>
          <w:p w14:paraId="3AF4EB04" w14:textId="7555ACD5" w:rsidR="00D54AB9" w:rsidRPr="00C00CE5" w:rsidRDefault="0034732F"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19,4</w:t>
            </w:r>
            <w:r w:rsidR="00482B35">
              <w:rPr>
                <w:rFonts w:ascii="Calibri" w:eastAsia="Times New Roman" w:hAnsi="Calibri" w:cs="Calibri"/>
                <w:color w:val="000000"/>
                <w:sz w:val="16"/>
                <w:szCs w:val="16"/>
                <w:lang w:eastAsia="es-MX"/>
              </w:rPr>
              <w:t>77</w:t>
            </w:r>
            <w:r>
              <w:rPr>
                <w:rFonts w:ascii="Calibri" w:eastAsia="Times New Roman" w:hAnsi="Calibri" w:cs="Calibri"/>
                <w:color w:val="000000"/>
                <w:sz w:val="16"/>
                <w:szCs w:val="16"/>
                <w:lang w:eastAsia="es-MX"/>
              </w:rPr>
              <w:t>,</w:t>
            </w:r>
            <w:r w:rsidR="00421A25">
              <w:rPr>
                <w:rFonts w:ascii="Calibri" w:eastAsia="Times New Roman" w:hAnsi="Calibri" w:cs="Calibri"/>
                <w:color w:val="000000"/>
                <w:sz w:val="16"/>
                <w:szCs w:val="16"/>
                <w:lang w:eastAsia="es-MX"/>
              </w:rPr>
              <w:t>640</w:t>
            </w:r>
          </w:p>
        </w:tc>
      </w:tr>
      <w:tr w:rsidR="00D54AB9" w:rsidRPr="00C00CE5" w14:paraId="2B1A425F"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5C2677F4"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1200</w:t>
            </w:r>
          </w:p>
        </w:tc>
        <w:tc>
          <w:tcPr>
            <w:tcW w:w="5246" w:type="dxa"/>
            <w:tcBorders>
              <w:top w:val="nil"/>
              <w:left w:val="nil"/>
              <w:bottom w:val="single" w:sz="4" w:space="0" w:color="auto"/>
              <w:right w:val="single" w:sz="4" w:space="0" w:color="auto"/>
            </w:tcBorders>
            <w:vAlign w:val="center"/>
            <w:hideMark/>
          </w:tcPr>
          <w:p w14:paraId="4AD4C300"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Remuneraciones al Personal de Carácter Transitorio</w:t>
            </w:r>
          </w:p>
        </w:tc>
        <w:tc>
          <w:tcPr>
            <w:tcW w:w="1854" w:type="dxa"/>
            <w:tcBorders>
              <w:top w:val="nil"/>
              <w:left w:val="nil"/>
              <w:bottom w:val="single" w:sz="4" w:space="0" w:color="auto"/>
              <w:right w:val="single" w:sz="4" w:space="0" w:color="auto"/>
            </w:tcBorders>
            <w:vAlign w:val="center"/>
            <w:hideMark/>
          </w:tcPr>
          <w:p w14:paraId="5F49BE66" w14:textId="313E9EA0" w:rsidR="00D54AB9" w:rsidRPr="00C00CE5" w:rsidRDefault="0034732F"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1,100,628</w:t>
            </w:r>
          </w:p>
        </w:tc>
      </w:tr>
      <w:tr w:rsidR="00D54AB9" w:rsidRPr="00C00CE5" w14:paraId="2BE1DE1D"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970FEE5"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1300</w:t>
            </w:r>
          </w:p>
        </w:tc>
        <w:tc>
          <w:tcPr>
            <w:tcW w:w="5246" w:type="dxa"/>
            <w:tcBorders>
              <w:top w:val="nil"/>
              <w:left w:val="nil"/>
              <w:bottom w:val="single" w:sz="4" w:space="0" w:color="auto"/>
              <w:right w:val="single" w:sz="4" w:space="0" w:color="auto"/>
            </w:tcBorders>
            <w:vAlign w:val="center"/>
            <w:hideMark/>
          </w:tcPr>
          <w:p w14:paraId="6EEF5C7F"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Remuneraciones Adicionales y Especiales</w:t>
            </w:r>
          </w:p>
        </w:tc>
        <w:tc>
          <w:tcPr>
            <w:tcW w:w="1854" w:type="dxa"/>
            <w:tcBorders>
              <w:top w:val="nil"/>
              <w:left w:val="nil"/>
              <w:bottom w:val="single" w:sz="4" w:space="0" w:color="auto"/>
              <w:right w:val="single" w:sz="4" w:space="0" w:color="auto"/>
            </w:tcBorders>
            <w:vAlign w:val="center"/>
            <w:hideMark/>
          </w:tcPr>
          <w:p w14:paraId="6FBC7503" w14:textId="46706CD8"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r w:rsidR="0034732F">
              <w:rPr>
                <w:rFonts w:ascii="Calibri" w:eastAsia="Times New Roman" w:hAnsi="Calibri" w:cs="Calibri"/>
                <w:color w:val="000000"/>
                <w:sz w:val="16"/>
                <w:szCs w:val="16"/>
                <w:lang w:eastAsia="es-MX"/>
              </w:rPr>
              <w:t>6</w:t>
            </w:r>
            <w:r w:rsidRPr="00C00CE5">
              <w:rPr>
                <w:rFonts w:ascii="Calibri" w:eastAsia="Times New Roman" w:hAnsi="Calibri" w:cs="Calibri"/>
                <w:color w:val="000000"/>
                <w:sz w:val="16"/>
                <w:szCs w:val="16"/>
                <w:lang w:eastAsia="es-MX"/>
              </w:rPr>
              <w:t>,</w:t>
            </w:r>
            <w:r w:rsidR="00421A25">
              <w:rPr>
                <w:rFonts w:ascii="Calibri" w:eastAsia="Times New Roman" w:hAnsi="Calibri" w:cs="Calibri"/>
                <w:color w:val="000000"/>
                <w:sz w:val="16"/>
                <w:szCs w:val="16"/>
                <w:lang w:eastAsia="es-MX"/>
              </w:rPr>
              <w:t>077</w:t>
            </w:r>
            <w:r w:rsidRPr="00C00CE5">
              <w:rPr>
                <w:rFonts w:ascii="Calibri" w:eastAsia="Times New Roman" w:hAnsi="Calibri" w:cs="Calibri"/>
                <w:color w:val="000000"/>
                <w:sz w:val="16"/>
                <w:szCs w:val="16"/>
                <w:lang w:eastAsia="es-MX"/>
              </w:rPr>
              <w:t>,</w:t>
            </w:r>
            <w:r w:rsidR="00AD2B06">
              <w:rPr>
                <w:rFonts w:ascii="Calibri" w:eastAsia="Times New Roman" w:hAnsi="Calibri" w:cs="Calibri"/>
                <w:color w:val="000000"/>
                <w:sz w:val="16"/>
                <w:szCs w:val="16"/>
                <w:lang w:eastAsia="es-MX"/>
              </w:rPr>
              <w:t>584</w:t>
            </w:r>
          </w:p>
        </w:tc>
      </w:tr>
      <w:tr w:rsidR="00D54AB9" w:rsidRPr="00C00CE5" w14:paraId="6D4A37E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1312D947"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1400</w:t>
            </w:r>
          </w:p>
        </w:tc>
        <w:tc>
          <w:tcPr>
            <w:tcW w:w="5246" w:type="dxa"/>
            <w:tcBorders>
              <w:top w:val="nil"/>
              <w:left w:val="nil"/>
              <w:bottom w:val="single" w:sz="4" w:space="0" w:color="auto"/>
              <w:right w:val="single" w:sz="4" w:space="0" w:color="auto"/>
            </w:tcBorders>
            <w:vAlign w:val="center"/>
            <w:hideMark/>
          </w:tcPr>
          <w:p w14:paraId="55262AFE"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Seguridad Social</w:t>
            </w:r>
          </w:p>
        </w:tc>
        <w:tc>
          <w:tcPr>
            <w:tcW w:w="1854" w:type="dxa"/>
            <w:tcBorders>
              <w:top w:val="nil"/>
              <w:left w:val="nil"/>
              <w:bottom w:val="single" w:sz="4" w:space="0" w:color="auto"/>
              <w:right w:val="single" w:sz="4" w:space="0" w:color="auto"/>
            </w:tcBorders>
            <w:vAlign w:val="center"/>
            <w:hideMark/>
          </w:tcPr>
          <w:p w14:paraId="344C46F0" w14:textId="4798A421" w:rsidR="00D54AB9" w:rsidRPr="00C00CE5" w:rsidRDefault="0034732F"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w:t>
            </w:r>
            <w:r w:rsidR="00D54AB9"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392</w:t>
            </w:r>
            <w:r w:rsidR="00D54AB9"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9</w:t>
            </w:r>
            <w:r w:rsidR="00AD2B06">
              <w:rPr>
                <w:rFonts w:ascii="Calibri" w:eastAsia="Times New Roman" w:hAnsi="Calibri" w:cs="Calibri"/>
                <w:color w:val="000000"/>
                <w:sz w:val="16"/>
                <w:szCs w:val="16"/>
                <w:lang w:eastAsia="es-MX"/>
              </w:rPr>
              <w:t>17</w:t>
            </w:r>
          </w:p>
        </w:tc>
      </w:tr>
      <w:tr w:rsidR="00D54AB9" w:rsidRPr="00C00CE5" w14:paraId="3E441240"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534FAD80"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1500</w:t>
            </w:r>
          </w:p>
        </w:tc>
        <w:tc>
          <w:tcPr>
            <w:tcW w:w="5246" w:type="dxa"/>
            <w:tcBorders>
              <w:top w:val="nil"/>
              <w:left w:val="nil"/>
              <w:bottom w:val="single" w:sz="4" w:space="0" w:color="auto"/>
              <w:right w:val="single" w:sz="4" w:space="0" w:color="auto"/>
            </w:tcBorders>
            <w:vAlign w:val="center"/>
            <w:hideMark/>
          </w:tcPr>
          <w:p w14:paraId="32BFE8D5"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Otras Prestaciones Sociales y Económicas</w:t>
            </w:r>
          </w:p>
        </w:tc>
        <w:tc>
          <w:tcPr>
            <w:tcW w:w="1854" w:type="dxa"/>
            <w:tcBorders>
              <w:top w:val="nil"/>
              <w:left w:val="nil"/>
              <w:bottom w:val="single" w:sz="4" w:space="0" w:color="auto"/>
              <w:right w:val="single" w:sz="4" w:space="0" w:color="auto"/>
            </w:tcBorders>
            <w:vAlign w:val="center"/>
            <w:hideMark/>
          </w:tcPr>
          <w:p w14:paraId="07540B59" w14:textId="34554C96" w:rsidR="00D54AB9" w:rsidRPr="00C00CE5" w:rsidRDefault="0034732F"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8</w:t>
            </w:r>
            <w:r w:rsidR="00D54AB9"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329</w:t>
            </w:r>
            <w:r w:rsidR="00D54AB9"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9</w:t>
            </w:r>
            <w:r w:rsidR="00AD2B06">
              <w:rPr>
                <w:rFonts w:ascii="Calibri" w:eastAsia="Times New Roman" w:hAnsi="Calibri" w:cs="Calibri"/>
                <w:color w:val="000000"/>
                <w:sz w:val="16"/>
                <w:szCs w:val="16"/>
                <w:lang w:eastAsia="es-MX"/>
              </w:rPr>
              <w:t>49</w:t>
            </w:r>
          </w:p>
        </w:tc>
      </w:tr>
      <w:tr w:rsidR="00D54AB9" w:rsidRPr="00C00CE5" w14:paraId="01F4C931"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547CEE93"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1600</w:t>
            </w:r>
          </w:p>
        </w:tc>
        <w:tc>
          <w:tcPr>
            <w:tcW w:w="5246" w:type="dxa"/>
            <w:tcBorders>
              <w:top w:val="nil"/>
              <w:left w:val="nil"/>
              <w:bottom w:val="single" w:sz="4" w:space="0" w:color="auto"/>
              <w:right w:val="single" w:sz="4" w:space="0" w:color="auto"/>
            </w:tcBorders>
            <w:vAlign w:val="center"/>
            <w:hideMark/>
          </w:tcPr>
          <w:p w14:paraId="57D968A0"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Previsiones</w:t>
            </w:r>
          </w:p>
        </w:tc>
        <w:tc>
          <w:tcPr>
            <w:tcW w:w="1854" w:type="dxa"/>
            <w:tcBorders>
              <w:top w:val="nil"/>
              <w:left w:val="nil"/>
              <w:bottom w:val="single" w:sz="4" w:space="0" w:color="auto"/>
              <w:right w:val="single" w:sz="4" w:space="0" w:color="auto"/>
            </w:tcBorders>
            <w:vAlign w:val="center"/>
            <w:hideMark/>
          </w:tcPr>
          <w:p w14:paraId="4A8F9931"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065896F"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6D70ED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1700</w:t>
            </w:r>
          </w:p>
        </w:tc>
        <w:tc>
          <w:tcPr>
            <w:tcW w:w="5246" w:type="dxa"/>
            <w:tcBorders>
              <w:top w:val="nil"/>
              <w:left w:val="nil"/>
              <w:bottom w:val="single" w:sz="4" w:space="0" w:color="auto"/>
              <w:right w:val="single" w:sz="4" w:space="0" w:color="auto"/>
            </w:tcBorders>
            <w:vAlign w:val="center"/>
            <w:hideMark/>
          </w:tcPr>
          <w:p w14:paraId="2361A7ED"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Pago de Estímulos a Servidores Públicos</w:t>
            </w:r>
          </w:p>
        </w:tc>
        <w:tc>
          <w:tcPr>
            <w:tcW w:w="1854" w:type="dxa"/>
            <w:tcBorders>
              <w:top w:val="nil"/>
              <w:left w:val="nil"/>
              <w:bottom w:val="single" w:sz="4" w:space="0" w:color="auto"/>
              <w:right w:val="single" w:sz="4" w:space="0" w:color="auto"/>
            </w:tcBorders>
            <w:vAlign w:val="center"/>
            <w:hideMark/>
          </w:tcPr>
          <w:p w14:paraId="7473FAB3" w14:textId="55608DE6" w:rsidR="00D54AB9" w:rsidRPr="00C00CE5" w:rsidRDefault="0034732F"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w:t>
            </w:r>
            <w:r w:rsidR="00D54AB9"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472</w:t>
            </w:r>
            <w:r w:rsidR="00D54AB9"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0</w:t>
            </w:r>
            <w:r w:rsidR="000C2957">
              <w:rPr>
                <w:rFonts w:ascii="Calibri" w:eastAsia="Times New Roman" w:hAnsi="Calibri" w:cs="Calibri"/>
                <w:color w:val="000000"/>
                <w:sz w:val="16"/>
                <w:szCs w:val="16"/>
                <w:lang w:eastAsia="es-MX"/>
              </w:rPr>
              <w:t>41</w:t>
            </w:r>
          </w:p>
        </w:tc>
      </w:tr>
      <w:tr w:rsidR="00D54AB9" w:rsidRPr="00C00CE5" w14:paraId="2A9892C9" w14:textId="77777777" w:rsidTr="00F43246">
        <w:trPr>
          <w:trHeight w:val="254"/>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72562A15" w14:textId="70FE56B5"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2000</w:t>
            </w:r>
          </w:p>
        </w:tc>
        <w:tc>
          <w:tcPr>
            <w:tcW w:w="5246" w:type="dxa"/>
            <w:tcBorders>
              <w:top w:val="single" w:sz="4" w:space="0" w:color="auto"/>
              <w:left w:val="nil"/>
              <w:bottom w:val="single" w:sz="4" w:space="0" w:color="auto"/>
              <w:right w:val="single" w:sz="4" w:space="0" w:color="auto"/>
            </w:tcBorders>
            <w:vAlign w:val="center"/>
            <w:hideMark/>
          </w:tcPr>
          <w:p w14:paraId="6E9961C2" w14:textId="77777777" w:rsidR="00D54AB9" w:rsidRPr="00C00CE5" w:rsidRDefault="00D54AB9" w:rsidP="00D54AB9">
            <w:pPr>
              <w:spacing w:after="0" w:line="240" w:lineRule="auto"/>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Materiales y Suministros</w:t>
            </w:r>
          </w:p>
        </w:tc>
        <w:tc>
          <w:tcPr>
            <w:tcW w:w="1854" w:type="dxa"/>
            <w:tcBorders>
              <w:top w:val="single" w:sz="4" w:space="0" w:color="auto"/>
              <w:left w:val="nil"/>
              <w:bottom w:val="single" w:sz="4" w:space="0" w:color="auto"/>
              <w:right w:val="single" w:sz="4" w:space="0" w:color="auto"/>
            </w:tcBorders>
            <w:vAlign w:val="center"/>
            <w:hideMark/>
          </w:tcPr>
          <w:p w14:paraId="0D4852AE" w14:textId="4853BA84" w:rsidR="00D54AB9" w:rsidRPr="00C00CE5" w:rsidRDefault="00B46758" w:rsidP="00D54AB9">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1,549</w:t>
            </w:r>
            <w:r w:rsidR="00D54AB9"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382</w:t>
            </w:r>
          </w:p>
        </w:tc>
      </w:tr>
      <w:tr w:rsidR="00D54AB9" w:rsidRPr="00C00CE5" w14:paraId="70B0CCB7" w14:textId="77777777" w:rsidTr="00E451CE">
        <w:trPr>
          <w:trHeight w:val="271"/>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3A43FDFD"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2100</w:t>
            </w:r>
          </w:p>
        </w:tc>
        <w:tc>
          <w:tcPr>
            <w:tcW w:w="5246" w:type="dxa"/>
            <w:tcBorders>
              <w:top w:val="single" w:sz="4" w:space="0" w:color="auto"/>
              <w:left w:val="nil"/>
              <w:bottom w:val="single" w:sz="4" w:space="0" w:color="auto"/>
              <w:right w:val="single" w:sz="4" w:space="0" w:color="auto"/>
            </w:tcBorders>
            <w:vAlign w:val="center"/>
            <w:hideMark/>
          </w:tcPr>
          <w:p w14:paraId="5D73AC00"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Materiales de Administración, Emisión de Documentos y Artículos Oficiales</w:t>
            </w:r>
          </w:p>
        </w:tc>
        <w:tc>
          <w:tcPr>
            <w:tcW w:w="1854" w:type="dxa"/>
            <w:tcBorders>
              <w:top w:val="single" w:sz="4" w:space="0" w:color="auto"/>
              <w:left w:val="nil"/>
              <w:bottom w:val="single" w:sz="4" w:space="0" w:color="auto"/>
              <w:right w:val="single" w:sz="4" w:space="0" w:color="auto"/>
            </w:tcBorders>
            <w:vAlign w:val="center"/>
          </w:tcPr>
          <w:p w14:paraId="399A54B7" w14:textId="1245A207" w:rsidR="00D54AB9" w:rsidRPr="00C00CE5" w:rsidRDefault="00B60A19"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609,626</w:t>
            </w:r>
          </w:p>
        </w:tc>
      </w:tr>
      <w:tr w:rsidR="00D54AB9" w:rsidRPr="00C00CE5" w14:paraId="15F8393C" w14:textId="77777777" w:rsidTr="00F43246">
        <w:trPr>
          <w:trHeight w:val="134"/>
        </w:trPr>
        <w:tc>
          <w:tcPr>
            <w:tcW w:w="1065" w:type="dxa"/>
            <w:tcBorders>
              <w:top w:val="nil"/>
              <w:left w:val="single" w:sz="4" w:space="0" w:color="auto"/>
              <w:bottom w:val="single" w:sz="4" w:space="0" w:color="auto"/>
              <w:right w:val="single" w:sz="4" w:space="0" w:color="auto"/>
            </w:tcBorders>
            <w:noWrap/>
            <w:vAlign w:val="center"/>
            <w:hideMark/>
          </w:tcPr>
          <w:p w14:paraId="49AA7952"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2200</w:t>
            </w:r>
          </w:p>
        </w:tc>
        <w:tc>
          <w:tcPr>
            <w:tcW w:w="5246" w:type="dxa"/>
            <w:tcBorders>
              <w:top w:val="nil"/>
              <w:left w:val="nil"/>
              <w:bottom w:val="single" w:sz="4" w:space="0" w:color="auto"/>
              <w:right w:val="single" w:sz="4" w:space="0" w:color="auto"/>
            </w:tcBorders>
            <w:vAlign w:val="center"/>
            <w:hideMark/>
          </w:tcPr>
          <w:p w14:paraId="2BFD2DE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Alimentos y Utensilios</w:t>
            </w:r>
          </w:p>
        </w:tc>
        <w:tc>
          <w:tcPr>
            <w:tcW w:w="1854" w:type="dxa"/>
            <w:tcBorders>
              <w:top w:val="nil"/>
              <w:left w:val="nil"/>
              <w:bottom w:val="single" w:sz="4" w:space="0" w:color="auto"/>
              <w:right w:val="single" w:sz="4" w:space="0" w:color="auto"/>
            </w:tcBorders>
            <w:vAlign w:val="center"/>
            <w:hideMark/>
          </w:tcPr>
          <w:p w14:paraId="2AD7056F" w14:textId="3CA42A5A" w:rsidR="00D54AB9" w:rsidRPr="00C00CE5" w:rsidRDefault="00B60A19"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99,359</w:t>
            </w:r>
          </w:p>
        </w:tc>
      </w:tr>
      <w:tr w:rsidR="00D54AB9" w:rsidRPr="00C00CE5" w14:paraId="3E3A4BB5" w14:textId="77777777" w:rsidTr="00F43246">
        <w:trPr>
          <w:trHeight w:val="221"/>
        </w:trPr>
        <w:tc>
          <w:tcPr>
            <w:tcW w:w="1065" w:type="dxa"/>
            <w:tcBorders>
              <w:top w:val="nil"/>
              <w:left w:val="single" w:sz="4" w:space="0" w:color="auto"/>
              <w:bottom w:val="single" w:sz="4" w:space="0" w:color="auto"/>
              <w:right w:val="single" w:sz="4" w:space="0" w:color="auto"/>
            </w:tcBorders>
            <w:noWrap/>
            <w:vAlign w:val="center"/>
            <w:hideMark/>
          </w:tcPr>
          <w:p w14:paraId="6EB87854"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2300</w:t>
            </w:r>
          </w:p>
        </w:tc>
        <w:tc>
          <w:tcPr>
            <w:tcW w:w="5246" w:type="dxa"/>
            <w:tcBorders>
              <w:top w:val="nil"/>
              <w:left w:val="nil"/>
              <w:bottom w:val="single" w:sz="4" w:space="0" w:color="auto"/>
              <w:right w:val="single" w:sz="4" w:space="0" w:color="auto"/>
            </w:tcBorders>
            <w:vAlign w:val="center"/>
            <w:hideMark/>
          </w:tcPr>
          <w:p w14:paraId="35ED1DEF"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Materias Primas y Materiales de Producción y Comercialización</w:t>
            </w:r>
          </w:p>
        </w:tc>
        <w:tc>
          <w:tcPr>
            <w:tcW w:w="1854" w:type="dxa"/>
            <w:tcBorders>
              <w:top w:val="nil"/>
              <w:left w:val="nil"/>
              <w:bottom w:val="single" w:sz="4" w:space="0" w:color="auto"/>
              <w:right w:val="single" w:sz="4" w:space="0" w:color="auto"/>
            </w:tcBorders>
            <w:vAlign w:val="center"/>
            <w:hideMark/>
          </w:tcPr>
          <w:p w14:paraId="64A2378F"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1C83886" w14:textId="77777777" w:rsidTr="00771B1C">
        <w:trPr>
          <w:trHeight w:val="139"/>
        </w:trPr>
        <w:tc>
          <w:tcPr>
            <w:tcW w:w="1065" w:type="dxa"/>
            <w:tcBorders>
              <w:top w:val="nil"/>
              <w:left w:val="single" w:sz="4" w:space="0" w:color="auto"/>
              <w:bottom w:val="single" w:sz="4" w:space="0" w:color="auto"/>
              <w:right w:val="single" w:sz="4" w:space="0" w:color="auto"/>
            </w:tcBorders>
            <w:noWrap/>
            <w:vAlign w:val="center"/>
            <w:hideMark/>
          </w:tcPr>
          <w:p w14:paraId="5D7721AA"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2400</w:t>
            </w:r>
          </w:p>
        </w:tc>
        <w:tc>
          <w:tcPr>
            <w:tcW w:w="5246" w:type="dxa"/>
            <w:tcBorders>
              <w:top w:val="nil"/>
              <w:left w:val="nil"/>
              <w:bottom w:val="single" w:sz="4" w:space="0" w:color="auto"/>
              <w:right w:val="single" w:sz="4" w:space="0" w:color="auto"/>
            </w:tcBorders>
            <w:vAlign w:val="center"/>
            <w:hideMark/>
          </w:tcPr>
          <w:p w14:paraId="3E535877"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Materiales y Artículos de Construcción y de Reparación</w:t>
            </w:r>
          </w:p>
        </w:tc>
        <w:tc>
          <w:tcPr>
            <w:tcW w:w="1854" w:type="dxa"/>
            <w:tcBorders>
              <w:top w:val="nil"/>
              <w:left w:val="nil"/>
              <w:bottom w:val="single" w:sz="4" w:space="0" w:color="auto"/>
              <w:right w:val="single" w:sz="4" w:space="0" w:color="auto"/>
            </w:tcBorders>
            <w:vAlign w:val="center"/>
            <w:hideMark/>
          </w:tcPr>
          <w:p w14:paraId="1E75A1AD" w14:textId="31E45AF1" w:rsidR="00D54AB9" w:rsidRPr="00C00CE5" w:rsidRDefault="00F32A4E"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5</w:t>
            </w:r>
            <w:r w:rsidR="00BF5EC4">
              <w:rPr>
                <w:rFonts w:ascii="Calibri" w:eastAsia="Times New Roman" w:hAnsi="Calibri" w:cs="Calibri"/>
                <w:color w:val="000000"/>
                <w:sz w:val="16"/>
                <w:szCs w:val="16"/>
                <w:lang w:eastAsia="es-MX"/>
              </w:rPr>
              <w:t>6,544</w:t>
            </w:r>
          </w:p>
        </w:tc>
      </w:tr>
      <w:tr w:rsidR="00D54AB9" w:rsidRPr="00C00CE5" w14:paraId="3A72077B" w14:textId="77777777" w:rsidTr="00B6310C">
        <w:trPr>
          <w:trHeight w:val="200"/>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192D3BE2"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2500</w:t>
            </w:r>
          </w:p>
        </w:tc>
        <w:tc>
          <w:tcPr>
            <w:tcW w:w="5246" w:type="dxa"/>
            <w:tcBorders>
              <w:top w:val="single" w:sz="4" w:space="0" w:color="auto"/>
              <w:left w:val="nil"/>
              <w:bottom w:val="single" w:sz="4" w:space="0" w:color="auto"/>
              <w:right w:val="single" w:sz="4" w:space="0" w:color="auto"/>
            </w:tcBorders>
            <w:vAlign w:val="center"/>
            <w:hideMark/>
          </w:tcPr>
          <w:p w14:paraId="775F005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Productos Químicos, Farmacéuticos y de Laboratorio</w:t>
            </w:r>
          </w:p>
        </w:tc>
        <w:tc>
          <w:tcPr>
            <w:tcW w:w="1854" w:type="dxa"/>
            <w:tcBorders>
              <w:top w:val="single" w:sz="4" w:space="0" w:color="auto"/>
              <w:left w:val="nil"/>
              <w:bottom w:val="single" w:sz="4" w:space="0" w:color="auto"/>
              <w:right w:val="single" w:sz="4" w:space="0" w:color="auto"/>
            </w:tcBorders>
            <w:vAlign w:val="center"/>
          </w:tcPr>
          <w:p w14:paraId="129D5FD4" w14:textId="3F85DD5B" w:rsidR="00D54AB9" w:rsidRPr="00C00CE5" w:rsidRDefault="00B6310C"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7,500</w:t>
            </w:r>
          </w:p>
        </w:tc>
      </w:tr>
      <w:tr w:rsidR="00D54AB9" w:rsidRPr="00C00CE5" w14:paraId="56D8ED9A" w14:textId="77777777" w:rsidTr="00771B1C">
        <w:trPr>
          <w:trHeight w:val="145"/>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4395CDC1"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lastRenderedPageBreak/>
              <w:t>2600</w:t>
            </w:r>
          </w:p>
        </w:tc>
        <w:tc>
          <w:tcPr>
            <w:tcW w:w="5246" w:type="dxa"/>
            <w:tcBorders>
              <w:top w:val="single" w:sz="4" w:space="0" w:color="auto"/>
              <w:left w:val="nil"/>
              <w:bottom w:val="single" w:sz="4" w:space="0" w:color="auto"/>
              <w:right w:val="single" w:sz="4" w:space="0" w:color="auto"/>
            </w:tcBorders>
            <w:vAlign w:val="center"/>
            <w:hideMark/>
          </w:tcPr>
          <w:p w14:paraId="6503374F"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Combustibles, Lubricantes y Aditivos</w:t>
            </w:r>
          </w:p>
        </w:tc>
        <w:tc>
          <w:tcPr>
            <w:tcW w:w="1854" w:type="dxa"/>
            <w:tcBorders>
              <w:top w:val="single" w:sz="4" w:space="0" w:color="auto"/>
              <w:left w:val="nil"/>
              <w:bottom w:val="single" w:sz="4" w:space="0" w:color="auto"/>
              <w:right w:val="single" w:sz="4" w:space="0" w:color="auto"/>
            </w:tcBorders>
            <w:vAlign w:val="center"/>
            <w:hideMark/>
          </w:tcPr>
          <w:p w14:paraId="476DB581" w14:textId="5AC063BF" w:rsidR="00D54AB9" w:rsidRPr="00C00CE5" w:rsidRDefault="003E453B"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681,978</w:t>
            </w:r>
          </w:p>
        </w:tc>
      </w:tr>
      <w:tr w:rsidR="00D54AB9" w:rsidRPr="00C00CE5" w14:paraId="46C9DE52" w14:textId="77777777" w:rsidTr="00F43246">
        <w:trPr>
          <w:trHeight w:val="220"/>
        </w:trPr>
        <w:tc>
          <w:tcPr>
            <w:tcW w:w="1065" w:type="dxa"/>
            <w:tcBorders>
              <w:top w:val="nil"/>
              <w:left w:val="single" w:sz="4" w:space="0" w:color="auto"/>
              <w:bottom w:val="single" w:sz="4" w:space="0" w:color="auto"/>
              <w:right w:val="single" w:sz="4" w:space="0" w:color="auto"/>
            </w:tcBorders>
            <w:noWrap/>
            <w:vAlign w:val="center"/>
            <w:hideMark/>
          </w:tcPr>
          <w:p w14:paraId="5B2021AF"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2700</w:t>
            </w:r>
          </w:p>
        </w:tc>
        <w:tc>
          <w:tcPr>
            <w:tcW w:w="5246" w:type="dxa"/>
            <w:tcBorders>
              <w:top w:val="nil"/>
              <w:left w:val="nil"/>
              <w:bottom w:val="single" w:sz="4" w:space="0" w:color="auto"/>
              <w:right w:val="single" w:sz="4" w:space="0" w:color="auto"/>
            </w:tcBorders>
            <w:vAlign w:val="center"/>
            <w:hideMark/>
          </w:tcPr>
          <w:p w14:paraId="7AB91043"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Vestuario, Blancos, Prendas de Protección y Artículos Deportivos</w:t>
            </w:r>
          </w:p>
        </w:tc>
        <w:tc>
          <w:tcPr>
            <w:tcW w:w="1854" w:type="dxa"/>
            <w:tcBorders>
              <w:top w:val="nil"/>
              <w:left w:val="nil"/>
              <w:bottom w:val="single" w:sz="4" w:space="0" w:color="auto"/>
              <w:right w:val="single" w:sz="4" w:space="0" w:color="auto"/>
            </w:tcBorders>
            <w:vAlign w:val="center"/>
            <w:hideMark/>
          </w:tcPr>
          <w:p w14:paraId="28B1C471" w14:textId="0C4888E7" w:rsidR="00D54AB9" w:rsidRPr="00C00CE5" w:rsidRDefault="003E453B"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975</w:t>
            </w:r>
          </w:p>
        </w:tc>
      </w:tr>
      <w:tr w:rsidR="00D54AB9" w:rsidRPr="00C00CE5" w14:paraId="0E24424B" w14:textId="77777777" w:rsidTr="00F43246">
        <w:trPr>
          <w:trHeight w:val="137"/>
        </w:trPr>
        <w:tc>
          <w:tcPr>
            <w:tcW w:w="1065" w:type="dxa"/>
            <w:tcBorders>
              <w:top w:val="nil"/>
              <w:left w:val="single" w:sz="4" w:space="0" w:color="auto"/>
              <w:bottom w:val="single" w:sz="4" w:space="0" w:color="auto"/>
              <w:right w:val="single" w:sz="4" w:space="0" w:color="auto"/>
            </w:tcBorders>
            <w:noWrap/>
            <w:vAlign w:val="center"/>
            <w:hideMark/>
          </w:tcPr>
          <w:p w14:paraId="4962BD44"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2800</w:t>
            </w:r>
          </w:p>
        </w:tc>
        <w:tc>
          <w:tcPr>
            <w:tcW w:w="5246" w:type="dxa"/>
            <w:tcBorders>
              <w:top w:val="nil"/>
              <w:left w:val="nil"/>
              <w:bottom w:val="single" w:sz="4" w:space="0" w:color="auto"/>
              <w:right w:val="single" w:sz="4" w:space="0" w:color="auto"/>
            </w:tcBorders>
            <w:vAlign w:val="center"/>
            <w:hideMark/>
          </w:tcPr>
          <w:p w14:paraId="6C03AC7F"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Materiales y Suministros para Seguridad</w:t>
            </w:r>
          </w:p>
        </w:tc>
        <w:tc>
          <w:tcPr>
            <w:tcW w:w="1854" w:type="dxa"/>
            <w:tcBorders>
              <w:top w:val="nil"/>
              <w:left w:val="nil"/>
              <w:bottom w:val="single" w:sz="4" w:space="0" w:color="auto"/>
              <w:right w:val="single" w:sz="4" w:space="0" w:color="auto"/>
            </w:tcBorders>
            <w:vAlign w:val="center"/>
            <w:hideMark/>
          </w:tcPr>
          <w:p w14:paraId="63FD7953" w14:textId="0C0A508A" w:rsidR="00D54AB9" w:rsidRPr="00C00CE5" w:rsidRDefault="00F32A4E"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r w:rsidR="00D54AB9" w:rsidRPr="00C00CE5" w14:paraId="13A8F24E" w14:textId="77777777" w:rsidTr="00F43246">
        <w:trPr>
          <w:trHeight w:val="211"/>
        </w:trPr>
        <w:tc>
          <w:tcPr>
            <w:tcW w:w="1065" w:type="dxa"/>
            <w:tcBorders>
              <w:top w:val="nil"/>
              <w:left w:val="single" w:sz="4" w:space="0" w:color="auto"/>
              <w:bottom w:val="single" w:sz="4" w:space="0" w:color="auto"/>
              <w:right w:val="single" w:sz="4" w:space="0" w:color="auto"/>
            </w:tcBorders>
            <w:noWrap/>
            <w:vAlign w:val="center"/>
            <w:hideMark/>
          </w:tcPr>
          <w:p w14:paraId="200FE242"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2900</w:t>
            </w:r>
          </w:p>
        </w:tc>
        <w:tc>
          <w:tcPr>
            <w:tcW w:w="5246" w:type="dxa"/>
            <w:tcBorders>
              <w:top w:val="nil"/>
              <w:left w:val="nil"/>
              <w:bottom w:val="single" w:sz="4" w:space="0" w:color="auto"/>
              <w:right w:val="single" w:sz="4" w:space="0" w:color="auto"/>
            </w:tcBorders>
            <w:vAlign w:val="center"/>
            <w:hideMark/>
          </w:tcPr>
          <w:p w14:paraId="1C67BB7F"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Herramientas, Refacciones y Accesorios Menores</w:t>
            </w:r>
          </w:p>
        </w:tc>
        <w:tc>
          <w:tcPr>
            <w:tcW w:w="1854" w:type="dxa"/>
            <w:tcBorders>
              <w:top w:val="nil"/>
              <w:left w:val="nil"/>
              <w:bottom w:val="single" w:sz="4" w:space="0" w:color="auto"/>
              <w:right w:val="single" w:sz="4" w:space="0" w:color="auto"/>
            </w:tcBorders>
            <w:vAlign w:val="center"/>
            <w:hideMark/>
          </w:tcPr>
          <w:p w14:paraId="5290AF7B" w14:textId="34283D25" w:rsidR="00D54AB9" w:rsidRPr="00C00CE5" w:rsidRDefault="003E453B"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93,400</w:t>
            </w:r>
          </w:p>
        </w:tc>
      </w:tr>
      <w:tr w:rsidR="00D54AB9" w:rsidRPr="00C00CE5" w14:paraId="40423145" w14:textId="77777777" w:rsidTr="00F43246">
        <w:trPr>
          <w:trHeight w:val="197"/>
        </w:trPr>
        <w:tc>
          <w:tcPr>
            <w:tcW w:w="1065" w:type="dxa"/>
            <w:tcBorders>
              <w:top w:val="nil"/>
              <w:left w:val="single" w:sz="4" w:space="0" w:color="auto"/>
              <w:bottom w:val="single" w:sz="4" w:space="0" w:color="auto"/>
              <w:right w:val="single" w:sz="4" w:space="0" w:color="auto"/>
            </w:tcBorders>
            <w:noWrap/>
            <w:vAlign w:val="center"/>
            <w:hideMark/>
          </w:tcPr>
          <w:p w14:paraId="53644E09"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3000</w:t>
            </w:r>
          </w:p>
        </w:tc>
        <w:tc>
          <w:tcPr>
            <w:tcW w:w="5246" w:type="dxa"/>
            <w:tcBorders>
              <w:top w:val="nil"/>
              <w:left w:val="nil"/>
              <w:bottom w:val="single" w:sz="4" w:space="0" w:color="auto"/>
              <w:right w:val="single" w:sz="4" w:space="0" w:color="auto"/>
            </w:tcBorders>
            <w:vAlign w:val="center"/>
            <w:hideMark/>
          </w:tcPr>
          <w:p w14:paraId="4A1295D9"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Servicios Generales</w:t>
            </w:r>
          </w:p>
        </w:tc>
        <w:tc>
          <w:tcPr>
            <w:tcW w:w="1854" w:type="dxa"/>
            <w:tcBorders>
              <w:top w:val="nil"/>
              <w:left w:val="nil"/>
              <w:bottom w:val="single" w:sz="4" w:space="0" w:color="auto"/>
              <w:right w:val="single" w:sz="4" w:space="0" w:color="auto"/>
            </w:tcBorders>
            <w:vAlign w:val="center"/>
            <w:hideMark/>
          </w:tcPr>
          <w:p w14:paraId="460B72DC" w14:textId="5021B9F3" w:rsidR="00D54AB9" w:rsidRPr="00C00CE5" w:rsidRDefault="006455EC" w:rsidP="00D54AB9">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w:t>
            </w:r>
            <w:r w:rsidR="00D54AB9"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335</w:t>
            </w:r>
            <w:r w:rsidR="00D54AB9"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317</w:t>
            </w:r>
          </w:p>
        </w:tc>
      </w:tr>
      <w:tr w:rsidR="00D54AB9" w:rsidRPr="00C00CE5" w14:paraId="3E5CC63D" w14:textId="77777777" w:rsidTr="00B46758">
        <w:trPr>
          <w:trHeight w:val="203"/>
        </w:trPr>
        <w:tc>
          <w:tcPr>
            <w:tcW w:w="1065" w:type="dxa"/>
            <w:tcBorders>
              <w:top w:val="nil"/>
              <w:left w:val="single" w:sz="4" w:space="0" w:color="auto"/>
              <w:bottom w:val="single" w:sz="4" w:space="0" w:color="auto"/>
              <w:right w:val="single" w:sz="4" w:space="0" w:color="auto"/>
            </w:tcBorders>
            <w:noWrap/>
            <w:vAlign w:val="center"/>
            <w:hideMark/>
          </w:tcPr>
          <w:p w14:paraId="46690B9E"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3100</w:t>
            </w:r>
          </w:p>
        </w:tc>
        <w:tc>
          <w:tcPr>
            <w:tcW w:w="5246" w:type="dxa"/>
            <w:tcBorders>
              <w:top w:val="nil"/>
              <w:left w:val="nil"/>
              <w:bottom w:val="single" w:sz="4" w:space="0" w:color="auto"/>
              <w:right w:val="single" w:sz="4" w:space="0" w:color="auto"/>
            </w:tcBorders>
            <w:vAlign w:val="center"/>
            <w:hideMark/>
          </w:tcPr>
          <w:p w14:paraId="46EF874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Básicos</w:t>
            </w:r>
          </w:p>
        </w:tc>
        <w:tc>
          <w:tcPr>
            <w:tcW w:w="1854" w:type="dxa"/>
            <w:tcBorders>
              <w:top w:val="nil"/>
              <w:left w:val="nil"/>
              <w:bottom w:val="single" w:sz="4" w:space="0" w:color="auto"/>
              <w:right w:val="single" w:sz="4" w:space="0" w:color="auto"/>
            </w:tcBorders>
            <w:vAlign w:val="center"/>
          </w:tcPr>
          <w:p w14:paraId="6E25E205" w14:textId="491A6030" w:rsidR="00D54AB9" w:rsidRPr="00C00CE5" w:rsidRDefault="00BE192C"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1,506,526</w:t>
            </w:r>
          </w:p>
        </w:tc>
      </w:tr>
      <w:tr w:rsidR="00D54AB9" w:rsidRPr="00C00CE5" w14:paraId="4E688691" w14:textId="77777777" w:rsidTr="00B46758">
        <w:trPr>
          <w:trHeight w:val="136"/>
        </w:trPr>
        <w:tc>
          <w:tcPr>
            <w:tcW w:w="1065" w:type="dxa"/>
            <w:tcBorders>
              <w:top w:val="nil"/>
              <w:left w:val="single" w:sz="4" w:space="0" w:color="auto"/>
              <w:bottom w:val="single" w:sz="4" w:space="0" w:color="auto"/>
              <w:right w:val="single" w:sz="4" w:space="0" w:color="auto"/>
            </w:tcBorders>
            <w:noWrap/>
            <w:vAlign w:val="center"/>
            <w:hideMark/>
          </w:tcPr>
          <w:p w14:paraId="082DE5B5"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3200</w:t>
            </w:r>
          </w:p>
        </w:tc>
        <w:tc>
          <w:tcPr>
            <w:tcW w:w="5246" w:type="dxa"/>
            <w:tcBorders>
              <w:top w:val="nil"/>
              <w:left w:val="nil"/>
              <w:bottom w:val="single" w:sz="4" w:space="0" w:color="auto"/>
              <w:right w:val="single" w:sz="4" w:space="0" w:color="auto"/>
            </w:tcBorders>
            <w:vAlign w:val="center"/>
            <w:hideMark/>
          </w:tcPr>
          <w:p w14:paraId="63D2188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de Arrendamiento</w:t>
            </w:r>
          </w:p>
        </w:tc>
        <w:tc>
          <w:tcPr>
            <w:tcW w:w="1854" w:type="dxa"/>
            <w:tcBorders>
              <w:top w:val="nil"/>
              <w:left w:val="nil"/>
              <w:bottom w:val="single" w:sz="4" w:space="0" w:color="auto"/>
              <w:right w:val="single" w:sz="4" w:space="0" w:color="auto"/>
            </w:tcBorders>
            <w:vAlign w:val="center"/>
          </w:tcPr>
          <w:p w14:paraId="0E041A10" w14:textId="74B28551" w:rsidR="00D54AB9" w:rsidRPr="00C00CE5" w:rsidRDefault="00BE192C"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3,063,554</w:t>
            </w:r>
          </w:p>
        </w:tc>
      </w:tr>
      <w:tr w:rsidR="00D54AB9" w:rsidRPr="00C00CE5" w14:paraId="1063CBDE" w14:textId="77777777" w:rsidTr="00B46758">
        <w:trPr>
          <w:trHeight w:val="210"/>
        </w:trPr>
        <w:tc>
          <w:tcPr>
            <w:tcW w:w="1065" w:type="dxa"/>
            <w:tcBorders>
              <w:top w:val="nil"/>
              <w:left w:val="single" w:sz="4" w:space="0" w:color="auto"/>
              <w:bottom w:val="single" w:sz="4" w:space="0" w:color="auto"/>
              <w:right w:val="single" w:sz="4" w:space="0" w:color="auto"/>
            </w:tcBorders>
            <w:noWrap/>
            <w:vAlign w:val="center"/>
            <w:hideMark/>
          </w:tcPr>
          <w:p w14:paraId="1AFF4FB4"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3300</w:t>
            </w:r>
          </w:p>
        </w:tc>
        <w:tc>
          <w:tcPr>
            <w:tcW w:w="5246" w:type="dxa"/>
            <w:tcBorders>
              <w:top w:val="nil"/>
              <w:left w:val="nil"/>
              <w:bottom w:val="single" w:sz="4" w:space="0" w:color="auto"/>
              <w:right w:val="single" w:sz="4" w:space="0" w:color="auto"/>
            </w:tcBorders>
            <w:vAlign w:val="center"/>
            <w:hideMark/>
          </w:tcPr>
          <w:p w14:paraId="4FA17CDD"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Profesionales, Científicos, Técnicos y Otros Servicios</w:t>
            </w:r>
          </w:p>
        </w:tc>
        <w:tc>
          <w:tcPr>
            <w:tcW w:w="1854" w:type="dxa"/>
            <w:tcBorders>
              <w:top w:val="nil"/>
              <w:left w:val="nil"/>
              <w:bottom w:val="single" w:sz="4" w:space="0" w:color="auto"/>
              <w:right w:val="single" w:sz="4" w:space="0" w:color="auto"/>
            </w:tcBorders>
            <w:vAlign w:val="center"/>
          </w:tcPr>
          <w:p w14:paraId="01400746" w14:textId="26BAB5A2" w:rsidR="00D54AB9" w:rsidRPr="00C00CE5" w:rsidRDefault="00712A1E"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791,495</w:t>
            </w:r>
          </w:p>
        </w:tc>
      </w:tr>
      <w:tr w:rsidR="00D54AB9" w:rsidRPr="00C00CE5" w14:paraId="76654EFB" w14:textId="77777777" w:rsidTr="00B46758">
        <w:trPr>
          <w:trHeight w:val="141"/>
        </w:trPr>
        <w:tc>
          <w:tcPr>
            <w:tcW w:w="1065" w:type="dxa"/>
            <w:tcBorders>
              <w:top w:val="nil"/>
              <w:left w:val="single" w:sz="4" w:space="0" w:color="auto"/>
              <w:bottom w:val="single" w:sz="4" w:space="0" w:color="auto"/>
              <w:right w:val="single" w:sz="4" w:space="0" w:color="auto"/>
            </w:tcBorders>
            <w:noWrap/>
            <w:vAlign w:val="center"/>
            <w:hideMark/>
          </w:tcPr>
          <w:p w14:paraId="5F90C968"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3400</w:t>
            </w:r>
          </w:p>
        </w:tc>
        <w:tc>
          <w:tcPr>
            <w:tcW w:w="5246" w:type="dxa"/>
            <w:tcBorders>
              <w:top w:val="nil"/>
              <w:left w:val="nil"/>
              <w:bottom w:val="single" w:sz="4" w:space="0" w:color="auto"/>
              <w:right w:val="single" w:sz="4" w:space="0" w:color="auto"/>
            </w:tcBorders>
            <w:vAlign w:val="center"/>
            <w:hideMark/>
          </w:tcPr>
          <w:p w14:paraId="508B843E"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Financieros, Bancarios y Comerciales</w:t>
            </w:r>
          </w:p>
        </w:tc>
        <w:tc>
          <w:tcPr>
            <w:tcW w:w="1854" w:type="dxa"/>
            <w:tcBorders>
              <w:top w:val="nil"/>
              <w:left w:val="nil"/>
              <w:bottom w:val="single" w:sz="4" w:space="0" w:color="auto"/>
              <w:right w:val="single" w:sz="4" w:space="0" w:color="auto"/>
            </w:tcBorders>
            <w:vAlign w:val="center"/>
          </w:tcPr>
          <w:p w14:paraId="135D1E6F" w14:textId="3A654D98" w:rsidR="00D54AB9" w:rsidRPr="00C00CE5" w:rsidRDefault="00712A1E"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127,</w:t>
            </w:r>
            <w:r w:rsidR="008F01A0">
              <w:rPr>
                <w:rFonts w:ascii="Calibri" w:eastAsia="Times New Roman" w:hAnsi="Calibri" w:cs="Calibri"/>
                <w:color w:val="000000"/>
                <w:sz w:val="16"/>
                <w:szCs w:val="16"/>
                <w:lang w:eastAsia="es-MX"/>
              </w:rPr>
              <w:t>878</w:t>
            </w:r>
          </w:p>
        </w:tc>
      </w:tr>
      <w:tr w:rsidR="00D54AB9" w:rsidRPr="00C00CE5" w14:paraId="198DCE75" w14:textId="77777777" w:rsidTr="00B46758">
        <w:trPr>
          <w:trHeight w:val="216"/>
        </w:trPr>
        <w:tc>
          <w:tcPr>
            <w:tcW w:w="1065" w:type="dxa"/>
            <w:tcBorders>
              <w:top w:val="nil"/>
              <w:left w:val="single" w:sz="4" w:space="0" w:color="auto"/>
              <w:bottom w:val="single" w:sz="4" w:space="0" w:color="auto"/>
              <w:right w:val="single" w:sz="4" w:space="0" w:color="auto"/>
            </w:tcBorders>
            <w:noWrap/>
            <w:vAlign w:val="center"/>
            <w:hideMark/>
          </w:tcPr>
          <w:p w14:paraId="2793D80A"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3500</w:t>
            </w:r>
          </w:p>
        </w:tc>
        <w:tc>
          <w:tcPr>
            <w:tcW w:w="5246" w:type="dxa"/>
            <w:tcBorders>
              <w:top w:val="nil"/>
              <w:left w:val="nil"/>
              <w:bottom w:val="single" w:sz="4" w:space="0" w:color="auto"/>
              <w:right w:val="single" w:sz="4" w:space="0" w:color="auto"/>
            </w:tcBorders>
            <w:vAlign w:val="center"/>
            <w:hideMark/>
          </w:tcPr>
          <w:p w14:paraId="6DD3BDFD"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de Instalación, Reparación, Mantenimiento y Conservación</w:t>
            </w:r>
          </w:p>
        </w:tc>
        <w:tc>
          <w:tcPr>
            <w:tcW w:w="1854" w:type="dxa"/>
            <w:tcBorders>
              <w:top w:val="nil"/>
              <w:left w:val="nil"/>
              <w:bottom w:val="single" w:sz="4" w:space="0" w:color="auto"/>
              <w:right w:val="single" w:sz="4" w:space="0" w:color="auto"/>
            </w:tcBorders>
            <w:vAlign w:val="center"/>
          </w:tcPr>
          <w:p w14:paraId="6F2C8240" w14:textId="7BB1F718" w:rsidR="00D54AB9" w:rsidRPr="00C00CE5" w:rsidRDefault="008F01A0"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189,230</w:t>
            </w:r>
          </w:p>
        </w:tc>
      </w:tr>
      <w:tr w:rsidR="00D54AB9" w:rsidRPr="00C00CE5" w14:paraId="4F126396" w14:textId="77777777" w:rsidTr="00B46758">
        <w:trPr>
          <w:trHeight w:val="209"/>
        </w:trPr>
        <w:tc>
          <w:tcPr>
            <w:tcW w:w="1065" w:type="dxa"/>
            <w:tcBorders>
              <w:top w:val="nil"/>
              <w:left w:val="single" w:sz="4" w:space="0" w:color="auto"/>
              <w:bottom w:val="single" w:sz="4" w:space="0" w:color="auto"/>
              <w:right w:val="single" w:sz="4" w:space="0" w:color="auto"/>
            </w:tcBorders>
            <w:noWrap/>
            <w:vAlign w:val="center"/>
            <w:hideMark/>
          </w:tcPr>
          <w:p w14:paraId="7036260F"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3600</w:t>
            </w:r>
          </w:p>
        </w:tc>
        <w:tc>
          <w:tcPr>
            <w:tcW w:w="5246" w:type="dxa"/>
            <w:tcBorders>
              <w:top w:val="nil"/>
              <w:left w:val="nil"/>
              <w:bottom w:val="single" w:sz="4" w:space="0" w:color="auto"/>
              <w:right w:val="single" w:sz="4" w:space="0" w:color="auto"/>
            </w:tcBorders>
            <w:vAlign w:val="center"/>
            <w:hideMark/>
          </w:tcPr>
          <w:p w14:paraId="685EF932"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de Comunicación Social y Publicidad</w:t>
            </w:r>
          </w:p>
        </w:tc>
        <w:tc>
          <w:tcPr>
            <w:tcW w:w="1854" w:type="dxa"/>
            <w:tcBorders>
              <w:top w:val="nil"/>
              <w:left w:val="nil"/>
              <w:bottom w:val="single" w:sz="4" w:space="0" w:color="auto"/>
              <w:right w:val="single" w:sz="4" w:space="0" w:color="auto"/>
            </w:tcBorders>
            <w:vAlign w:val="center"/>
          </w:tcPr>
          <w:p w14:paraId="1E8AD4CC" w14:textId="38528443" w:rsidR="00D54AB9" w:rsidRPr="00C00CE5" w:rsidRDefault="00BD362B" w:rsidP="00F32A4E">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1,740</w:t>
            </w:r>
          </w:p>
        </w:tc>
      </w:tr>
      <w:tr w:rsidR="00D54AB9" w:rsidRPr="00C00CE5" w14:paraId="13A1A934" w14:textId="77777777" w:rsidTr="00B46758">
        <w:trPr>
          <w:trHeight w:val="179"/>
        </w:trPr>
        <w:tc>
          <w:tcPr>
            <w:tcW w:w="1065" w:type="dxa"/>
            <w:tcBorders>
              <w:top w:val="nil"/>
              <w:left w:val="single" w:sz="4" w:space="0" w:color="auto"/>
              <w:bottom w:val="single" w:sz="4" w:space="0" w:color="auto"/>
              <w:right w:val="single" w:sz="4" w:space="0" w:color="auto"/>
            </w:tcBorders>
            <w:noWrap/>
            <w:vAlign w:val="center"/>
            <w:hideMark/>
          </w:tcPr>
          <w:p w14:paraId="0F83444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3700</w:t>
            </w:r>
          </w:p>
        </w:tc>
        <w:tc>
          <w:tcPr>
            <w:tcW w:w="5246" w:type="dxa"/>
            <w:tcBorders>
              <w:top w:val="nil"/>
              <w:left w:val="nil"/>
              <w:bottom w:val="single" w:sz="4" w:space="0" w:color="auto"/>
              <w:right w:val="single" w:sz="4" w:space="0" w:color="auto"/>
            </w:tcBorders>
            <w:vAlign w:val="center"/>
            <w:hideMark/>
          </w:tcPr>
          <w:p w14:paraId="39DF99B5"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de Traslado y Viáticos</w:t>
            </w:r>
          </w:p>
        </w:tc>
        <w:tc>
          <w:tcPr>
            <w:tcW w:w="1854" w:type="dxa"/>
            <w:tcBorders>
              <w:top w:val="nil"/>
              <w:left w:val="nil"/>
              <w:bottom w:val="single" w:sz="4" w:space="0" w:color="auto"/>
              <w:right w:val="single" w:sz="4" w:space="0" w:color="auto"/>
            </w:tcBorders>
            <w:vAlign w:val="center"/>
          </w:tcPr>
          <w:p w14:paraId="521891E4" w14:textId="7C20D6CA" w:rsidR="00D54AB9" w:rsidRPr="00C00CE5" w:rsidRDefault="00BD362B"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374,750</w:t>
            </w:r>
          </w:p>
        </w:tc>
      </w:tr>
      <w:tr w:rsidR="00D54AB9" w:rsidRPr="00C00CE5" w14:paraId="5BB3179B" w14:textId="77777777" w:rsidTr="00B46758">
        <w:trPr>
          <w:trHeight w:val="268"/>
        </w:trPr>
        <w:tc>
          <w:tcPr>
            <w:tcW w:w="1065" w:type="dxa"/>
            <w:tcBorders>
              <w:top w:val="nil"/>
              <w:left w:val="single" w:sz="4" w:space="0" w:color="auto"/>
              <w:bottom w:val="single" w:sz="4" w:space="0" w:color="auto"/>
              <w:right w:val="single" w:sz="4" w:space="0" w:color="auto"/>
            </w:tcBorders>
            <w:noWrap/>
            <w:vAlign w:val="center"/>
            <w:hideMark/>
          </w:tcPr>
          <w:p w14:paraId="3BE4ED68"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3800</w:t>
            </w:r>
          </w:p>
        </w:tc>
        <w:tc>
          <w:tcPr>
            <w:tcW w:w="5246" w:type="dxa"/>
            <w:tcBorders>
              <w:top w:val="nil"/>
              <w:left w:val="nil"/>
              <w:bottom w:val="single" w:sz="4" w:space="0" w:color="auto"/>
              <w:right w:val="single" w:sz="4" w:space="0" w:color="auto"/>
            </w:tcBorders>
            <w:vAlign w:val="center"/>
            <w:hideMark/>
          </w:tcPr>
          <w:p w14:paraId="58748D7D"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Servicios Oficiales</w:t>
            </w:r>
          </w:p>
        </w:tc>
        <w:tc>
          <w:tcPr>
            <w:tcW w:w="1854" w:type="dxa"/>
            <w:tcBorders>
              <w:top w:val="nil"/>
              <w:left w:val="nil"/>
              <w:bottom w:val="single" w:sz="4" w:space="0" w:color="auto"/>
              <w:right w:val="single" w:sz="4" w:space="0" w:color="auto"/>
            </w:tcBorders>
            <w:vAlign w:val="center"/>
          </w:tcPr>
          <w:p w14:paraId="0A64E508" w14:textId="3251290B" w:rsidR="00D54AB9" w:rsidRPr="00C00CE5" w:rsidRDefault="00624624"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71,851</w:t>
            </w:r>
          </w:p>
        </w:tc>
      </w:tr>
      <w:tr w:rsidR="00D54AB9" w:rsidRPr="00C00CE5" w14:paraId="6D156550" w14:textId="77777777" w:rsidTr="00B46758">
        <w:trPr>
          <w:trHeight w:val="129"/>
        </w:trPr>
        <w:tc>
          <w:tcPr>
            <w:tcW w:w="1065" w:type="dxa"/>
            <w:tcBorders>
              <w:top w:val="nil"/>
              <w:left w:val="single" w:sz="4" w:space="0" w:color="auto"/>
              <w:bottom w:val="single" w:sz="4" w:space="0" w:color="auto"/>
              <w:right w:val="single" w:sz="4" w:space="0" w:color="auto"/>
            </w:tcBorders>
            <w:noWrap/>
            <w:vAlign w:val="center"/>
            <w:hideMark/>
          </w:tcPr>
          <w:p w14:paraId="009D7BE4"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3900</w:t>
            </w:r>
          </w:p>
        </w:tc>
        <w:tc>
          <w:tcPr>
            <w:tcW w:w="5246" w:type="dxa"/>
            <w:tcBorders>
              <w:top w:val="nil"/>
              <w:left w:val="nil"/>
              <w:bottom w:val="single" w:sz="4" w:space="0" w:color="auto"/>
              <w:right w:val="single" w:sz="4" w:space="0" w:color="auto"/>
            </w:tcBorders>
            <w:vAlign w:val="center"/>
            <w:hideMark/>
          </w:tcPr>
          <w:p w14:paraId="34A6807E"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Otros Servicios Generales</w:t>
            </w:r>
          </w:p>
        </w:tc>
        <w:tc>
          <w:tcPr>
            <w:tcW w:w="1854" w:type="dxa"/>
            <w:tcBorders>
              <w:top w:val="nil"/>
              <w:left w:val="nil"/>
              <w:bottom w:val="single" w:sz="4" w:space="0" w:color="auto"/>
              <w:right w:val="single" w:sz="4" w:space="0" w:color="auto"/>
            </w:tcBorders>
            <w:vAlign w:val="center"/>
          </w:tcPr>
          <w:p w14:paraId="729C311F" w14:textId="4A9CF20D" w:rsidR="00D54AB9" w:rsidRPr="00C00CE5" w:rsidRDefault="00624624"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1,208,293</w:t>
            </w:r>
          </w:p>
        </w:tc>
      </w:tr>
      <w:tr w:rsidR="00D54AB9" w:rsidRPr="00C00CE5" w14:paraId="26ED8F96" w14:textId="77777777" w:rsidTr="00F43246">
        <w:trPr>
          <w:trHeight w:val="155"/>
        </w:trPr>
        <w:tc>
          <w:tcPr>
            <w:tcW w:w="1065" w:type="dxa"/>
            <w:tcBorders>
              <w:top w:val="nil"/>
              <w:left w:val="single" w:sz="4" w:space="0" w:color="auto"/>
              <w:bottom w:val="single" w:sz="4" w:space="0" w:color="auto"/>
              <w:right w:val="single" w:sz="4" w:space="0" w:color="auto"/>
            </w:tcBorders>
            <w:noWrap/>
            <w:vAlign w:val="center"/>
            <w:hideMark/>
          </w:tcPr>
          <w:p w14:paraId="68DC97A2"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4000</w:t>
            </w:r>
          </w:p>
        </w:tc>
        <w:tc>
          <w:tcPr>
            <w:tcW w:w="5246" w:type="dxa"/>
            <w:tcBorders>
              <w:top w:val="nil"/>
              <w:left w:val="nil"/>
              <w:bottom w:val="single" w:sz="4" w:space="0" w:color="auto"/>
              <w:right w:val="single" w:sz="4" w:space="0" w:color="auto"/>
            </w:tcBorders>
            <w:vAlign w:val="center"/>
            <w:hideMark/>
          </w:tcPr>
          <w:p w14:paraId="71B21F81"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Transferencias, Asignaciones, Subsidios y Otras Ayudas</w:t>
            </w:r>
          </w:p>
        </w:tc>
        <w:tc>
          <w:tcPr>
            <w:tcW w:w="1854" w:type="dxa"/>
            <w:tcBorders>
              <w:top w:val="nil"/>
              <w:left w:val="nil"/>
              <w:bottom w:val="single" w:sz="4" w:space="0" w:color="auto"/>
              <w:right w:val="single" w:sz="4" w:space="0" w:color="auto"/>
            </w:tcBorders>
            <w:vAlign w:val="center"/>
            <w:hideMark/>
          </w:tcPr>
          <w:p w14:paraId="596F8927" w14:textId="77777777" w:rsidR="00D54AB9" w:rsidRPr="00C00CE5" w:rsidRDefault="00D54AB9" w:rsidP="00D54AB9">
            <w:pPr>
              <w:spacing w:after="0" w:line="240" w:lineRule="auto"/>
              <w:jc w:val="right"/>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0</w:t>
            </w:r>
          </w:p>
        </w:tc>
      </w:tr>
      <w:tr w:rsidR="00D54AB9" w:rsidRPr="00C00CE5" w14:paraId="02684D5E" w14:textId="77777777" w:rsidTr="003E0DE7">
        <w:trPr>
          <w:trHeight w:val="289"/>
        </w:trPr>
        <w:tc>
          <w:tcPr>
            <w:tcW w:w="1065" w:type="dxa"/>
            <w:tcBorders>
              <w:top w:val="nil"/>
              <w:left w:val="single" w:sz="4" w:space="0" w:color="auto"/>
              <w:bottom w:val="single" w:sz="4" w:space="0" w:color="auto"/>
              <w:right w:val="single" w:sz="4" w:space="0" w:color="auto"/>
            </w:tcBorders>
            <w:noWrap/>
            <w:vAlign w:val="center"/>
            <w:hideMark/>
          </w:tcPr>
          <w:p w14:paraId="02AA2EFC"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4100</w:t>
            </w:r>
          </w:p>
        </w:tc>
        <w:tc>
          <w:tcPr>
            <w:tcW w:w="5246" w:type="dxa"/>
            <w:tcBorders>
              <w:top w:val="nil"/>
              <w:left w:val="nil"/>
              <w:bottom w:val="single" w:sz="4" w:space="0" w:color="auto"/>
              <w:right w:val="single" w:sz="4" w:space="0" w:color="auto"/>
            </w:tcBorders>
            <w:vAlign w:val="center"/>
            <w:hideMark/>
          </w:tcPr>
          <w:p w14:paraId="55D92395"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Transferencias Internas y Asignaciones al Sector Público</w:t>
            </w:r>
          </w:p>
        </w:tc>
        <w:tc>
          <w:tcPr>
            <w:tcW w:w="1854" w:type="dxa"/>
            <w:tcBorders>
              <w:top w:val="nil"/>
              <w:left w:val="nil"/>
              <w:bottom w:val="single" w:sz="4" w:space="0" w:color="auto"/>
              <w:right w:val="single" w:sz="4" w:space="0" w:color="auto"/>
            </w:tcBorders>
            <w:vAlign w:val="center"/>
            <w:hideMark/>
          </w:tcPr>
          <w:p w14:paraId="0636E127"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10DC58D3" w14:textId="77777777" w:rsidTr="003E0DE7">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766CCB76"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4200</w:t>
            </w:r>
          </w:p>
        </w:tc>
        <w:tc>
          <w:tcPr>
            <w:tcW w:w="5246" w:type="dxa"/>
            <w:tcBorders>
              <w:top w:val="single" w:sz="4" w:space="0" w:color="auto"/>
              <w:left w:val="nil"/>
              <w:bottom w:val="single" w:sz="4" w:space="0" w:color="auto"/>
              <w:right w:val="single" w:sz="4" w:space="0" w:color="auto"/>
            </w:tcBorders>
            <w:vAlign w:val="center"/>
            <w:hideMark/>
          </w:tcPr>
          <w:p w14:paraId="46C6768A"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Transferencias al Resto del Sector Público</w:t>
            </w:r>
          </w:p>
        </w:tc>
        <w:tc>
          <w:tcPr>
            <w:tcW w:w="1854" w:type="dxa"/>
            <w:tcBorders>
              <w:top w:val="single" w:sz="4" w:space="0" w:color="auto"/>
              <w:left w:val="nil"/>
              <w:bottom w:val="single" w:sz="4" w:space="0" w:color="auto"/>
              <w:right w:val="single" w:sz="4" w:space="0" w:color="auto"/>
            </w:tcBorders>
            <w:vAlign w:val="center"/>
            <w:hideMark/>
          </w:tcPr>
          <w:p w14:paraId="46BE62AD"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452DB8A4" w14:textId="77777777" w:rsidTr="003E0DE7">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70483F30"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4300</w:t>
            </w:r>
          </w:p>
        </w:tc>
        <w:tc>
          <w:tcPr>
            <w:tcW w:w="5246" w:type="dxa"/>
            <w:tcBorders>
              <w:top w:val="single" w:sz="4" w:space="0" w:color="auto"/>
              <w:left w:val="nil"/>
              <w:bottom w:val="single" w:sz="4" w:space="0" w:color="auto"/>
              <w:right w:val="single" w:sz="4" w:space="0" w:color="auto"/>
            </w:tcBorders>
            <w:vAlign w:val="center"/>
            <w:hideMark/>
          </w:tcPr>
          <w:p w14:paraId="1EACF88B"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Subsidios y Subvenciones</w:t>
            </w:r>
          </w:p>
        </w:tc>
        <w:tc>
          <w:tcPr>
            <w:tcW w:w="1854" w:type="dxa"/>
            <w:tcBorders>
              <w:top w:val="single" w:sz="4" w:space="0" w:color="auto"/>
              <w:left w:val="nil"/>
              <w:bottom w:val="single" w:sz="4" w:space="0" w:color="auto"/>
              <w:right w:val="single" w:sz="4" w:space="0" w:color="auto"/>
            </w:tcBorders>
            <w:vAlign w:val="center"/>
            <w:hideMark/>
          </w:tcPr>
          <w:p w14:paraId="6CC7B9BF"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6FE672BE"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061146E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4400</w:t>
            </w:r>
          </w:p>
        </w:tc>
        <w:tc>
          <w:tcPr>
            <w:tcW w:w="5246" w:type="dxa"/>
            <w:tcBorders>
              <w:top w:val="nil"/>
              <w:left w:val="nil"/>
              <w:bottom w:val="single" w:sz="4" w:space="0" w:color="auto"/>
              <w:right w:val="single" w:sz="4" w:space="0" w:color="auto"/>
            </w:tcBorders>
            <w:vAlign w:val="center"/>
            <w:hideMark/>
          </w:tcPr>
          <w:p w14:paraId="5FDA68F4"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Ayudas Sociales</w:t>
            </w:r>
          </w:p>
        </w:tc>
        <w:tc>
          <w:tcPr>
            <w:tcW w:w="1854" w:type="dxa"/>
            <w:tcBorders>
              <w:top w:val="nil"/>
              <w:left w:val="nil"/>
              <w:bottom w:val="single" w:sz="4" w:space="0" w:color="auto"/>
              <w:right w:val="single" w:sz="4" w:space="0" w:color="auto"/>
            </w:tcBorders>
            <w:vAlign w:val="center"/>
            <w:hideMark/>
          </w:tcPr>
          <w:p w14:paraId="58F952B3"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51C9B06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76CCDB6E"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4500</w:t>
            </w:r>
          </w:p>
        </w:tc>
        <w:tc>
          <w:tcPr>
            <w:tcW w:w="5246" w:type="dxa"/>
            <w:tcBorders>
              <w:top w:val="nil"/>
              <w:left w:val="nil"/>
              <w:bottom w:val="single" w:sz="4" w:space="0" w:color="auto"/>
              <w:right w:val="single" w:sz="4" w:space="0" w:color="auto"/>
            </w:tcBorders>
            <w:vAlign w:val="center"/>
            <w:hideMark/>
          </w:tcPr>
          <w:p w14:paraId="2C0B0745"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Pensiones y Jubilaciones</w:t>
            </w:r>
          </w:p>
        </w:tc>
        <w:tc>
          <w:tcPr>
            <w:tcW w:w="1854" w:type="dxa"/>
            <w:tcBorders>
              <w:top w:val="nil"/>
              <w:left w:val="nil"/>
              <w:bottom w:val="single" w:sz="4" w:space="0" w:color="auto"/>
              <w:right w:val="single" w:sz="4" w:space="0" w:color="auto"/>
            </w:tcBorders>
            <w:vAlign w:val="center"/>
            <w:hideMark/>
          </w:tcPr>
          <w:p w14:paraId="3E22A2BB"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7EFA7A3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418162C4"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4600</w:t>
            </w:r>
          </w:p>
        </w:tc>
        <w:tc>
          <w:tcPr>
            <w:tcW w:w="5246" w:type="dxa"/>
            <w:tcBorders>
              <w:top w:val="nil"/>
              <w:left w:val="nil"/>
              <w:bottom w:val="single" w:sz="4" w:space="0" w:color="auto"/>
              <w:right w:val="single" w:sz="4" w:space="0" w:color="auto"/>
            </w:tcBorders>
            <w:vAlign w:val="center"/>
            <w:hideMark/>
          </w:tcPr>
          <w:p w14:paraId="1BB6E301"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Transferencias a Fideicomisos, Mandatos y Otros Análogos</w:t>
            </w:r>
          </w:p>
        </w:tc>
        <w:tc>
          <w:tcPr>
            <w:tcW w:w="1854" w:type="dxa"/>
            <w:tcBorders>
              <w:top w:val="nil"/>
              <w:left w:val="nil"/>
              <w:bottom w:val="single" w:sz="4" w:space="0" w:color="auto"/>
              <w:right w:val="single" w:sz="4" w:space="0" w:color="auto"/>
            </w:tcBorders>
            <w:vAlign w:val="center"/>
            <w:hideMark/>
          </w:tcPr>
          <w:p w14:paraId="522F631F"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B67DF1D"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6A2FAE01"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4700</w:t>
            </w:r>
          </w:p>
        </w:tc>
        <w:tc>
          <w:tcPr>
            <w:tcW w:w="5246" w:type="dxa"/>
            <w:tcBorders>
              <w:top w:val="nil"/>
              <w:left w:val="nil"/>
              <w:bottom w:val="single" w:sz="4" w:space="0" w:color="auto"/>
              <w:right w:val="single" w:sz="4" w:space="0" w:color="auto"/>
            </w:tcBorders>
            <w:vAlign w:val="center"/>
            <w:hideMark/>
          </w:tcPr>
          <w:p w14:paraId="4233395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Transferencias a la Seguridad Social</w:t>
            </w:r>
          </w:p>
        </w:tc>
        <w:tc>
          <w:tcPr>
            <w:tcW w:w="1854" w:type="dxa"/>
            <w:tcBorders>
              <w:top w:val="nil"/>
              <w:left w:val="nil"/>
              <w:bottom w:val="single" w:sz="4" w:space="0" w:color="auto"/>
              <w:right w:val="single" w:sz="4" w:space="0" w:color="auto"/>
            </w:tcBorders>
            <w:vAlign w:val="center"/>
            <w:hideMark/>
          </w:tcPr>
          <w:p w14:paraId="422BF522"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094919D1" w14:textId="77777777" w:rsidTr="004823DE">
        <w:trPr>
          <w:trHeight w:val="289"/>
        </w:trPr>
        <w:tc>
          <w:tcPr>
            <w:tcW w:w="1065" w:type="dxa"/>
            <w:tcBorders>
              <w:top w:val="nil"/>
              <w:left w:val="single" w:sz="4" w:space="0" w:color="auto"/>
              <w:bottom w:val="single" w:sz="4" w:space="0" w:color="auto"/>
              <w:right w:val="single" w:sz="4" w:space="0" w:color="auto"/>
            </w:tcBorders>
            <w:noWrap/>
            <w:vAlign w:val="center"/>
            <w:hideMark/>
          </w:tcPr>
          <w:p w14:paraId="4AE71322"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4800</w:t>
            </w:r>
          </w:p>
        </w:tc>
        <w:tc>
          <w:tcPr>
            <w:tcW w:w="5246" w:type="dxa"/>
            <w:tcBorders>
              <w:top w:val="nil"/>
              <w:left w:val="nil"/>
              <w:bottom w:val="single" w:sz="4" w:space="0" w:color="auto"/>
              <w:right w:val="single" w:sz="4" w:space="0" w:color="auto"/>
            </w:tcBorders>
            <w:vAlign w:val="center"/>
            <w:hideMark/>
          </w:tcPr>
          <w:p w14:paraId="1DD5D0A7"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Donativos</w:t>
            </w:r>
          </w:p>
        </w:tc>
        <w:tc>
          <w:tcPr>
            <w:tcW w:w="1854" w:type="dxa"/>
            <w:tcBorders>
              <w:top w:val="nil"/>
              <w:left w:val="nil"/>
              <w:bottom w:val="single" w:sz="4" w:space="0" w:color="auto"/>
              <w:right w:val="single" w:sz="4" w:space="0" w:color="auto"/>
            </w:tcBorders>
            <w:vAlign w:val="center"/>
            <w:hideMark/>
          </w:tcPr>
          <w:p w14:paraId="2EB24D38"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69647C6C" w14:textId="77777777" w:rsidTr="004823DE">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54700A71"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4900</w:t>
            </w:r>
          </w:p>
        </w:tc>
        <w:tc>
          <w:tcPr>
            <w:tcW w:w="5246" w:type="dxa"/>
            <w:tcBorders>
              <w:top w:val="single" w:sz="4" w:space="0" w:color="auto"/>
              <w:left w:val="nil"/>
              <w:bottom w:val="single" w:sz="4" w:space="0" w:color="auto"/>
              <w:right w:val="single" w:sz="4" w:space="0" w:color="auto"/>
            </w:tcBorders>
            <w:vAlign w:val="center"/>
            <w:hideMark/>
          </w:tcPr>
          <w:p w14:paraId="694D6EA2"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Transferencias al Exterior</w:t>
            </w:r>
          </w:p>
        </w:tc>
        <w:tc>
          <w:tcPr>
            <w:tcW w:w="1854" w:type="dxa"/>
            <w:tcBorders>
              <w:top w:val="single" w:sz="4" w:space="0" w:color="auto"/>
              <w:left w:val="nil"/>
              <w:bottom w:val="single" w:sz="4" w:space="0" w:color="auto"/>
              <w:right w:val="single" w:sz="4" w:space="0" w:color="auto"/>
            </w:tcBorders>
            <w:vAlign w:val="center"/>
            <w:hideMark/>
          </w:tcPr>
          <w:p w14:paraId="5A9A3808"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1DBD403D" w14:textId="77777777" w:rsidTr="004823DE">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4F061C31"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5000</w:t>
            </w:r>
          </w:p>
        </w:tc>
        <w:tc>
          <w:tcPr>
            <w:tcW w:w="5246" w:type="dxa"/>
            <w:tcBorders>
              <w:top w:val="single" w:sz="4" w:space="0" w:color="auto"/>
              <w:left w:val="nil"/>
              <w:bottom w:val="single" w:sz="4" w:space="0" w:color="auto"/>
              <w:right w:val="single" w:sz="4" w:space="0" w:color="auto"/>
            </w:tcBorders>
            <w:vAlign w:val="center"/>
            <w:hideMark/>
          </w:tcPr>
          <w:p w14:paraId="38745F4A"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Bienes Muebles, Inmuebles e Intangibles</w:t>
            </w:r>
          </w:p>
        </w:tc>
        <w:tc>
          <w:tcPr>
            <w:tcW w:w="1854" w:type="dxa"/>
            <w:tcBorders>
              <w:top w:val="single" w:sz="4" w:space="0" w:color="auto"/>
              <w:left w:val="nil"/>
              <w:bottom w:val="single" w:sz="4" w:space="0" w:color="auto"/>
              <w:right w:val="single" w:sz="4" w:space="0" w:color="auto"/>
            </w:tcBorders>
            <w:vAlign w:val="center"/>
            <w:hideMark/>
          </w:tcPr>
          <w:p w14:paraId="63786B67" w14:textId="26C528F1" w:rsidR="00D54AB9" w:rsidRPr="00C00CE5" w:rsidRDefault="005D7354" w:rsidP="00D54AB9">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123</w:t>
            </w:r>
            <w:r w:rsidR="00645788">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000</w:t>
            </w:r>
          </w:p>
        </w:tc>
      </w:tr>
      <w:tr w:rsidR="00D54AB9" w:rsidRPr="00C00CE5" w14:paraId="2541FF09"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00561445"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5100</w:t>
            </w:r>
          </w:p>
        </w:tc>
        <w:tc>
          <w:tcPr>
            <w:tcW w:w="5246" w:type="dxa"/>
            <w:tcBorders>
              <w:top w:val="nil"/>
              <w:left w:val="nil"/>
              <w:bottom w:val="single" w:sz="4" w:space="0" w:color="auto"/>
              <w:right w:val="single" w:sz="4" w:space="0" w:color="auto"/>
            </w:tcBorders>
            <w:vAlign w:val="center"/>
            <w:hideMark/>
          </w:tcPr>
          <w:p w14:paraId="01543FB6"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Mobiliario y Equipo de Administración</w:t>
            </w:r>
          </w:p>
        </w:tc>
        <w:tc>
          <w:tcPr>
            <w:tcW w:w="1854" w:type="dxa"/>
            <w:tcBorders>
              <w:top w:val="nil"/>
              <w:left w:val="nil"/>
              <w:bottom w:val="single" w:sz="4" w:space="0" w:color="auto"/>
              <w:right w:val="single" w:sz="4" w:space="0" w:color="auto"/>
            </w:tcBorders>
            <w:vAlign w:val="center"/>
            <w:hideMark/>
          </w:tcPr>
          <w:p w14:paraId="181CD5C7" w14:textId="75621F49" w:rsidR="00D54AB9" w:rsidRPr="00C00CE5" w:rsidRDefault="005D7354"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42,197</w:t>
            </w:r>
          </w:p>
        </w:tc>
      </w:tr>
      <w:tr w:rsidR="00D54AB9" w:rsidRPr="00C00CE5" w14:paraId="667D95AF"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6FE1BCD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5200</w:t>
            </w:r>
          </w:p>
        </w:tc>
        <w:tc>
          <w:tcPr>
            <w:tcW w:w="5246" w:type="dxa"/>
            <w:tcBorders>
              <w:top w:val="nil"/>
              <w:left w:val="nil"/>
              <w:bottom w:val="single" w:sz="4" w:space="0" w:color="auto"/>
              <w:right w:val="single" w:sz="4" w:space="0" w:color="auto"/>
            </w:tcBorders>
            <w:vAlign w:val="center"/>
            <w:hideMark/>
          </w:tcPr>
          <w:p w14:paraId="42170D6D"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Mobiliario y Equipo Educacional y Recreativo</w:t>
            </w:r>
          </w:p>
        </w:tc>
        <w:tc>
          <w:tcPr>
            <w:tcW w:w="1854" w:type="dxa"/>
            <w:tcBorders>
              <w:top w:val="nil"/>
              <w:left w:val="nil"/>
              <w:bottom w:val="single" w:sz="4" w:space="0" w:color="auto"/>
              <w:right w:val="single" w:sz="4" w:space="0" w:color="auto"/>
            </w:tcBorders>
            <w:vAlign w:val="center"/>
            <w:hideMark/>
          </w:tcPr>
          <w:p w14:paraId="096AEFC9" w14:textId="45849556" w:rsidR="00D54AB9" w:rsidRPr="00C00CE5" w:rsidRDefault="005D7354"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5,000</w:t>
            </w:r>
          </w:p>
        </w:tc>
      </w:tr>
      <w:tr w:rsidR="00D54AB9" w:rsidRPr="00C00CE5" w14:paraId="3B52C144"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7AE44618"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5300</w:t>
            </w:r>
          </w:p>
        </w:tc>
        <w:tc>
          <w:tcPr>
            <w:tcW w:w="5246" w:type="dxa"/>
            <w:tcBorders>
              <w:top w:val="nil"/>
              <w:left w:val="nil"/>
              <w:bottom w:val="single" w:sz="4" w:space="0" w:color="auto"/>
              <w:right w:val="single" w:sz="4" w:space="0" w:color="auto"/>
            </w:tcBorders>
            <w:vAlign w:val="center"/>
            <w:hideMark/>
          </w:tcPr>
          <w:p w14:paraId="2261F9A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Equipo e Instrumental Médico y de Laboratorio</w:t>
            </w:r>
          </w:p>
        </w:tc>
        <w:tc>
          <w:tcPr>
            <w:tcW w:w="1854" w:type="dxa"/>
            <w:tcBorders>
              <w:top w:val="nil"/>
              <w:left w:val="nil"/>
              <w:bottom w:val="single" w:sz="4" w:space="0" w:color="auto"/>
              <w:right w:val="single" w:sz="4" w:space="0" w:color="auto"/>
            </w:tcBorders>
            <w:vAlign w:val="center"/>
            <w:hideMark/>
          </w:tcPr>
          <w:p w14:paraId="23B39473"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4D151FC4"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70CD1E19"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5400</w:t>
            </w:r>
          </w:p>
        </w:tc>
        <w:tc>
          <w:tcPr>
            <w:tcW w:w="5246" w:type="dxa"/>
            <w:tcBorders>
              <w:top w:val="nil"/>
              <w:left w:val="nil"/>
              <w:bottom w:val="single" w:sz="4" w:space="0" w:color="auto"/>
              <w:right w:val="single" w:sz="4" w:space="0" w:color="auto"/>
            </w:tcBorders>
            <w:vAlign w:val="center"/>
            <w:hideMark/>
          </w:tcPr>
          <w:p w14:paraId="0808A177"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Vehículos y Equipo de Transporte</w:t>
            </w:r>
          </w:p>
        </w:tc>
        <w:tc>
          <w:tcPr>
            <w:tcW w:w="1854" w:type="dxa"/>
            <w:tcBorders>
              <w:top w:val="nil"/>
              <w:left w:val="nil"/>
              <w:bottom w:val="single" w:sz="4" w:space="0" w:color="auto"/>
              <w:right w:val="single" w:sz="4" w:space="0" w:color="auto"/>
            </w:tcBorders>
            <w:vAlign w:val="center"/>
            <w:hideMark/>
          </w:tcPr>
          <w:p w14:paraId="4E2719C9"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00C13494"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3E7083AF"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5500</w:t>
            </w:r>
          </w:p>
        </w:tc>
        <w:tc>
          <w:tcPr>
            <w:tcW w:w="5246" w:type="dxa"/>
            <w:tcBorders>
              <w:top w:val="nil"/>
              <w:left w:val="nil"/>
              <w:bottom w:val="single" w:sz="4" w:space="0" w:color="auto"/>
              <w:right w:val="single" w:sz="4" w:space="0" w:color="auto"/>
            </w:tcBorders>
            <w:vAlign w:val="center"/>
            <w:hideMark/>
          </w:tcPr>
          <w:p w14:paraId="7D78B67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Equipo de Defensa y Seguridad</w:t>
            </w:r>
          </w:p>
        </w:tc>
        <w:tc>
          <w:tcPr>
            <w:tcW w:w="1854" w:type="dxa"/>
            <w:tcBorders>
              <w:top w:val="nil"/>
              <w:left w:val="nil"/>
              <w:bottom w:val="single" w:sz="4" w:space="0" w:color="auto"/>
              <w:right w:val="single" w:sz="4" w:space="0" w:color="auto"/>
            </w:tcBorders>
            <w:vAlign w:val="center"/>
            <w:hideMark/>
          </w:tcPr>
          <w:p w14:paraId="1AFD415C"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688AB8FB"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0F0AB031"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5600</w:t>
            </w:r>
          </w:p>
        </w:tc>
        <w:tc>
          <w:tcPr>
            <w:tcW w:w="5246" w:type="dxa"/>
            <w:tcBorders>
              <w:top w:val="nil"/>
              <w:left w:val="nil"/>
              <w:bottom w:val="single" w:sz="4" w:space="0" w:color="auto"/>
              <w:right w:val="single" w:sz="4" w:space="0" w:color="auto"/>
            </w:tcBorders>
            <w:vAlign w:val="center"/>
            <w:hideMark/>
          </w:tcPr>
          <w:p w14:paraId="2815F18A"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Maquinaria, Otros Equipos y Herramientas</w:t>
            </w:r>
          </w:p>
        </w:tc>
        <w:tc>
          <w:tcPr>
            <w:tcW w:w="1854" w:type="dxa"/>
            <w:tcBorders>
              <w:top w:val="nil"/>
              <w:left w:val="nil"/>
              <w:bottom w:val="single" w:sz="4" w:space="0" w:color="auto"/>
              <w:right w:val="single" w:sz="4" w:space="0" w:color="auto"/>
            </w:tcBorders>
            <w:vAlign w:val="center"/>
            <w:hideMark/>
          </w:tcPr>
          <w:p w14:paraId="6CE000C7" w14:textId="7A6037E4" w:rsidR="00D54AB9" w:rsidRPr="00C00CE5" w:rsidRDefault="003B0499"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65</w:t>
            </w:r>
            <w:r w:rsidR="00F32A4E">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975</w:t>
            </w:r>
          </w:p>
        </w:tc>
      </w:tr>
      <w:tr w:rsidR="00D54AB9" w:rsidRPr="00C00CE5" w14:paraId="3FBF448B"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CE75FF5"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5700</w:t>
            </w:r>
          </w:p>
        </w:tc>
        <w:tc>
          <w:tcPr>
            <w:tcW w:w="5246" w:type="dxa"/>
            <w:tcBorders>
              <w:top w:val="nil"/>
              <w:left w:val="nil"/>
              <w:bottom w:val="single" w:sz="4" w:space="0" w:color="auto"/>
              <w:right w:val="single" w:sz="4" w:space="0" w:color="auto"/>
            </w:tcBorders>
            <w:vAlign w:val="center"/>
            <w:hideMark/>
          </w:tcPr>
          <w:p w14:paraId="43590DA0"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Activos Biológicos</w:t>
            </w:r>
          </w:p>
        </w:tc>
        <w:tc>
          <w:tcPr>
            <w:tcW w:w="1854" w:type="dxa"/>
            <w:tcBorders>
              <w:top w:val="nil"/>
              <w:left w:val="nil"/>
              <w:bottom w:val="single" w:sz="4" w:space="0" w:color="auto"/>
              <w:right w:val="single" w:sz="4" w:space="0" w:color="auto"/>
            </w:tcBorders>
            <w:vAlign w:val="center"/>
            <w:hideMark/>
          </w:tcPr>
          <w:p w14:paraId="4A6C81E0"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7232B99"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7B55DFE"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5800</w:t>
            </w:r>
          </w:p>
        </w:tc>
        <w:tc>
          <w:tcPr>
            <w:tcW w:w="5246" w:type="dxa"/>
            <w:tcBorders>
              <w:top w:val="nil"/>
              <w:left w:val="nil"/>
              <w:bottom w:val="single" w:sz="4" w:space="0" w:color="auto"/>
              <w:right w:val="single" w:sz="4" w:space="0" w:color="auto"/>
            </w:tcBorders>
            <w:vAlign w:val="center"/>
            <w:hideMark/>
          </w:tcPr>
          <w:p w14:paraId="73E3966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Bienes Inmuebles</w:t>
            </w:r>
          </w:p>
        </w:tc>
        <w:tc>
          <w:tcPr>
            <w:tcW w:w="1854" w:type="dxa"/>
            <w:tcBorders>
              <w:top w:val="nil"/>
              <w:left w:val="nil"/>
              <w:bottom w:val="single" w:sz="4" w:space="0" w:color="auto"/>
              <w:right w:val="single" w:sz="4" w:space="0" w:color="auto"/>
            </w:tcBorders>
            <w:vAlign w:val="center"/>
            <w:hideMark/>
          </w:tcPr>
          <w:p w14:paraId="7D0E42BC"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0E89C27F"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0B4C4575"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5900</w:t>
            </w:r>
          </w:p>
        </w:tc>
        <w:tc>
          <w:tcPr>
            <w:tcW w:w="5246" w:type="dxa"/>
            <w:tcBorders>
              <w:top w:val="nil"/>
              <w:left w:val="nil"/>
              <w:bottom w:val="single" w:sz="4" w:space="0" w:color="auto"/>
              <w:right w:val="single" w:sz="4" w:space="0" w:color="auto"/>
            </w:tcBorders>
            <w:vAlign w:val="center"/>
            <w:hideMark/>
          </w:tcPr>
          <w:p w14:paraId="081147D0"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Activos Intangibles</w:t>
            </w:r>
          </w:p>
        </w:tc>
        <w:tc>
          <w:tcPr>
            <w:tcW w:w="1854" w:type="dxa"/>
            <w:tcBorders>
              <w:top w:val="nil"/>
              <w:left w:val="nil"/>
              <w:bottom w:val="single" w:sz="4" w:space="0" w:color="auto"/>
              <w:right w:val="single" w:sz="4" w:space="0" w:color="auto"/>
            </w:tcBorders>
            <w:vAlign w:val="center"/>
            <w:hideMark/>
          </w:tcPr>
          <w:p w14:paraId="19FCB3C8" w14:textId="3CB4C8BD" w:rsidR="00D54AB9" w:rsidRPr="00C00CE5" w:rsidRDefault="003B0499" w:rsidP="00D54AB9">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9,828</w:t>
            </w:r>
          </w:p>
        </w:tc>
      </w:tr>
      <w:tr w:rsidR="00D54AB9" w:rsidRPr="00C00CE5" w14:paraId="59DEB219" w14:textId="77777777" w:rsidTr="00D54AB9">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55F73683"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6000</w:t>
            </w:r>
          </w:p>
        </w:tc>
        <w:tc>
          <w:tcPr>
            <w:tcW w:w="5246" w:type="dxa"/>
            <w:tcBorders>
              <w:top w:val="single" w:sz="4" w:space="0" w:color="auto"/>
              <w:left w:val="nil"/>
              <w:bottom w:val="single" w:sz="4" w:space="0" w:color="auto"/>
              <w:right w:val="single" w:sz="4" w:space="0" w:color="auto"/>
            </w:tcBorders>
            <w:vAlign w:val="center"/>
            <w:hideMark/>
          </w:tcPr>
          <w:p w14:paraId="07F31829"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Inversión Pública</w:t>
            </w:r>
          </w:p>
        </w:tc>
        <w:tc>
          <w:tcPr>
            <w:tcW w:w="1854" w:type="dxa"/>
            <w:tcBorders>
              <w:top w:val="single" w:sz="4" w:space="0" w:color="auto"/>
              <w:left w:val="nil"/>
              <w:bottom w:val="single" w:sz="4" w:space="0" w:color="auto"/>
              <w:right w:val="single" w:sz="4" w:space="0" w:color="auto"/>
            </w:tcBorders>
            <w:vAlign w:val="center"/>
            <w:hideMark/>
          </w:tcPr>
          <w:p w14:paraId="13F284D6" w14:textId="77777777" w:rsidR="00D54AB9" w:rsidRPr="00C00CE5" w:rsidRDefault="00D54AB9" w:rsidP="00D54AB9">
            <w:pPr>
              <w:spacing w:after="0" w:line="240" w:lineRule="auto"/>
              <w:jc w:val="right"/>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0</w:t>
            </w:r>
          </w:p>
        </w:tc>
      </w:tr>
      <w:tr w:rsidR="00D54AB9" w:rsidRPr="00C00CE5" w14:paraId="28FF215D" w14:textId="77777777" w:rsidTr="00D54AB9">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4F63574D"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6100</w:t>
            </w:r>
          </w:p>
        </w:tc>
        <w:tc>
          <w:tcPr>
            <w:tcW w:w="5246" w:type="dxa"/>
            <w:tcBorders>
              <w:top w:val="single" w:sz="4" w:space="0" w:color="auto"/>
              <w:left w:val="nil"/>
              <w:bottom w:val="single" w:sz="4" w:space="0" w:color="auto"/>
              <w:right w:val="single" w:sz="4" w:space="0" w:color="auto"/>
            </w:tcBorders>
            <w:vAlign w:val="center"/>
            <w:hideMark/>
          </w:tcPr>
          <w:p w14:paraId="3119063B"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Obra Pública en Bienes de Dominio Público</w:t>
            </w:r>
          </w:p>
        </w:tc>
        <w:tc>
          <w:tcPr>
            <w:tcW w:w="1854" w:type="dxa"/>
            <w:tcBorders>
              <w:top w:val="single" w:sz="4" w:space="0" w:color="auto"/>
              <w:left w:val="nil"/>
              <w:bottom w:val="single" w:sz="4" w:space="0" w:color="auto"/>
              <w:right w:val="single" w:sz="4" w:space="0" w:color="auto"/>
            </w:tcBorders>
            <w:vAlign w:val="center"/>
            <w:hideMark/>
          </w:tcPr>
          <w:p w14:paraId="2810D66F"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016339DA"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5EAFB9BC"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6200</w:t>
            </w:r>
          </w:p>
        </w:tc>
        <w:tc>
          <w:tcPr>
            <w:tcW w:w="5246" w:type="dxa"/>
            <w:tcBorders>
              <w:top w:val="nil"/>
              <w:left w:val="nil"/>
              <w:bottom w:val="single" w:sz="4" w:space="0" w:color="auto"/>
              <w:right w:val="single" w:sz="4" w:space="0" w:color="auto"/>
            </w:tcBorders>
            <w:vAlign w:val="center"/>
            <w:hideMark/>
          </w:tcPr>
          <w:p w14:paraId="1675500B"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Obra Pública en Bienes Propios</w:t>
            </w:r>
          </w:p>
        </w:tc>
        <w:tc>
          <w:tcPr>
            <w:tcW w:w="1854" w:type="dxa"/>
            <w:tcBorders>
              <w:top w:val="nil"/>
              <w:left w:val="nil"/>
              <w:bottom w:val="single" w:sz="4" w:space="0" w:color="auto"/>
              <w:right w:val="single" w:sz="4" w:space="0" w:color="auto"/>
            </w:tcBorders>
            <w:vAlign w:val="center"/>
            <w:hideMark/>
          </w:tcPr>
          <w:p w14:paraId="2D8C7B4E"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5FD675F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56AF23D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6300</w:t>
            </w:r>
          </w:p>
        </w:tc>
        <w:tc>
          <w:tcPr>
            <w:tcW w:w="5246" w:type="dxa"/>
            <w:tcBorders>
              <w:top w:val="nil"/>
              <w:left w:val="nil"/>
              <w:bottom w:val="single" w:sz="4" w:space="0" w:color="auto"/>
              <w:right w:val="single" w:sz="4" w:space="0" w:color="auto"/>
            </w:tcBorders>
            <w:vAlign w:val="center"/>
            <w:hideMark/>
          </w:tcPr>
          <w:p w14:paraId="17FF633A"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Proyectos Productivos y Acciones de Fomento</w:t>
            </w:r>
          </w:p>
        </w:tc>
        <w:tc>
          <w:tcPr>
            <w:tcW w:w="1854" w:type="dxa"/>
            <w:tcBorders>
              <w:top w:val="nil"/>
              <w:left w:val="nil"/>
              <w:bottom w:val="single" w:sz="4" w:space="0" w:color="auto"/>
              <w:right w:val="single" w:sz="4" w:space="0" w:color="auto"/>
            </w:tcBorders>
            <w:vAlign w:val="center"/>
            <w:hideMark/>
          </w:tcPr>
          <w:p w14:paraId="3B8E5EC5"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79B6C296"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41789318"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7000</w:t>
            </w:r>
          </w:p>
        </w:tc>
        <w:tc>
          <w:tcPr>
            <w:tcW w:w="5246" w:type="dxa"/>
            <w:tcBorders>
              <w:top w:val="nil"/>
              <w:left w:val="nil"/>
              <w:bottom w:val="single" w:sz="4" w:space="0" w:color="auto"/>
              <w:right w:val="single" w:sz="4" w:space="0" w:color="auto"/>
            </w:tcBorders>
            <w:vAlign w:val="center"/>
            <w:hideMark/>
          </w:tcPr>
          <w:p w14:paraId="49AFDE0E"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Inversiones Financieras y Otras Provisiones</w:t>
            </w:r>
          </w:p>
        </w:tc>
        <w:tc>
          <w:tcPr>
            <w:tcW w:w="1854" w:type="dxa"/>
            <w:tcBorders>
              <w:top w:val="nil"/>
              <w:left w:val="nil"/>
              <w:bottom w:val="single" w:sz="4" w:space="0" w:color="auto"/>
              <w:right w:val="single" w:sz="4" w:space="0" w:color="auto"/>
            </w:tcBorders>
            <w:vAlign w:val="center"/>
            <w:hideMark/>
          </w:tcPr>
          <w:p w14:paraId="7AE68CDC" w14:textId="77777777" w:rsidR="00D54AB9" w:rsidRPr="00C00CE5" w:rsidRDefault="00D54AB9" w:rsidP="00D54AB9">
            <w:pPr>
              <w:spacing w:after="0" w:line="240" w:lineRule="auto"/>
              <w:jc w:val="right"/>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0</w:t>
            </w:r>
          </w:p>
        </w:tc>
      </w:tr>
      <w:tr w:rsidR="00D54AB9" w:rsidRPr="00C00CE5" w14:paraId="04811A85"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7353FFA2"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7100</w:t>
            </w:r>
          </w:p>
        </w:tc>
        <w:tc>
          <w:tcPr>
            <w:tcW w:w="5246" w:type="dxa"/>
            <w:tcBorders>
              <w:top w:val="nil"/>
              <w:left w:val="nil"/>
              <w:bottom w:val="single" w:sz="4" w:space="0" w:color="auto"/>
              <w:right w:val="single" w:sz="4" w:space="0" w:color="auto"/>
            </w:tcBorders>
            <w:vAlign w:val="center"/>
            <w:hideMark/>
          </w:tcPr>
          <w:p w14:paraId="7882CF87"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Inversiones para el Fomento de Actividades Productivas</w:t>
            </w:r>
          </w:p>
        </w:tc>
        <w:tc>
          <w:tcPr>
            <w:tcW w:w="1854" w:type="dxa"/>
            <w:tcBorders>
              <w:top w:val="nil"/>
              <w:left w:val="nil"/>
              <w:bottom w:val="single" w:sz="4" w:space="0" w:color="auto"/>
              <w:right w:val="single" w:sz="4" w:space="0" w:color="auto"/>
            </w:tcBorders>
            <w:vAlign w:val="center"/>
            <w:hideMark/>
          </w:tcPr>
          <w:p w14:paraId="4D605A9D"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C62A736"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67E31FDA"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7200</w:t>
            </w:r>
          </w:p>
        </w:tc>
        <w:tc>
          <w:tcPr>
            <w:tcW w:w="5246" w:type="dxa"/>
            <w:tcBorders>
              <w:top w:val="nil"/>
              <w:left w:val="nil"/>
              <w:bottom w:val="single" w:sz="4" w:space="0" w:color="auto"/>
              <w:right w:val="single" w:sz="4" w:space="0" w:color="auto"/>
            </w:tcBorders>
            <w:vAlign w:val="center"/>
            <w:hideMark/>
          </w:tcPr>
          <w:p w14:paraId="0F49EF9A"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Acciones y Participaciones de Capital</w:t>
            </w:r>
          </w:p>
        </w:tc>
        <w:tc>
          <w:tcPr>
            <w:tcW w:w="1854" w:type="dxa"/>
            <w:tcBorders>
              <w:top w:val="nil"/>
              <w:left w:val="nil"/>
              <w:bottom w:val="single" w:sz="4" w:space="0" w:color="auto"/>
              <w:right w:val="single" w:sz="4" w:space="0" w:color="auto"/>
            </w:tcBorders>
            <w:vAlign w:val="center"/>
            <w:hideMark/>
          </w:tcPr>
          <w:p w14:paraId="22798EA9"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100832AE"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5FB596D6"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7300</w:t>
            </w:r>
          </w:p>
        </w:tc>
        <w:tc>
          <w:tcPr>
            <w:tcW w:w="5246" w:type="dxa"/>
            <w:tcBorders>
              <w:top w:val="nil"/>
              <w:left w:val="nil"/>
              <w:bottom w:val="single" w:sz="4" w:space="0" w:color="auto"/>
              <w:right w:val="single" w:sz="4" w:space="0" w:color="auto"/>
            </w:tcBorders>
            <w:vAlign w:val="center"/>
            <w:hideMark/>
          </w:tcPr>
          <w:p w14:paraId="54686FE0"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Compra de Títulos y Valores</w:t>
            </w:r>
          </w:p>
        </w:tc>
        <w:tc>
          <w:tcPr>
            <w:tcW w:w="1854" w:type="dxa"/>
            <w:tcBorders>
              <w:top w:val="nil"/>
              <w:left w:val="nil"/>
              <w:bottom w:val="single" w:sz="4" w:space="0" w:color="auto"/>
              <w:right w:val="single" w:sz="4" w:space="0" w:color="auto"/>
            </w:tcBorders>
            <w:vAlign w:val="center"/>
            <w:hideMark/>
          </w:tcPr>
          <w:p w14:paraId="4598BFF0"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390674C6"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58D048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7400</w:t>
            </w:r>
          </w:p>
        </w:tc>
        <w:tc>
          <w:tcPr>
            <w:tcW w:w="5246" w:type="dxa"/>
            <w:tcBorders>
              <w:top w:val="nil"/>
              <w:left w:val="nil"/>
              <w:bottom w:val="single" w:sz="4" w:space="0" w:color="auto"/>
              <w:right w:val="single" w:sz="4" w:space="0" w:color="auto"/>
            </w:tcBorders>
            <w:vAlign w:val="center"/>
            <w:hideMark/>
          </w:tcPr>
          <w:p w14:paraId="2DF41F57"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Concesión de Préstamos</w:t>
            </w:r>
          </w:p>
        </w:tc>
        <w:tc>
          <w:tcPr>
            <w:tcW w:w="1854" w:type="dxa"/>
            <w:tcBorders>
              <w:top w:val="nil"/>
              <w:left w:val="nil"/>
              <w:bottom w:val="single" w:sz="4" w:space="0" w:color="auto"/>
              <w:right w:val="single" w:sz="4" w:space="0" w:color="auto"/>
            </w:tcBorders>
            <w:vAlign w:val="center"/>
            <w:hideMark/>
          </w:tcPr>
          <w:p w14:paraId="09631417"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8003C7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47BA8F2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7500</w:t>
            </w:r>
          </w:p>
        </w:tc>
        <w:tc>
          <w:tcPr>
            <w:tcW w:w="5246" w:type="dxa"/>
            <w:tcBorders>
              <w:top w:val="nil"/>
              <w:left w:val="nil"/>
              <w:bottom w:val="single" w:sz="4" w:space="0" w:color="auto"/>
              <w:right w:val="single" w:sz="4" w:space="0" w:color="auto"/>
            </w:tcBorders>
            <w:vAlign w:val="center"/>
            <w:hideMark/>
          </w:tcPr>
          <w:p w14:paraId="5B134A26"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Inversiones en Fideicomisos, Mandatos y Otros Análogos</w:t>
            </w:r>
          </w:p>
        </w:tc>
        <w:tc>
          <w:tcPr>
            <w:tcW w:w="1854" w:type="dxa"/>
            <w:tcBorders>
              <w:top w:val="nil"/>
              <w:left w:val="nil"/>
              <w:bottom w:val="single" w:sz="4" w:space="0" w:color="auto"/>
              <w:right w:val="single" w:sz="4" w:space="0" w:color="auto"/>
            </w:tcBorders>
            <w:vAlign w:val="center"/>
            <w:hideMark/>
          </w:tcPr>
          <w:p w14:paraId="0E10725E"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F6719DE" w14:textId="77777777" w:rsidTr="00771B1C">
        <w:trPr>
          <w:trHeight w:val="289"/>
        </w:trPr>
        <w:tc>
          <w:tcPr>
            <w:tcW w:w="1065" w:type="dxa"/>
            <w:tcBorders>
              <w:top w:val="nil"/>
              <w:left w:val="single" w:sz="4" w:space="0" w:color="auto"/>
              <w:bottom w:val="single" w:sz="4" w:space="0" w:color="auto"/>
              <w:right w:val="single" w:sz="4" w:space="0" w:color="auto"/>
            </w:tcBorders>
            <w:noWrap/>
            <w:vAlign w:val="center"/>
            <w:hideMark/>
          </w:tcPr>
          <w:p w14:paraId="2C1C838A"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7600</w:t>
            </w:r>
          </w:p>
        </w:tc>
        <w:tc>
          <w:tcPr>
            <w:tcW w:w="5246" w:type="dxa"/>
            <w:tcBorders>
              <w:top w:val="nil"/>
              <w:left w:val="nil"/>
              <w:bottom w:val="single" w:sz="4" w:space="0" w:color="auto"/>
              <w:right w:val="single" w:sz="4" w:space="0" w:color="auto"/>
            </w:tcBorders>
            <w:vAlign w:val="center"/>
            <w:hideMark/>
          </w:tcPr>
          <w:p w14:paraId="5CEF0498"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Otras Inversiones Financieras</w:t>
            </w:r>
          </w:p>
        </w:tc>
        <w:tc>
          <w:tcPr>
            <w:tcW w:w="1854" w:type="dxa"/>
            <w:tcBorders>
              <w:top w:val="nil"/>
              <w:left w:val="nil"/>
              <w:bottom w:val="single" w:sz="4" w:space="0" w:color="auto"/>
              <w:right w:val="single" w:sz="4" w:space="0" w:color="auto"/>
            </w:tcBorders>
            <w:vAlign w:val="center"/>
            <w:hideMark/>
          </w:tcPr>
          <w:p w14:paraId="589035A7"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4F2C2831" w14:textId="77777777" w:rsidTr="00771B1C">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21581718"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lastRenderedPageBreak/>
              <w:t>7900</w:t>
            </w:r>
          </w:p>
        </w:tc>
        <w:tc>
          <w:tcPr>
            <w:tcW w:w="5246" w:type="dxa"/>
            <w:tcBorders>
              <w:top w:val="single" w:sz="4" w:space="0" w:color="auto"/>
              <w:left w:val="nil"/>
              <w:bottom w:val="single" w:sz="4" w:space="0" w:color="auto"/>
              <w:right w:val="single" w:sz="4" w:space="0" w:color="auto"/>
            </w:tcBorders>
            <w:vAlign w:val="center"/>
            <w:hideMark/>
          </w:tcPr>
          <w:p w14:paraId="4B7AA51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Provisiones para Contingencias y Otras Erogaciones Especiales</w:t>
            </w:r>
          </w:p>
        </w:tc>
        <w:tc>
          <w:tcPr>
            <w:tcW w:w="1854" w:type="dxa"/>
            <w:tcBorders>
              <w:top w:val="single" w:sz="4" w:space="0" w:color="auto"/>
              <w:left w:val="nil"/>
              <w:bottom w:val="single" w:sz="4" w:space="0" w:color="auto"/>
              <w:right w:val="single" w:sz="4" w:space="0" w:color="auto"/>
            </w:tcBorders>
            <w:vAlign w:val="center"/>
            <w:hideMark/>
          </w:tcPr>
          <w:p w14:paraId="3B1C7E75"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715DD7AC" w14:textId="77777777" w:rsidTr="00771B1C">
        <w:trPr>
          <w:trHeight w:val="289"/>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6C0EC9E6"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8000</w:t>
            </w:r>
          </w:p>
        </w:tc>
        <w:tc>
          <w:tcPr>
            <w:tcW w:w="5246" w:type="dxa"/>
            <w:tcBorders>
              <w:top w:val="single" w:sz="4" w:space="0" w:color="auto"/>
              <w:left w:val="nil"/>
              <w:bottom w:val="single" w:sz="4" w:space="0" w:color="auto"/>
              <w:right w:val="single" w:sz="4" w:space="0" w:color="auto"/>
            </w:tcBorders>
            <w:vAlign w:val="center"/>
            <w:hideMark/>
          </w:tcPr>
          <w:p w14:paraId="0E645E31"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Participaciones y Aportaciones</w:t>
            </w:r>
          </w:p>
        </w:tc>
        <w:tc>
          <w:tcPr>
            <w:tcW w:w="1854" w:type="dxa"/>
            <w:tcBorders>
              <w:top w:val="single" w:sz="4" w:space="0" w:color="auto"/>
              <w:left w:val="nil"/>
              <w:bottom w:val="single" w:sz="4" w:space="0" w:color="auto"/>
              <w:right w:val="single" w:sz="4" w:space="0" w:color="auto"/>
            </w:tcBorders>
            <w:vAlign w:val="center"/>
            <w:hideMark/>
          </w:tcPr>
          <w:p w14:paraId="3B7E24FD" w14:textId="77777777" w:rsidR="00D54AB9" w:rsidRPr="00C00CE5" w:rsidRDefault="00D54AB9" w:rsidP="00D54AB9">
            <w:pPr>
              <w:spacing w:after="0" w:line="240" w:lineRule="auto"/>
              <w:jc w:val="right"/>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0</w:t>
            </w:r>
          </w:p>
        </w:tc>
      </w:tr>
      <w:tr w:rsidR="00D54AB9" w:rsidRPr="00C00CE5" w14:paraId="2F6544F9"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3827D28D"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8100</w:t>
            </w:r>
          </w:p>
        </w:tc>
        <w:tc>
          <w:tcPr>
            <w:tcW w:w="5246" w:type="dxa"/>
            <w:tcBorders>
              <w:top w:val="nil"/>
              <w:left w:val="nil"/>
              <w:bottom w:val="single" w:sz="4" w:space="0" w:color="auto"/>
              <w:right w:val="single" w:sz="4" w:space="0" w:color="auto"/>
            </w:tcBorders>
            <w:vAlign w:val="center"/>
            <w:hideMark/>
          </w:tcPr>
          <w:p w14:paraId="6AC548CE"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Participaciones</w:t>
            </w:r>
          </w:p>
        </w:tc>
        <w:tc>
          <w:tcPr>
            <w:tcW w:w="1854" w:type="dxa"/>
            <w:tcBorders>
              <w:top w:val="nil"/>
              <w:left w:val="nil"/>
              <w:bottom w:val="single" w:sz="4" w:space="0" w:color="auto"/>
              <w:right w:val="single" w:sz="4" w:space="0" w:color="auto"/>
            </w:tcBorders>
            <w:vAlign w:val="center"/>
            <w:hideMark/>
          </w:tcPr>
          <w:p w14:paraId="2D870205"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0C914E89"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5B13BF0D"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8300</w:t>
            </w:r>
          </w:p>
        </w:tc>
        <w:tc>
          <w:tcPr>
            <w:tcW w:w="5246" w:type="dxa"/>
            <w:tcBorders>
              <w:top w:val="nil"/>
              <w:left w:val="nil"/>
              <w:bottom w:val="single" w:sz="4" w:space="0" w:color="auto"/>
              <w:right w:val="single" w:sz="4" w:space="0" w:color="auto"/>
            </w:tcBorders>
            <w:vAlign w:val="center"/>
            <w:hideMark/>
          </w:tcPr>
          <w:p w14:paraId="1F953136"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Aportaciones</w:t>
            </w:r>
          </w:p>
        </w:tc>
        <w:tc>
          <w:tcPr>
            <w:tcW w:w="1854" w:type="dxa"/>
            <w:tcBorders>
              <w:top w:val="nil"/>
              <w:left w:val="nil"/>
              <w:bottom w:val="single" w:sz="4" w:space="0" w:color="auto"/>
              <w:right w:val="single" w:sz="4" w:space="0" w:color="auto"/>
            </w:tcBorders>
            <w:vAlign w:val="center"/>
            <w:hideMark/>
          </w:tcPr>
          <w:p w14:paraId="398DB624"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01A230B6"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3D7E8DE0"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8500</w:t>
            </w:r>
          </w:p>
        </w:tc>
        <w:tc>
          <w:tcPr>
            <w:tcW w:w="5246" w:type="dxa"/>
            <w:tcBorders>
              <w:top w:val="nil"/>
              <w:left w:val="nil"/>
              <w:bottom w:val="single" w:sz="4" w:space="0" w:color="auto"/>
              <w:right w:val="single" w:sz="4" w:space="0" w:color="auto"/>
            </w:tcBorders>
            <w:vAlign w:val="center"/>
            <w:hideMark/>
          </w:tcPr>
          <w:p w14:paraId="3B159561"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Convenios</w:t>
            </w:r>
          </w:p>
        </w:tc>
        <w:tc>
          <w:tcPr>
            <w:tcW w:w="1854" w:type="dxa"/>
            <w:tcBorders>
              <w:top w:val="nil"/>
              <w:left w:val="nil"/>
              <w:bottom w:val="single" w:sz="4" w:space="0" w:color="auto"/>
              <w:right w:val="single" w:sz="4" w:space="0" w:color="auto"/>
            </w:tcBorders>
            <w:vAlign w:val="center"/>
            <w:hideMark/>
          </w:tcPr>
          <w:p w14:paraId="46107D42"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7A9AEF3E"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46336087" w14:textId="77777777" w:rsidR="00D54AB9" w:rsidRPr="00C00CE5" w:rsidRDefault="00D54AB9" w:rsidP="00D54AB9">
            <w:pPr>
              <w:spacing w:after="0" w:line="240" w:lineRule="auto"/>
              <w:jc w:val="center"/>
              <w:rPr>
                <w:rFonts w:ascii="Calibri" w:eastAsia="Times New Roman" w:hAnsi="Calibri" w:cs="Calibri"/>
                <w:b/>
                <w:bCs/>
                <w:sz w:val="16"/>
                <w:szCs w:val="16"/>
                <w:lang w:eastAsia="es-MX"/>
              </w:rPr>
            </w:pPr>
            <w:r w:rsidRPr="00C00CE5">
              <w:rPr>
                <w:rFonts w:ascii="Calibri" w:eastAsia="Times New Roman" w:hAnsi="Calibri" w:cs="Calibri"/>
                <w:b/>
                <w:bCs/>
                <w:sz w:val="16"/>
                <w:szCs w:val="16"/>
                <w:lang w:eastAsia="es-MX"/>
              </w:rPr>
              <w:t>9000</w:t>
            </w:r>
          </w:p>
        </w:tc>
        <w:tc>
          <w:tcPr>
            <w:tcW w:w="5246" w:type="dxa"/>
            <w:tcBorders>
              <w:top w:val="nil"/>
              <w:left w:val="nil"/>
              <w:bottom w:val="single" w:sz="4" w:space="0" w:color="auto"/>
              <w:right w:val="single" w:sz="4" w:space="0" w:color="auto"/>
            </w:tcBorders>
            <w:vAlign w:val="center"/>
            <w:hideMark/>
          </w:tcPr>
          <w:p w14:paraId="3C0AED8A" w14:textId="77777777" w:rsidR="00D54AB9" w:rsidRPr="00C00CE5" w:rsidRDefault="00D54AB9" w:rsidP="00D54AB9">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Deuda Pública</w:t>
            </w:r>
          </w:p>
        </w:tc>
        <w:tc>
          <w:tcPr>
            <w:tcW w:w="1854" w:type="dxa"/>
            <w:tcBorders>
              <w:top w:val="nil"/>
              <w:left w:val="nil"/>
              <w:bottom w:val="single" w:sz="4" w:space="0" w:color="auto"/>
              <w:right w:val="single" w:sz="4" w:space="0" w:color="auto"/>
            </w:tcBorders>
            <w:vAlign w:val="center"/>
            <w:hideMark/>
          </w:tcPr>
          <w:p w14:paraId="0A47ABEA" w14:textId="77777777" w:rsidR="00D54AB9" w:rsidRPr="00C00CE5" w:rsidRDefault="00D54AB9" w:rsidP="00D54AB9">
            <w:pPr>
              <w:spacing w:after="0" w:line="240" w:lineRule="auto"/>
              <w:jc w:val="right"/>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0</w:t>
            </w:r>
          </w:p>
        </w:tc>
      </w:tr>
      <w:tr w:rsidR="00D54AB9" w:rsidRPr="00C00CE5" w14:paraId="56B969C1"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4D9296B"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9100</w:t>
            </w:r>
          </w:p>
        </w:tc>
        <w:tc>
          <w:tcPr>
            <w:tcW w:w="5246" w:type="dxa"/>
            <w:tcBorders>
              <w:top w:val="nil"/>
              <w:left w:val="nil"/>
              <w:bottom w:val="single" w:sz="4" w:space="0" w:color="auto"/>
              <w:right w:val="single" w:sz="4" w:space="0" w:color="auto"/>
            </w:tcBorders>
            <w:vAlign w:val="center"/>
            <w:hideMark/>
          </w:tcPr>
          <w:p w14:paraId="3A16A625"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Amortización de la Deuda Pública</w:t>
            </w:r>
          </w:p>
        </w:tc>
        <w:tc>
          <w:tcPr>
            <w:tcW w:w="1854" w:type="dxa"/>
            <w:tcBorders>
              <w:top w:val="nil"/>
              <w:left w:val="nil"/>
              <w:bottom w:val="single" w:sz="4" w:space="0" w:color="auto"/>
              <w:right w:val="single" w:sz="4" w:space="0" w:color="auto"/>
            </w:tcBorders>
            <w:vAlign w:val="center"/>
            <w:hideMark/>
          </w:tcPr>
          <w:p w14:paraId="11F09CBB"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3F8E23F9"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21AF751"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9200</w:t>
            </w:r>
          </w:p>
        </w:tc>
        <w:tc>
          <w:tcPr>
            <w:tcW w:w="5246" w:type="dxa"/>
            <w:tcBorders>
              <w:top w:val="nil"/>
              <w:left w:val="nil"/>
              <w:bottom w:val="single" w:sz="4" w:space="0" w:color="auto"/>
              <w:right w:val="single" w:sz="4" w:space="0" w:color="auto"/>
            </w:tcBorders>
            <w:vAlign w:val="center"/>
            <w:hideMark/>
          </w:tcPr>
          <w:p w14:paraId="7F8EAEF8"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Intereses de la Deuda Pública</w:t>
            </w:r>
          </w:p>
        </w:tc>
        <w:tc>
          <w:tcPr>
            <w:tcW w:w="1854" w:type="dxa"/>
            <w:tcBorders>
              <w:top w:val="nil"/>
              <w:left w:val="nil"/>
              <w:bottom w:val="single" w:sz="4" w:space="0" w:color="auto"/>
              <w:right w:val="single" w:sz="4" w:space="0" w:color="auto"/>
            </w:tcBorders>
            <w:vAlign w:val="center"/>
            <w:hideMark/>
          </w:tcPr>
          <w:p w14:paraId="1FDB6A6A"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7102E27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4B06DB87"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9300</w:t>
            </w:r>
          </w:p>
        </w:tc>
        <w:tc>
          <w:tcPr>
            <w:tcW w:w="5246" w:type="dxa"/>
            <w:tcBorders>
              <w:top w:val="nil"/>
              <w:left w:val="nil"/>
              <w:bottom w:val="single" w:sz="4" w:space="0" w:color="auto"/>
              <w:right w:val="single" w:sz="4" w:space="0" w:color="auto"/>
            </w:tcBorders>
            <w:vAlign w:val="center"/>
            <w:hideMark/>
          </w:tcPr>
          <w:p w14:paraId="61209C3D"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Comisiones de la Deuda Pública</w:t>
            </w:r>
          </w:p>
        </w:tc>
        <w:tc>
          <w:tcPr>
            <w:tcW w:w="1854" w:type="dxa"/>
            <w:tcBorders>
              <w:top w:val="nil"/>
              <w:left w:val="nil"/>
              <w:bottom w:val="single" w:sz="4" w:space="0" w:color="auto"/>
              <w:right w:val="single" w:sz="4" w:space="0" w:color="auto"/>
            </w:tcBorders>
            <w:vAlign w:val="center"/>
            <w:hideMark/>
          </w:tcPr>
          <w:p w14:paraId="3B16B3F7"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3BDCED5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16B70A56"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9400</w:t>
            </w:r>
          </w:p>
        </w:tc>
        <w:tc>
          <w:tcPr>
            <w:tcW w:w="5246" w:type="dxa"/>
            <w:tcBorders>
              <w:top w:val="nil"/>
              <w:left w:val="nil"/>
              <w:bottom w:val="single" w:sz="4" w:space="0" w:color="auto"/>
              <w:right w:val="single" w:sz="4" w:space="0" w:color="auto"/>
            </w:tcBorders>
            <w:vAlign w:val="center"/>
            <w:hideMark/>
          </w:tcPr>
          <w:p w14:paraId="071438B9"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Gastos de la Deuda Pública</w:t>
            </w:r>
          </w:p>
        </w:tc>
        <w:tc>
          <w:tcPr>
            <w:tcW w:w="1854" w:type="dxa"/>
            <w:tcBorders>
              <w:top w:val="nil"/>
              <w:left w:val="nil"/>
              <w:bottom w:val="single" w:sz="4" w:space="0" w:color="auto"/>
              <w:right w:val="single" w:sz="4" w:space="0" w:color="auto"/>
            </w:tcBorders>
            <w:vAlign w:val="center"/>
            <w:hideMark/>
          </w:tcPr>
          <w:p w14:paraId="2DD0BC84"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627A1236"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258A1732"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9500</w:t>
            </w:r>
          </w:p>
        </w:tc>
        <w:tc>
          <w:tcPr>
            <w:tcW w:w="5246" w:type="dxa"/>
            <w:tcBorders>
              <w:top w:val="nil"/>
              <w:left w:val="nil"/>
              <w:bottom w:val="single" w:sz="4" w:space="0" w:color="auto"/>
              <w:right w:val="single" w:sz="4" w:space="0" w:color="auto"/>
            </w:tcBorders>
            <w:vAlign w:val="center"/>
            <w:hideMark/>
          </w:tcPr>
          <w:p w14:paraId="3DA8A4EB"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Costo por Coberturas</w:t>
            </w:r>
          </w:p>
        </w:tc>
        <w:tc>
          <w:tcPr>
            <w:tcW w:w="1854" w:type="dxa"/>
            <w:tcBorders>
              <w:top w:val="nil"/>
              <w:left w:val="nil"/>
              <w:bottom w:val="single" w:sz="4" w:space="0" w:color="auto"/>
              <w:right w:val="single" w:sz="4" w:space="0" w:color="auto"/>
            </w:tcBorders>
            <w:vAlign w:val="center"/>
            <w:hideMark/>
          </w:tcPr>
          <w:p w14:paraId="09CB975A"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2B054418"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00199C81" w14:textId="77777777" w:rsidR="00D54AB9" w:rsidRPr="00C00CE5" w:rsidRDefault="00D54AB9" w:rsidP="00D54AB9">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9600</w:t>
            </w:r>
          </w:p>
        </w:tc>
        <w:tc>
          <w:tcPr>
            <w:tcW w:w="5246" w:type="dxa"/>
            <w:tcBorders>
              <w:top w:val="nil"/>
              <w:left w:val="nil"/>
              <w:bottom w:val="single" w:sz="4" w:space="0" w:color="auto"/>
              <w:right w:val="single" w:sz="4" w:space="0" w:color="auto"/>
            </w:tcBorders>
            <w:vAlign w:val="center"/>
            <w:hideMark/>
          </w:tcPr>
          <w:p w14:paraId="7195B024"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Apoyos Financieros</w:t>
            </w:r>
          </w:p>
        </w:tc>
        <w:tc>
          <w:tcPr>
            <w:tcW w:w="1854" w:type="dxa"/>
            <w:tcBorders>
              <w:top w:val="nil"/>
              <w:left w:val="nil"/>
              <w:bottom w:val="single" w:sz="4" w:space="0" w:color="auto"/>
              <w:right w:val="single" w:sz="4" w:space="0" w:color="auto"/>
            </w:tcBorders>
            <w:vAlign w:val="center"/>
            <w:hideMark/>
          </w:tcPr>
          <w:p w14:paraId="16934686"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D54AB9" w:rsidRPr="00C00CE5" w14:paraId="423C17FD" w14:textId="77777777" w:rsidTr="00D54AB9">
        <w:trPr>
          <w:trHeight w:val="289"/>
        </w:trPr>
        <w:tc>
          <w:tcPr>
            <w:tcW w:w="1065" w:type="dxa"/>
            <w:tcBorders>
              <w:top w:val="nil"/>
              <w:left w:val="single" w:sz="4" w:space="0" w:color="auto"/>
              <w:bottom w:val="single" w:sz="4" w:space="0" w:color="auto"/>
              <w:right w:val="single" w:sz="4" w:space="0" w:color="auto"/>
            </w:tcBorders>
            <w:noWrap/>
            <w:vAlign w:val="center"/>
            <w:hideMark/>
          </w:tcPr>
          <w:p w14:paraId="04121627" w14:textId="77777777" w:rsidR="00D54AB9" w:rsidRPr="00C00CE5" w:rsidRDefault="00D54AB9" w:rsidP="00D54AB9">
            <w:pPr>
              <w:spacing w:after="0" w:line="240" w:lineRule="auto"/>
              <w:jc w:val="center"/>
              <w:rPr>
                <w:rFonts w:ascii="Calibri" w:eastAsia="Times New Roman" w:hAnsi="Calibri" w:cs="Calibri"/>
                <w:sz w:val="16"/>
                <w:szCs w:val="16"/>
                <w:highlight w:val="yellow"/>
                <w:lang w:eastAsia="es-MX"/>
              </w:rPr>
            </w:pPr>
            <w:r w:rsidRPr="00C00CE5">
              <w:rPr>
                <w:rFonts w:ascii="Calibri" w:eastAsia="Times New Roman" w:hAnsi="Calibri" w:cs="Calibri"/>
                <w:sz w:val="16"/>
                <w:szCs w:val="16"/>
                <w:lang w:eastAsia="es-MX"/>
              </w:rPr>
              <w:t>9900</w:t>
            </w:r>
          </w:p>
        </w:tc>
        <w:tc>
          <w:tcPr>
            <w:tcW w:w="5246" w:type="dxa"/>
            <w:tcBorders>
              <w:top w:val="nil"/>
              <w:left w:val="nil"/>
              <w:bottom w:val="single" w:sz="4" w:space="0" w:color="auto"/>
              <w:right w:val="single" w:sz="4" w:space="0" w:color="auto"/>
            </w:tcBorders>
            <w:vAlign w:val="center"/>
            <w:hideMark/>
          </w:tcPr>
          <w:p w14:paraId="44E889F2" w14:textId="77777777" w:rsidR="00D54AB9" w:rsidRPr="00C00CE5" w:rsidRDefault="00D54AB9" w:rsidP="00D54AB9">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Adeudos de Ejercicios Fiscales Anteriores (ADEFAS)</w:t>
            </w:r>
          </w:p>
        </w:tc>
        <w:tc>
          <w:tcPr>
            <w:tcW w:w="1854" w:type="dxa"/>
            <w:tcBorders>
              <w:top w:val="nil"/>
              <w:left w:val="nil"/>
              <w:bottom w:val="single" w:sz="4" w:space="0" w:color="auto"/>
              <w:right w:val="single" w:sz="4" w:space="0" w:color="auto"/>
            </w:tcBorders>
            <w:vAlign w:val="center"/>
            <w:hideMark/>
          </w:tcPr>
          <w:p w14:paraId="2800D019" w14:textId="77777777" w:rsidR="00D54AB9" w:rsidRPr="00C00CE5" w:rsidRDefault="00D54AB9" w:rsidP="00D54AB9">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bl>
    <w:p w14:paraId="790729F9" w14:textId="77777777" w:rsidR="0083329C" w:rsidRPr="00C00CE5" w:rsidRDefault="0083329C" w:rsidP="0083329C">
      <w:pPr>
        <w:spacing w:after="120" w:line="276" w:lineRule="auto"/>
        <w:rPr>
          <w:rFonts w:ascii="Calibri" w:eastAsia="Calibri" w:hAnsi="Calibri" w:cs="Calibri"/>
          <w:b/>
        </w:rPr>
      </w:pPr>
    </w:p>
    <w:p w14:paraId="6EAA94EE" w14:textId="77777777" w:rsidR="003E6D0B" w:rsidRPr="00F32A4E"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14" w:name="_Toc151160176"/>
      <w:r w:rsidRPr="00F32A4E">
        <w:rPr>
          <w:rFonts w:ascii="Calibri" w:eastAsia="SimSun" w:hAnsi="Calibri" w:cs="Calibri"/>
          <w:b/>
          <w:bCs/>
          <w:sz w:val="28"/>
          <w:szCs w:val="28"/>
        </w:rPr>
        <w:t>B. Clasificación Administrativa.</w:t>
      </w:r>
      <w:bookmarkEnd w:id="14"/>
    </w:p>
    <w:tbl>
      <w:tblPr>
        <w:tblW w:w="8187" w:type="dxa"/>
        <w:tblCellMar>
          <w:left w:w="70" w:type="dxa"/>
          <w:right w:w="70" w:type="dxa"/>
        </w:tblCellMar>
        <w:tblLook w:val="04A0" w:firstRow="1" w:lastRow="0" w:firstColumn="1" w:lastColumn="0" w:noHBand="0" w:noVBand="1"/>
      </w:tblPr>
      <w:tblGrid>
        <w:gridCol w:w="6328"/>
        <w:gridCol w:w="1859"/>
      </w:tblGrid>
      <w:tr w:rsidR="00D54AB9" w:rsidRPr="0083329C" w14:paraId="1D10BA22" w14:textId="77777777" w:rsidTr="003B0DAC">
        <w:trPr>
          <w:trHeight w:val="237"/>
        </w:trPr>
        <w:tc>
          <w:tcPr>
            <w:tcW w:w="0" w:type="auto"/>
            <w:gridSpan w:val="2"/>
            <w:tcBorders>
              <w:top w:val="single" w:sz="4" w:space="0" w:color="auto"/>
              <w:left w:val="single" w:sz="4" w:space="0" w:color="auto"/>
              <w:right w:val="single" w:sz="4" w:space="0" w:color="auto"/>
            </w:tcBorders>
            <w:noWrap/>
            <w:vAlign w:val="center"/>
            <w:hideMark/>
          </w:tcPr>
          <w:p w14:paraId="3DC72CDC" w14:textId="77777777" w:rsidR="00D54AB9" w:rsidRPr="0083329C" w:rsidRDefault="00D54AB9" w:rsidP="00D54AB9">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COMISIÓN DE LOS DERECHOS HUMANOS DEL ESTADO DE QUINTANA ROO</w:t>
            </w:r>
          </w:p>
        </w:tc>
      </w:tr>
      <w:tr w:rsidR="00D54AB9" w:rsidRPr="0083329C" w14:paraId="075BB2A1" w14:textId="77777777" w:rsidTr="003B0DAC">
        <w:trPr>
          <w:trHeight w:val="237"/>
        </w:trPr>
        <w:tc>
          <w:tcPr>
            <w:tcW w:w="0" w:type="auto"/>
            <w:gridSpan w:val="2"/>
            <w:tcBorders>
              <w:left w:val="single" w:sz="4" w:space="0" w:color="auto"/>
              <w:right w:val="single" w:sz="4" w:space="0" w:color="auto"/>
            </w:tcBorders>
            <w:vAlign w:val="center"/>
            <w:hideMark/>
          </w:tcPr>
          <w:p w14:paraId="25C16566" w14:textId="42137FFC" w:rsidR="00D54AB9" w:rsidRPr="0083329C" w:rsidRDefault="008B1EDE" w:rsidP="00D54AB9">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PRESUPUESTO DE EGRESOS PARA EL EJERCICIO FISCAL 202</w:t>
            </w:r>
            <w:r w:rsidR="00975E99">
              <w:rPr>
                <w:rFonts w:ascii="Calibri" w:eastAsia="Times New Roman" w:hAnsi="Calibri" w:cs="Calibri"/>
                <w:b/>
                <w:bCs/>
                <w:color w:val="000000"/>
                <w:sz w:val="16"/>
                <w:szCs w:val="16"/>
                <w:lang w:eastAsia="es-MX"/>
              </w:rPr>
              <w:t>6</w:t>
            </w:r>
          </w:p>
        </w:tc>
      </w:tr>
      <w:tr w:rsidR="00D54AB9" w:rsidRPr="0083329C" w14:paraId="61E72D0B" w14:textId="77777777" w:rsidTr="003B0DAC">
        <w:trPr>
          <w:trHeight w:val="237"/>
        </w:trPr>
        <w:tc>
          <w:tcPr>
            <w:tcW w:w="0" w:type="auto"/>
            <w:tcBorders>
              <w:top w:val="nil"/>
              <w:left w:val="single" w:sz="4" w:space="0" w:color="auto"/>
              <w:bottom w:val="single" w:sz="4" w:space="0" w:color="auto"/>
            </w:tcBorders>
            <w:vAlign w:val="center"/>
            <w:hideMark/>
          </w:tcPr>
          <w:p w14:paraId="63E08348" w14:textId="77777777" w:rsidR="00D54AB9" w:rsidRPr="0083329C" w:rsidRDefault="00D54AB9" w:rsidP="00D54AB9">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Clasificación Administrativa</w:t>
            </w:r>
          </w:p>
        </w:tc>
        <w:tc>
          <w:tcPr>
            <w:tcW w:w="0" w:type="auto"/>
            <w:tcBorders>
              <w:top w:val="nil"/>
              <w:bottom w:val="single" w:sz="4" w:space="0" w:color="auto"/>
              <w:right w:val="single" w:sz="4" w:space="0" w:color="auto"/>
            </w:tcBorders>
            <w:vAlign w:val="center"/>
            <w:hideMark/>
          </w:tcPr>
          <w:p w14:paraId="37195539" w14:textId="77777777" w:rsidR="00D54AB9" w:rsidRPr="0083329C" w:rsidRDefault="00D54AB9" w:rsidP="00D54AB9">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Importe</w:t>
            </w:r>
          </w:p>
        </w:tc>
      </w:tr>
      <w:tr w:rsidR="00D54AB9" w:rsidRPr="0083329C" w14:paraId="19F0852F" w14:textId="77777777" w:rsidTr="003B0DAC">
        <w:trPr>
          <w:trHeight w:val="249"/>
        </w:trPr>
        <w:tc>
          <w:tcPr>
            <w:tcW w:w="0" w:type="auto"/>
            <w:tcBorders>
              <w:top w:val="single" w:sz="4" w:space="0" w:color="auto"/>
              <w:left w:val="single" w:sz="8" w:space="0" w:color="000000"/>
              <w:bottom w:val="single" w:sz="8" w:space="0" w:color="000000"/>
              <w:right w:val="single" w:sz="8" w:space="0" w:color="000000"/>
            </w:tcBorders>
            <w:vAlign w:val="center"/>
            <w:hideMark/>
          </w:tcPr>
          <w:p w14:paraId="7CB7E7D1" w14:textId="77777777" w:rsidR="00D54AB9" w:rsidRPr="0083329C" w:rsidRDefault="00D54AB9" w:rsidP="00D54AB9">
            <w:pPr>
              <w:spacing w:after="0" w:line="240" w:lineRule="auto"/>
              <w:jc w:val="both"/>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2.0.0.0.0 SECTOR PUBLICO DE LAS ENTIDADES FEDERATIVAS</w:t>
            </w:r>
          </w:p>
        </w:tc>
        <w:tc>
          <w:tcPr>
            <w:tcW w:w="0" w:type="auto"/>
            <w:tcBorders>
              <w:top w:val="single" w:sz="4" w:space="0" w:color="auto"/>
              <w:left w:val="nil"/>
              <w:bottom w:val="single" w:sz="8" w:space="0" w:color="000000"/>
              <w:right w:val="single" w:sz="8" w:space="0" w:color="000000"/>
            </w:tcBorders>
            <w:vAlign w:val="center"/>
            <w:hideMark/>
          </w:tcPr>
          <w:p w14:paraId="3645418D" w14:textId="33733095" w:rsidR="00D54AB9" w:rsidRPr="0083329C" w:rsidRDefault="00D54AB9" w:rsidP="00D54AB9">
            <w:pPr>
              <w:spacing w:after="0" w:line="240" w:lineRule="auto"/>
              <w:jc w:val="right"/>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 xml:space="preserve">                 </w:t>
            </w:r>
            <w:r w:rsidR="00A843EB">
              <w:rPr>
                <w:rFonts w:ascii="Calibri" w:eastAsia="Times New Roman" w:hAnsi="Calibri" w:cs="Calibri"/>
                <w:b/>
                <w:bCs/>
                <w:color w:val="000000"/>
                <w:sz w:val="16"/>
                <w:szCs w:val="16"/>
                <w:lang w:eastAsia="es-MX"/>
              </w:rPr>
              <w:t>76</w:t>
            </w:r>
            <w:r w:rsidRPr="0083329C">
              <w:rPr>
                <w:rFonts w:ascii="Calibri" w:eastAsia="Times New Roman" w:hAnsi="Calibri" w:cs="Calibri"/>
                <w:b/>
                <w:bCs/>
                <w:color w:val="000000"/>
                <w:sz w:val="16"/>
                <w:szCs w:val="16"/>
                <w:lang w:eastAsia="es-MX"/>
              </w:rPr>
              <w:t>,</w:t>
            </w:r>
            <w:r w:rsidR="006A089B">
              <w:rPr>
                <w:rFonts w:ascii="Calibri" w:eastAsia="Times New Roman" w:hAnsi="Calibri" w:cs="Calibri"/>
                <w:b/>
                <w:bCs/>
                <w:color w:val="000000"/>
                <w:sz w:val="16"/>
                <w:szCs w:val="16"/>
                <w:lang w:eastAsia="es-MX"/>
              </w:rPr>
              <w:t>858</w:t>
            </w:r>
            <w:r w:rsidRPr="0083329C">
              <w:rPr>
                <w:rFonts w:ascii="Calibri" w:eastAsia="Times New Roman" w:hAnsi="Calibri" w:cs="Calibri"/>
                <w:b/>
                <w:bCs/>
                <w:color w:val="000000"/>
                <w:sz w:val="16"/>
                <w:szCs w:val="16"/>
                <w:lang w:eastAsia="es-MX"/>
              </w:rPr>
              <w:t>,</w:t>
            </w:r>
            <w:r w:rsidR="006A089B">
              <w:rPr>
                <w:rFonts w:ascii="Calibri" w:eastAsia="Times New Roman" w:hAnsi="Calibri" w:cs="Calibri"/>
                <w:b/>
                <w:bCs/>
                <w:color w:val="000000"/>
                <w:sz w:val="16"/>
                <w:szCs w:val="16"/>
                <w:lang w:eastAsia="es-MX"/>
              </w:rPr>
              <w:t>458</w:t>
            </w:r>
            <w:r w:rsidRPr="0083329C">
              <w:rPr>
                <w:rFonts w:ascii="Calibri" w:eastAsia="Times New Roman" w:hAnsi="Calibri" w:cs="Calibri"/>
                <w:b/>
                <w:bCs/>
                <w:color w:val="000000"/>
                <w:sz w:val="16"/>
                <w:szCs w:val="16"/>
                <w:lang w:eastAsia="es-MX"/>
              </w:rPr>
              <w:t xml:space="preserve"> </w:t>
            </w:r>
          </w:p>
        </w:tc>
      </w:tr>
      <w:tr w:rsidR="00D54AB9" w:rsidRPr="0083329C" w14:paraId="24BDC0D1" w14:textId="77777777" w:rsidTr="00D54AB9">
        <w:trPr>
          <w:trHeight w:val="249"/>
        </w:trPr>
        <w:tc>
          <w:tcPr>
            <w:tcW w:w="0" w:type="auto"/>
            <w:tcBorders>
              <w:top w:val="nil"/>
              <w:left w:val="single" w:sz="8" w:space="0" w:color="000000"/>
              <w:bottom w:val="single" w:sz="8" w:space="0" w:color="000000"/>
              <w:right w:val="single" w:sz="8" w:space="0" w:color="000000"/>
            </w:tcBorders>
            <w:vAlign w:val="center"/>
            <w:hideMark/>
          </w:tcPr>
          <w:p w14:paraId="3B321013" w14:textId="77777777" w:rsidR="00D54AB9" w:rsidRPr="0083329C" w:rsidRDefault="00D54AB9" w:rsidP="00D54AB9">
            <w:pPr>
              <w:spacing w:after="0" w:line="240" w:lineRule="auto"/>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2.1.0.0.0 SECTOR PUBLICO NO FINANCIERO</w:t>
            </w:r>
          </w:p>
        </w:tc>
        <w:tc>
          <w:tcPr>
            <w:tcW w:w="0" w:type="auto"/>
            <w:tcBorders>
              <w:top w:val="nil"/>
              <w:left w:val="nil"/>
              <w:bottom w:val="single" w:sz="8" w:space="0" w:color="000000"/>
              <w:right w:val="single" w:sz="8" w:space="0" w:color="000000"/>
            </w:tcBorders>
            <w:vAlign w:val="center"/>
            <w:hideMark/>
          </w:tcPr>
          <w:p w14:paraId="0A9F84FE" w14:textId="7136334D" w:rsidR="00D54AB9" w:rsidRPr="0083329C" w:rsidRDefault="006A089B" w:rsidP="00D54AB9">
            <w:pPr>
              <w:spacing w:after="0" w:line="240" w:lineRule="auto"/>
              <w:jc w:val="right"/>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 xml:space="preserve">                 </w:t>
            </w:r>
            <w:r>
              <w:rPr>
                <w:rFonts w:ascii="Calibri" w:eastAsia="Times New Roman" w:hAnsi="Calibri" w:cs="Calibri"/>
                <w:b/>
                <w:bCs/>
                <w:color w:val="000000"/>
                <w:sz w:val="16"/>
                <w:szCs w:val="16"/>
                <w:lang w:eastAsia="es-MX"/>
              </w:rPr>
              <w:t>76</w:t>
            </w:r>
            <w:r w:rsidRPr="0083329C">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858</w:t>
            </w:r>
            <w:r w:rsidRPr="0083329C">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458</w:t>
            </w:r>
          </w:p>
        </w:tc>
      </w:tr>
      <w:tr w:rsidR="00D54AB9" w:rsidRPr="0083329C" w14:paraId="47C1BAE2" w14:textId="77777777" w:rsidTr="00D54AB9">
        <w:trPr>
          <w:trHeight w:val="249"/>
        </w:trPr>
        <w:tc>
          <w:tcPr>
            <w:tcW w:w="0" w:type="auto"/>
            <w:tcBorders>
              <w:top w:val="nil"/>
              <w:left w:val="single" w:sz="8" w:space="0" w:color="000000"/>
              <w:bottom w:val="single" w:sz="8" w:space="0" w:color="000000"/>
              <w:right w:val="single" w:sz="8" w:space="0" w:color="000000"/>
            </w:tcBorders>
            <w:vAlign w:val="center"/>
            <w:hideMark/>
          </w:tcPr>
          <w:p w14:paraId="1E9AE2C7" w14:textId="77777777" w:rsidR="00D54AB9" w:rsidRPr="0083329C" w:rsidRDefault="00D54AB9" w:rsidP="00D54AB9">
            <w:pPr>
              <w:spacing w:after="0" w:line="240" w:lineRule="auto"/>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2.1.1.0.0 GOBIERNO GENERAL ESTATAL</w:t>
            </w:r>
          </w:p>
        </w:tc>
        <w:tc>
          <w:tcPr>
            <w:tcW w:w="0" w:type="auto"/>
            <w:tcBorders>
              <w:top w:val="nil"/>
              <w:left w:val="nil"/>
              <w:bottom w:val="single" w:sz="8" w:space="0" w:color="000000"/>
              <w:right w:val="single" w:sz="8" w:space="0" w:color="000000"/>
            </w:tcBorders>
            <w:vAlign w:val="center"/>
            <w:hideMark/>
          </w:tcPr>
          <w:p w14:paraId="36FA9F65" w14:textId="08DD3D7C" w:rsidR="00D54AB9" w:rsidRPr="0083329C" w:rsidRDefault="006A089B" w:rsidP="00D54AB9">
            <w:pPr>
              <w:spacing w:after="0" w:line="240" w:lineRule="auto"/>
              <w:jc w:val="right"/>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 xml:space="preserve">                 </w:t>
            </w:r>
            <w:r>
              <w:rPr>
                <w:rFonts w:ascii="Calibri" w:eastAsia="Times New Roman" w:hAnsi="Calibri" w:cs="Calibri"/>
                <w:b/>
                <w:bCs/>
                <w:color w:val="000000"/>
                <w:sz w:val="16"/>
                <w:szCs w:val="16"/>
                <w:lang w:eastAsia="es-MX"/>
              </w:rPr>
              <w:t>76</w:t>
            </w:r>
            <w:r w:rsidRPr="0083329C">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858</w:t>
            </w:r>
            <w:r w:rsidRPr="0083329C">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458</w:t>
            </w:r>
          </w:p>
        </w:tc>
      </w:tr>
      <w:tr w:rsidR="00D54AB9" w:rsidRPr="0083329C" w14:paraId="0B34CCC3" w14:textId="77777777" w:rsidTr="00D54AB9">
        <w:trPr>
          <w:trHeight w:val="237"/>
        </w:trPr>
        <w:tc>
          <w:tcPr>
            <w:tcW w:w="0" w:type="auto"/>
            <w:tcBorders>
              <w:top w:val="nil"/>
              <w:left w:val="single" w:sz="8" w:space="0" w:color="000000"/>
              <w:bottom w:val="single" w:sz="8" w:space="0" w:color="000000"/>
              <w:right w:val="single" w:sz="8" w:space="0" w:color="000000"/>
            </w:tcBorders>
            <w:vAlign w:val="center"/>
            <w:hideMark/>
          </w:tcPr>
          <w:p w14:paraId="6E2B5E18" w14:textId="77777777" w:rsidR="00D54AB9" w:rsidRPr="0083329C" w:rsidRDefault="00D54AB9" w:rsidP="00D54AB9">
            <w:pPr>
              <w:spacing w:after="0" w:line="240" w:lineRule="auto"/>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 xml:space="preserve">2.1.1.1.0 Gobierno Estatal </w:t>
            </w:r>
          </w:p>
        </w:tc>
        <w:tc>
          <w:tcPr>
            <w:tcW w:w="0" w:type="auto"/>
            <w:tcBorders>
              <w:top w:val="nil"/>
              <w:left w:val="nil"/>
              <w:bottom w:val="single" w:sz="8" w:space="0" w:color="000000"/>
              <w:right w:val="single" w:sz="8" w:space="0" w:color="000000"/>
            </w:tcBorders>
            <w:vAlign w:val="center"/>
            <w:hideMark/>
          </w:tcPr>
          <w:p w14:paraId="10C5B170" w14:textId="6A9A4E25" w:rsidR="00D54AB9" w:rsidRPr="006A089B" w:rsidRDefault="006A089B" w:rsidP="00D54AB9">
            <w:pPr>
              <w:spacing w:after="0" w:line="240" w:lineRule="auto"/>
              <w:jc w:val="right"/>
              <w:rPr>
                <w:rFonts w:ascii="Calibri" w:eastAsia="Times New Roman" w:hAnsi="Calibri" w:cs="Calibri"/>
                <w:color w:val="000000"/>
                <w:sz w:val="16"/>
                <w:szCs w:val="16"/>
                <w:lang w:eastAsia="es-MX"/>
              </w:rPr>
            </w:pPr>
            <w:r w:rsidRPr="006A089B">
              <w:rPr>
                <w:rFonts w:ascii="Calibri" w:eastAsia="Times New Roman" w:hAnsi="Calibri" w:cs="Calibri"/>
                <w:color w:val="000000"/>
                <w:sz w:val="16"/>
                <w:szCs w:val="16"/>
                <w:lang w:eastAsia="es-MX"/>
              </w:rPr>
              <w:t xml:space="preserve">                 76,858,458</w:t>
            </w:r>
          </w:p>
        </w:tc>
      </w:tr>
      <w:tr w:rsidR="00D54AB9" w:rsidRPr="0083329C" w14:paraId="2F4B0328" w14:textId="77777777" w:rsidTr="00D54AB9">
        <w:trPr>
          <w:trHeight w:val="237"/>
        </w:trPr>
        <w:tc>
          <w:tcPr>
            <w:tcW w:w="0" w:type="auto"/>
            <w:tcBorders>
              <w:top w:val="nil"/>
              <w:left w:val="single" w:sz="8" w:space="0" w:color="000000"/>
              <w:bottom w:val="single" w:sz="8" w:space="0" w:color="000000"/>
              <w:right w:val="single" w:sz="8" w:space="0" w:color="000000"/>
            </w:tcBorders>
            <w:vAlign w:val="center"/>
            <w:hideMark/>
          </w:tcPr>
          <w:p w14:paraId="03A01BBA" w14:textId="77777777" w:rsidR="00D54AB9" w:rsidRPr="0083329C" w:rsidRDefault="00D54AB9" w:rsidP="00D54AB9">
            <w:pPr>
              <w:spacing w:after="0" w:line="240" w:lineRule="auto"/>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2.1.1.1.1 Poder Ejecutivo</w:t>
            </w:r>
          </w:p>
        </w:tc>
        <w:tc>
          <w:tcPr>
            <w:tcW w:w="0" w:type="auto"/>
            <w:tcBorders>
              <w:top w:val="nil"/>
              <w:left w:val="nil"/>
              <w:bottom w:val="single" w:sz="8" w:space="0" w:color="000000"/>
              <w:right w:val="single" w:sz="8" w:space="0" w:color="000000"/>
            </w:tcBorders>
            <w:vAlign w:val="center"/>
            <w:hideMark/>
          </w:tcPr>
          <w:p w14:paraId="30545B9A" w14:textId="77777777" w:rsidR="00D54AB9" w:rsidRPr="0083329C" w:rsidRDefault="00D54AB9" w:rsidP="00D54AB9">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0</w:t>
            </w:r>
          </w:p>
        </w:tc>
      </w:tr>
      <w:tr w:rsidR="00D54AB9" w:rsidRPr="0083329C" w14:paraId="3622D4E9" w14:textId="77777777" w:rsidTr="00D54AB9">
        <w:trPr>
          <w:trHeight w:val="237"/>
        </w:trPr>
        <w:tc>
          <w:tcPr>
            <w:tcW w:w="0" w:type="auto"/>
            <w:tcBorders>
              <w:top w:val="nil"/>
              <w:left w:val="single" w:sz="8" w:space="0" w:color="000000"/>
              <w:bottom w:val="single" w:sz="8" w:space="0" w:color="000000"/>
              <w:right w:val="single" w:sz="8" w:space="0" w:color="000000"/>
            </w:tcBorders>
            <w:vAlign w:val="center"/>
            <w:hideMark/>
          </w:tcPr>
          <w:p w14:paraId="6BC4D1B2" w14:textId="77777777" w:rsidR="00D54AB9" w:rsidRPr="0083329C" w:rsidRDefault="00D54AB9" w:rsidP="00D54AB9">
            <w:pPr>
              <w:spacing w:after="0" w:line="240" w:lineRule="auto"/>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2.1.1.1.2 Poder Legislativo</w:t>
            </w:r>
          </w:p>
        </w:tc>
        <w:tc>
          <w:tcPr>
            <w:tcW w:w="0" w:type="auto"/>
            <w:tcBorders>
              <w:top w:val="nil"/>
              <w:left w:val="nil"/>
              <w:bottom w:val="single" w:sz="8" w:space="0" w:color="000000"/>
              <w:right w:val="single" w:sz="8" w:space="0" w:color="000000"/>
            </w:tcBorders>
            <w:vAlign w:val="center"/>
            <w:hideMark/>
          </w:tcPr>
          <w:p w14:paraId="78AD9465" w14:textId="77777777" w:rsidR="00D54AB9" w:rsidRPr="0083329C" w:rsidRDefault="00D54AB9" w:rsidP="00D54AB9">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0</w:t>
            </w:r>
          </w:p>
        </w:tc>
      </w:tr>
      <w:tr w:rsidR="00D54AB9" w:rsidRPr="0083329C" w14:paraId="0AB8DF74" w14:textId="77777777" w:rsidTr="00D54AB9">
        <w:trPr>
          <w:trHeight w:val="237"/>
        </w:trPr>
        <w:tc>
          <w:tcPr>
            <w:tcW w:w="0" w:type="auto"/>
            <w:tcBorders>
              <w:top w:val="nil"/>
              <w:left w:val="single" w:sz="8" w:space="0" w:color="000000"/>
              <w:bottom w:val="single" w:sz="8" w:space="0" w:color="000000"/>
              <w:right w:val="single" w:sz="8" w:space="0" w:color="000000"/>
            </w:tcBorders>
            <w:vAlign w:val="center"/>
            <w:hideMark/>
          </w:tcPr>
          <w:p w14:paraId="714ECFF9" w14:textId="77777777" w:rsidR="00D54AB9" w:rsidRPr="0083329C" w:rsidRDefault="00D54AB9" w:rsidP="00D54AB9">
            <w:pPr>
              <w:spacing w:after="0" w:line="240" w:lineRule="auto"/>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2.1.1.1.3 Poder Judicial</w:t>
            </w:r>
          </w:p>
        </w:tc>
        <w:tc>
          <w:tcPr>
            <w:tcW w:w="0" w:type="auto"/>
            <w:tcBorders>
              <w:top w:val="nil"/>
              <w:left w:val="nil"/>
              <w:bottom w:val="single" w:sz="8" w:space="0" w:color="000000"/>
              <w:right w:val="single" w:sz="8" w:space="0" w:color="000000"/>
            </w:tcBorders>
            <w:vAlign w:val="center"/>
            <w:hideMark/>
          </w:tcPr>
          <w:p w14:paraId="778D81C8" w14:textId="77777777" w:rsidR="00D54AB9" w:rsidRPr="0083329C" w:rsidRDefault="00D54AB9" w:rsidP="00D54AB9">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0</w:t>
            </w:r>
          </w:p>
        </w:tc>
      </w:tr>
      <w:tr w:rsidR="00D54AB9" w:rsidRPr="0083329C" w14:paraId="1B9FCCE5" w14:textId="77777777" w:rsidTr="00D54AB9">
        <w:trPr>
          <w:trHeight w:val="237"/>
        </w:trPr>
        <w:tc>
          <w:tcPr>
            <w:tcW w:w="0" w:type="auto"/>
            <w:tcBorders>
              <w:top w:val="nil"/>
              <w:left w:val="single" w:sz="8" w:space="0" w:color="000000"/>
              <w:bottom w:val="single" w:sz="8" w:space="0" w:color="000000"/>
              <w:right w:val="single" w:sz="8" w:space="0" w:color="000000"/>
            </w:tcBorders>
            <w:vAlign w:val="center"/>
            <w:hideMark/>
          </w:tcPr>
          <w:p w14:paraId="71611A1D" w14:textId="77777777" w:rsidR="00D54AB9" w:rsidRPr="0083329C" w:rsidRDefault="00D54AB9" w:rsidP="00D54AB9">
            <w:pPr>
              <w:spacing w:after="0" w:line="240" w:lineRule="auto"/>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2.1.1.1.4 Órganos Autónomos</w:t>
            </w:r>
          </w:p>
        </w:tc>
        <w:tc>
          <w:tcPr>
            <w:tcW w:w="0" w:type="auto"/>
            <w:tcBorders>
              <w:top w:val="nil"/>
              <w:left w:val="nil"/>
              <w:bottom w:val="single" w:sz="8" w:space="0" w:color="000000"/>
              <w:right w:val="single" w:sz="8" w:space="0" w:color="000000"/>
            </w:tcBorders>
            <w:vAlign w:val="center"/>
            <w:hideMark/>
          </w:tcPr>
          <w:p w14:paraId="3533B47C" w14:textId="68A41695" w:rsidR="00D54AB9" w:rsidRPr="006A089B" w:rsidRDefault="006A089B" w:rsidP="00D54AB9">
            <w:pPr>
              <w:spacing w:after="0" w:line="240" w:lineRule="auto"/>
              <w:jc w:val="right"/>
              <w:rPr>
                <w:rFonts w:ascii="Calibri" w:eastAsia="Times New Roman" w:hAnsi="Calibri" w:cs="Calibri"/>
                <w:color w:val="000000"/>
                <w:sz w:val="16"/>
                <w:szCs w:val="16"/>
                <w:lang w:eastAsia="es-MX"/>
              </w:rPr>
            </w:pPr>
            <w:r w:rsidRPr="006A089B">
              <w:rPr>
                <w:rFonts w:ascii="Calibri" w:eastAsia="Times New Roman" w:hAnsi="Calibri" w:cs="Calibri"/>
                <w:color w:val="000000"/>
                <w:sz w:val="16"/>
                <w:szCs w:val="16"/>
                <w:lang w:eastAsia="es-MX"/>
              </w:rPr>
              <w:t xml:space="preserve">                 76,858,458</w:t>
            </w:r>
          </w:p>
        </w:tc>
      </w:tr>
      <w:tr w:rsidR="00D54AB9" w:rsidRPr="0083329C" w14:paraId="2A4DA1D0" w14:textId="77777777" w:rsidTr="00D54AB9">
        <w:trPr>
          <w:trHeight w:val="236"/>
        </w:trPr>
        <w:tc>
          <w:tcPr>
            <w:tcW w:w="0" w:type="auto"/>
            <w:tcBorders>
              <w:top w:val="nil"/>
              <w:left w:val="single" w:sz="8" w:space="0" w:color="000000"/>
              <w:bottom w:val="single" w:sz="8" w:space="0" w:color="000000"/>
              <w:right w:val="single" w:sz="8" w:space="0" w:color="000000"/>
            </w:tcBorders>
            <w:vAlign w:val="center"/>
            <w:hideMark/>
          </w:tcPr>
          <w:p w14:paraId="5C842A7B" w14:textId="77777777" w:rsidR="00D54AB9" w:rsidRPr="0083329C" w:rsidRDefault="00D54AB9" w:rsidP="00D54AB9">
            <w:pPr>
              <w:spacing w:after="0" w:line="240" w:lineRule="auto"/>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COMISIÓN DE LOS DERECHOS HUMANOS DEL ESTADO DE QUINTANA ROO</w:t>
            </w:r>
          </w:p>
        </w:tc>
        <w:tc>
          <w:tcPr>
            <w:tcW w:w="0" w:type="auto"/>
            <w:tcBorders>
              <w:top w:val="nil"/>
              <w:left w:val="nil"/>
              <w:bottom w:val="single" w:sz="8" w:space="0" w:color="000000"/>
              <w:right w:val="single" w:sz="8" w:space="0" w:color="000000"/>
            </w:tcBorders>
            <w:vAlign w:val="center"/>
            <w:hideMark/>
          </w:tcPr>
          <w:p w14:paraId="555EA0DA" w14:textId="01D9CD46" w:rsidR="00D54AB9" w:rsidRPr="0083329C" w:rsidRDefault="006A089B" w:rsidP="00D54AB9">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b/>
                <w:bCs/>
                <w:color w:val="000000"/>
                <w:sz w:val="16"/>
                <w:szCs w:val="16"/>
                <w:lang w:eastAsia="es-MX"/>
              </w:rPr>
              <w:t xml:space="preserve">                 </w:t>
            </w:r>
            <w:r>
              <w:rPr>
                <w:rFonts w:ascii="Calibri" w:eastAsia="Times New Roman" w:hAnsi="Calibri" w:cs="Calibri"/>
                <w:b/>
                <w:bCs/>
                <w:color w:val="000000"/>
                <w:sz w:val="16"/>
                <w:szCs w:val="16"/>
                <w:lang w:eastAsia="es-MX"/>
              </w:rPr>
              <w:t>76</w:t>
            </w:r>
            <w:r w:rsidRPr="0083329C">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858</w:t>
            </w:r>
            <w:r w:rsidRPr="0083329C">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458</w:t>
            </w:r>
          </w:p>
        </w:tc>
      </w:tr>
    </w:tbl>
    <w:p w14:paraId="66414597" w14:textId="71179D3A" w:rsidR="0083329C" w:rsidRDefault="0083329C" w:rsidP="003E6D0B">
      <w:pPr>
        <w:spacing w:after="120" w:line="276" w:lineRule="auto"/>
        <w:jc w:val="both"/>
        <w:rPr>
          <w:rFonts w:ascii="Calibri" w:eastAsia="Calibri" w:hAnsi="Calibri" w:cs="Calibri"/>
          <w:b/>
          <w:sz w:val="24"/>
        </w:rPr>
      </w:pPr>
    </w:p>
    <w:p w14:paraId="6E41B120" w14:textId="77777777" w:rsidR="003E6D0B" w:rsidRPr="00975E99" w:rsidRDefault="003E6D0B" w:rsidP="003E6D0B">
      <w:pPr>
        <w:spacing w:after="120" w:line="276" w:lineRule="auto"/>
        <w:jc w:val="center"/>
        <w:rPr>
          <w:rFonts w:ascii="Calibri" w:eastAsia="Calibri" w:hAnsi="Calibri" w:cs="Calibri"/>
          <w:b/>
          <w:bCs/>
          <w:sz w:val="28"/>
          <w:szCs w:val="28"/>
        </w:rPr>
      </w:pPr>
      <w:bookmarkStart w:id="15" w:name="_Toc151160177"/>
      <w:r w:rsidRPr="00975E99">
        <w:rPr>
          <w:rFonts w:ascii="Calibri" w:eastAsia="Calibri" w:hAnsi="Calibri" w:cs="Calibri"/>
          <w:b/>
          <w:bCs/>
          <w:sz w:val="28"/>
          <w:szCs w:val="28"/>
        </w:rPr>
        <w:t>C. Clasificación por Unidad Administrativa.</w:t>
      </w:r>
      <w:bookmarkEnd w:id="15"/>
    </w:p>
    <w:tbl>
      <w:tblPr>
        <w:tblW w:w="8212" w:type="dxa"/>
        <w:tblCellMar>
          <w:left w:w="70" w:type="dxa"/>
          <w:right w:w="70" w:type="dxa"/>
        </w:tblCellMar>
        <w:tblLook w:val="04A0" w:firstRow="1" w:lastRow="0" w:firstColumn="1" w:lastColumn="0" w:noHBand="0" w:noVBand="1"/>
      </w:tblPr>
      <w:tblGrid>
        <w:gridCol w:w="4487"/>
        <w:gridCol w:w="3725"/>
      </w:tblGrid>
      <w:tr w:rsidR="00FF2C26" w:rsidRPr="00FF2C26" w14:paraId="14836975" w14:textId="77777777" w:rsidTr="00D32B9F">
        <w:trPr>
          <w:trHeight w:val="195"/>
        </w:trPr>
        <w:tc>
          <w:tcPr>
            <w:tcW w:w="8212" w:type="dxa"/>
            <w:gridSpan w:val="2"/>
            <w:tcBorders>
              <w:top w:val="single" w:sz="4" w:space="0" w:color="auto"/>
              <w:left w:val="single" w:sz="4" w:space="0" w:color="auto"/>
              <w:right w:val="single" w:sz="4" w:space="0" w:color="auto"/>
            </w:tcBorders>
            <w:noWrap/>
            <w:vAlign w:val="center"/>
            <w:hideMark/>
          </w:tcPr>
          <w:p w14:paraId="5C967E98" w14:textId="77777777" w:rsidR="00FF2C26" w:rsidRPr="00FF2C26" w:rsidRDefault="00FF2C26" w:rsidP="00FF2C26">
            <w:pPr>
              <w:spacing w:after="0" w:line="240" w:lineRule="auto"/>
              <w:jc w:val="center"/>
              <w:rPr>
                <w:rFonts w:ascii="Calibri" w:eastAsia="Times New Roman" w:hAnsi="Calibri" w:cs="Calibri"/>
                <w:b/>
                <w:bCs/>
                <w:color w:val="000000"/>
                <w:sz w:val="16"/>
                <w:szCs w:val="16"/>
                <w:lang w:eastAsia="es-MX"/>
              </w:rPr>
            </w:pPr>
            <w:bookmarkStart w:id="16" w:name="_Toc151160178"/>
            <w:r w:rsidRPr="00FF2C26">
              <w:rPr>
                <w:rFonts w:ascii="Calibri" w:eastAsia="Times New Roman" w:hAnsi="Calibri" w:cs="Calibri"/>
                <w:b/>
                <w:bCs/>
                <w:color w:val="000000"/>
                <w:sz w:val="16"/>
                <w:szCs w:val="16"/>
                <w:lang w:eastAsia="es-MX"/>
              </w:rPr>
              <w:t>COMISIÓN DE LOS DERECHOS HUMANOS DEL ESTADO DE QUINTANA ROO</w:t>
            </w:r>
          </w:p>
        </w:tc>
      </w:tr>
      <w:tr w:rsidR="00FF2C26" w:rsidRPr="00FF2C26" w14:paraId="6C14C726" w14:textId="77777777" w:rsidTr="00D32B9F">
        <w:trPr>
          <w:trHeight w:val="280"/>
        </w:trPr>
        <w:tc>
          <w:tcPr>
            <w:tcW w:w="8212" w:type="dxa"/>
            <w:gridSpan w:val="2"/>
            <w:tcBorders>
              <w:left w:val="single" w:sz="4" w:space="0" w:color="auto"/>
              <w:bottom w:val="single" w:sz="4" w:space="0" w:color="auto"/>
              <w:right w:val="single" w:sz="4" w:space="0" w:color="auto"/>
            </w:tcBorders>
            <w:vAlign w:val="center"/>
            <w:hideMark/>
          </w:tcPr>
          <w:p w14:paraId="107177FC" w14:textId="77777777" w:rsidR="00FF2C26" w:rsidRPr="00FF2C26" w:rsidRDefault="00FF2C26" w:rsidP="00FF2C26">
            <w:pPr>
              <w:spacing w:after="0" w:line="240" w:lineRule="auto"/>
              <w:jc w:val="center"/>
              <w:rPr>
                <w:rFonts w:ascii="Calibri" w:eastAsia="Times New Roman" w:hAnsi="Calibri" w:cs="Calibri"/>
                <w:b/>
                <w:bCs/>
                <w:color w:val="000000"/>
                <w:sz w:val="16"/>
                <w:szCs w:val="16"/>
                <w:lang w:eastAsia="es-MX"/>
              </w:rPr>
            </w:pPr>
            <w:r w:rsidRPr="00FF2C26">
              <w:rPr>
                <w:rFonts w:ascii="Calibri" w:eastAsia="Times New Roman" w:hAnsi="Calibri" w:cs="Calibri"/>
                <w:b/>
                <w:bCs/>
                <w:color w:val="000000"/>
                <w:sz w:val="16"/>
                <w:szCs w:val="16"/>
                <w:lang w:eastAsia="es-MX"/>
              </w:rPr>
              <w:t>Presupuesto de Egresos para el Ejercicio Fiscal 2026</w:t>
            </w:r>
          </w:p>
        </w:tc>
      </w:tr>
      <w:tr w:rsidR="00FF2C26" w:rsidRPr="00FF2C26" w14:paraId="42ABBEF9" w14:textId="77777777" w:rsidTr="00D32B9F">
        <w:trPr>
          <w:trHeight w:val="286"/>
        </w:trPr>
        <w:tc>
          <w:tcPr>
            <w:tcW w:w="4487" w:type="dxa"/>
            <w:tcBorders>
              <w:top w:val="single" w:sz="4" w:space="0" w:color="auto"/>
              <w:left w:val="single" w:sz="4" w:space="0" w:color="auto"/>
              <w:bottom w:val="single" w:sz="4" w:space="0" w:color="auto"/>
              <w:right w:val="single" w:sz="8" w:space="0" w:color="000000"/>
            </w:tcBorders>
            <w:vAlign w:val="center"/>
            <w:hideMark/>
          </w:tcPr>
          <w:p w14:paraId="7428FD61" w14:textId="77777777" w:rsidR="00FF2C26" w:rsidRPr="00FF2C26" w:rsidRDefault="00FF2C26" w:rsidP="00FF2C26">
            <w:pPr>
              <w:spacing w:after="0" w:line="240" w:lineRule="auto"/>
              <w:jc w:val="center"/>
              <w:rPr>
                <w:rFonts w:ascii="Calibri" w:eastAsia="Times New Roman" w:hAnsi="Calibri" w:cs="Calibri"/>
                <w:b/>
                <w:bCs/>
                <w:color w:val="000000"/>
                <w:sz w:val="16"/>
                <w:szCs w:val="16"/>
                <w:lang w:eastAsia="es-MX"/>
              </w:rPr>
            </w:pPr>
            <w:r w:rsidRPr="00FF2C26">
              <w:rPr>
                <w:rFonts w:ascii="Calibri" w:eastAsia="Times New Roman" w:hAnsi="Calibri" w:cs="Calibri"/>
                <w:b/>
                <w:bCs/>
                <w:color w:val="000000"/>
                <w:sz w:val="16"/>
                <w:szCs w:val="16"/>
                <w:lang w:eastAsia="es-MX"/>
              </w:rPr>
              <w:t>Unidades Administrativas</w:t>
            </w:r>
          </w:p>
        </w:tc>
        <w:tc>
          <w:tcPr>
            <w:tcW w:w="3725" w:type="dxa"/>
            <w:tcBorders>
              <w:top w:val="single" w:sz="4" w:space="0" w:color="auto"/>
              <w:left w:val="nil"/>
              <w:bottom w:val="single" w:sz="4" w:space="0" w:color="auto"/>
              <w:right w:val="single" w:sz="4" w:space="0" w:color="auto"/>
            </w:tcBorders>
            <w:vAlign w:val="center"/>
            <w:hideMark/>
          </w:tcPr>
          <w:p w14:paraId="638D66C0" w14:textId="77777777" w:rsidR="00FF2C26" w:rsidRPr="00FF2C26" w:rsidRDefault="00FF2C26" w:rsidP="00FF2C26">
            <w:pPr>
              <w:spacing w:after="0" w:line="240" w:lineRule="auto"/>
              <w:jc w:val="center"/>
              <w:rPr>
                <w:rFonts w:ascii="Calibri" w:eastAsia="Times New Roman" w:hAnsi="Calibri" w:cs="Calibri"/>
                <w:b/>
                <w:bCs/>
                <w:color w:val="000000"/>
                <w:sz w:val="16"/>
                <w:szCs w:val="16"/>
                <w:lang w:eastAsia="es-MX"/>
              </w:rPr>
            </w:pPr>
            <w:r w:rsidRPr="00FF2C26">
              <w:rPr>
                <w:rFonts w:ascii="Calibri" w:eastAsia="Times New Roman" w:hAnsi="Calibri" w:cs="Calibri"/>
                <w:b/>
                <w:bCs/>
                <w:color w:val="000000"/>
                <w:sz w:val="16"/>
                <w:szCs w:val="16"/>
                <w:lang w:eastAsia="es-MX"/>
              </w:rPr>
              <w:t>Importe</w:t>
            </w:r>
          </w:p>
        </w:tc>
      </w:tr>
      <w:tr w:rsidR="00FF2C26" w:rsidRPr="00BC223C" w14:paraId="67C34697" w14:textId="77777777" w:rsidTr="00774E28">
        <w:trPr>
          <w:trHeight w:val="195"/>
        </w:trPr>
        <w:tc>
          <w:tcPr>
            <w:tcW w:w="4487" w:type="dxa"/>
            <w:tcBorders>
              <w:top w:val="single" w:sz="4" w:space="0" w:color="auto"/>
              <w:left w:val="single" w:sz="8" w:space="0" w:color="000000"/>
              <w:bottom w:val="single" w:sz="8" w:space="0" w:color="000000"/>
              <w:right w:val="single" w:sz="8" w:space="0" w:color="000000"/>
            </w:tcBorders>
            <w:vAlign w:val="center"/>
            <w:hideMark/>
          </w:tcPr>
          <w:p w14:paraId="51CA2D86" w14:textId="77777777" w:rsidR="00FF2C26" w:rsidRPr="00FF2C26" w:rsidRDefault="00FF2C26" w:rsidP="00FF2C26">
            <w:pPr>
              <w:spacing w:after="0" w:line="240" w:lineRule="auto"/>
              <w:rPr>
                <w:rFonts w:ascii="Calibri" w:eastAsia="Times New Roman" w:hAnsi="Calibri" w:cs="Calibri"/>
                <w:color w:val="000000"/>
                <w:lang w:eastAsia="es-MX"/>
              </w:rPr>
            </w:pPr>
            <w:r w:rsidRPr="00FF2C26">
              <w:rPr>
                <w:rFonts w:ascii="Calibri" w:eastAsia="Times New Roman" w:hAnsi="Calibri" w:cs="Calibri"/>
                <w:color w:val="000000"/>
                <w:lang w:eastAsia="es-MX"/>
              </w:rPr>
              <w:t> </w:t>
            </w:r>
          </w:p>
        </w:tc>
        <w:tc>
          <w:tcPr>
            <w:tcW w:w="3725" w:type="dxa"/>
            <w:tcBorders>
              <w:top w:val="single" w:sz="4" w:space="0" w:color="auto"/>
              <w:left w:val="nil"/>
              <w:bottom w:val="single" w:sz="8" w:space="0" w:color="000000"/>
              <w:right w:val="single" w:sz="8" w:space="0" w:color="000000"/>
            </w:tcBorders>
            <w:vAlign w:val="center"/>
            <w:hideMark/>
          </w:tcPr>
          <w:p w14:paraId="54414A11" w14:textId="77777777" w:rsidR="00FF2C26" w:rsidRPr="00BC223C" w:rsidRDefault="00FF2C26" w:rsidP="00FF2C26">
            <w:pPr>
              <w:spacing w:after="0" w:line="240" w:lineRule="auto"/>
              <w:jc w:val="right"/>
              <w:rPr>
                <w:rFonts w:ascii="Calibri" w:eastAsia="Times New Roman" w:hAnsi="Calibri" w:cs="Calibri"/>
                <w:b/>
                <w:bCs/>
                <w:color w:val="000000"/>
                <w:sz w:val="16"/>
                <w:szCs w:val="16"/>
                <w:lang w:eastAsia="es-MX"/>
              </w:rPr>
            </w:pPr>
            <w:r w:rsidRPr="00BC223C">
              <w:rPr>
                <w:rFonts w:ascii="Calibri" w:eastAsia="Times New Roman" w:hAnsi="Calibri" w:cs="Calibri"/>
                <w:b/>
                <w:bCs/>
                <w:color w:val="000000"/>
                <w:sz w:val="16"/>
                <w:szCs w:val="16"/>
                <w:lang w:eastAsia="es-MX"/>
              </w:rPr>
              <w:t>76,858,458</w:t>
            </w:r>
          </w:p>
        </w:tc>
      </w:tr>
      <w:tr w:rsidR="00FF2C26" w:rsidRPr="00BC223C" w14:paraId="39E2CFD4"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4977F595"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Presidencia</w:t>
            </w:r>
          </w:p>
        </w:tc>
        <w:tc>
          <w:tcPr>
            <w:tcW w:w="3725" w:type="dxa"/>
            <w:tcBorders>
              <w:top w:val="nil"/>
              <w:left w:val="nil"/>
              <w:bottom w:val="single" w:sz="8" w:space="0" w:color="000000"/>
              <w:right w:val="single" w:sz="8" w:space="0" w:color="000000"/>
            </w:tcBorders>
            <w:vAlign w:val="center"/>
            <w:hideMark/>
          </w:tcPr>
          <w:p w14:paraId="1A153018"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2,701,087</w:t>
            </w:r>
          </w:p>
        </w:tc>
      </w:tr>
      <w:tr w:rsidR="00FF2C26" w:rsidRPr="00BC223C" w14:paraId="6FF20DB3"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4D4BB9F4"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Órgano Interno de Control</w:t>
            </w:r>
          </w:p>
        </w:tc>
        <w:tc>
          <w:tcPr>
            <w:tcW w:w="3725" w:type="dxa"/>
            <w:tcBorders>
              <w:top w:val="nil"/>
              <w:left w:val="nil"/>
              <w:bottom w:val="single" w:sz="8" w:space="0" w:color="000000"/>
              <w:right w:val="single" w:sz="8" w:space="0" w:color="000000"/>
            </w:tcBorders>
            <w:vAlign w:val="center"/>
            <w:hideMark/>
          </w:tcPr>
          <w:p w14:paraId="6D29997C"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3,939,367</w:t>
            </w:r>
          </w:p>
        </w:tc>
      </w:tr>
      <w:tr w:rsidR="00FF2C26" w:rsidRPr="00BC223C" w14:paraId="7DA6653F"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34047C59"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Secretaría Particular</w:t>
            </w:r>
          </w:p>
        </w:tc>
        <w:tc>
          <w:tcPr>
            <w:tcW w:w="3725" w:type="dxa"/>
            <w:tcBorders>
              <w:top w:val="nil"/>
              <w:left w:val="nil"/>
              <w:bottom w:val="single" w:sz="8" w:space="0" w:color="000000"/>
              <w:right w:val="single" w:sz="8" w:space="0" w:color="000000"/>
            </w:tcBorders>
            <w:vAlign w:val="center"/>
            <w:hideMark/>
          </w:tcPr>
          <w:p w14:paraId="2B232099"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1,172,095</w:t>
            </w:r>
          </w:p>
        </w:tc>
      </w:tr>
      <w:tr w:rsidR="00FF2C26" w:rsidRPr="00BC223C" w14:paraId="399B6AC7" w14:textId="77777777" w:rsidTr="00FF2C26">
        <w:trPr>
          <w:trHeight w:val="426"/>
        </w:trPr>
        <w:tc>
          <w:tcPr>
            <w:tcW w:w="4487" w:type="dxa"/>
            <w:tcBorders>
              <w:top w:val="nil"/>
              <w:left w:val="single" w:sz="8" w:space="0" w:color="000000"/>
              <w:bottom w:val="single" w:sz="8" w:space="0" w:color="000000"/>
              <w:right w:val="single" w:sz="8" w:space="0" w:color="000000"/>
            </w:tcBorders>
            <w:vAlign w:val="center"/>
            <w:hideMark/>
          </w:tcPr>
          <w:p w14:paraId="73870FA7"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Coordinación de Vinculación Interinstitucional y con Organizaciones No Gubernamentales</w:t>
            </w:r>
          </w:p>
        </w:tc>
        <w:tc>
          <w:tcPr>
            <w:tcW w:w="3725" w:type="dxa"/>
            <w:tcBorders>
              <w:top w:val="nil"/>
              <w:left w:val="nil"/>
              <w:bottom w:val="single" w:sz="8" w:space="0" w:color="000000"/>
              <w:right w:val="single" w:sz="8" w:space="0" w:color="000000"/>
            </w:tcBorders>
            <w:vAlign w:val="center"/>
            <w:hideMark/>
          </w:tcPr>
          <w:p w14:paraId="1F707DEB"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695,055</w:t>
            </w:r>
          </w:p>
        </w:tc>
      </w:tr>
      <w:tr w:rsidR="00FF2C26" w:rsidRPr="00BC223C" w14:paraId="08CA44E3"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1A5C15EF"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Dirección de Comunicación Social</w:t>
            </w:r>
          </w:p>
        </w:tc>
        <w:tc>
          <w:tcPr>
            <w:tcW w:w="3725" w:type="dxa"/>
            <w:tcBorders>
              <w:top w:val="nil"/>
              <w:left w:val="nil"/>
              <w:bottom w:val="single" w:sz="8" w:space="0" w:color="000000"/>
              <w:right w:val="single" w:sz="8" w:space="0" w:color="000000"/>
            </w:tcBorders>
            <w:vAlign w:val="center"/>
            <w:hideMark/>
          </w:tcPr>
          <w:p w14:paraId="59C229CB"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1,656,943</w:t>
            </w:r>
          </w:p>
        </w:tc>
      </w:tr>
      <w:tr w:rsidR="00FF2C26" w:rsidRPr="00BC223C" w14:paraId="1AA937B4" w14:textId="77777777" w:rsidTr="00FF2C26">
        <w:trPr>
          <w:trHeight w:val="286"/>
        </w:trPr>
        <w:tc>
          <w:tcPr>
            <w:tcW w:w="4487" w:type="dxa"/>
            <w:tcBorders>
              <w:top w:val="nil"/>
              <w:left w:val="single" w:sz="8" w:space="0" w:color="000000"/>
              <w:bottom w:val="single" w:sz="8" w:space="0" w:color="000000"/>
              <w:right w:val="single" w:sz="8" w:space="0" w:color="000000"/>
            </w:tcBorders>
            <w:vAlign w:val="center"/>
            <w:hideMark/>
          </w:tcPr>
          <w:p w14:paraId="52C180C5" w14:textId="40556EF6"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Coordinación de Atención a Centros Penitenciarios y Asuntos Especiales</w:t>
            </w:r>
          </w:p>
        </w:tc>
        <w:tc>
          <w:tcPr>
            <w:tcW w:w="3725" w:type="dxa"/>
            <w:tcBorders>
              <w:top w:val="nil"/>
              <w:left w:val="nil"/>
              <w:bottom w:val="single" w:sz="8" w:space="0" w:color="000000"/>
              <w:right w:val="single" w:sz="8" w:space="0" w:color="000000"/>
            </w:tcBorders>
            <w:vAlign w:val="center"/>
            <w:hideMark/>
          </w:tcPr>
          <w:p w14:paraId="6475EA45"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1,317,614</w:t>
            </w:r>
          </w:p>
        </w:tc>
      </w:tr>
      <w:tr w:rsidR="00FF2C26" w:rsidRPr="00BC223C" w14:paraId="338C871C" w14:textId="77777777" w:rsidTr="00FF2C26">
        <w:trPr>
          <w:trHeight w:val="286"/>
        </w:trPr>
        <w:tc>
          <w:tcPr>
            <w:tcW w:w="4487" w:type="dxa"/>
            <w:tcBorders>
              <w:top w:val="nil"/>
              <w:left w:val="single" w:sz="8" w:space="0" w:color="000000"/>
              <w:bottom w:val="single" w:sz="8" w:space="0" w:color="000000"/>
              <w:right w:val="single" w:sz="8" w:space="0" w:color="000000"/>
            </w:tcBorders>
            <w:vAlign w:val="center"/>
            <w:hideMark/>
          </w:tcPr>
          <w:p w14:paraId="68CAB7AD"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Coordinación de Atención a la Niñez, la Adolescencia y la Discapacidad</w:t>
            </w:r>
          </w:p>
        </w:tc>
        <w:tc>
          <w:tcPr>
            <w:tcW w:w="3725" w:type="dxa"/>
            <w:tcBorders>
              <w:top w:val="nil"/>
              <w:left w:val="nil"/>
              <w:bottom w:val="single" w:sz="8" w:space="0" w:color="000000"/>
              <w:right w:val="single" w:sz="8" w:space="0" w:color="000000"/>
            </w:tcBorders>
            <w:vAlign w:val="center"/>
            <w:hideMark/>
          </w:tcPr>
          <w:p w14:paraId="43F54608"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2,251,187</w:t>
            </w:r>
          </w:p>
        </w:tc>
      </w:tr>
      <w:tr w:rsidR="00FF2C26" w:rsidRPr="00BC223C" w14:paraId="576D8AC9" w14:textId="77777777" w:rsidTr="00D41D12">
        <w:trPr>
          <w:trHeight w:val="195"/>
        </w:trPr>
        <w:tc>
          <w:tcPr>
            <w:tcW w:w="4487" w:type="dxa"/>
            <w:tcBorders>
              <w:top w:val="nil"/>
              <w:left w:val="single" w:sz="8" w:space="0" w:color="000000"/>
              <w:bottom w:val="single" w:sz="4" w:space="0" w:color="auto"/>
              <w:right w:val="single" w:sz="8" w:space="0" w:color="000000"/>
            </w:tcBorders>
            <w:vAlign w:val="center"/>
            <w:hideMark/>
          </w:tcPr>
          <w:p w14:paraId="31280DB9" w14:textId="1A8C32A2" w:rsidR="00B02A92" w:rsidRPr="00BC223C" w:rsidRDefault="00FF2C26" w:rsidP="00B02A92">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Coordinación Asuntos de la Mujer</w:t>
            </w:r>
          </w:p>
        </w:tc>
        <w:tc>
          <w:tcPr>
            <w:tcW w:w="3725" w:type="dxa"/>
            <w:tcBorders>
              <w:top w:val="nil"/>
              <w:left w:val="nil"/>
              <w:bottom w:val="single" w:sz="4" w:space="0" w:color="auto"/>
              <w:right w:val="single" w:sz="8" w:space="0" w:color="000000"/>
            </w:tcBorders>
            <w:vAlign w:val="center"/>
            <w:hideMark/>
          </w:tcPr>
          <w:p w14:paraId="68A32FCC"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1,487,939</w:t>
            </w:r>
          </w:p>
        </w:tc>
      </w:tr>
      <w:tr w:rsidR="00FF2C26" w:rsidRPr="00BC223C" w14:paraId="25E10E63" w14:textId="77777777" w:rsidTr="00D41D12">
        <w:trPr>
          <w:trHeight w:val="195"/>
        </w:trPr>
        <w:tc>
          <w:tcPr>
            <w:tcW w:w="4487" w:type="dxa"/>
            <w:tcBorders>
              <w:top w:val="single" w:sz="4" w:space="0" w:color="auto"/>
              <w:left w:val="single" w:sz="4" w:space="0" w:color="auto"/>
              <w:bottom w:val="single" w:sz="4" w:space="0" w:color="auto"/>
              <w:right w:val="single" w:sz="4" w:space="0" w:color="auto"/>
            </w:tcBorders>
            <w:vAlign w:val="center"/>
            <w:hideMark/>
          </w:tcPr>
          <w:p w14:paraId="20722D85" w14:textId="54B2FB3E" w:rsidR="00FF2C26" w:rsidRPr="00BC223C" w:rsidRDefault="00076A14"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lastRenderedPageBreak/>
              <w:t>Despacho de la Primera Visitaduría General</w:t>
            </w:r>
          </w:p>
        </w:tc>
        <w:tc>
          <w:tcPr>
            <w:tcW w:w="3725" w:type="dxa"/>
            <w:tcBorders>
              <w:top w:val="single" w:sz="4" w:space="0" w:color="auto"/>
              <w:left w:val="single" w:sz="4" w:space="0" w:color="auto"/>
              <w:bottom w:val="single" w:sz="4" w:space="0" w:color="auto"/>
              <w:right w:val="single" w:sz="4" w:space="0" w:color="auto"/>
            </w:tcBorders>
            <w:vAlign w:val="center"/>
            <w:hideMark/>
          </w:tcPr>
          <w:p w14:paraId="5748FB64"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7,039,040</w:t>
            </w:r>
          </w:p>
        </w:tc>
      </w:tr>
      <w:tr w:rsidR="00FF2C26" w:rsidRPr="00BC223C" w14:paraId="3BB77661" w14:textId="77777777" w:rsidTr="00D41D12">
        <w:trPr>
          <w:trHeight w:val="195"/>
        </w:trPr>
        <w:tc>
          <w:tcPr>
            <w:tcW w:w="4487" w:type="dxa"/>
            <w:tcBorders>
              <w:top w:val="single" w:sz="4" w:space="0" w:color="auto"/>
              <w:left w:val="single" w:sz="8" w:space="0" w:color="000000"/>
              <w:bottom w:val="single" w:sz="8" w:space="0" w:color="000000"/>
              <w:right w:val="single" w:sz="8" w:space="0" w:color="000000"/>
            </w:tcBorders>
            <w:vAlign w:val="center"/>
            <w:hideMark/>
          </w:tcPr>
          <w:p w14:paraId="45F1A463" w14:textId="11334FCB" w:rsidR="00FF2C26" w:rsidRPr="00BC223C" w:rsidRDefault="00076A14" w:rsidP="00FF2C26">
            <w:pPr>
              <w:spacing w:after="0" w:line="240" w:lineRule="auto"/>
              <w:rPr>
                <w:rFonts w:ascii="Calibri" w:eastAsia="Times New Roman" w:hAnsi="Calibri" w:cs="Calibri"/>
                <w:color w:val="000000"/>
                <w:sz w:val="16"/>
                <w:szCs w:val="16"/>
                <w:lang w:eastAsia="es-MX"/>
              </w:rPr>
            </w:pPr>
            <w:r w:rsidRPr="00BC223C">
              <w:rPr>
                <w:rFonts w:ascii="Calibri" w:hAnsi="Calibri" w:cs="Calibri"/>
                <w:color w:val="000000"/>
                <w:sz w:val="16"/>
                <w:szCs w:val="16"/>
                <w:shd w:val="clear" w:color="auto" w:fill="FFFFFF"/>
              </w:rPr>
              <w:t>Despacho de la Segunda Visitaduría General</w:t>
            </w:r>
          </w:p>
        </w:tc>
        <w:tc>
          <w:tcPr>
            <w:tcW w:w="3725" w:type="dxa"/>
            <w:tcBorders>
              <w:top w:val="single" w:sz="4" w:space="0" w:color="auto"/>
              <w:left w:val="nil"/>
              <w:bottom w:val="single" w:sz="8" w:space="0" w:color="000000"/>
              <w:right w:val="single" w:sz="8" w:space="0" w:color="000000"/>
            </w:tcBorders>
            <w:vAlign w:val="center"/>
            <w:hideMark/>
          </w:tcPr>
          <w:p w14:paraId="623C3B2F"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8,279,690</w:t>
            </w:r>
          </w:p>
        </w:tc>
      </w:tr>
      <w:tr w:rsidR="00FF2C26" w:rsidRPr="00BC223C" w14:paraId="494ECC71"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08454E32" w14:textId="1599D37A" w:rsidR="00FF2C26" w:rsidRPr="00BC223C" w:rsidRDefault="00076A14"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Despacho de la Tercera Visitaduría General</w:t>
            </w:r>
          </w:p>
        </w:tc>
        <w:tc>
          <w:tcPr>
            <w:tcW w:w="3725" w:type="dxa"/>
            <w:tcBorders>
              <w:top w:val="nil"/>
              <w:left w:val="nil"/>
              <w:bottom w:val="single" w:sz="8" w:space="0" w:color="000000"/>
              <w:right w:val="single" w:sz="8" w:space="0" w:color="000000"/>
            </w:tcBorders>
            <w:vAlign w:val="center"/>
            <w:hideMark/>
          </w:tcPr>
          <w:p w14:paraId="65D5774E"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6,402,535</w:t>
            </w:r>
          </w:p>
        </w:tc>
      </w:tr>
      <w:tr w:rsidR="00FF2C26" w:rsidRPr="00BC223C" w14:paraId="2EC3A14C"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6F05F479" w14:textId="5833624C" w:rsidR="00FF2C26" w:rsidRPr="00BC223C" w:rsidRDefault="00076A14" w:rsidP="00FF2C26">
            <w:pPr>
              <w:spacing w:after="0" w:line="240" w:lineRule="auto"/>
              <w:rPr>
                <w:rFonts w:ascii="Calibri" w:eastAsia="Times New Roman" w:hAnsi="Calibri" w:cs="Calibri"/>
                <w:color w:val="000000"/>
                <w:sz w:val="16"/>
                <w:szCs w:val="16"/>
                <w:lang w:eastAsia="es-MX"/>
              </w:rPr>
            </w:pPr>
            <w:r w:rsidRPr="00BC223C">
              <w:rPr>
                <w:rFonts w:ascii="Calibri" w:hAnsi="Calibri" w:cs="Calibri"/>
                <w:color w:val="000000"/>
                <w:sz w:val="16"/>
                <w:szCs w:val="16"/>
                <w:shd w:val="clear" w:color="auto" w:fill="FFFFFF"/>
              </w:rPr>
              <w:t>Despacho de la Secretaría Técnica</w:t>
            </w:r>
          </w:p>
        </w:tc>
        <w:tc>
          <w:tcPr>
            <w:tcW w:w="3725" w:type="dxa"/>
            <w:tcBorders>
              <w:top w:val="nil"/>
              <w:left w:val="nil"/>
              <w:bottom w:val="single" w:sz="8" w:space="0" w:color="000000"/>
              <w:right w:val="single" w:sz="8" w:space="0" w:color="000000"/>
            </w:tcBorders>
            <w:vAlign w:val="center"/>
            <w:hideMark/>
          </w:tcPr>
          <w:p w14:paraId="5280B599"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1,570,826</w:t>
            </w:r>
          </w:p>
        </w:tc>
      </w:tr>
      <w:tr w:rsidR="00FF2C26" w:rsidRPr="00BC223C" w14:paraId="4A8F4907"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220FBDF9" w14:textId="2550E8C8" w:rsidR="00FF2C26" w:rsidRPr="00BC223C" w:rsidRDefault="00076A14" w:rsidP="00FF2C26">
            <w:pPr>
              <w:spacing w:after="0" w:line="240" w:lineRule="auto"/>
              <w:rPr>
                <w:rFonts w:ascii="Calibri" w:eastAsia="Times New Roman" w:hAnsi="Calibri" w:cs="Calibri"/>
                <w:color w:val="000000"/>
                <w:sz w:val="16"/>
                <w:szCs w:val="16"/>
                <w:lang w:eastAsia="es-MX"/>
              </w:rPr>
            </w:pPr>
            <w:r w:rsidRPr="00BC223C">
              <w:rPr>
                <w:rFonts w:ascii="Calibri" w:hAnsi="Calibri" w:cs="Calibri"/>
                <w:color w:val="000000"/>
                <w:sz w:val="16"/>
                <w:szCs w:val="16"/>
                <w:shd w:val="clear" w:color="auto" w:fill="FFFFFF"/>
              </w:rPr>
              <w:t>Despacho de la Oficialía Mayor</w:t>
            </w:r>
          </w:p>
        </w:tc>
        <w:tc>
          <w:tcPr>
            <w:tcW w:w="3725" w:type="dxa"/>
            <w:tcBorders>
              <w:top w:val="nil"/>
              <w:left w:val="nil"/>
              <w:bottom w:val="single" w:sz="8" w:space="0" w:color="000000"/>
              <w:right w:val="single" w:sz="8" w:space="0" w:color="000000"/>
            </w:tcBorders>
            <w:vAlign w:val="center"/>
            <w:hideMark/>
          </w:tcPr>
          <w:p w14:paraId="50F7B95F"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1,850,456</w:t>
            </w:r>
          </w:p>
        </w:tc>
      </w:tr>
      <w:tr w:rsidR="00FF2C26" w:rsidRPr="00BC223C" w14:paraId="2AC84E39" w14:textId="77777777" w:rsidTr="00FF2C26">
        <w:trPr>
          <w:trHeight w:val="286"/>
        </w:trPr>
        <w:tc>
          <w:tcPr>
            <w:tcW w:w="4487" w:type="dxa"/>
            <w:tcBorders>
              <w:top w:val="nil"/>
              <w:left w:val="single" w:sz="8" w:space="0" w:color="000000"/>
              <w:bottom w:val="single" w:sz="8" w:space="0" w:color="000000"/>
              <w:right w:val="single" w:sz="8" w:space="0" w:color="000000"/>
            </w:tcBorders>
            <w:vAlign w:val="center"/>
            <w:hideMark/>
          </w:tcPr>
          <w:p w14:paraId="75F17160"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Instituto de Formación Especializada en Derechos Humanos</w:t>
            </w:r>
          </w:p>
        </w:tc>
        <w:tc>
          <w:tcPr>
            <w:tcW w:w="3725" w:type="dxa"/>
            <w:tcBorders>
              <w:top w:val="nil"/>
              <w:left w:val="nil"/>
              <w:bottom w:val="single" w:sz="8" w:space="0" w:color="000000"/>
              <w:right w:val="single" w:sz="8" w:space="0" w:color="000000"/>
            </w:tcBorders>
            <w:vAlign w:val="center"/>
            <w:hideMark/>
          </w:tcPr>
          <w:p w14:paraId="4A9755ED"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2,950,956</w:t>
            </w:r>
          </w:p>
        </w:tc>
      </w:tr>
      <w:tr w:rsidR="00FF2C26" w:rsidRPr="00BC223C" w14:paraId="5DE1DFA7"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616DB47A" w14:textId="18D9A0D8" w:rsidR="00FF2C26" w:rsidRPr="00BC223C" w:rsidRDefault="00076A14" w:rsidP="00FF2C26">
            <w:pPr>
              <w:spacing w:after="0" w:line="240" w:lineRule="auto"/>
              <w:rPr>
                <w:rFonts w:ascii="Calibri" w:eastAsia="Times New Roman" w:hAnsi="Calibri" w:cs="Calibri"/>
                <w:color w:val="000000"/>
                <w:sz w:val="16"/>
                <w:szCs w:val="16"/>
                <w:lang w:eastAsia="es-MX"/>
              </w:rPr>
            </w:pPr>
            <w:r w:rsidRPr="00BC223C">
              <w:rPr>
                <w:rFonts w:ascii="Calibri" w:hAnsi="Calibri" w:cs="Calibri"/>
                <w:color w:val="000000"/>
                <w:sz w:val="16"/>
                <w:szCs w:val="16"/>
                <w:shd w:val="clear" w:color="auto" w:fill="FFFFFF"/>
              </w:rPr>
              <w:t>Despacho de la Consultoría Jurídica</w:t>
            </w:r>
          </w:p>
        </w:tc>
        <w:tc>
          <w:tcPr>
            <w:tcW w:w="3725" w:type="dxa"/>
            <w:tcBorders>
              <w:top w:val="nil"/>
              <w:left w:val="nil"/>
              <w:bottom w:val="single" w:sz="8" w:space="0" w:color="000000"/>
              <w:right w:val="single" w:sz="8" w:space="0" w:color="000000"/>
            </w:tcBorders>
            <w:vAlign w:val="center"/>
            <w:hideMark/>
          </w:tcPr>
          <w:p w14:paraId="48B18902"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1,994,155</w:t>
            </w:r>
          </w:p>
        </w:tc>
      </w:tr>
      <w:tr w:rsidR="00FF2C26" w:rsidRPr="00BC223C" w14:paraId="13BD4D32"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3D4DDFE9" w14:textId="606D87C7" w:rsidR="00FF2C26" w:rsidRPr="00BC223C" w:rsidRDefault="00076A14" w:rsidP="00FF2C26">
            <w:pPr>
              <w:spacing w:after="0" w:line="240" w:lineRule="auto"/>
              <w:rPr>
                <w:rFonts w:ascii="Calibri" w:eastAsia="Times New Roman" w:hAnsi="Calibri" w:cs="Calibri"/>
                <w:color w:val="000000"/>
                <w:sz w:val="16"/>
                <w:szCs w:val="16"/>
                <w:lang w:eastAsia="es-MX"/>
              </w:rPr>
            </w:pPr>
            <w:r w:rsidRPr="00BC223C">
              <w:rPr>
                <w:rFonts w:ascii="Calibri" w:hAnsi="Calibri" w:cs="Calibri"/>
                <w:color w:val="000000"/>
                <w:sz w:val="16"/>
                <w:szCs w:val="16"/>
                <w:shd w:val="clear" w:color="auto" w:fill="FFFFFF"/>
              </w:rPr>
              <w:t>Despacho del Centro de Atención a Víctimas</w:t>
            </w:r>
          </w:p>
        </w:tc>
        <w:tc>
          <w:tcPr>
            <w:tcW w:w="3725" w:type="dxa"/>
            <w:tcBorders>
              <w:top w:val="nil"/>
              <w:left w:val="nil"/>
              <w:bottom w:val="single" w:sz="8" w:space="0" w:color="000000"/>
              <w:right w:val="single" w:sz="8" w:space="0" w:color="000000"/>
            </w:tcBorders>
            <w:vAlign w:val="center"/>
            <w:hideMark/>
          </w:tcPr>
          <w:p w14:paraId="6F93CA1A"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3,729,211</w:t>
            </w:r>
          </w:p>
        </w:tc>
      </w:tr>
      <w:tr w:rsidR="00FF2C26" w:rsidRPr="00BC223C" w14:paraId="5100EABD" w14:textId="77777777" w:rsidTr="00FF2C26">
        <w:trPr>
          <w:trHeight w:val="286"/>
        </w:trPr>
        <w:tc>
          <w:tcPr>
            <w:tcW w:w="4487" w:type="dxa"/>
            <w:tcBorders>
              <w:top w:val="nil"/>
              <w:left w:val="single" w:sz="8" w:space="0" w:color="000000"/>
              <w:bottom w:val="single" w:sz="8" w:space="0" w:color="000000"/>
              <w:right w:val="single" w:sz="8" w:space="0" w:color="000000"/>
            </w:tcBorders>
            <w:vAlign w:val="center"/>
            <w:hideMark/>
          </w:tcPr>
          <w:p w14:paraId="6047337B"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Unidad de Transparencia y Control Estadístico</w:t>
            </w:r>
          </w:p>
        </w:tc>
        <w:tc>
          <w:tcPr>
            <w:tcW w:w="3725" w:type="dxa"/>
            <w:tcBorders>
              <w:top w:val="nil"/>
              <w:left w:val="nil"/>
              <w:bottom w:val="single" w:sz="8" w:space="0" w:color="000000"/>
              <w:right w:val="single" w:sz="8" w:space="0" w:color="000000"/>
            </w:tcBorders>
            <w:vAlign w:val="center"/>
            <w:hideMark/>
          </w:tcPr>
          <w:p w14:paraId="268ED7FE"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1,557,728</w:t>
            </w:r>
          </w:p>
        </w:tc>
      </w:tr>
      <w:tr w:rsidR="00FF2C26" w:rsidRPr="00BC223C" w14:paraId="4129B5CB"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2B3A28BB" w14:textId="7553735C"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Dirección de Enlace, Promoción y Difusión</w:t>
            </w:r>
            <w:r w:rsidR="00076A14" w:rsidRPr="00BC223C">
              <w:rPr>
                <w:rFonts w:ascii="Calibri" w:eastAsia="Times New Roman" w:hAnsi="Calibri" w:cs="Calibri"/>
                <w:color w:val="000000"/>
                <w:sz w:val="16"/>
                <w:szCs w:val="16"/>
                <w:lang w:eastAsia="es-MX"/>
              </w:rPr>
              <w:t xml:space="preserve"> </w:t>
            </w:r>
            <w:r w:rsidR="00076A14" w:rsidRPr="00BC223C">
              <w:rPr>
                <w:rFonts w:ascii="Calibri" w:hAnsi="Calibri" w:cs="Calibri"/>
                <w:color w:val="000000"/>
                <w:sz w:val="16"/>
                <w:szCs w:val="16"/>
                <w:shd w:val="clear" w:color="auto" w:fill="FFFFFF"/>
              </w:rPr>
              <w:t>de los Derechos Humanos</w:t>
            </w:r>
          </w:p>
        </w:tc>
        <w:tc>
          <w:tcPr>
            <w:tcW w:w="3725" w:type="dxa"/>
            <w:tcBorders>
              <w:top w:val="nil"/>
              <w:left w:val="nil"/>
              <w:bottom w:val="single" w:sz="8" w:space="0" w:color="000000"/>
              <w:right w:val="single" w:sz="8" w:space="0" w:color="000000"/>
            </w:tcBorders>
            <w:vAlign w:val="center"/>
            <w:hideMark/>
          </w:tcPr>
          <w:p w14:paraId="71396021"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5,430,986</w:t>
            </w:r>
          </w:p>
        </w:tc>
      </w:tr>
      <w:tr w:rsidR="00FF2C26" w:rsidRPr="00BC223C" w14:paraId="709CE1DB"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7830047C"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Dirección Administrativa</w:t>
            </w:r>
          </w:p>
        </w:tc>
        <w:tc>
          <w:tcPr>
            <w:tcW w:w="3725" w:type="dxa"/>
            <w:tcBorders>
              <w:top w:val="nil"/>
              <w:left w:val="nil"/>
              <w:bottom w:val="single" w:sz="8" w:space="0" w:color="000000"/>
              <w:right w:val="single" w:sz="8" w:space="0" w:color="000000"/>
            </w:tcBorders>
            <w:vAlign w:val="center"/>
            <w:hideMark/>
          </w:tcPr>
          <w:p w14:paraId="6528FDC9"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12,426,526</w:t>
            </w:r>
          </w:p>
        </w:tc>
      </w:tr>
      <w:tr w:rsidR="00FF2C26" w:rsidRPr="00BC223C" w14:paraId="120B44A4"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4D918698"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Dirección de Informática</w:t>
            </w:r>
          </w:p>
        </w:tc>
        <w:tc>
          <w:tcPr>
            <w:tcW w:w="3725" w:type="dxa"/>
            <w:tcBorders>
              <w:top w:val="nil"/>
              <w:left w:val="nil"/>
              <w:bottom w:val="single" w:sz="8" w:space="0" w:color="000000"/>
              <w:right w:val="single" w:sz="8" w:space="0" w:color="000000"/>
            </w:tcBorders>
            <w:vAlign w:val="center"/>
            <w:hideMark/>
          </w:tcPr>
          <w:p w14:paraId="62E54EC2"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1,651,533</w:t>
            </w:r>
          </w:p>
        </w:tc>
      </w:tr>
      <w:tr w:rsidR="00FF2C26" w:rsidRPr="00BC223C" w14:paraId="57358578"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55550B16"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Dirección de Contenidos Educativos</w:t>
            </w:r>
          </w:p>
        </w:tc>
        <w:tc>
          <w:tcPr>
            <w:tcW w:w="3725" w:type="dxa"/>
            <w:tcBorders>
              <w:top w:val="nil"/>
              <w:left w:val="nil"/>
              <w:bottom w:val="single" w:sz="8" w:space="0" w:color="000000"/>
              <w:right w:val="single" w:sz="8" w:space="0" w:color="000000"/>
            </w:tcBorders>
            <w:vAlign w:val="center"/>
            <w:hideMark/>
          </w:tcPr>
          <w:p w14:paraId="3A973E15"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1,021,275</w:t>
            </w:r>
          </w:p>
        </w:tc>
      </w:tr>
      <w:tr w:rsidR="00FF2C26" w:rsidRPr="00BC223C" w14:paraId="7C6696F1" w14:textId="77777777" w:rsidTr="00FF2C26">
        <w:trPr>
          <w:trHeight w:val="426"/>
        </w:trPr>
        <w:tc>
          <w:tcPr>
            <w:tcW w:w="4487" w:type="dxa"/>
            <w:tcBorders>
              <w:top w:val="nil"/>
              <w:left w:val="single" w:sz="8" w:space="0" w:color="000000"/>
              <w:bottom w:val="single" w:sz="8" w:space="0" w:color="000000"/>
              <w:right w:val="single" w:sz="8" w:space="0" w:color="000000"/>
            </w:tcBorders>
            <w:vAlign w:val="center"/>
            <w:hideMark/>
          </w:tcPr>
          <w:p w14:paraId="3B4E1E44"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Dirección General de Revisión de Proyectos, Control y Seguimiento de Recomendaciones</w:t>
            </w:r>
          </w:p>
        </w:tc>
        <w:tc>
          <w:tcPr>
            <w:tcW w:w="3725" w:type="dxa"/>
            <w:tcBorders>
              <w:top w:val="nil"/>
              <w:left w:val="nil"/>
              <w:bottom w:val="single" w:sz="8" w:space="0" w:color="000000"/>
              <w:right w:val="single" w:sz="8" w:space="0" w:color="000000"/>
            </w:tcBorders>
            <w:vAlign w:val="center"/>
            <w:hideMark/>
          </w:tcPr>
          <w:p w14:paraId="3EEBF018" w14:textId="77777777" w:rsidR="00FF2C26" w:rsidRPr="00BC223C"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3,420,841</w:t>
            </w:r>
          </w:p>
        </w:tc>
      </w:tr>
      <w:tr w:rsidR="00FF2C26" w:rsidRPr="00FF2C26" w14:paraId="23D970D6" w14:textId="77777777" w:rsidTr="00FF2C26">
        <w:trPr>
          <w:trHeight w:val="195"/>
        </w:trPr>
        <w:tc>
          <w:tcPr>
            <w:tcW w:w="4487" w:type="dxa"/>
            <w:tcBorders>
              <w:top w:val="nil"/>
              <w:left w:val="single" w:sz="8" w:space="0" w:color="000000"/>
              <w:bottom w:val="single" w:sz="8" w:space="0" w:color="000000"/>
              <w:right w:val="single" w:sz="8" w:space="0" w:color="000000"/>
            </w:tcBorders>
            <w:vAlign w:val="center"/>
            <w:hideMark/>
          </w:tcPr>
          <w:p w14:paraId="06B98DAC" w14:textId="77777777" w:rsidR="00FF2C26" w:rsidRPr="00BC223C" w:rsidRDefault="00FF2C26" w:rsidP="00FF2C26">
            <w:pPr>
              <w:spacing w:after="0" w:line="240" w:lineRule="auto"/>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Dirección de Planeación</w:t>
            </w:r>
          </w:p>
        </w:tc>
        <w:tc>
          <w:tcPr>
            <w:tcW w:w="3725" w:type="dxa"/>
            <w:tcBorders>
              <w:top w:val="nil"/>
              <w:left w:val="nil"/>
              <w:bottom w:val="single" w:sz="8" w:space="0" w:color="000000"/>
              <w:right w:val="single" w:sz="8" w:space="0" w:color="000000"/>
            </w:tcBorders>
            <w:vAlign w:val="center"/>
            <w:hideMark/>
          </w:tcPr>
          <w:p w14:paraId="177CA52D" w14:textId="77777777" w:rsidR="00FF2C26" w:rsidRPr="00FF2C26" w:rsidRDefault="00FF2C26" w:rsidP="00FF2C26">
            <w:pPr>
              <w:spacing w:after="0" w:line="240" w:lineRule="auto"/>
              <w:jc w:val="right"/>
              <w:rPr>
                <w:rFonts w:ascii="Calibri" w:eastAsia="Times New Roman" w:hAnsi="Calibri" w:cs="Calibri"/>
                <w:color w:val="000000"/>
                <w:sz w:val="16"/>
                <w:szCs w:val="16"/>
                <w:lang w:eastAsia="es-MX"/>
              </w:rPr>
            </w:pPr>
            <w:r w:rsidRPr="00BC223C">
              <w:rPr>
                <w:rFonts w:ascii="Calibri" w:eastAsia="Times New Roman" w:hAnsi="Calibri" w:cs="Calibri"/>
                <w:color w:val="000000"/>
                <w:sz w:val="16"/>
                <w:szCs w:val="16"/>
                <w:lang w:eastAsia="es-MX"/>
              </w:rPr>
              <w:t>2,311,413</w:t>
            </w:r>
          </w:p>
        </w:tc>
      </w:tr>
    </w:tbl>
    <w:p w14:paraId="2891DF78" w14:textId="77777777" w:rsidR="00F32A4E" w:rsidRPr="00C00CE5" w:rsidRDefault="00F32A4E" w:rsidP="00E65906">
      <w:pPr>
        <w:spacing w:after="120" w:line="276" w:lineRule="auto"/>
        <w:rPr>
          <w:rFonts w:ascii="Calibri" w:eastAsia="Calibri" w:hAnsi="Calibri" w:cs="Calibri"/>
          <w:sz w:val="24"/>
          <w:szCs w:val="24"/>
        </w:rPr>
      </w:pPr>
    </w:p>
    <w:p w14:paraId="36EDCEE8" w14:textId="77777777" w:rsidR="003E6D0B" w:rsidRPr="00EF220D"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r w:rsidRPr="00EF220D">
        <w:rPr>
          <w:rFonts w:ascii="Calibri" w:eastAsia="SimSun" w:hAnsi="Calibri" w:cs="Calibri"/>
          <w:b/>
          <w:bCs/>
          <w:sz w:val="28"/>
          <w:szCs w:val="28"/>
        </w:rPr>
        <w:t>D. Clasificación Funcional del Gasto.</w:t>
      </w:r>
      <w:bookmarkEnd w:id="16"/>
    </w:p>
    <w:tbl>
      <w:tblPr>
        <w:tblW w:w="8575" w:type="dxa"/>
        <w:tblCellMar>
          <w:left w:w="70" w:type="dxa"/>
          <w:right w:w="70" w:type="dxa"/>
        </w:tblCellMar>
        <w:tblLook w:val="04A0" w:firstRow="1" w:lastRow="0" w:firstColumn="1" w:lastColumn="0" w:noHBand="0" w:noVBand="1"/>
      </w:tblPr>
      <w:tblGrid>
        <w:gridCol w:w="6726"/>
        <w:gridCol w:w="1849"/>
      </w:tblGrid>
      <w:tr w:rsidR="003E6D0B" w:rsidRPr="0083329C" w14:paraId="6CA7E895" w14:textId="77777777" w:rsidTr="0083329C">
        <w:trPr>
          <w:trHeight w:val="247"/>
        </w:trPr>
        <w:tc>
          <w:tcPr>
            <w:tcW w:w="0" w:type="auto"/>
            <w:gridSpan w:val="2"/>
            <w:tcBorders>
              <w:top w:val="single" w:sz="4" w:space="0" w:color="auto"/>
              <w:left w:val="single" w:sz="4" w:space="0" w:color="auto"/>
              <w:right w:val="single" w:sz="4" w:space="0" w:color="auto"/>
            </w:tcBorders>
            <w:shd w:val="clear" w:color="000000" w:fill="FFFFFF"/>
            <w:vAlign w:val="center"/>
            <w:hideMark/>
          </w:tcPr>
          <w:p w14:paraId="5C2759AB" w14:textId="77777777"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COMISIÓN DE LOS DERECHOS HUMANOS DEL ESTADO DE QUINTANA ROO</w:t>
            </w:r>
          </w:p>
        </w:tc>
      </w:tr>
      <w:tr w:rsidR="003E6D0B" w:rsidRPr="0083329C" w14:paraId="12FD20A2" w14:textId="77777777" w:rsidTr="0083329C">
        <w:trPr>
          <w:trHeight w:val="118"/>
        </w:trPr>
        <w:tc>
          <w:tcPr>
            <w:tcW w:w="0" w:type="auto"/>
            <w:gridSpan w:val="2"/>
            <w:tcBorders>
              <w:left w:val="single" w:sz="4" w:space="0" w:color="auto"/>
              <w:right w:val="single" w:sz="4" w:space="0" w:color="auto"/>
            </w:tcBorders>
            <w:shd w:val="clear" w:color="000000" w:fill="FFFFFF"/>
            <w:vAlign w:val="center"/>
            <w:hideMark/>
          </w:tcPr>
          <w:p w14:paraId="009298D0" w14:textId="3C2602C2" w:rsidR="003E6D0B" w:rsidRPr="0083329C" w:rsidRDefault="005619EA"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PRESUPUESTO DE EGRESOS PARA EL EJERCICIO FISCAL 202</w:t>
            </w:r>
            <w:r w:rsidR="00EF220D">
              <w:rPr>
                <w:rFonts w:ascii="Calibri" w:eastAsia="Times New Roman" w:hAnsi="Calibri" w:cs="Calibri"/>
                <w:b/>
                <w:bCs/>
                <w:color w:val="000000"/>
                <w:sz w:val="16"/>
                <w:szCs w:val="16"/>
                <w:lang w:eastAsia="es-MX"/>
              </w:rPr>
              <w:t>6</w:t>
            </w:r>
          </w:p>
        </w:tc>
      </w:tr>
      <w:tr w:rsidR="003E6D0B" w:rsidRPr="0083329C" w14:paraId="0C3DD4E7" w14:textId="77777777" w:rsidTr="0083329C">
        <w:trPr>
          <w:trHeight w:val="232"/>
        </w:trPr>
        <w:tc>
          <w:tcPr>
            <w:tcW w:w="6726" w:type="dxa"/>
            <w:tcBorders>
              <w:top w:val="nil"/>
              <w:left w:val="single" w:sz="4" w:space="0" w:color="auto"/>
              <w:bottom w:val="single" w:sz="4" w:space="0" w:color="auto"/>
            </w:tcBorders>
            <w:shd w:val="clear" w:color="000000" w:fill="FFFFFF"/>
            <w:vAlign w:val="center"/>
            <w:hideMark/>
          </w:tcPr>
          <w:p w14:paraId="13D99BC1" w14:textId="42E5A2F8"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Clasifica</w:t>
            </w:r>
            <w:r w:rsidR="00EF220D">
              <w:rPr>
                <w:rFonts w:ascii="Calibri" w:eastAsia="Times New Roman" w:hAnsi="Calibri" w:cs="Calibri"/>
                <w:b/>
                <w:bCs/>
                <w:color w:val="000000"/>
                <w:sz w:val="16"/>
                <w:szCs w:val="16"/>
                <w:lang w:eastAsia="es-MX"/>
              </w:rPr>
              <w:t>dor</w:t>
            </w:r>
            <w:r w:rsidRPr="0083329C">
              <w:rPr>
                <w:rFonts w:ascii="Calibri" w:eastAsia="Times New Roman" w:hAnsi="Calibri" w:cs="Calibri"/>
                <w:b/>
                <w:bCs/>
                <w:color w:val="000000"/>
                <w:sz w:val="16"/>
                <w:szCs w:val="16"/>
                <w:lang w:eastAsia="es-MX"/>
              </w:rPr>
              <w:t xml:space="preserve"> Funcional del Gasto</w:t>
            </w:r>
          </w:p>
        </w:tc>
        <w:tc>
          <w:tcPr>
            <w:tcW w:w="1849" w:type="dxa"/>
            <w:tcBorders>
              <w:top w:val="nil"/>
              <w:bottom w:val="single" w:sz="4" w:space="0" w:color="auto"/>
              <w:right w:val="single" w:sz="4" w:space="0" w:color="auto"/>
            </w:tcBorders>
            <w:shd w:val="clear" w:color="000000" w:fill="FFFFFF"/>
            <w:vAlign w:val="center"/>
            <w:hideMark/>
          </w:tcPr>
          <w:p w14:paraId="1E39033C" w14:textId="77777777"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Importe</w:t>
            </w:r>
          </w:p>
        </w:tc>
      </w:tr>
      <w:tr w:rsidR="003E6D0B" w:rsidRPr="0083329C" w14:paraId="1D459F19" w14:textId="77777777" w:rsidTr="0083329C">
        <w:trPr>
          <w:trHeight w:val="232"/>
        </w:trPr>
        <w:tc>
          <w:tcPr>
            <w:tcW w:w="6726" w:type="dxa"/>
            <w:tcBorders>
              <w:top w:val="single" w:sz="4" w:space="0" w:color="auto"/>
              <w:left w:val="single" w:sz="4" w:space="0" w:color="auto"/>
              <w:bottom w:val="single" w:sz="4" w:space="0" w:color="auto"/>
              <w:right w:val="single" w:sz="4" w:space="0" w:color="auto"/>
            </w:tcBorders>
            <w:vAlign w:val="center"/>
            <w:hideMark/>
          </w:tcPr>
          <w:p w14:paraId="3B1D5150" w14:textId="77777777"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Total</w:t>
            </w:r>
          </w:p>
        </w:tc>
        <w:tc>
          <w:tcPr>
            <w:tcW w:w="1849" w:type="dxa"/>
            <w:tcBorders>
              <w:top w:val="single" w:sz="4" w:space="0" w:color="auto"/>
              <w:left w:val="single" w:sz="4" w:space="0" w:color="auto"/>
              <w:bottom w:val="single" w:sz="4" w:space="0" w:color="auto"/>
              <w:right w:val="single" w:sz="4" w:space="0" w:color="auto"/>
            </w:tcBorders>
            <w:vAlign w:val="center"/>
            <w:hideMark/>
          </w:tcPr>
          <w:p w14:paraId="6EC52C69" w14:textId="5FEBF1D9" w:rsidR="003E6D0B" w:rsidRPr="0083329C" w:rsidRDefault="003E6D0B" w:rsidP="003E6D0B">
            <w:pPr>
              <w:spacing w:after="0" w:line="240" w:lineRule="auto"/>
              <w:jc w:val="right"/>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 xml:space="preserve">                                     </w:t>
            </w:r>
            <w:r w:rsidR="00FA16A6">
              <w:rPr>
                <w:rFonts w:ascii="Calibri" w:eastAsia="Times New Roman" w:hAnsi="Calibri" w:cs="Calibri"/>
                <w:b/>
                <w:bCs/>
                <w:color w:val="000000"/>
                <w:sz w:val="16"/>
                <w:szCs w:val="16"/>
                <w:lang w:eastAsia="es-MX"/>
              </w:rPr>
              <w:t>76</w:t>
            </w:r>
            <w:r w:rsidRPr="0083329C">
              <w:rPr>
                <w:rFonts w:ascii="Calibri" w:eastAsia="Times New Roman" w:hAnsi="Calibri" w:cs="Calibri"/>
                <w:b/>
                <w:bCs/>
                <w:color w:val="000000"/>
                <w:sz w:val="16"/>
                <w:szCs w:val="16"/>
                <w:lang w:eastAsia="es-MX"/>
              </w:rPr>
              <w:t>,</w:t>
            </w:r>
            <w:r w:rsidR="00FA16A6">
              <w:rPr>
                <w:rFonts w:ascii="Calibri" w:eastAsia="Times New Roman" w:hAnsi="Calibri" w:cs="Calibri"/>
                <w:b/>
                <w:bCs/>
                <w:color w:val="000000"/>
                <w:sz w:val="16"/>
                <w:szCs w:val="16"/>
                <w:lang w:eastAsia="es-MX"/>
              </w:rPr>
              <w:t>858</w:t>
            </w:r>
            <w:r w:rsidRPr="0083329C">
              <w:rPr>
                <w:rFonts w:ascii="Calibri" w:eastAsia="Times New Roman" w:hAnsi="Calibri" w:cs="Calibri"/>
                <w:b/>
                <w:bCs/>
                <w:color w:val="000000"/>
                <w:sz w:val="16"/>
                <w:szCs w:val="16"/>
                <w:lang w:eastAsia="es-MX"/>
              </w:rPr>
              <w:t>,</w:t>
            </w:r>
            <w:r w:rsidR="00FA16A6">
              <w:rPr>
                <w:rFonts w:ascii="Calibri" w:eastAsia="Times New Roman" w:hAnsi="Calibri" w:cs="Calibri"/>
                <w:b/>
                <w:bCs/>
                <w:color w:val="000000"/>
                <w:sz w:val="16"/>
                <w:szCs w:val="16"/>
                <w:lang w:eastAsia="es-MX"/>
              </w:rPr>
              <w:t>458</w:t>
            </w:r>
            <w:r w:rsidRPr="0083329C">
              <w:rPr>
                <w:rFonts w:ascii="Calibri" w:eastAsia="Times New Roman" w:hAnsi="Calibri" w:cs="Calibri"/>
                <w:b/>
                <w:bCs/>
                <w:color w:val="000000"/>
                <w:sz w:val="16"/>
                <w:szCs w:val="16"/>
                <w:lang w:eastAsia="es-MX"/>
              </w:rPr>
              <w:t xml:space="preserve"> </w:t>
            </w:r>
          </w:p>
        </w:tc>
      </w:tr>
      <w:tr w:rsidR="003E6D0B" w:rsidRPr="0083329C" w14:paraId="03019CCB" w14:textId="77777777" w:rsidTr="0083329C">
        <w:trPr>
          <w:trHeight w:val="232"/>
        </w:trPr>
        <w:tc>
          <w:tcPr>
            <w:tcW w:w="6726" w:type="dxa"/>
            <w:tcBorders>
              <w:top w:val="single" w:sz="4" w:space="0" w:color="auto"/>
              <w:left w:val="single" w:sz="4" w:space="0" w:color="auto"/>
              <w:bottom w:val="single" w:sz="4" w:space="0" w:color="auto"/>
              <w:right w:val="single" w:sz="4" w:space="0" w:color="auto"/>
            </w:tcBorders>
            <w:vAlign w:val="center"/>
            <w:hideMark/>
          </w:tcPr>
          <w:p w14:paraId="12F54BBD" w14:textId="77777777"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Gobierno</w:t>
            </w:r>
          </w:p>
        </w:tc>
        <w:tc>
          <w:tcPr>
            <w:tcW w:w="1849" w:type="dxa"/>
            <w:tcBorders>
              <w:top w:val="single" w:sz="4" w:space="0" w:color="auto"/>
              <w:left w:val="single" w:sz="4" w:space="0" w:color="auto"/>
              <w:bottom w:val="single" w:sz="4" w:space="0" w:color="auto"/>
              <w:right w:val="single" w:sz="4" w:space="0" w:color="auto"/>
            </w:tcBorders>
            <w:vAlign w:val="center"/>
            <w:hideMark/>
          </w:tcPr>
          <w:p w14:paraId="67675A57" w14:textId="508EC407" w:rsidR="003E6D0B" w:rsidRPr="0083329C" w:rsidRDefault="003E6D0B" w:rsidP="003E6D0B">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 xml:space="preserve">                                       </w:t>
            </w:r>
            <w:r w:rsidR="00477B5E">
              <w:rPr>
                <w:rFonts w:ascii="Calibri" w:eastAsia="Times New Roman" w:hAnsi="Calibri" w:cs="Calibri"/>
                <w:color w:val="000000"/>
                <w:sz w:val="16"/>
                <w:szCs w:val="16"/>
                <w:lang w:eastAsia="es-MX"/>
              </w:rPr>
              <w:t>76</w:t>
            </w:r>
            <w:r w:rsidRPr="0083329C">
              <w:rPr>
                <w:rFonts w:ascii="Calibri" w:eastAsia="Times New Roman" w:hAnsi="Calibri" w:cs="Calibri"/>
                <w:color w:val="000000"/>
                <w:sz w:val="16"/>
                <w:szCs w:val="16"/>
                <w:lang w:eastAsia="es-MX"/>
              </w:rPr>
              <w:t>,</w:t>
            </w:r>
            <w:r w:rsidR="00477B5E">
              <w:rPr>
                <w:rFonts w:ascii="Calibri" w:eastAsia="Times New Roman" w:hAnsi="Calibri" w:cs="Calibri"/>
                <w:color w:val="000000"/>
                <w:sz w:val="16"/>
                <w:szCs w:val="16"/>
                <w:lang w:eastAsia="es-MX"/>
              </w:rPr>
              <w:t>858</w:t>
            </w:r>
            <w:r w:rsidRPr="0083329C">
              <w:rPr>
                <w:rFonts w:ascii="Calibri" w:eastAsia="Times New Roman" w:hAnsi="Calibri" w:cs="Calibri"/>
                <w:color w:val="000000"/>
                <w:sz w:val="16"/>
                <w:szCs w:val="16"/>
                <w:lang w:eastAsia="es-MX"/>
              </w:rPr>
              <w:t>,</w:t>
            </w:r>
            <w:r w:rsidR="00FA16A6">
              <w:rPr>
                <w:rFonts w:ascii="Calibri" w:eastAsia="Times New Roman" w:hAnsi="Calibri" w:cs="Calibri"/>
                <w:color w:val="000000"/>
                <w:sz w:val="16"/>
                <w:szCs w:val="16"/>
                <w:lang w:eastAsia="es-MX"/>
              </w:rPr>
              <w:t>458</w:t>
            </w:r>
            <w:r w:rsidRPr="0083329C">
              <w:rPr>
                <w:rFonts w:ascii="Calibri" w:eastAsia="Times New Roman" w:hAnsi="Calibri" w:cs="Calibri"/>
                <w:color w:val="000000"/>
                <w:sz w:val="16"/>
                <w:szCs w:val="16"/>
                <w:lang w:eastAsia="es-MX"/>
              </w:rPr>
              <w:t xml:space="preserve"> </w:t>
            </w:r>
          </w:p>
        </w:tc>
      </w:tr>
      <w:tr w:rsidR="003E6D0B" w:rsidRPr="0083329C" w14:paraId="6A2301B3" w14:textId="77777777" w:rsidTr="0083329C">
        <w:trPr>
          <w:trHeight w:val="232"/>
        </w:trPr>
        <w:tc>
          <w:tcPr>
            <w:tcW w:w="6726" w:type="dxa"/>
            <w:tcBorders>
              <w:top w:val="single" w:sz="4" w:space="0" w:color="auto"/>
              <w:left w:val="single" w:sz="4" w:space="0" w:color="auto"/>
              <w:bottom w:val="single" w:sz="4" w:space="0" w:color="auto"/>
              <w:right w:val="single" w:sz="4" w:space="0" w:color="auto"/>
            </w:tcBorders>
            <w:vAlign w:val="center"/>
            <w:hideMark/>
          </w:tcPr>
          <w:p w14:paraId="6FE8BB69" w14:textId="77777777"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Desarrollo Social</w:t>
            </w:r>
          </w:p>
        </w:tc>
        <w:tc>
          <w:tcPr>
            <w:tcW w:w="1849" w:type="dxa"/>
            <w:tcBorders>
              <w:top w:val="single" w:sz="4" w:space="0" w:color="auto"/>
              <w:left w:val="single" w:sz="4" w:space="0" w:color="auto"/>
              <w:bottom w:val="single" w:sz="4" w:space="0" w:color="auto"/>
              <w:right w:val="single" w:sz="4" w:space="0" w:color="auto"/>
            </w:tcBorders>
            <w:vAlign w:val="center"/>
            <w:hideMark/>
          </w:tcPr>
          <w:p w14:paraId="4E6A96AB" w14:textId="77777777" w:rsidR="003E6D0B" w:rsidRPr="0083329C" w:rsidRDefault="003E6D0B" w:rsidP="003E6D0B">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0</w:t>
            </w:r>
          </w:p>
        </w:tc>
      </w:tr>
      <w:tr w:rsidR="003E6D0B" w:rsidRPr="0083329C" w14:paraId="4F16FDC4" w14:textId="77777777" w:rsidTr="0083329C">
        <w:trPr>
          <w:trHeight w:val="232"/>
        </w:trPr>
        <w:tc>
          <w:tcPr>
            <w:tcW w:w="6726" w:type="dxa"/>
            <w:tcBorders>
              <w:top w:val="single" w:sz="4" w:space="0" w:color="auto"/>
              <w:left w:val="single" w:sz="4" w:space="0" w:color="auto"/>
              <w:bottom w:val="single" w:sz="4" w:space="0" w:color="auto"/>
              <w:right w:val="single" w:sz="4" w:space="0" w:color="auto"/>
            </w:tcBorders>
            <w:vAlign w:val="center"/>
            <w:hideMark/>
          </w:tcPr>
          <w:p w14:paraId="5C05193A" w14:textId="77777777"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Desarrollo Económico</w:t>
            </w:r>
          </w:p>
        </w:tc>
        <w:tc>
          <w:tcPr>
            <w:tcW w:w="1849" w:type="dxa"/>
            <w:tcBorders>
              <w:top w:val="single" w:sz="4" w:space="0" w:color="auto"/>
              <w:left w:val="single" w:sz="4" w:space="0" w:color="auto"/>
              <w:bottom w:val="single" w:sz="4" w:space="0" w:color="auto"/>
              <w:right w:val="single" w:sz="4" w:space="0" w:color="auto"/>
            </w:tcBorders>
            <w:vAlign w:val="center"/>
            <w:hideMark/>
          </w:tcPr>
          <w:p w14:paraId="4AA5A0CF" w14:textId="77777777" w:rsidR="003E6D0B" w:rsidRPr="0083329C" w:rsidRDefault="003E6D0B" w:rsidP="003E6D0B">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0</w:t>
            </w:r>
          </w:p>
        </w:tc>
      </w:tr>
      <w:tr w:rsidR="003E6D0B" w:rsidRPr="0083329C" w14:paraId="4E0CB359" w14:textId="77777777" w:rsidTr="0083329C">
        <w:trPr>
          <w:trHeight w:val="211"/>
        </w:trPr>
        <w:tc>
          <w:tcPr>
            <w:tcW w:w="6726" w:type="dxa"/>
            <w:tcBorders>
              <w:top w:val="single" w:sz="4" w:space="0" w:color="auto"/>
              <w:left w:val="single" w:sz="4" w:space="0" w:color="auto"/>
              <w:bottom w:val="single" w:sz="4" w:space="0" w:color="auto"/>
              <w:right w:val="single" w:sz="4" w:space="0" w:color="auto"/>
            </w:tcBorders>
            <w:vAlign w:val="center"/>
            <w:hideMark/>
          </w:tcPr>
          <w:p w14:paraId="40121681" w14:textId="77777777"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Otras no clasificadas en funciones anteriores</w:t>
            </w:r>
          </w:p>
        </w:tc>
        <w:tc>
          <w:tcPr>
            <w:tcW w:w="1849" w:type="dxa"/>
            <w:tcBorders>
              <w:top w:val="single" w:sz="4" w:space="0" w:color="auto"/>
              <w:left w:val="single" w:sz="4" w:space="0" w:color="auto"/>
              <w:bottom w:val="single" w:sz="4" w:space="0" w:color="auto"/>
              <w:right w:val="single" w:sz="4" w:space="0" w:color="auto"/>
            </w:tcBorders>
            <w:vAlign w:val="center"/>
            <w:hideMark/>
          </w:tcPr>
          <w:p w14:paraId="10F62596" w14:textId="77777777" w:rsidR="003E6D0B" w:rsidRPr="0083329C" w:rsidRDefault="003E6D0B" w:rsidP="003E6D0B">
            <w:pPr>
              <w:spacing w:after="0" w:line="240" w:lineRule="auto"/>
              <w:jc w:val="right"/>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0</w:t>
            </w:r>
          </w:p>
        </w:tc>
      </w:tr>
    </w:tbl>
    <w:p w14:paraId="395BC59C" w14:textId="77777777" w:rsidR="008464AA" w:rsidRPr="00C00CE5" w:rsidRDefault="008464AA" w:rsidP="003E6D0B">
      <w:pPr>
        <w:spacing w:after="120" w:line="276" w:lineRule="auto"/>
        <w:jc w:val="both"/>
        <w:rPr>
          <w:rFonts w:ascii="Calibri" w:eastAsia="Calibri" w:hAnsi="Calibri" w:cs="Calibri"/>
          <w:b/>
          <w:sz w:val="24"/>
          <w:szCs w:val="24"/>
        </w:rPr>
      </w:pPr>
    </w:p>
    <w:p w14:paraId="0CF2F7DB" w14:textId="77777777" w:rsidR="003E6D0B" w:rsidRPr="00EF220D"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17" w:name="_Toc151160179"/>
      <w:r w:rsidRPr="00EF220D">
        <w:rPr>
          <w:rFonts w:ascii="Calibri" w:eastAsia="SimSun" w:hAnsi="Calibri" w:cs="Calibri"/>
          <w:b/>
          <w:bCs/>
          <w:sz w:val="28"/>
          <w:szCs w:val="28"/>
        </w:rPr>
        <w:t>E. Clasificación por Tipo de Gasto.</w:t>
      </w:r>
      <w:bookmarkEnd w:id="17"/>
    </w:p>
    <w:tbl>
      <w:tblPr>
        <w:tblW w:w="8642" w:type="dxa"/>
        <w:tblCellMar>
          <w:left w:w="70" w:type="dxa"/>
          <w:right w:w="70" w:type="dxa"/>
        </w:tblCellMar>
        <w:tblLook w:val="04A0" w:firstRow="1" w:lastRow="0" w:firstColumn="1" w:lastColumn="0" w:noHBand="0" w:noVBand="1"/>
      </w:tblPr>
      <w:tblGrid>
        <w:gridCol w:w="6620"/>
        <w:gridCol w:w="2022"/>
      </w:tblGrid>
      <w:tr w:rsidR="003E6D0B" w:rsidRPr="00C00CE5" w14:paraId="127CB389" w14:textId="77777777" w:rsidTr="00391861">
        <w:trPr>
          <w:trHeight w:val="298"/>
        </w:trPr>
        <w:tc>
          <w:tcPr>
            <w:tcW w:w="8642" w:type="dxa"/>
            <w:gridSpan w:val="2"/>
            <w:tcBorders>
              <w:top w:val="single" w:sz="4" w:space="0" w:color="auto"/>
              <w:left w:val="single" w:sz="4" w:space="0" w:color="auto"/>
              <w:right w:val="single" w:sz="4" w:space="0" w:color="auto"/>
            </w:tcBorders>
            <w:shd w:val="clear" w:color="000000" w:fill="FFFFFF"/>
            <w:vAlign w:val="center"/>
            <w:hideMark/>
          </w:tcPr>
          <w:p w14:paraId="601B4D98" w14:textId="77777777" w:rsidR="003E6D0B" w:rsidRPr="00C00CE5" w:rsidRDefault="003E6D0B"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COMISIÓN DE LOS DERECHOS HUMANOS DEL ESTADO DE QUINTANA ROO</w:t>
            </w:r>
          </w:p>
        </w:tc>
      </w:tr>
      <w:tr w:rsidR="003E6D0B" w:rsidRPr="00C00CE5" w14:paraId="091C387B" w14:textId="77777777" w:rsidTr="00391861">
        <w:trPr>
          <w:trHeight w:val="260"/>
        </w:trPr>
        <w:tc>
          <w:tcPr>
            <w:tcW w:w="8642" w:type="dxa"/>
            <w:gridSpan w:val="2"/>
            <w:tcBorders>
              <w:left w:val="single" w:sz="4" w:space="0" w:color="auto"/>
              <w:right w:val="single" w:sz="4" w:space="0" w:color="auto"/>
            </w:tcBorders>
            <w:shd w:val="clear" w:color="000000" w:fill="FFFFFF"/>
            <w:vAlign w:val="center"/>
            <w:hideMark/>
          </w:tcPr>
          <w:p w14:paraId="55005726" w14:textId="0FB7A67F" w:rsidR="003E6D0B" w:rsidRPr="00C00CE5" w:rsidRDefault="005619EA"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PRESUPUESTO DE EGRESOS PARA EL EJERCICIO FISCAL 202</w:t>
            </w:r>
            <w:r w:rsidR="00EF220D">
              <w:rPr>
                <w:rFonts w:ascii="Calibri" w:eastAsia="Times New Roman" w:hAnsi="Calibri" w:cs="Calibri"/>
                <w:b/>
                <w:bCs/>
                <w:color w:val="000000"/>
                <w:sz w:val="16"/>
                <w:szCs w:val="16"/>
                <w:lang w:eastAsia="es-MX"/>
              </w:rPr>
              <w:t>6</w:t>
            </w:r>
          </w:p>
        </w:tc>
      </w:tr>
      <w:tr w:rsidR="003E6D0B" w:rsidRPr="00C00CE5" w14:paraId="28DC7515" w14:textId="77777777" w:rsidTr="00391861">
        <w:trPr>
          <w:trHeight w:val="260"/>
        </w:trPr>
        <w:tc>
          <w:tcPr>
            <w:tcW w:w="6620" w:type="dxa"/>
            <w:tcBorders>
              <w:left w:val="single" w:sz="4" w:space="0" w:color="auto"/>
              <w:bottom w:val="single" w:sz="4" w:space="0" w:color="auto"/>
            </w:tcBorders>
            <w:shd w:val="clear" w:color="000000" w:fill="FFFFFF"/>
            <w:vAlign w:val="center"/>
            <w:hideMark/>
          </w:tcPr>
          <w:p w14:paraId="1AAF7AD6" w14:textId="77777777" w:rsidR="003E6D0B" w:rsidRPr="00C00CE5" w:rsidRDefault="003E6D0B"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Clasificación por Tipo de Gasto</w:t>
            </w:r>
          </w:p>
        </w:tc>
        <w:tc>
          <w:tcPr>
            <w:tcW w:w="2022" w:type="dxa"/>
            <w:tcBorders>
              <w:bottom w:val="single" w:sz="4" w:space="0" w:color="auto"/>
              <w:right w:val="single" w:sz="4" w:space="0" w:color="auto"/>
            </w:tcBorders>
            <w:shd w:val="clear" w:color="000000" w:fill="FFFFFF"/>
            <w:vAlign w:val="center"/>
            <w:hideMark/>
          </w:tcPr>
          <w:p w14:paraId="59082767" w14:textId="77777777" w:rsidR="003E6D0B" w:rsidRPr="00C00CE5" w:rsidRDefault="003E6D0B"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Importe</w:t>
            </w:r>
          </w:p>
        </w:tc>
      </w:tr>
      <w:tr w:rsidR="003E6D0B" w:rsidRPr="00C00CE5" w14:paraId="6BFC831E" w14:textId="77777777" w:rsidTr="00391861">
        <w:trPr>
          <w:trHeight w:val="260"/>
        </w:trPr>
        <w:tc>
          <w:tcPr>
            <w:tcW w:w="6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4783A" w14:textId="77777777" w:rsidR="003E6D0B" w:rsidRPr="00C00CE5" w:rsidRDefault="003E6D0B"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Total</w:t>
            </w:r>
          </w:p>
        </w:tc>
        <w:tc>
          <w:tcPr>
            <w:tcW w:w="20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51B7D" w14:textId="7C6CA193" w:rsidR="003E6D0B" w:rsidRPr="00C00CE5" w:rsidRDefault="007624D7" w:rsidP="003E6D0B">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76</w:t>
            </w:r>
            <w:r w:rsidR="003E6D0B"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858</w:t>
            </w:r>
            <w:r w:rsidR="003E6D0B"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458</w:t>
            </w:r>
          </w:p>
        </w:tc>
      </w:tr>
      <w:tr w:rsidR="003E6D0B" w:rsidRPr="00C00CE5" w14:paraId="7E478E26" w14:textId="77777777" w:rsidTr="00391861">
        <w:trPr>
          <w:trHeight w:val="158"/>
        </w:trPr>
        <w:tc>
          <w:tcPr>
            <w:tcW w:w="6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F07B7"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Gasto Corriente</w:t>
            </w:r>
          </w:p>
        </w:tc>
        <w:tc>
          <w:tcPr>
            <w:tcW w:w="20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7CE05" w14:textId="630C2795" w:rsidR="003E6D0B" w:rsidRPr="00C00CE5" w:rsidRDefault="00D71E61" w:rsidP="003E6D0B">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76</w:t>
            </w:r>
            <w:r w:rsidR="003E6D0B"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735</w:t>
            </w:r>
            <w:r w:rsidR="003E6D0B" w:rsidRPr="00C00CE5">
              <w:rPr>
                <w:rFonts w:ascii="Calibri" w:eastAsia="Times New Roman" w:hAnsi="Calibri" w:cs="Calibri"/>
                <w:color w:val="000000"/>
                <w:sz w:val="16"/>
                <w:szCs w:val="16"/>
                <w:lang w:eastAsia="es-MX"/>
              </w:rPr>
              <w:t>,</w:t>
            </w:r>
            <w:r w:rsidR="00EF220D">
              <w:rPr>
                <w:rFonts w:ascii="Calibri" w:eastAsia="Times New Roman" w:hAnsi="Calibri" w:cs="Calibri"/>
                <w:color w:val="000000"/>
                <w:sz w:val="16"/>
                <w:szCs w:val="16"/>
                <w:lang w:eastAsia="es-MX"/>
              </w:rPr>
              <w:t>4</w:t>
            </w:r>
            <w:r>
              <w:rPr>
                <w:rFonts w:ascii="Calibri" w:eastAsia="Times New Roman" w:hAnsi="Calibri" w:cs="Calibri"/>
                <w:color w:val="000000"/>
                <w:sz w:val="16"/>
                <w:szCs w:val="16"/>
                <w:lang w:eastAsia="es-MX"/>
              </w:rPr>
              <w:t>58</w:t>
            </w:r>
          </w:p>
        </w:tc>
      </w:tr>
      <w:tr w:rsidR="003E6D0B" w:rsidRPr="00C00CE5" w14:paraId="1F28E010" w14:textId="77777777" w:rsidTr="00391861">
        <w:trPr>
          <w:trHeight w:val="260"/>
        </w:trPr>
        <w:tc>
          <w:tcPr>
            <w:tcW w:w="6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53D38"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Gasto de Capital</w:t>
            </w:r>
          </w:p>
        </w:tc>
        <w:tc>
          <w:tcPr>
            <w:tcW w:w="20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A5919" w14:textId="01E86EDF" w:rsidR="003E6D0B" w:rsidRPr="00C00CE5" w:rsidRDefault="00D71E61" w:rsidP="006D6EEF">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123</w:t>
            </w:r>
            <w:r w:rsidR="006D6EEF" w:rsidRPr="00C00CE5">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000</w:t>
            </w:r>
          </w:p>
        </w:tc>
      </w:tr>
      <w:tr w:rsidR="003E6D0B" w:rsidRPr="00C00CE5" w14:paraId="33384BB3" w14:textId="77777777" w:rsidTr="00391861">
        <w:trPr>
          <w:trHeight w:val="102"/>
        </w:trPr>
        <w:tc>
          <w:tcPr>
            <w:tcW w:w="6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88054"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Amortización de la deuda y disminución de pasivos</w:t>
            </w:r>
          </w:p>
        </w:tc>
        <w:tc>
          <w:tcPr>
            <w:tcW w:w="20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01165"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3E6D0B" w:rsidRPr="00C00CE5" w14:paraId="2005919C" w14:textId="77777777" w:rsidTr="00391861">
        <w:trPr>
          <w:trHeight w:val="260"/>
        </w:trPr>
        <w:tc>
          <w:tcPr>
            <w:tcW w:w="6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CDD2F"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Pensiones y Jubilaciones</w:t>
            </w:r>
          </w:p>
        </w:tc>
        <w:tc>
          <w:tcPr>
            <w:tcW w:w="20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E0EAC"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3E6D0B" w:rsidRPr="00C00CE5" w14:paraId="47121FDE" w14:textId="77777777" w:rsidTr="00391861">
        <w:trPr>
          <w:trHeight w:val="260"/>
        </w:trPr>
        <w:tc>
          <w:tcPr>
            <w:tcW w:w="6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FDF32"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Participaciones</w:t>
            </w:r>
          </w:p>
        </w:tc>
        <w:tc>
          <w:tcPr>
            <w:tcW w:w="20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24C9E"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bl>
    <w:p w14:paraId="1D5D52A7" w14:textId="77777777" w:rsidR="003E6D0B" w:rsidRPr="00C00CE5" w:rsidRDefault="003E6D0B" w:rsidP="003E6D0B">
      <w:pPr>
        <w:spacing w:after="120" w:line="276" w:lineRule="auto"/>
        <w:jc w:val="center"/>
        <w:rPr>
          <w:rFonts w:ascii="Calibri" w:eastAsia="Calibri" w:hAnsi="Calibri" w:cs="Calibri"/>
          <w:b/>
          <w:sz w:val="24"/>
          <w:szCs w:val="24"/>
        </w:rPr>
      </w:pPr>
    </w:p>
    <w:p w14:paraId="2038A3B1" w14:textId="77777777" w:rsidR="003E6D0B" w:rsidRPr="00EF220D"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18" w:name="_Toc151160180"/>
      <w:r w:rsidRPr="00EF220D">
        <w:rPr>
          <w:rFonts w:ascii="Calibri" w:eastAsia="SimSun" w:hAnsi="Calibri" w:cs="Calibri"/>
          <w:b/>
          <w:bCs/>
          <w:sz w:val="28"/>
          <w:szCs w:val="28"/>
        </w:rPr>
        <w:t>F. Prioridades del Gasto.</w:t>
      </w:r>
      <w:bookmarkEnd w:id="18"/>
    </w:p>
    <w:tbl>
      <w:tblPr>
        <w:tblW w:w="8642" w:type="dxa"/>
        <w:tblCellMar>
          <w:left w:w="70" w:type="dxa"/>
          <w:right w:w="70" w:type="dxa"/>
        </w:tblCellMar>
        <w:tblLook w:val="04A0" w:firstRow="1" w:lastRow="0" w:firstColumn="1" w:lastColumn="0" w:noHBand="0" w:noVBand="1"/>
      </w:tblPr>
      <w:tblGrid>
        <w:gridCol w:w="8642"/>
      </w:tblGrid>
      <w:tr w:rsidR="003E6D0B" w:rsidRPr="0083329C" w14:paraId="062AC2E6" w14:textId="77777777" w:rsidTr="00391861">
        <w:trPr>
          <w:trHeight w:val="191"/>
        </w:trPr>
        <w:tc>
          <w:tcPr>
            <w:tcW w:w="8642" w:type="dxa"/>
            <w:tcBorders>
              <w:top w:val="single" w:sz="4" w:space="0" w:color="auto"/>
              <w:left w:val="single" w:sz="4" w:space="0" w:color="auto"/>
              <w:right w:val="single" w:sz="4" w:space="0" w:color="auto"/>
            </w:tcBorders>
            <w:shd w:val="clear" w:color="000000" w:fill="FFFFFF"/>
            <w:noWrap/>
            <w:vAlign w:val="center"/>
            <w:hideMark/>
          </w:tcPr>
          <w:p w14:paraId="37EC7AAB" w14:textId="77777777"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COMISIÓN DE LOS DERECHOS HUMANOS DEL ESTADO DE QUINTANA ROO</w:t>
            </w:r>
          </w:p>
        </w:tc>
      </w:tr>
      <w:tr w:rsidR="003E6D0B" w:rsidRPr="0083329C" w14:paraId="21454241" w14:textId="77777777" w:rsidTr="00391861">
        <w:trPr>
          <w:trHeight w:val="191"/>
        </w:trPr>
        <w:tc>
          <w:tcPr>
            <w:tcW w:w="8642" w:type="dxa"/>
            <w:tcBorders>
              <w:left w:val="single" w:sz="4" w:space="0" w:color="auto"/>
              <w:right w:val="single" w:sz="4" w:space="0" w:color="auto"/>
            </w:tcBorders>
            <w:shd w:val="clear" w:color="000000" w:fill="FFFFFF"/>
            <w:noWrap/>
            <w:vAlign w:val="center"/>
            <w:hideMark/>
          </w:tcPr>
          <w:p w14:paraId="31839DB0" w14:textId="17B432EF" w:rsidR="003E6D0B" w:rsidRPr="0083329C" w:rsidRDefault="005619EA"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PRESUPUESTO DE EGRESOS PARA EL EJERCICIO FISCAL 202</w:t>
            </w:r>
            <w:r w:rsidR="00EF220D">
              <w:rPr>
                <w:rFonts w:ascii="Calibri" w:eastAsia="Times New Roman" w:hAnsi="Calibri" w:cs="Calibri"/>
                <w:b/>
                <w:bCs/>
                <w:color w:val="000000"/>
                <w:sz w:val="16"/>
                <w:szCs w:val="16"/>
                <w:lang w:eastAsia="es-MX"/>
              </w:rPr>
              <w:t>6</w:t>
            </w:r>
          </w:p>
        </w:tc>
      </w:tr>
      <w:tr w:rsidR="003E6D0B" w:rsidRPr="0083329C" w14:paraId="490F00E3" w14:textId="77777777" w:rsidTr="00391861">
        <w:trPr>
          <w:trHeight w:val="198"/>
        </w:trPr>
        <w:tc>
          <w:tcPr>
            <w:tcW w:w="8642" w:type="dxa"/>
            <w:tcBorders>
              <w:left w:val="single" w:sz="4" w:space="0" w:color="auto"/>
              <w:bottom w:val="single" w:sz="4" w:space="0" w:color="auto"/>
              <w:right w:val="single" w:sz="4" w:space="0" w:color="auto"/>
            </w:tcBorders>
            <w:shd w:val="clear" w:color="000000" w:fill="FFFFFF"/>
            <w:noWrap/>
            <w:vAlign w:val="center"/>
            <w:hideMark/>
          </w:tcPr>
          <w:p w14:paraId="790B7EDE" w14:textId="77777777"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Prioridades de Gasto</w:t>
            </w:r>
          </w:p>
        </w:tc>
      </w:tr>
      <w:tr w:rsidR="003E6D0B" w:rsidRPr="0083329C" w14:paraId="5DBDC052" w14:textId="77777777" w:rsidTr="00391861">
        <w:trPr>
          <w:trHeight w:val="246"/>
        </w:trPr>
        <w:tc>
          <w:tcPr>
            <w:tcW w:w="8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1D037" w14:textId="77777777"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Disponer de personal especializado para dar cumplimiento a lo establecido en leyes en materia y sus reformas.</w:t>
            </w:r>
          </w:p>
        </w:tc>
      </w:tr>
      <w:tr w:rsidR="003E6D0B" w:rsidRPr="0083329C" w14:paraId="20429D01" w14:textId="77777777" w:rsidTr="00391861">
        <w:trPr>
          <w:trHeight w:val="411"/>
        </w:trPr>
        <w:tc>
          <w:tcPr>
            <w:tcW w:w="8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7EAAC" w14:textId="74E19DF1"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 xml:space="preserve">Continuar con las acciones de educación, promoción y divulgación para dar a conocer los servicios de la </w:t>
            </w:r>
            <w:r w:rsidR="007E02B2" w:rsidRPr="0083329C">
              <w:rPr>
                <w:rFonts w:ascii="Calibri" w:eastAsia="Times New Roman" w:hAnsi="Calibri" w:cs="Calibri"/>
                <w:color w:val="000000"/>
                <w:sz w:val="16"/>
                <w:szCs w:val="16"/>
                <w:lang w:eastAsia="es-MX"/>
              </w:rPr>
              <w:t>CDHEQROO</w:t>
            </w:r>
            <w:r w:rsidRPr="0083329C">
              <w:rPr>
                <w:rFonts w:ascii="Calibri" w:eastAsia="Times New Roman" w:hAnsi="Calibri" w:cs="Calibri"/>
                <w:color w:val="000000"/>
                <w:sz w:val="16"/>
                <w:szCs w:val="16"/>
                <w:lang w:eastAsia="es-MX"/>
              </w:rPr>
              <w:t xml:space="preserve"> y fortalecer la cultura y el respeto de los derechos humanos entre los diversos sectores, especialmente entre quienes se encuentran en situación de vulnerabilidad.</w:t>
            </w:r>
          </w:p>
        </w:tc>
      </w:tr>
      <w:tr w:rsidR="003E6D0B" w:rsidRPr="0083329C" w14:paraId="0162E8CF" w14:textId="77777777" w:rsidTr="00391861">
        <w:trPr>
          <w:trHeight w:val="386"/>
        </w:trPr>
        <w:tc>
          <w:tcPr>
            <w:tcW w:w="8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E0502" w14:textId="77777777"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lastRenderedPageBreak/>
              <w:t>Proporcionar capacitación continua y sensibilizar a las personas servidoras públicas y a la población en general en materia de derechos humanos y perspectiva de género.</w:t>
            </w:r>
          </w:p>
        </w:tc>
      </w:tr>
      <w:tr w:rsidR="003E6D0B" w:rsidRPr="0083329C" w14:paraId="2B4E7E43" w14:textId="77777777" w:rsidTr="00391861">
        <w:trPr>
          <w:trHeight w:val="350"/>
        </w:trPr>
        <w:tc>
          <w:tcPr>
            <w:tcW w:w="8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A00D3" w14:textId="668D038F" w:rsidR="003E6D0B" w:rsidRPr="0083329C" w:rsidRDefault="003E6D0B" w:rsidP="003E6D0B">
            <w:pPr>
              <w:spacing w:after="0" w:line="240" w:lineRule="auto"/>
              <w:jc w:val="both"/>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Brindar la atención y realizar las investigaciones de presuntas violaciones graves a los derechos humanos, así como la atención en quejas</w:t>
            </w:r>
            <w:r w:rsidR="00EF220D">
              <w:rPr>
                <w:rFonts w:ascii="Calibri" w:eastAsia="Times New Roman" w:hAnsi="Calibri" w:cs="Calibri"/>
                <w:color w:val="000000"/>
                <w:sz w:val="16"/>
                <w:szCs w:val="16"/>
                <w:lang w:eastAsia="es-MX"/>
              </w:rPr>
              <w:t xml:space="preserve"> y emisión de recomendaciones.</w:t>
            </w:r>
          </w:p>
        </w:tc>
      </w:tr>
    </w:tbl>
    <w:p w14:paraId="1ABB6F06" w14:textId="77777777" w:rsidR="003E6D0B" w:rsidRPr="00C00CE5" w:rsidRDefault="003E6D0B" w:rsidP="003E6D0B">
      <w:pPr>
        <w:spacing w:before="60" w:after="60" w:line="240" w:lineRule="auto"/>
        <w:jc w:val="center"/>
        <w:rPr>
          <w:rFonts w:ascii="Calibri" w:eastAsia="Times New Roman" w:hAnsi="Calibri" w:cs="Calibri"/>
          <w:color w:val="000000"/>
          <w:lang w:val="es-ES" w:eastAsia="es-ES"/>
        </w:rPr>
      </w:pPr>
    </w:p>
    <w:p w14:paraId="239EF5E0" w14:textId="586E9E9F" w:rsidR="003E6D0B" w:rsidRPr="00EF220D"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19" w:name="_Toc151160181"/>
      <w:r w:rsidRPr="00EF220D">
        <w:rPr>
          <w:rFonts w:ascii="Calibri" w:eastAsia="SimSun" w:hAnsi="Calibri" w:cs="Calibri"/>
          <w:b/>
          <w:bCs/>
          <w:sz w:val="28"/>
          <w:szCs w:val="28"/>
        </w:rPr>
        <w:t>G. Programas y Proyectos</w:t>
      </w:r>
      <w:bookmarkEnd w:id="19"/>
      <w:r w:rsidR="006D6EEF" w:rsidRPr="00EF220D">
        <w:rPr>
          <w:rFonts w:ascii="Calibri" w:eastAsia="SimSun" w:hAnsi="Calibri" w:cs="Calibri"/>
          <w:b/>
          <w:bCs/>
          <w:sz w:val="28"/>
          <w:szCs w:val="28"/>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2"/>
      </w:tblGrid>
      <w:tr w:rsidR="003E6D0B" w:rsidRPr="0083329C" w14:paraId="77814554" w14:textId="77777777" w:rsidTr="00324678">
        <w:trPr>
          <w:trHeight w:val="212"/>
        </w:trPr>
        <w:tc>
          <w:tcPr>
            <w:tcW w:w="8642" w:type="dxa"/>
            <w:tcBorders>
              <w:bottom w:val="nil"/>
            </w:tcBorders>
            <w:shd w:val="clear" w:color="000000" w:fill="FFFFFF"/>
            <w:noWrap/>
            <w:vAlign w:val="center"/>
            <w:hideMark/>
          </w:tcPr>
          <w:p w14:paraId="244B4ACC" w14:textId="77777777"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COMISIÓN DE LOS DERECHOS HUMANOS DEL ESTADO DE QUINTANA ROO</w:t>
            </w:r>
          </w:p>
        </w:tc>
      </w:tr>
      <w:tr w:rsidR="003E6D0B" w:rsidRPr="0083329C" w14:paraId="7E929650" w14:textId="77777777" w:rsidTr="00324678">
        <w:trPr>
          <w:trHeight w:val="212"/>
        </w:trPr>
        <w:tc>
          <w:tcPr>
            <w:tcW w:w="8642" w:type="dxa"/>
            <w:tcBorders>
              <w:top w:val="nil"/>
              <w:bottom w:val="nil"/>
            </w:tcBorders>
            <w:shd w:val="clear" w:color="000000" w:fill="FFFFFF"/>
            <w:noWrap/>
            <w:vAlign w:val="center"/>
            <w:hideMark/>
          </w:tcPr>
          <w:p w14:paraId="354DA3D3" w14:textId="0656863C" w:rsidR="003E6D0B" w:rsidRPr="0083329C" w:rsidRDefault="005619EA"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PRESUPUESTO DE EGRESOS PARA EL EJERCICIO FISCAL 202</w:t>
            </w:r>
            <w:r w:rsidR="00EF220D">
              <w:rPr>
                <w:rFonts w:ascii="Calibri" w:eastAsia="Times New Roman" w:hAnsi="Calibri" w:cs="Calibri"/>
                <w:b/>
                <w:bCs/>
                <w:color w:val="000000"/>
                <w:sz w:val="16"/>
                <w:szCs w:val="16"/>
                <w:lang w:eastAsia="es-MX"/>
              </w:rPr>
              <w:t>6</w:t>
            </w:r>
          </w:p>
        </w:tc>
      </w:tr>
      <w:tr w:rsidR="003E6D0B" w:rsidRPr="0083329C" w14:paraId="2B2761B1" w14:textId="77777777" w:rsidTr="00324678">
        <w:trPr>
          <w:trHeight w:val="212"/>
        </w:trPr>
        <w:tc>
          <w:tcPr>
            <w:tcW w:w="8642" w:type="dxa"/>
            <w:tcBorders>
              <w:top w:val="nil"/>
            </w:tcBorders>
            <w:shd w:val="clear" w:color="000000" w:fill="FFFFFF"/>
            <w:noWrap/>
            <w:vAlign w:val="center"/>
            <w:hideMark/>
          </w:tcPr>
          <w:p w14:paraId="589D71E6" w14:textId="4E14AB80" w:rsidR="003E6D0B" w:rsidRPr="0083329C" w:rsidRDefault="003E6D0B" w:rsidP="003E6D0B">
            <w:pPr>
              <w:spacing w:after="0" w:line="240" w:lineRule="auto"/>
              <w:jc w:val="center"/>
              <w:rPr>
                <w:rFonts w:ascii="Calibri" w:eastAsia="Times New Roman" w:hAnsi="Calibri" w:cs="Calibri"/>
                <w:b/>
                <w:bCs/>
                <w:color w:val="000000"/>
                <w:sz w:val="16"/>
                <w:szCs w:val="16"/>
                <w:lang w:eastAsia="es-MX"/>
              </w:rPr>
            </w:pPr>
            <w:r w:rsidRPr="0083329C">
              <w:rPr>
                <w:rFonts w:ascii="Calibri" w:eastAsia="Times New Roman" w:hAnsi="Calibri" w:cs="Calibri"/>
                <w:b/>
                <w:bCs/>
                <w:color w:val="000000"/>
                <w:sz w:val="16"/>
                <w:szCs w:val="16"/>
                <w:lang w:eastAsia="es-MX"/>
              </w:rPr>
              <w:t>Programas y Proyectos</w:t>
            </w:r>
            <w:r w:rsidR="006D6EEF" w:rsidRPr="0083329C">
              <w:rPr>
                <w:rFonts w:ascii="Calibri" w:eastAsia="Times New Roman" w:hAnsi="Calibri" w:cs="Calibri"/>
                <w:b/>
                <w:bCs/>
                <w:color w:val="000000"/>
                <w:sz w:val="16"/>
                <w:szCs w:val="16"/>
                <w:lang w:eastAsia="es-MX"/>
              </w:rPr>
              <w:t xml:space="preserve"> </w:t>
            </w:r>
          </w:p>
        </w:tc>
      </w:tr>
      <w:tr w:rsidR="003E6D0B" w:rsidRPr="0083329C" w14:paraId="22E36E5E" w14:textId="77777777" w:rsidTr="00EA17FA">
        <w:trPr>
          <w:trHeight w:val="297"/>
        </w:trPr>
        <w:tc>
          <w:tcPr>
            <w:tcW w:w="8642" w:type="dxa"/>
            <w:shd w:val="clear" w:color="000000" w:fill="FFFFFF"/>
            <w:vAlign w:val="center"/>
            <w:hideMark/>
          </w:tcPr>
          <w:p w14:paraId="20DB94AD" w14:textId="77777777" w:rsidR="003E6D0B" w:rsidRPr="0083329C" w:rsidRDefault="003E6D0B" w:rsidP="003E6D0B">
            <w:pPr>
              <w:spacing w:after="0" w:line="240" w:lineRule="auto"/>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Protección, observancia, promoción, estudio y divulgación de los derechos humanos.</w:t>
            </w:r>
          </w:p>
        </w:tc>
      </w:tr>
      <w:tr w:rsidR="003E6D0B" w:rsidRPr="0083329C" w14:paraId="4D380664" w14:textId="77777777" w:rsidTr="00EA17FA">
        <w:trPr>
          <w:trHeight w:val="305"/>
        </w:trPr>
        <w:tc>
          <w:tcPr>
            <w:tcW w:w="8642" w:type="dxa"/>
            <w:shd w:val="clear" w:color="000000" w:fill="FFFFFF"/>
            <w:vAlign w:val="center"/>
            <w:hideMark/>
          </w:tcPr>
          <w:p w14:paraId="0A0DC480" w14:textId="77777777" w:rsidR="003E6D0B" w:rsidRPr="0083329C" w:rsidRDefault="003E6D0B" w:rsidP="003E6D0B">
            <w:pPr>
              <w:spacing w:after="0" w:line="240" w:lineRule="auto"/>
              <w:rPr>
                <w:rFonts w:ascii="Calibri" w:eastAsia="Times New Roman" w:hAnsi="Calibri" w:cs="Calibri"/>
                <w:color w:val="000000"/>
                <w:sz w:val="16"/>
                <w:szCs w:val="16"/>
                <w:lang w:eastAsia="es-MX"/>
              </w:rPr>
            </w:pPr>
            <w:r w:rsidRPr="0083329C">
              <w:rPr>
                <w:rFonts w:ascii="Calibri" w:eastAsia="Times New Roman" w:hAnsi="Calibri" w:cs="Calibri"/>
                <w:color w:val="000000"/>
                <w:sz w:val="16"/>
                <w:szCs w:val="16"/>
                <w:lang w:eastAsia="es-MX"/>
              </w:rPr>
              <w:t>Gestión y Apoyo Institucional</w:t>
            </w:r>
          </w:p>
        </w:tc>
      </w:tr>
    </w:tbl>
    <w:p w14:paraId="795A0464" w14:textId="77777777" w:rsidR="003E6D0B" w:rsidRPr="00C00CE5" w:rsidRDefault="003E6D0B" w:rsidP="003E6D0B">
      <w:pPr>
        <w:keepNext/>
        <w:keepLines/>
        <w:numPr>
          <w:ilvl w:val="1"/>
          <w:numId w:val="0"/>
        </w:numPr>
        <w:spacing w:after="120" w:line="276" w:lineRule="auto"/>
        <w:outlineLvl w:val="1"/>
        <w:rPr>
          <w:rFonts w:ascii="Calibri" w:eastAsia="SimSun" w:hAnsi="Calibri" w:cs="Calibri"/>
          <w:b/>
          <w:bCs/>
          <w:sz w:val="24"/>
          <w:szCs w:val="24"/>
        </w:rPr>
      </w:pPr>
    </w:p>
    <w:p w14:paraId="0D6756E9" w14:textId="77777777" w:rsidR="003E6D0B" w:rsidRPr="007E1D78"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20" w:name="_Toc151160182"/>
      <w:r w:rsidRPr="007E1D78">
        <w:rPr>
          <w:rFonts w:ascii="Calibri" w:eastAsia="SimSun" w:hAnsi="Calibri" w:cs="Calibri"/>
          <w:b/>
          <w:bCs/>
          <w:sz w:val="28"/>
          <w:szCs w:val="28"/>
        </w:rPr>
        <w:t>H. Servicios Personales.</w:t>
      </w:r>
      <w:bookmarkEnd w:id="20"/>
    </w:p>
    <w:p w14:paraId="028D4C1F" w14:textId="03EA3B35" w:rsidR="00DB3649" w:rsidRPr="007E1D78" w:rsidRDefault="00A877D7" w:rsidP="00DB3649">
      <w:pPr>
        <w:keepNext/>
        <w:keepLines/>
        <w:numPr>
          <w:ilvl w:val="1"/>
          <w:numId w:val="0"/>
        </w:numPr>
        <w:spacing w:after="120" w:line="276" w:lineRule="auto"/>
        <w:jc w:val="center"/>
        <w:outlineLvl w:val="1"/>
        <w:rPr>
          <w:rFonts w:ascii="Calibri" w:eastAsia="SimSun" w:hAnsi="Calibri" w:cs="Calibri"/>
          <w:b/>
          <w:bCs/>
          <w:sz w:val="28"/>
          <w:szCs w:val="28"/>
        </w:rPr>
      </w:pPr>
      <w:r>
        <w:rPr>
          <w:rFonts w:ascii="Calibri" w:eastAsia="SimSun" w:hAnsi="Calibri" w:cs="Calibri"/>
          <w:b/>
          <w:bCs/>
          <w:sz w:val="28"/>
          <w:szCs w:val="28"/>
        </w:rPr>
        <w:t xml:space="preserve">H.I. </w:t>
      </w:r>
      <w:r w:rsidR="00DB3649" w:rsidRPr="007E1D78">
        <w:rPr>
          <w:rFonts w:ascii="Calibri" w:eastAsia="SimSun" w:hAnsi="Calibri" w:cs="Calibri"/>
          <w:b/>
          <w:bCs/>
          <w:sz w:val="28"/>
          <w:szCs w:val="28"/>
        </w:rPr>
        <w:t>Cumplimiento a la Fracción I del artículo 10 de la Ley de Disciplina Financiera de las Entidades</w:t>
      </w:r>
      <w:r>
        <w:rPr>
          <w:rFonts w:ascii="Calibri" w:eastAsia="SimSun" w:hAnsi="Calibri" w:cs="Calibri"/>
          <w:b/>
          <w:bCs/>
          <w:sz w:val="28"/>
          <w:szCs w:val="28"/>
        </w:rPr>
        <w:t xml:space="preserve"> </w:t>
      </w:r>
      <w:r w:rsidR="00DB3649" w:rsidRPr="007E1D78">
        <w:rPr>
          <w:rFonts w:ascii="Calibri" w:eastAsia="SimSun" w:hAnsi="Calibri" w:cs="Calibri"/>
          <w:b/>
          <w:bCs/>
          <w:sz w:val="28"/>
          <w:szCs w:val="28"/>
        </w:rPr>
        <w:t>y los Municipios</w:t>
      </w:r>
      <w:r>
        <w:rPr>
          <w:rFonts w:ascii="Calibri" w:eastAsia="SimSun" w:hAnsi="Calibri" w:cs="Calibri"/>
          <w:b/>
          <w:bCs/>
          <w:sz w:val="28"/>
          <w:szCs w:val="28"/>
        </w:rPr>
        <w:t>.</w:t>
      </w:r>
    </w:p>
    <w:p w14:paraId="0F899039" w14:textId="073D5F47" w:rsidR="00141400" w:rsidRPr="006C5E82" w:rsidRDefault="00141400" w:rsidP="006C5E82">
      <w:pPr>
        <w:spacing w:line="276" w:lineRule="auto"/>
        <w:ind w:left="2"/>
        <w:jc w:val="both"/>
        <w:rPr>
          <w:rFonts w:cstheme="minorHAnsi"/>
          <w:sz w:val="24"/>
          <w:szCs w:val="24"/>
        </w:rPr>
      </w:pPr>
      <w:r w:rsidRPr="006C5E82">
        <w:rPr>
          <w:rFonts w:ascii="Calibri" w:eastAsia="Times New Roman" w:hAnsi="Calibri" w:cs="Calibri"/>
          <w:color w:val="000000"/>
          <w:sz w:val="24"/>
          <w:szCs w:val="24"/>
          <w:lang w:val="es-ES" w:eastAsia="es-ES"/>
        </w:rPr>
        <w:t>La proyección se realiza en función de las prioridades y objetivos planteados en el Organismo, en el capítulo 1000 de servicios personales</w:t>
      </w:r>
      <w:r w:rsidR="006C5E82">
        <w:rPr>
          <w:rFonts w:ascii="Calibri" w:eastAsia="Times New Roman" w:hAnsi="Calibri" w:cs="Calibri"/>
          <w:color w:val="000000"/>
          <w:sz w:val="24"/>
          <w:szCs w:val="24"/>
          <w:lang w:val="es-ES" w:eastAsia="es-ES"/>
        </w:rPr>
        <w:t xml:space="preserve"> </w:t>
      </w:r>
      <w:r w:rsidRPr="006C5E82">
        <w:rPr>
          <w:rFonts w:ascii="Calibri" w:eastAsia="Times New Roman" w:hAnsi="Calibri" w:cs="Calibri"/>
          <w:color w:val="000000"/>
          <w:sz w:val="24"/>
          <w:szCs w:val="24"/>
          <w:lang w:val="es-ES" w:eastAsia="es-ES"/>
        </w:rPr>
        <w:t xml:space="preserve">presenta una variación del 5% </w:t>
      </w:r>
      <w:r w:rsidRPr="006C5E82">
        <w:rPr>
          <w:rFonts w:ascii="Calibri" w:eastAsia="Calibri" w:hAnsi="Calibri" w:cs="Calibri"/>
          <w:sz w:val="24"/>
          <w:szCs w:val="24"/>
        </w:rPr>
        <w:t xml:space="preserve">para dar cumplimiento con lo que establece la Ley Federal del Trabajo (LFT), la Ley del Instituto Mexicano del Seguro Social (IMSS) y la Ley del Impuesto Sobre la Renta (ISR), se refleja un incremento de los servicios personales que corresponde a cuotas de seguridad social y prestaciones remunerarias, </w:t>
      </w:r>
      <w:r w:rsidRPr="006C5E82">
        <w:rPr>
          <w:rFonts w:cstheme="minorHAnsi"/>
          <w:sz w:val="24"/>
          <w:szCs w:val="24"/>
        </w:rPr>
        <w:t xml:space="preserve">el cual es superior a la tasa de inflación de un </w:t>
      </w:r>
      <w:r w:rsidR="00787911">
        <w:rPr>
          <w:rFonts w:cstheme="minorHAnsi"/>
          <w:sz w:val="24"/>
          <w:szCs w:val="24"/>
        </w:rPr>
        <w:t>3.57</w:t>
      </w:r>
      <w:r w:rsidRPr="006C5E82">
        <w:rPr>
          <w:rFonts w:cstheme="minorHAnsi"/>
          <w:sz w:val="24"/>
          <w:szCs w:val="24"/>
        </w:rPr>
        <w:t>% y superior a la tasa de crecimiento anual del P.I.B. , esto se refleja en las obligaciones patronales de esta Comisión que se tienen que cubrir por el incremento en el salario diario integrado en el pago de las cuotas patronales, factor que se integra con todas las prestaciones que recibe el trabajador y es modificado cada año de acuerdo a la reformas de ley.</w:t>
      </w:r>
    </w:p>
    <w:p w14:paraId="2B6E81D2" w14:textId="37FCF9FE" w:rsidR="00141400" w:rsidRPr="006C5E82" w:rsidRDefault="00141400" w:rsidP="006C5E82">
      <w:pPr>
        <w:spacing w:line="276" w:lineRule="auto"/>
        <w:jc w:val="both"/>
        <w:rPr>
          <w:rFonts w:cstheme="minorHAnsi"/>
          <w:sz w:val="24"/>
          <w:szCs w:val="24"/>
        </w:rPr>
      </w:pPr>
      <w:r w:rsidRPr="006C5E82">
        <w:rPr>
          <w:rFonts w:cstheme="minorHAnsi"/>
          <w:sz w:val="24"/>
          <w:szCs w:val="24"/>
        </w:rPr>
        <w:t>En los últimos años se han tenido aumentos de un 20% y el último año 2025 en un 12%, situación que ha rebasado al tabulador autorizado que se tiene hasta el nivel 700, de los trabajadores de este Organismo, para el 2026 al igual que en el 2025 los niveles 500 y 300 serían rebasados con la aprobación del S.M. en su incremento del 1</w:t>
      </w:r>
      <w:r w:rsidR="007E7C9A">
        <w:rPr>
          <w:rFonts w:cstheme="minorHAnsi"/>
          <w:sz w:val="24"/>
          <w:szCs w:val="24"/>
        </w:rPr>
        <w:t>3</w:t>
      </w:r>
      <w:r w:rsidRPr="006C5E82">
        <w:rPr>
          <w:rFonts w:cstheme="minorHAnsi"/>
          <w:sz w:val="24"/>
          <w:szCs w:val="24"/>
        </w:rPr>
        <w:t>%, que entraría en vigor a partir del 1 de enero del 2026, la diferencia incrementa en el capítulo 1000 de servicios personales por 3,196,</w:t>
      </w:r>
      <w:r w:rsidR="007E7C9A">
        <w:rPr>
          <w:rFonts w:cstheme="minorHAnsi"/>
          <w:sz w:val="24"/>
          <w:szCs w:val="24"/>
        </w:rPr>
        <w:t>849</w:t>
      </w:r>
      <w:r w:rsidRPr="006C5E82">
        <w:rPr>
          <w:rFonts w:cstheme="minorHAnsi"/>
          <w:sz w:val="24"/>
          <w:szCs w:val="24"/>
        </w:rPr>
        <w:t xml:space="preserve"> se debe al incrementar la base de las cuotas obrero patronales, al incrementar el salario mínimo y sus cálculos para la determinación de los pagos respectivos con el Salario Diario Integrado que es mayor al Salario Mínimo, así mismo aumentan las prestaciones de los trabajadores.</w:t>
      </w:r>
    </w:p>
    <w:tbl>
      <w:tblPr>
        <w:tblW w:w="8702" w:type="dxa"/>
        <w:tblCellMar>
          <w:left w:w="70" w:type="dxa"/>
          <w:right w:w="70" w:type="dxa"/>
        </w:tblCellMar>
        <w:tblLook w:val="04A0" w:firstRow="1" w:lastRow="0" w:firstColumn="1" w:lastColumn="0" w:noHBand="0" w:noVBand="1"/>
      </w:tblPr>
      <w:tblGrid>
        <w:gridCol w:w="567"/>
        <w:gridCol w:w="715"/>
        <w:gridCol w:w="1696"/>
        <w:gridCol w:w="178"/>
        <w:gridCol w:w="567"/>
        <w:gridCol w:w="1075"/>
        <w:gridCol w:w="976"/>
        <w:gridCol w:w="976"/>
        <w:gridCol w:w="976"/>
        <w:gridCol w:w="976"/>
      </w:tblGrid>
      <w:tr w:rsidR="003B354A" w:rsidRPr="006C5E82" w14:paraId="54FEAF0C" w14:textId="77777777" w:rsidTr="006C5E82">
        <w:trPr>
          <w:trHeight w:val="332"/>
        </w:trPr>
        <w:tc>
          <w:tcPr>
            <w:tcW w:w="0" w:type="auto"/>
            <w:gridSpan w:val="3"/>
            <w:tcBorders>
              <w:top w:val="single" w:sz="8" w:space="0" w:color="auto"/>
              <w:left w:val="single" w:sz="8" w:space="0" w:color="auto"/>
              <w:bottom w:val="single" w:sz="8" w:space="0" w:color="auto"/>
              <w:right w:val="single" w:sz="8" w:space="0" w:color="000000"/>
            </w:tcBorders>
            <w:noWrap/>
            <w:vAlign w:val="center"/>
            <w:hideMark/>
          </w:tcPr>
          <w:p w14:paraId="40758871" w14:textId="77777777" w:rsidR="003B354A" w:rsidRPr="006C5E82" w:rsidRDefault="003B354A" w:rsidP="009C0887">
            <w:pPr>
              <w:spacing w:after="0" w:line="240" w:lineRule="auto"/>
              <w:jc w:val="center"/>
              <w:rPr>
                <w:rFonts w:eastAsia="Times New Roman" w:cstheme="minorHAnsi"/>
                <w:b/>
                <w:bCs/>
                <w:color w:val="000000"/>
                <w:sz w:val="16"/>
                <w:szCs w:val="16"/>
                <w:lang w:eastAsia="es-MX"/>
              </w:rPr>
            </w:pPr>
            <w:r w:rsidRPr="006C5E82">
              <w:rPr>
                <w:rFonts w:eastAsia="Times New Roman" w:cstheme="minorHAnsi"/>
                <w:b/>
                <w:bCs/>
                <w:color w:val="000000"/>
                <w:sz w:val="16"/>
                <w:szCs w:val="16"/>
                <w:lang w:eastAsia="es-MX"/>
              </w:rPr>
              <w:t>SALARIO MINIMO DE LEY</w:t>
            </w:r>
          </w:p>
        </w:tc>
        <w:tc>
          <w:tcPr>
            <w:tcW w:w="0" w:type="auto"/>
            <w:tcBorders>
              <w:top w:val="nil"/>
              <w:left w:val="nil"/>
              <w:bottom w:val="nil"/>
              <w:right w:val="nil"/>
            </w:tcBorders>
            <w:noWrap/>
            <w:vAlign w:val="bottom"/>
            <w:hideMark/>
          </w:tcPr>
          <w:p w14:paraId="78003F46" w14:textId="77777777" w:rsidR="003B354A" w:rsidRPr="006C5E82" w:rsidRDefault="003B354A" w:rsidP="009C0887">
            <w:pPr>
              <w:spacing w:after="0" w:line="240" w:lineRule="auto"/>
              <w:jc w:val="center"/>
              <w:rPr>
                <w:rFonts w:eastAsia="Times New Roman" w:cstheme="minorHAnsi"/>
                <w:b/>
                <w:bCs/>
                <w:color w:val="000000"/>
                <w:sz w:val="16"/>
                <w:szCs w:val="16"/>
                <w:lang w:eastAsia="es-MX"/>
              </w:rPr>
            </w:pPr>
          </w:p>
        </w:tc>
        <w:tc>
          <w:tcPr>
            <w:tcW w:w="0" w:type="auto"/>
            <w:gridSpan w:val="6"/>
            <w:tcBorders>
              <w:top w:val="single" w:sz="8" w:space="0" w:color="auto"/>
              <w:left w:val="single" w:sz="8" w:space="0" w:color="auto"/>
              <w:bottom w:val="single" w:sz="8" w:space="0" w:color="auto"/>
              <w:right w:val="single" w:sz="8" w:space="0" w:color="000000"/>
            </w:tcBorders>
            <w:noWrap/>
            <w:vAlign w:val="center"/>
            <w:hideMark/>
          </w:tcPr>
          <w:p w14:paraId="3C8853AC" w14:textId="77777777" w:rsidR="003B354A" w:rsidRPr="006C5E82" w:rsidRDefault="003B354A" w:rsidP="009C0887">
            <w:pPr>
              <w:spacing w:after="0" w:line="240" w:lineRule="auto"/>
              <w:jc w:val="center"/>
              <w:rPr>
                <w:rFonts w:eastAsia="Times New Roman" w:cstheme="minorHAnsi"/>
                <w:b/>
                <w:bCs/>
                <w:color w:val="000000"/>
                <w:sz w:val="16"/>
                <w:szCs w:val="16"/>
                <w:lang w:eastAsia="es-MX"/>
              </w:rPr>
            </w:pPr>
            <w:r w:rsidRPr="006C5E82">
              <w:rPr>
                <w:rFonts w:eastAsia="Times New Roman" w:cstheme="minorHAnsi"/>
                <w:b/>
                <w:bCs/>
                <w:color w:val="000000"/>
                <w:sz w:val="16"/>
                <w:szCs w:val="16"/>
                <w:lang w:eastAsia="es-MX"/>
              </w:rPr>
              <w:t>CDHEQROO SALARIO MENSUAL</w:t>
            </w:r>
          </w:p>
        </w:tc>
      </w:tr>
      <w:tr w:rsidR="003B354A" w:rsidRPr="006C5E82" w14:paraId="76BA365D" w14:textId="77777777" w:rsidTr="006C5E82">
        <w:trPr>
          <w:trHeight w:val="525"/>
        </w:trPr>
        <w:tc>
          <w:tcPr>
            <w:tcW w:w="0" w:type="auto"/>
            <w:tcBorders>
              <w:top w:val="nil"/>
              <w:left w:val="single" w:sz="8" w:space="0" w:color="auto"/>
              <w:bottom w:val="single" w:sz="8" w:space="0" w:color="auto"/>
              <w:right w:val="single" w:sz="8" w:space="0" w:color="auto"/>
            </w:tcBorders>
            <w:vAlign w:val="center"/>
            <w:hideMark/>
          </w:tcPr>
          <w:p w14:paraId="498E36BA"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AÑO</w:t>
            </w:r>
          </w:p>
        </w:tc>
        <w:tc>
          <w:tcPr>
            <w:tcW w:w="0" w:type="auto"/>
            <w:tcBorders>
              <w:top w:val="nil"/>
              <w:left w:val="nil"/>
              <w:bottom w:val="single" w:sz="8" w:space="0" w:color="auto"/>
              <w:right w:val="single" w:sz="8" w:space="0" w:color="auto"/>
            </w:tcBorders>
            <w:vAlign w:val="center"/>
            <w:hideMark/>
          </w:tcPr>
          <w:p w14:paraId="6FD64F77"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S.M.</w:t>
            </w:r>
          </w:p>
        </w:tc>
        <w:tc>
          <w:tcPr>
            <w:tcW w:w="0" w:type="auto"/>
            <w:tcBorders>
              <w:top w:val="nil"/>
              <w:left w:val="nil"/>
              <w:bottom w:val="single" w:sz="8" w:space="0" w:color="auto"/>
              <w:right w:val="single" w:sz="8" w:space="0" w:color="auto"/>
            </w:tcBorders>
            <w:vAlign w:val="center"/>
            <w:hideMark/>
          </w:tcPr>
          <w:p w14:paraId="0BB37687"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SALARIO MENSUAL</w:t>
            </w:r>
          </w:p>
        </w:tc>
        <w:tc>
          <w:tcPr>
            <w:tcW w:w="0" w:type="auto"/>
            <w:tcBorders>
              <w:top w:val="nil"/>
              <w:left w:val="nil"/>
              <w:bottom w:val="nil"/>
              <w:right w:val="nil"/>
            </w:tcBorders>
            <w:vAlign w:val="bottom"/>
            <w:hideMark/>
          </w:tcPr>
          <w:p w14:paraId="7ED6DAE7" w14:textId="77777777" w:rsidR="003B354A" w:rsidRPr="006C5E82" w:rsidRDefault="003B354A" w:rsidP="009C0887">
            <w:pPr>
              <w:spacing w:after="0" w:line="240" w:lineRule="auto"/>
              <w:jc w:val="center"/>
              <w:rPr>
                <w:rFonts w:eastAsia="Times New Roman" w:cstheme="minorHAnsi"/>
                <w:color w:val="000000"/>
                <w:sz w:val="16"/>
                <w:szCs w:val="16"/>
                <w:lang w:eastAsia="es-MX"/>
              </w:rPr>
            </w:pPr>
          </w:p>
        </w:tc>
        <w:tc>
          <w:tcPr>
            <w:tcW w:w="0" w:type="auto"/>
            <w:tcBorders>
              <w:top w:val="nil"/>
              <w:left w:val="single" w:sz="8" w:space="0" w:color="auto"/>
              <w:bottom w:val="single" w:sz="8" w:space="0" w:color="auto"/>
              <w:right w:val="single" w:sz="8" w:space="0" w:color="auto"/>
            </w:tcBorders>
            <w:vAlign w:val="center"/>
            <w:hideMark/>
          </w:tcPr>
          <w:p w14:paraId="1398C329"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AÑO</w:t>
            </w:r>
          </w:p>
        </w:tc>
        <w:tc>
          <w:tcPr>
            <w:tcW w:w="0" w:type="auto"/>
            <w:tcBorders>
              <w:top w:val="nil"/>
              <w:left w:val="nil"/>
              <w:bottom w:val="single" w:sz="8" w:space="0" w:color="auto"/>
              <w:right w:val="single" w:sz="8" w:space="0" w:color="auto"/>
            </w:tcBorders>
            <w:vAlign w:val="center"/>
            <w:hideMark/>
          </w:tcPr>
          <w:p w14:paraId="6683BD74"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NIVEL 1000</w:t>
            </w:r>
          </w:p>
        </w:tc>
        <w:tc>
          <w:tcPr>
            <w:tcW w:w="0" w:type="auto"/>
            <w:tcBorders>
              <w:top w:val="nil"/>
              <w:left w:val="nil"/>
              <w:bottom w:val="single" w:sz="8" w:space="0" w:color="auto"/>
              <w:right w:val="single" w:sz="8" w:space="0" w:color="auto"/>
            </w:tcBorders>
            <w:vAlign w:val="center"/>
            <w:hideMark/>
          </w:tcPr>
          <w:p w14:paraId="670808DE"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NIVEL 800</w:t>
            </w:r>
          </w:p>
        </w:tc>
        <w:tc>
          <w:tcPr>
            <w:tcW w:w="0" w:type="auto"/>
            <w:tcBorders>
              <w:top w:val="nil"/>
              <w:left w:val="nil"/>
              <w:bottom w:val="single" w:sz="8" w:space="0" w:color="auto"/>
              <w:right w:val="single" w:sz="8" w:space="0" w:color="auto"/>
            </w:tcBorders>
            <w:vAlign w:val="center"/>
            <w:hideMark/>
          </w:tcPr>
          <w:p w14:paraId="3A4924E9"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NIVEL 700</w:t>
            </w:r>
          </w:p>
        </w:tc>
        <w:tc>
          <w:tcPr>
            <w:tcW w:w="0" w:type="auto"/>
            <w:tcBorders>
              <w:top w:val="nil"/>
              <w:left w:val="nil"/>
              <w:bottom w:val="single" w:sz="8" w:space="0" w:color="auto"/>
              <w:right w:val="single" w:sz="8" w:space="0" w:color="auto"/>
            </w:tcBorders>
            <w:vAlign w:val="center"/>
            <w:hideMark/>
          </w:tcPr>
          <w:p w14:paraId="2319C694"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NIVEL 500</w:t>
            </w:r>
          </w:p>
        </w:tc>
        <w:tc>
          <w:tcPr>
            <w:tcW w:w="0" w:type="auto"/>
            <w:tcBorders>
              <w:top w:val="nil"/>
              <w:left w:val="nil"/>
              <w:bottom w:val="single" w:sz="8" w:space="0" w:color="auto"/>
              <w:right w:val="single" w:sz="8" w:space="0" w:color="auto"/>
            </w:tcBorders>
            <w:vAlign w:val="center"/>
            <w:hideMark/>
          </w:tcPr>
          <w:p w14:paraId="2EE3DDA1"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NIVEL 300</w:t>
            </w:r>
          </w:p>
        </w:tc>
      </w:tr>
      <w:tr w:rsidR="003B354A" w:rsidRPr="006C5E82" w14:paraId="01B92315" w14:textId="77777777" w:rsidTr="006C5E82">
        <w:trPr>
          <w:trHeight w:val="332"/>
        </w:trPr>
        <w:tc>
          <w:tcPr>
            <w:tcW w:w="0" w:type="auto"/>
            <w:tcBorders>
              <w:top w:val="nil"/>
              <w:left w:val="single" w:sz="8" w:space="0" w:color="auto"/>
              <w:bottom w:val="single" w:sz="8" w:space="0" w:color="auto"/>
              <w:right w:val="single" w:sz="8" w:space="0" w:color="auto"/>
            </w:tcBorders>
            <w:noWrap/>
            <w:vAlign w:val="center"/>
            <w:hideMark/>
          </w:tcPr>
          <w:p w14:paraId="60C4758F"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2022</w:t>
            </w:r>
          </w:p>
        </w:tc>
        <w:tc>
          <w:tcPr>
            <w:tcW w:w="0" w:type="auto"/>
            <w:tcBorders>
              <w:top w:val="nil"/>
              <w:left w:val="nil"/>
              <w:bottom w:val="single" w:sz="8" w:space="0" w:color="auto"/>
              <w:right w:val="single" w:sz="8" w:space="0" w:color="auto"/>
            </w:tcBorders>
            <w:noWrap/>
            <w:vAlign w:val="center"/>
            <w:hideMark/>
          </w:tcPr>
          <w:p w14:paraId="6BDEDED1"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172.87</w:t>
            </w:r>
          </w:p>
        </w:tc>
        <w:tc>
          <w:tcPr>
            <w:tcW w:w="0" w:type="auto"/>
            <w:tcBorders>
              <w:top w:val="nil"/>
              <w:left w:val="nil"/>
              <w:bottom w:val="single" w:sz="8" w:space="0" w:color="auto"/>
              <w:right w:val="single" w:sz="8" w:space="0" w:color="auto"/>
            </w:tcBorders>
            <w:noWrap/>
            <w:vAlign w:val="center"/>
            <w:hideMark/>
          </w:tcPr>
          <w:p w14:paraId="6016D908"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5,186.10</w:t>
            </w:r>
          </w:p>
        </w:tc>
        <w:tc>
          <w:tcPr>
            <w:tcW w:w="0" w:type="auto"/>
            <w:tcBorders>
              <w:top w:val="nil"/>
              <w:left w:val="nil"/>
              <w:bottom w:val="nil"/>
              <w:right w:val="nil"/>
            </w:tcBorders>
            <w:noWrap/>
            <w:vAlign w:val="bottom"/>
            <w:hideMark/>
          </w:tcPr>
          <w:p w14:paraId="6790F154" w14:textId="77777777" w:rsidR="003B354A" w:rsidRPr="006C5E82" w:rsidRDefault="003B354A" w:rsidP="009C0887">
            <w:pPr>
              <w:spacing w:after="0" w:line="240" w:lineRule="auto"/>
              <w:jc w:val="center"/>
              <w:rPr>
                <w:rFonts w:eastAsia="Times New Roman" w:cstheme="minorHAnsi"/>
                <w:color w:val="000000"/>
                <w:sz w:val="16"/>
                <w:szCs w:val="16"/>
                <w:lang w:eastAsia="es-MX"/>
              </w:rPr>
            </w:pPr>
          </w:p>
        </w:tc>
        <w:tc>
          <w:tcPr>
            <w:tcW w:w="0" w:type="auto"/>
            <w:tcBorders>
              <w:top w:val="nil"/>
              <w:left w:val="single" w:sz="8" w:space="0" w:color="auto"/>
              <w:bottom w:val="single" w:sz="8" w:space="0" w:color="auto"/>
              <w:right w:val="single" w:sz="8" w:space="0" w:color="auto"/>
            </w:tcBorders>
            <w:noWrap/>
            <w:vAlign w:val="center"/>
            <w:hideMark/>
          </w:tcPr>
          <w:p w14:paraId="3E871329"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2022</w:t>
            </w:r>
          </w:p>
        </w:tc>
        <w:tc>
          <w:tcPr>
            <w:tcW w:w="0" w:type="auto"/>
            <w:tcBorders>
              <w:top w:val="nil"/>
              <w:left w:val="nil"/>
              <w:bottom w:val="single" w:sz="8" w:space="0" w:color="auto"/>
              <w:right w:val="single" w:sz="8" w:space="0" w:color="auto"/>
            </w:tcBorders>
            <w:noWrap/>
            <w:vAlign w:val="center"/>
            <w:hideMark/>
          </w:tcPr>
          <w:p w14:paraId="5EF6D818"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5,865</w:t>
            </w:r>
          </w:p>
        </w:tc>
        <w:tc>
          <w:tcPr>
            <w:tcW w:w="0" w:type="auto"/>
            <w:tcBorders>
              <w:top w:val="nil"/>
              <w:left w:val="nil"/>
              <w:bottom w:val="single" w:sz="8" w:space="0" w:color="auto"/>
              <w:right w:val="single" w:sz="8" w:space="0" w:color="auto"/>
            </w:tcBorders>
            <w:noWrap/>
            <w:vAlign w:val="center"/>
            <w:hideMark/>
          </w:tcPr>
          <w:p w14:paraId="3ECD0682"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6,604</w:t>
            </w:r>
          </w:p>
        </w:tc>
        <w:tc>
          <w:tcPr>
            <w:tcW w:w="0" w:type="auto"/>
            <w:tcBorders>
              <w:top w:val="nil"/>
              <w:left w:val="nil"/>
              <w:bottom w:val="single" w:sz="8" w:space="0" w:color="auto"/>
              <w:right w:val="single" w:sz="8" w:space="0" w:color="auto"/>
            </w:tcBorders>
            <w:noWrap/>
            <w:vAlign w:val="center"/>
            <w:hideMark/>
          </w:tcPr>
          <w:p w14:paraId="5A7F7162"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7,440</w:t>
            </w:r>
          </w:p>
        </w:tc>
        <w:tc>
          <w:tcPr>
            <w:tcW w:w="0" w:type="auto"/>
            <w:tcBorders>
              <w:top w:val="nil"/>
              <w:left w:val="nil"/>
              <w:bottom w:val="single" w:sz="8" w:space="0" w:color="auto"/>
              <w:right w:val="single" w:sz="8" w:space="0" w:color="auto"/>
            </w:tcBorders>
            <w:noWrap/>
            <w:vAlign w:val="center"/>
            <w:hideMark/>
          </w:tcPr>
          <w:p w14:paraId="662D935E"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8,359</w:t>
            </w:r>
          </w:p>
        </w:tc>
        <w:tc>
          <w:tcPr>
            <w:tcW w:w="0" w:type="auto"/>
            <w:tcBorders>
              <w:top w:val="nil"/>
              <w:left w:val="nil"/>
              <w:bottom w:val="single" w:sz="8" w:space="0" w:color="auto"/>
              <w:right w:val="single" w:sz="8" w:space="0" w:color="auto"/>
            </w:tcBorders>
            <w:noWrap/>
            <w:vAlign w:val="center"/>
            <w:hideMark/>
          </w:tcPr>
          <w:p w14:paraId="7D7B6406"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8,506</w:t>
            </w:r>
          </w:p>
        </w:tc>
      </w:tr>
      <w:tr w:rsidR="003B354A" w:rsidRPr="006C5E82" w14:paraId="754F73C6" w14:textId="77777777" w:rsidTr="006C5E82">
        <w:trPr>
          <w:trHeight w:val="332"/>
        </w:trPr>
        <w:tc>
          <w:tcPr>
            <w:tcW w:w="0" w:type="auto"/>
            <w:tcBorders>
              <w:top w:val="nil"/>
              <w:left w:val="single" w:sz="8" w:space="0" w:color="auto"/>
              <w:bottom w:val="single" w:sz="8" w:space="0" w:color="auto"/>
              <w:right w:val="single" w:sz="8" w:space="0" w:color="auto"/>
            </w:tcBorders>
            <w:noWrap/>
            <w:vAlign w:val="center"/>
            <w:hideMark/>
          </w:tcPr>
          <w:p w14:paraId="36839B7F"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lastRenderedPageBreak/>
              <w:t>2023</w:t>
            </w:r>
          </w:p>
        </w:tc>
        <w:tc>
          <w:tcPr>
            <w:tcW w:w="0" w:type="auto"/>
            <w:tcBorders>
              <w:top w:val="nil"/>
              <w:left w:val="nil"/>
              <w:bottom w:val="single" w:sz="8" w:space="0" w:color="auto"/>
              <w:right w:val="single" w:sz="8" w:space="0" w:color="auto"/>
            </w:tcBorders>
            <w:noWrap/>
            <w:vAlign w:val="center"/>
            <w:hideMark/>
          </w:tcPr>
          <w:p w14:paraId="71F119D3"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207.44</w:t>
            </w:r>
          </w:p>
        </w:tc>
        <w:tc>
          <w:tcPr>
            <w:tcW w:w="0" w:type="auto"/>
            <w:tcBorders>
              <w:top w:val="nil"/>
              <w:left w:val="nil"/>
              <w:bottom w:val="single" w:sz="8" w:space="0" w:color="auto"/>
              <w:right w:val="single" w:sz="8" w:space="0" w:color="auto"/>
            </w:tcBorders>
            <w:noWrap/>
            <w:vAlign w:val="center"/>
            <w:hideMark/>
          </w:tcPr>
          <w:p w14:paraId="49789775"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6,223.20</w:t>
            </w:r>
          </w:p>
        </w:tc>
        <w:tc>
          <w:tcPr>
            <w:tcW w:w="0" w:type="auto"/>
            <w:tcBorders>
              <w:top w:val="nil"/>
              <w:left w:val="nil"/>
              <w:bottom w:val="nil"/>
              <w:right w:val="nil"/>
            </w:tcBorders>
            <w:noWrap/>
            <w:vAlign w:val="bottom"/>
            <w:hideMark/>
          </w:tcPr>
          <w:p w14:paraId="32573B3F" w14:textId="77777777" w:rsidR="003B354A" w:rsidRPr="006C5E82" w:rsidRDefault="003B354A" w:rsidP="009C0887">
            <w:pPr>
              <w:spacing w:after="0" w:line="240" w:lineRule="auto"/>
              <w:jc w:val="center"/>
              <w:rPr>
                <w:rFonts w:eastAsia="Times New Roman" w:cstheme="minorHAnsi"/>
                <w:color w:val="000000"/>
                <w:sz w:val="16"/>
                <w:szCs w:val="16"/>
                <w:lang w:eastAsia="es-MX"/>
              </w:rPr>
            </w:pPr>
          </w:p>
        </w:tc>
        <w:tc>
          <w:tcPr>
            <w:tcW w:w="0" w:type="auto"/>
            <w:tcBorders>
              <w:top w:val="nil"/>
              <w:left w:val="single" w:sz="8" w:space="0" w:color="auto"/>
              <w:bottom w:val="single" w:sz="8" w:space="0" w:color="auto"/>
              <w:right w:val="single" w:sz="8" w:space="0" w:color="auto"/>
            </w:tcBorders>
            <w:noWrap/>
            <w:vAlign w:val="center"/>
            <w:hideMark/>
          </w:tcPr>
          <w:p w14:paraId="5788AE43"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2023</w:t>
            </w:r>
          </w:p>
        </w:tc>
        <w:tc>
          <w:tcPr>
            <w:tcW w:w="0" w:type="auto"/>
            <w:tcBorders>
              <w:top w:val="nil"/>
              <w:left w:val="nil"/>
              <w:bottom w:val="single" w:sz="8" w:space="0" w:color="auto"/>
              <w:right w:val="single" w:sz="8" w:space="0" w:color="auto"/>
            </w:tcBorders>
            <w:noWrap/>
            <w:vAlign w:val="center"/>
            <w:hideMark/>
          </w:tcPr>
          <w:p w14:paraId="31921A08"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5,865</w:t>
            </w:r>
          </w:p>
        </w:tc>
        <w:tc>
          <w:tcPr>
            <w:tcW w:w="0" w:type="auto"/>
            <w:tcBorders>
              <w:top w:val="nil"/>
              <w:left w:val="nil"/>
              <w:bottom w:val="single" w:sz="8" w:space="0" w:color="auto"/>
              <w:right w:val="single" w:sz="8" w:space="0" w:color="auto"/>
            </w:tcBorders>
            <w:noWrap/>
            <w:vAlign w:val="center"/>
            <w:hideMark/>
          </w:tcPr>
          <w:p w14:paraId="4CFD68A4"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6,604</w:t>
            </w:r>
          </w:p>
        </w:tc>
        <w:tc>
          <w:tcPr>
            <w:tcW w:w="0" w:type="auto"/>
            <w:tcBorders>
              <w:top w:val="nil"/>
              <w:left w:val="nil"/>
              <w:bottom w:val="single" w:sz="8" w:space="0" w:color="auto"/>
              <w:right w:val="single" w:sz="8" w:space="0" w:color="auto"/>
            </w:tcBorders>
            <w:noWrap/>
            <w:vAlign w:val="center"/>
            <w:hideMark/>
          </w:tcPr>
          <w:p w14:paraId="30A43D36"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7,440</w:t>
            </w:r>
          </w:p>
        </w:tc>
        <w:tc>
          <w:tcPr>
            <w:tcW w:w="0" w:type="auto"/>
            <w:tcBorders>
              <w:top w:val="nil"/>
              <w:left w:val="nil"/>
              <w:bottom w:val="single" w:sz="8" w:space="0" w:color="auto"/>
              <w:right w:val="single" w:sz="8" w:space="0" w:color="auto"/>
            </w:tcBorders>
            <w:noWrap/>
            <w:vAlign w:val="center"/>
            <w:hideMark/>
          </w:tcPr>
          <w:p w14:paraId="27CD0E18"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8,359</w:t>
            </w:r>
          </w:p>
        </w:tc>
        <w:tc>
          <w:tcPr>
            <w:tcW w:w="0" w:type="auto"/>
            <w:tcBorders>
              <w:top w:val="nil"/>
              <w:left w:val="nil"/>
              <w:bottom w:val="single" w:sz="8" w:space="0" w:color="auto"/>
              <w:right w:val="single" w:sz="8" w:space="0" w:color="auto"/>
            </w:tcBorders>
            <w:noWrap/>
            <w:vAlign w:val="center"/>
            <w:hideMark/>
          </w:tcPr>
          <w:p w14:paraId="00A28185"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8,506</w:t>
            </w:r>
          </w:p>
        </w:tc>
      </w:tr>
      <w:tr w:rsidR="003B354A" w:rsidRPr="006C5E82" w14:paraId="57189AFB" w14:textId="77777777" w:rsidTr="006C5E82">
        <w:trPr>
          <w:trHeight w:val="332"/>
        </w:trPr>
        <w:tc>
          <w:tcPr>
            <w:tcW w:w="0" w:type="auto"/>
            <w:tcBorders>
              <w:top w:val="nil"/>
              <w:left w:val="single" w:sz="8" w:space="0" w:color="auto"/>
              <w:bottom w:val="single" w:sz="8" w:space="0" w:color="auto"/>
              <w:right w:val="single" w:sz="8" w:space="0" w:color="auto"/>
            </w:tcBorders>
            <w:noWrap/>
            <w:vAlign w:val="center"/>
            <w:hideMark/>
          </w:tcPr>
          <w:p w14:paraId="0419766F"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2024</w:t>
            </w:r>
          </w:p>
        </w:tc>
        <w:tc>
          <w:tcPr>
            <w:tcW w:w="0" w:type="auto"/>
            <w:tcBorders>
              <w:top w:val="nil"/>
              <w:left w:val="nil"/>
              <w:bottom w:val="single" w:sz="8" w:space="0" w:color="auto"/>
              <w:right w:val="single" w:sz="8" w:space="0" w:color="auto"/>
            </w:tcBorders>
            <w:noWrap/>
            <w:vAlign w:val="center"/>
            <w:hideMark/>
          </w:tcPr>
          <w:p w14:paraId="5FE136F2"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248.93</w:t>
            </w:r>
          </w:p>
        </w:tc>
        <w:tc>
          <w:tcPr>
            <w:tcW w:w="0" w:type="auto"/>
            <w:tcBorders>
              <w:top w:val="nil"/>
              <w:left w:val="nil"/>
              <w:bottom w:val="single" w:sz="8" w:space="0" w:color="auto"/>
              <w:right w:val="single" w:sz="8" w:space="0" w:color="auto"/>
            </w:tcBorders>
            <w:noWrap/>
            <w:vAlign w:val="center"/>
            <w:hideMark/>
          </w:tcPr>
          <w:p w14:paraId="5E05CBB6"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7,467.90</w:t>
            </w:r>
          </w:p>
        </w:tc>
        <w:tc>
          <w:tcPr>
            <w:tcW w:w="0" w:type="auto"/>
            <w:tcBorders>
              <w:top w:val="nil"/>
              <w:left w:val="nil"/>
              <w:bottom w:val="nil"/>
              <w:right w:val="nil"/>
            </w:tcBorders>
            <w:noWrap/>
            <w:vAlign w:val="bottom"/>
            <w:hideMark/>
          </w:tcPr>
          <w:p w14:paraId="1F64F13E" w14:textId="77777777" w:rsidR="003B354A" w:rsidRPr="006C5E82" w:rsidRDefault="003B354A" w:rsidP="009C0887">
            <w:pPr>
              <w:spacing w:after="0" w:line="240" w:lineRule="auto"/>
              <w:jc w:val="center"/>
              <w:rPr>
                <w:rFonts w:eastAsia="Times New Roman" w:cstheme="minorHAnsi"/>
                <w:color w:val="000000"/>
                <w:sz w:val="16"/>
                <w:szCs w:val="16"/>
                <w:lang w:eastAsia="es-MX"/>
              </w:rPr>
            </w:pPr>
          </w:p>
        </w:tc>
        <w:tc>
          <w:tcPr>
            <w:tcW w:w="0" w:type="auto"/>
            <w:tcBorders>
              <w:top w:val="nil"/>
              <w:left w:val="single" w:sz="8" w:space="0" w:color="auto"/>
              <w:bottom w:val="single" w:sz="8" w:space="0" w:color="auto"/>
              <w:right w:val="single" w:sz="8" w:space="0" w:color="auto"/>
            </w:tcBorders>
            <w:noWrap/>
            <w:vAlign w:val="center"/>
            <w:hideMark/>
          </w:tcPr>
          <w:p w14:paraId="7E878F1E"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2024</w:t>
            </w:r>
          </w:p>
        </w:tc>
        <w:tc>
          <w:tcPr>
            <w:tcW w:w="0" w:type="auto"/>
            <w:tcBorders>
              <w:top w:val="nil"/>
              <w:left w:val="nil"/>
              <w:bottom w:val="single" w:sz="8" w:space="0" w:color="auto"/>
              <w:right w:val="single" w:sz="8" w:space="0" w:color="auto"/>
            </w:tcBorders>
            <w:noWrap/>
            <w:vAlign w:val="center"/>
            <w:hideMark/>
          </w:tcPr>
          <w:p w14:paraId="318A698F"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7,929</w:t>
            </w:r>
          </w:p>
        </w:tc>
        <w:tc>
          <w:tcPr>
            <w:tcW w:w="0" w:type="auto"/>
            <w:tcBorders>
              <w:top w:val="nil"/>
              <w:left w:val="nil"/>
              <w:bottom w:val="single" w:sz="8" w:space="0" w:color="auto"/>
              <w:right w:val="single" w:sz="8" w:space="0" w:color="auto"/>
            </w:tcBorders>
            <w:noWrap/>
            <w:vAlign w:val="center"/>
            <w:hideMark/>
          </w:tcPr>
          <w:p w14:paraId="26006FF0"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7,929</w:t>
            </w:r>
          </w:p>
        </w:tc>
        <w:tc>
          <w:tcPr>
            <w:tcW w:w="0" w:type="auto"/>
            <w:tcBorders>
              <w:top w:val="nil"/>
              <w:left w:val="nil"/>
              <w:bottom w:val="single" w:sz="8" w:space="0" w:color="auto"/>
              <w:right w:val="single" w:sz="8" w:space="0" w:color="auto"/>
            </w:tcBorders>
            <w:noWrap/>
            <w:vAlign w:val="center"/>
            <w:hideMark/>
          </w:tcPr>
          <w:p w14:paraId="79D30D9F"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7,929</w:t>
            </w:r>
          </w:p>
        </w:tc>
        <w:tc>
          <w:tcPr>
            <w:tcW w:w="0" w:type="auto"/>
            <w:tcBorders>
              <w:top w:val="nil"/>
              <w:left w:val="nil"/>
              <w:bottom w:val="single" w:sz="8" w:space="0" w:color="auto"/>
              <w:right w:val="single" w:sz="8" w:space="0" w:color="auto"/>
            </w:tcBorders>
            <w:noWrap/>
            <w:vAlign w:val="center"/>
            <w:hideMark/>
          </w:tcPr>
          <w:p w14:paraId="30BE78E2"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8,359</w:t>
            </w:r>
          </w:p>
        </w:tc>
        <w:tc>
          <w:tcPr>
            <w:tcW w:w="0" w:type="auto"/>
            <w:tcBorders>
              <w:top w:val="nil"/>
              <w:left w:val="nil"/>
              <w:bottom w:val="single" w:sz="8" w:space="0" w:color="auto"/>
              <w:right w:val="single" w:sz="8" w:space="0" w:color="auto"/>
            </w:tcBorders>
            <w:noWrap/>
            <w:vAlign w:val="center"/>
            <w:hideMark/>
          </w:tcPr>
          <w:p w14:paraId="16305424"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8,506</w:t>
            </w:r>
          </w:p>
        </w:tc>
      </w:tr>
      <w:tr w:rsidR="003B354A" w:rsidRPr="006C5E82" w14:paraId="69C4492C" w14:textId="77777777" w:rsidTr="006C5E82">
        <w:trPr>
          <w:trHeight w:val="332"/>
        </w:trPr>
        <w:tc>
          <w:tcPr>
            <w:tcW w:w="0" w:type="auto"/>
            <w:tcBorders>
              <w:top w:val="nil"/>
              <w:left w:val="single" w:sz="8" w:space="0" w:color="auto"/>
              <w:bottom w:val="single" w:sz="8" w:space="0" w:color="auto"/>
              <w:right w:val="single" w:sz="8" w:space="0" w:color="auto"/>
            </w:tcBorders>
            <w:noWrap/>
            <w:vAlign w:val="center"/>
            <w:hideMark/>
          </w:tcPr>
          <w:p w14:paraId="65FE67F9"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2025</w:t>
            </w:r>
          </w:p>
        </w:tc>
        <w:tc>
          <w:tcPr>
            <w:tcW w:w="0" w:type="auto"/>
            <w:tcBorders>
              <w:top w:val="nil"/>
              <w:left w:val="nil"/>
              <w:bottom w:val="single" w:sz="8" w:space="0" w:color="auto"/>
              <w:right w:val="single" w:sz="8" w:space="0" w:color="auto"/>
            </w:tcBorders>
            <w:noWrap/>
            <w:vAlign w:val="center"/>
            <w:hideMark/>
          </w:tcPr>
          <w:p w14:paraId="6BE79EA9"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278.8</w:t>
            </w:r>
          </w:p>
        </w:tc>
        <w:tc>
          <w:tcPr>
            <w:tcW w:w="0" w:type="auto"/>
            <w:tcBorders>
              <w:top w:val="nil"/>
              <w:left w:val="nil"/>
              <w:bottom w:val="single" w:sz="8" w:space="0" w:color="auto"/>
              <w:right w:val="single" w:sz="8" w:space="0" w:color="auto"/>
            </w:tcBorders>
            <w:noWrap/>
            <w:vAlign w:val="center"/>
            <w:hideMark/>
          </w:tcPr>
          <w:p w14:paraId="2FBEA61E"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8,364.00</w:t>
            </w:r>
          </w:p>
        </w:tc>
        <w:tc>
          <w:tcPr>
            <w:tcW w:w="0" w:type="auto"/>
            <w:tcBorders>
              <w:top w:val="nil"/>
              <w:left w:val="nil"/>
              <w:bottom w:val="nil"/>
              <w:right w:val="nil"/>
            </w:tcBorders>
            <w:noWrap/>
            <w:vAlign w:val="center"/>
            <w:hideMark/>
          </w:tcPr>
          <w:p w14:paraId="3FF795F4" w14:textId="77777777" w:rsidR="003B354A" w:rsidRPr="006C5E82" w:rsidRDefault="003B354A" w:rsidP="009C0887">
            <w:pPr>
              <w:spacing w:after="0" w:line="240" w:lineRule="auto"/>
              <w:jc w:val="center"/>
              <w:rPr>
                <w:rFonts w:eastAsia="Times New Roman" w:cstheme="minorHAnsi"/>
                <w:color w:val="000000"/>
                <w:sz w:val="16"/>
                <w:szCs w:val="16"/>
                <w:lang w:eastAsia="es-MX"/>
              </w:rPr>
            </w:pPr>
          </w:p>
        </w:tc>
        <w:tc>
          <w:tcPr>
            <w:tcW w:w="0" w:type="auto"/>
            <w:tcBorders>
              <w:top w:val="nil"/>
              <w:left w:val="single" w:sz="8" w:space="0" w:color="auto"/>
              <w:bottom w:val="single" w:sz="8" w:space="0" w:color="auto"/>
              <w:right w:val="single" w:sz="8" w:space="0" w:color="auto"/>
            </w:tcBorders>
            <w:noWrap/>
            <w:vAlign w:val="center"/>
            <w:hideMark/>
          </w:tcPr>
          <w:p w14:paraId="18408F4E"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2025</w:t>
            </w:r>
          </w:p>
        </w:tc>
        <w:tc>
          <w:tcPr>
            <w:tcW w:w="0" w:type="auto"/>
            <w:tcBorders>
              <w:top w:val="nil"/>
              <w:left w:val="nil"/>
              <w:bottom w:val="single" w:sz="8" w:space="0" w:color="auto"/>
              <w:right w:val="single" w:sz="8" w:space="0" w:color="auto"/>
            </w:tcBorders>
            <w:noWrap/>
            <w:vAlign w:val="center"/>
            <w:hideMark/>
          </w:tcPr>
          <w:p w14:paraId="7FC658C2"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9,515</w:t>
            </w:r>
          </w:p>
        </w:tc>
        <w:tc>
          <w:tcPr>
            <w:tcW w:w="0" w:type="auto"/>
            <w:tcBorders>
              <w:top w:val="nil"/>
              <w:left w:val="nil"/>
              <w:bottom w:val="single" w:sz="8" w:space="0" w:color="auto"/>
              <w:right w:val="single" w:sz="8" w:space="0" w:color="auto"/>
            </w:tcBorders>
            <w:noWrap/>
            <w:vAlign w:val="center"/>
            <w:hideMark/>
          </w:tcPr>
          <w:p w14:paraId="7747F7DE"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9,515</w:t>
            </w:r>
          </w:p>
        </w:tc>
        <w:tc>
          <w:tcPr>
            <w:tcW w:w="0" w:type="auto"/>
            <w:tcBorders>
              <w:top w:val="nil"/>
              <w:left w:val="nil"/>
              <w:bottom w:val="single" w:sz="8" w:space="0" w:color="auto"/>
              <w:right w:val="single" w:sz="8" w:space="0" w:color="auto"/>
            </w:tcBorders>
            <w:noWrap/>
            <w:vAlign w:val="center"/>
            <w:hideMark/>
          </w:tcPr>
          <w:p w14:paraId="1EFD0759"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9,515</w:t>
            </w:r>
          </w:p>
        </w:tc>
        <w:tc>
          <w:tcPr>
            <w:tcW w:w="0" w:type="auto"/>
            <w:tcBorders>
              <w:top w:val="nil"/>
              <w:left w:val="nil"/>
              <w:bottom w:val="single" w:sz="8" w:space="0" w:color="auto"/>
              <w:right w:val="single" w:sz="8" w:space="0" w:color="auto"/>
            </w:tcBorders>
            <w:noWrap/>
            <w:vAlign w:val="center"/>
            <w:hideMark/>
          </w:tcPr>
          <w:p w14:paraId="6C0F9302"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10,031</w:t>
            </w:r>
          </w:p>
        </w:tc>
        <w:tc>
          <w:tcPr>
            <w:tcW w:w="0" w:type="auto"/>
            <w:tcBorders>
              <w:top w:val="nil"/>
              <w:left w:val="nil"/>
              <w:bottom w:val="single" w:sz="8" w:space="0" w:color="auto"/>
              <w:right w:val="single" w:sz="8" w:space="0" w:color="auto"/>
            </w:tcBorders>
            <w:noWrap/>
            <w:vAlign w:val="center"/>
            <w:hideMark/>
          </w:tcPr>
          <w:p w14:paraId="2C879DFA"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10,208</w:t>
            </w:r>
          </w:p>
        </w:tc>
      </w:tr>
      <w:tr w:rsidR="003B354A" w:rsidRPr="006C5E82" w14:paraId="78745A45" w14:textId="77777777" w:rsidTr="006C5E82">
        <w:trPr>
          <w:trHeight w:val="332"/>
        </w:trPr>
        <w:tc>
          <w:tcPr>
            <w:tcW w:w="0" w:type="auto"/>
            <w:tcBorders>
              <w:top w:val="nil"/>
              <w:left w:val="single" w:sz="8" w:space="0" w:color="auto"/>
              <w:bottom w:val="single" w:sz="8" w:space="0" w:color="auto"/>
              <w:right w:val="single" w:sz="8" w:space="0" w:color="auto"/>
            </w:tcBorders>
            <w:noWrap/>
            <w:vAlign w:val="center"/>
            <w:hideMark/>
          </w:tcPr>
          <w:p w14:paraId="2A381685"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2026</w:t>
            </w:r>
          </w:p>
        </w:tc>
        <w:tc>
          <w:tcPr>
            <w:tcW w:w="0" w:type="auto"/>
            <w:tcBorders>
              <w:top w:val="nil"/>
              <w:left w:val="nil"/>
              <w:bottom w:val="single" w:sz="8" w:space="0" w:color="auto"/>
              <w:right w:val="single" w:sz="8" w:space="0" w:color="auto"/>
            </w:tcBorders>
            <w:noWrap/>
            <w:vAlign w:val="center"/>
            <w:hideMark/>
          </w:tcPr>
          <w:p w14:paraId="44C4B79F" w14:textId="0E8F939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31</w:t>
            </w:r>
            <w:r w:rsidR="007E7C9A">
              <w:rPr>
                <w:rFonts w:eastAsia="Times New Roman" w:cstheme="minorHAnsi"/>
                <w:color w:val="000000"/>
                <w:sz w:val="16"/>
                <w:szCs w:val="16"/>
                <w:lang w:eastAsia="es-MX"/>
              </w:rPr>
              <w:t>5.04</w:t>
            </w:r>
          </w:p>
        </w:tc>
        <w:tc>
          <w:tcPr>
            <w:tcW w:w="0" w:type="auto"/>
            <w:tcBorders>
              <w:top w:val="nil"/>
              <w:left w:val="nil"/>
              <w:bottom w:val="single" w:sz="8" w:space="0" w:color="auto"/>
              <w:right w:val="single" w:sz="8" w:space="0" w:color="auto"/>
            </w:tcBorders>
            <w:noWrap/>
            <w:vAlign w:val="center"/>
            <w:hideMark/>
          </w:tcPr>
          <w:p w14:paraId="49C5174B" w14:textId="3B666C90"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9,4</w:t>
            </w:r>
            <w:r w:rsidR="00F10B77">
              <w:rPr>
                <w:rFonts w:eastAsia="Times New Roman" w:cstheme="minorHAnsi"/>
                <w:color w:val="000000"/>
                <w:sz w:val="16"/>
                <w:szCs w:val="16"/>
                <w:lang w:eastAsia="es-MX"/>
              </w:rPr>
              <w:t>51</w:t>
            </w:r>
            <w:r w:rsidRPr="006C5E82">
              <w:rPr>
                <w:rFonts w:eastAsia="Times New Roman" w:cstheme="minorHAnsi"/>
                <w:color w:val="000000"/>
                <w:sz w:val="16"/>
                <w:szCs w:val="16"/>
                <w:lang w:eastAsia="es-MX"/>
              </w:rPr>
              <w:t>.</w:t>
            </w:r>
            <w:r w:rsidR="00F10B77">
              <w:rPr>
                <w:rFonts w:eastAsia="Times New Roman" w:cstheme="minorHAnsi"/>
                <w:color w:val="000000"/>
                <w:sz w:val="16"/>
                <w:szCs w:val="16"/>
                <w:lang w:eastAsia="es-MX"/>
              </w:rPr>
              <w:t>20</w:t>
            </w:r>
          </w:p>
        </w:tc>
        <w:tc>
          <w:tcPr>
            <w:tcW w:w="0" w:type="auto"/>
            <w:tcBorders>
              <w:top w:val="nil"/>
              <w:left w:val="nil"/>
              <w:bottom w:val="nil"/>
              <w:right w:val="nil"/>
            </w:tcBorders>
            <w:noWrap/>
            <w:vAlign w:val="bottom"/>
            <w:hideMark/>
          </w:tcPr>
          <w:p w14:paraId="291B6B7E" w14:textId="77777777" w:rsidR="003B354A" w:rsidRPr="006C5E82" w:rsidRDefault="003B354A" w:rsidP="009C0887">
            <w:pPr>
              <w:spacing w:after="0" w:line="240" w:lineRule="auto"/>
              <w:jc w:val="center"/>
              <w:rPr>
                <w:rFonts w:eastAsia="Times New Roman" w:cstheme="minorHAnsi"/>
                <w:color w:val="000000"/>
                <w:sz w:val="16"/>
                <w:szCs w:val="16"/>
                <w:lang w:eastAsia="es-MX"/>
              </w:rPr>
            </w:pPr>
          </w:p>
        </w:tc>
        <w:tc>
          <w:tcPr>
            <w:tcW w:w="0" w:type="auto"/>
            <w:tcBorders>
              <w:top w:val="nil"/>
              <w:left w:val="single" w:sz="8" w:space="0" w:color="auto"/>
              <w:bottom w:val="single" w:sz="8" w:space="0" w:color="auto"/>
              <w:right w:val="single" w:sz="8" w:space="0" w:color="auto"/>
            </w:tcBorders>
            <w:noWrap/>
            <w:vAlign w:val="center"/>
            <w:hideMark/>
          </w:tcPr>
          <w:p w14:paraId="1BF7930C"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2026</w:t>
            </w:r>
          </w:p>
        </w:tc>
        <w:tc>
          <w:tcPr>
            <w:tcW w:w="0" w:type="auto"/>
            <w:tcBorders>
              <w:top w:val="nil"/>
              <w:left w:val="nil"/>
              <w:bottom w:val="single" w:sz="8" w:space="0" w:color="auto"/>
              <w:right w:val="single" w:sz="8" w:space="0" w:color="auto"/>
            </w:tcBorders>
            <w:noWrap/>
            <w:vAlign w:val="center"/>
            <w:hideMark/>
          </w:tcPr>
          <w:p w14:paraId="03D0F7C6"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9,990</w:t>
            </w:r>
          </w:p>
        </w:tc>
        <w:tc>
          <w:tcPr>
            <w:tcW w:w="0" w:type="auto"/>
            <w:tcBorders>
              <w:top w:val="nil"/>
              <w:left w:val="nil"/>
              <w:bottom w:val="single" w:sz="8" w:space="0" w:color="auto"/>
              <w:right w:val="single" w:sz="8" w:space="0" w:color="auto"/>
            </w:tcBorders>
            <w:noWrap/>
            <w:vAlign w:val="center"/>
            <w:hideMark/>
          </w:tcPr>
          <w:p w14:paraId="02BE1431"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9,990</w:t>
            </w:r>
          </w:p>
        </w:tc>
        <w:tc>
          <w:tcPr>
            <w:tcW w:w="0" w:type="auto"/>
            <w:tcBorders>
              <w:top w:val="nil"/>
              <w:left w:val="nil"/>
              <w:bottom w:val="single" w:sz="8" w:space="0" w:color="auto"/>
              <w:right w:val="single" w:sz="8" w:space="0" w:color="auto"/>
            </w:tcBorders>
            <w:noWrap/>
            <w:vAlign w:val="center"/>
            <w:hideMark/>
          </w:tcPr>
          <w:p w14:paraId="51194430"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9,990</w:t>
            </w:r>
          </w:p>
        </w:tc>
        <w:tc>
          <w:tcPr>
            <w:tcW w:w="0" w:type="auto"/>
            <w:tcBorders>
              <w:top w:val="nil"/>
              <w:left w:val="nil"/>
              <w:bottom w:val="single" w:sz="8" w:space="0" w:color="auto"/>
              <w:right w:val="single" w:sz="8" w:space="0" w:color="auto"/>
            </w:tcBorders>
            <w:noWrap/>
            <w:vAlign w:val="center"/>
            <w:hideMark/>
          </w:tcPr>
          <w:p w14:paraId="5159BB9B"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10,444</w:t>
            </w:r>
          </w:p>
        </w:tc>
        <w:tc>
          <w:tcPr>
            <w:tcW w:w="0" w:type="auto"/>
            <w:tcBorders>
              <w:top w:val="nil"/>
              <w:left w:val="nil"/>
              <w:bottom w:val="single" w:sz="8" w:space="0" w:color="auto"/>
              <w:right w:val="single" w:sz="8" w:space="0" w:color="auto"/>
            </w:tcBorders>
            <w:noWrap/>
            <w:vAlign w:val="center"/>
            <w:hideMark/>
          </w:tcPr>
          <w:p w14:paraId="7A7F15CD" w14:textId="77777777" w:rsidR="003B354A" w:rsidRPr="006C5E82" w:rsidRDefault="003B354A" w:rsidP="009C0887">
            <w:pPr>
              <w:spacing w:after="0" w:line="240" w:lineRule="auto"/>
              <w:jc w:val="center"/>
              <w:rPr>
                <w:rFonts w:eastAsia="Times New Roman" w:cstheme="minorHAnsi"/>
                <w:color w:val="000000"/>
                <w:sz w:val="16"/>
                <w:szCs w:val="16"/>
                <w:lang w:eastAsia="es-MX"/>
              </w:rPr>
            </w:pPr>
            <w:r w:rsidRPr="006C5E82">
              <w:rPr>
                <w:rFonts w:eastAsia="Times New Roman" w:cstheme="minorHAnsi"/>
                <w:color w:val="000000"/>
                <w:sz w:val="16"/>
                <w:szCs w:val="16"/>
                <w:lang w:eastAsia="es-MX"/>
              </w:rPr>
              <w:t>10,628</w:t>
            </w:r>
          </w:p>
        </w:tc>
      </w:tr>
    </w:tbl>
    <w:p w14:paraId="0F87F2CE" w14:textId="343BAEDD" w:rsidR="003E6D0B" w:rsidRPr="0083329C" w:rsidRDefault="003E6D0B" w:rsidP="003E6D0B">
      <w:pPr>
        <w:spacing w:line="276" w:lineRule="auto"/>
        <w:ind w:left="-142"/>
        <w:jc w:val="both"/>
        <w:rPr>
          <w:rFonts w:ascii="Calibri" w:hAnsi="Calibri" w:cs="Calibri"/>
          <w:sz w:val="16"/>
          <w:szCs w:val="16"/>
        </w:rPr>
      </w:pPr>
    </w:p>
    <w:p w14:paraId="6C2E6431" w14:textId="77777777" w:rsidR="006C5E82" w:rsidRPr="00C00CE5" w:rsidRDefault="006C5E82" w:rsidP="003B354A">
      <w:pPr>
        <w:spacing w:line="276" w:lineRule="auto"/>
        <w:rPr>
          <w:rFonts w:ascii="Calibri" w:hAnsi="Calibri" w:cs="Calibri"/>
          <w:b/>
          <w:bCs/>
          <w:sz w:val="24"/>
          <w:szCs w:val="24"/>
        </w:rPr>
      </w:pPr>
    </w:p>
    <w:p w14:paraId="32D8C256" w14:textId="77777777" w:rsidR="003E6D0B" w:rsidRPr="006C5E82" w:rsidRDefault="003E6D0B" w:rsidP="006C5E82">
      <w:pPr>
        <w:spacing w:line="276" w:lineRule="auto"/>
        <w:jc w:val="center"/>
        <w:rPr>
          <w:rFonts w:ascii="Calibri" w:hAnsi="Calibri" w:cs="Calibri"/>
          <w:b/>
          <w:bCs/>
          <w:sz w:val="28"/>
          <w:szCs w:val="28"/>
        </w:rPr>
      </w:pPr>
      <w:r w:rsidRPr="006C5E82">
        <w:rPr>
          <w:rFonts w:ascii="Calibri" w:hAnsi="Calibri" w:cs="Calibri"/>
          <w:b/>
          <w:bCs/>
          <w:sz w:val="28"/>
          <w:szCs w:val="28"/>
        </w:rPr>
        <w:t>Artículo 10. Fracción I, inciso a) y b)</w:t>
      </w:r>
    </w:p>
    <w:tbl>
      <w:tblPr>
        <w:tblW w:w="8877" w:type="dxa"/>
        <w:tblCellMar>
          <w:left w:w="70" w:type="dxa"/>
          <w:right w:w="70" w:type="dxa"/>
        </w:tblCellMar>
        <w:tblLook w:val="04A0" w:firstRow="1" w:lastRow="0" w:firstColumn="1" w:lastColumn="0" w:noHBand="0" w:noVBand="1"/>
      </w:tblPr>
      <w:tblGrid>
        <w:gridCol w:w="1162"/>
        <w:gridCol w:w="1153"/>
        <w:gridCol w:w="946"/>
        <w:gridCol w:w="1211"/>
        <w:gridCol w:w="1178"/>
        <w:gridCol w:w="1088"/>
        <w:gridCol w:w="939"/>
        <w:gridCol w:w="1054"/>
        <w:gridCol w:w="146"/>
      </w:tblGrid>
      <w:tr w:rsidR="00141400" w:rsidRPr="006C5E82" w14:paraId="29F3CED1" w14:textId="77777777" w:rsidTr="00141400">
        <w:trPr>
          <w:gridAfter w:val="1"/>
          <w:wAfter w:w="131" w:type="dxa"/>
          <w:trHeight w:val="196"/>
        </w:trPr>
        <w:tc>
          <w:tcPr>
            <w:tcW w:w="8746" w:type="dxa"/>
            <w:gridSpan w:val="8"/>
            <w:tcBorders>
              <w:top w:val="single" w:sz="8" w:space="0" w:color="auto"/>
              <w:left w:val="single" w:sz="8" w:space="0" w:color="auto"/>
              <w:bottom w:val="single" w:sz="8" w:space="0" w:color="auto"/>
              <w:right w:val="single" w:sz="8" w:space="0" w:color="000000"/>
            </w:tcBorders>
            <w:vAlign w:val="center"/>
            <w:hideMark/>
          </w:tcPr>
          <w:p w14:paraId="2185ED78"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COMISION DE LOS DERECHOS HUMANOS DEL ESTADO DE QUINTANA ROO</w:t>
            </w:r>
          </w:p>
        </w:tc>
      </w:tr>
      <w:tr w:rsidR="00141400" w:rsidRPr="006C5E82" w14:paraId="2C7D9841" w14:textId="77777777" w:rsidTr="00141400">
        <w:trPr>
          <w:gridAfter w:val="1"/>
          <w:wAfter w:w="135" w:type="dxa"/>
          <w:trHeight w:val="507"/>
        </w:trPr>
        <w:tc>
          <w:tcPr>
            <w:tcW w:w="1164" w:type="dxa"/>
            <w:vMerge w:val="restart"/>
            <w:tcBorders>
              <w:top w:val="nil"/>
              <w:left w:val="single" w:sz="8" w:space="0" w:color="auto"/>
              <w:bottom w:val="single" w:sz="8" w:space="0" w:color="000000"/>
              <w:right w:val="single" w:sz="8" w:space="0" w:color="auto"/>
            </w:tcBorders>
            <w:vAlign w:val="center"/>
            <w:hideMark/>
          </w:tcPr>
          <w:p w14:paraId="0951E093"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SERVICIOS PERSONALES APROBADOS 2025</w:t>
            </w:r>
          </w:p>
        </w:tc>
        <w:tc>
          <w:tcPr>
            <w:tcW w:w="1155" w:type="dxa"/>
            <w:vMerge w:val="restart"/>
            <w:tcBorders>
              <w:top w:val="nil"/>
              <w:left w:val="single" w:sz="8" w:space="0" w:color="auto"/>
              <w:bottom w:val="single" w:sz="8" w:space="0" w:color="000000"/>
              <w:right w:val="single" w:sz="8" w:space="0" w:color="auto"/>
            </w:tcBorders>
            <w:vAlign w:val="center"/>
            <w:hideMark/>
          </w:tcPr>
          <w:p w14:paraId="2521272B"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PORCENTAJE FRACCIÓN I ARTICULO 10 LDFEM</w:t>
            </w:r>
          </w:p>
        </w:tc>
        <w:tc>
          <w:tcPr>
            <w:tcW w:w="947" w:type="dxa"/>
            <w:vMerge w:val="restart"/>
            <w:tcBorders>
              <w:top w:val="nil"/>
              <w:left w:val="single" w:sz="8" w:space="0" w:color="auto"/>
              <w:bottom w:val="single" w:sz="8" w:space="0" w:color="000000"/>
              <w:right w:val="single" w:sz="8" w:space="0" w:color="auto"/>
            </w:tcBorders>
            <w:vAlign w:val="center"/>
            <w:hideMark/>
          </w:tcPr>
          <w:p w14:paraId="03E86634" w14:textId="232CB078"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 xml:space="preserve">TASA DE INFLACIÓN </w:t>
            </w:r>
            <w:r w:rsidRPr="00400A3E">
              <w:rPr>
                <w:rFonts w:ascii="Calibri" w:eastAsia="Times New Roman" w:hAnsi="Calibri" w:cs="Calibri"/>
                <w:b/>
                <w:bCs/>
                <w:color w:val="000000"/>
                <w:sz w:val="16"/>
                <w:szCs w:val="16"/>
                <w:lang w:eastAsia="es-MX"/>
              </w:rPr>
              <w:t>DIC 202</w:t>
            </w:r>
            <w:r w:rsidR="00400A3E" w:rsidRPr="00400A3E">
              <w:rPr>
                <w:rFonts w:ascii="Calibri" w:eastAsia="Times New Roman" w:hAnsi="Calibri" w:cs="Calibri"/>
                <w:b/>
                <w:bCs/>
                <w:color w:val="000000"/>
                <w:sz w:val="16"/>
                <w:szCs w:val="16"/>
                <w:lang w:eastAsia="es-MX"/>
              </w:rPr>
              <w:t>4</w:t>
            </w:r>
            <w:r w:rsidRPr="00400A3E">
              <w:rPr>
                <w:rFonts w:ascii="Calibri" w:eastAsia="Times New Roman" w:hAnsi="Calibri" w:cs="Calibri"/>
                <w:b/>
                <w:bCs/>
                <w:color w:val="000000"/>
                <w:sz w:val="16"/>
                <w:szCs w:val="16"/>
                <w:lang w:eastAsia="es-MX"/>
              </w:rPr>
              <w:t xml:space="preserve"> / DIC 2025</w:t>
            </w:r>
            <w:r w:rsidRPr="006C5E82">
              <w:rPr>
                <w:rFonts w:ascii="Calibri" w:eastAsia="Times New Roman" w:hAnsi="Calibri" w:cs="Calibri"/>
                <w:b/>
                <w:bCs/>
                <w:color w:val="000000"/>
                <w:sz w:val="16"/>
                <w:szCs w:val="16"/>
                <w:lang w:eastAsia="es-MX"/>
              </w:rPr>
              <w:t xml:space="preserve"> </w:t>
            </w:r>
          </w:p>
        </w:tc>
        <w:tc>
          <w:tcPr>
            <w:tcW w:w="1213" w:type="dxa"/>
            <w:vMerge w:val="restart"/>
            <w:tcBorders>
              <w:top w:val="nil"/>
              <w:left w:val="single" w:sz="8" w:space="0" w:color="auto"/>
              <w:bottom w:val="single" w:sz="8" w:space="0" w:color="000000"/>
              <w:right w:val="single" w:sz="8" w:space="0" w:color="auto"/>
            </w:tcBorders>
            <w:vAlign w:val="center"/>
            <w:hideMark/>
          </w:tcPr>
          <w:p w14:paraId="05A59A9B"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 xml:space="preserve">MONTO ACTUALIZADO POR INFLACIÓN </w:t>
            </w:r>
            <w:r w:rsidRPr="00400A3E">
              <w:rPr>
                <w:rFonts w:ascii="Calibri" w:eastAsia="Times New Roman" w:hAnsi="Calibri" w:cs="Calibri"/>
                <w:b/>
                <w:bCs/>
                <w:color w:val="000000"/>
                <w:sz w:val="16"/>
                <w:szCs w:val="16"/>
                <w:lang w:eastAsia="es-MX"/>
              </w:rPr>
              <w:t>DIC 2024 / DIC 2025</w:t>
            </w:r>
          </w:p>
        </w:tc>
        <w:tc>
          <w:tcPr>
            <w:tcW w:w="1180" w:type="dxa"/>
            <w:vMerge w:val="restart"/>
            <w:tcBorders>
              <w:top w:val="nil"/>
              <w:left w:val="single" w:sz="8" w:space="0" w:color="auto"/>
              <w:bottom w:val="single" w:sz="8" w:space="0" w:color="000000"/>
              <w:right w:val="single" w:sz="8" w:space="0" w:color="auto"/>
            </w:tcBorders>
            <w:vAlign w:val="center"/>
            <w:hideMark/>
          </w:tcPr>
          <w:p w14:paraId="3D28EB40"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TASA DE CRECIMIENTO ANUAL DEL PIB</w:t>
            </w:r>
          </w:p>
        </w:tc>
        <w:tc>
          <w:tcPr>
            <w:tcW w:w="1091" w:type="dxa"/>
            <w:vMerge w:val="restart"/>
            <w:tcBorders>
              <w:top w:val="nil"/>
              <w:left w:val="single" w:sz="8" w:space="0" w:color="auto"/>
              <w:bottom w:val="single" w:sz="8" w:space="0" w:color="000000"/>
              <w:right w:val="single" w:sz="8" w:space="0" w:color="auto"/>
            </w:tcBorders>
            <w:vAlign w:val="center"/>
            <w:hideMark/>
          </w:tcPr>
          <w:p w14:paraId="65D5BFE7"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MONTO LIMITE DEL EJERCICIO FISCAL 2025</w:t>
            </w:r>
          </w:p>
        </w:tc>
        <w:tc>
          <w:tcPr>
            <w:tcW w:w="940" w:type="dxa"/>
            <w:vMerge w:val="restart"/>
            <w:tcBorders>
              <w:top w:val="nil"/>
              <w:left w:val="single" w:sz="8" w:space="0" w:color="auto"/>
              <w:bottom w:val="single" w:sz="8" w:space="0" w:color="000000"/>
              <w:right w:val="single" w:sz="8" w:space="0" w:color="auto"/>
            </w:tcBorders>
            <w:vAlign w:val="center"/>
            <w:hideMark/>
          </w:tcPr>
          <w:p w14:paraId="542FEFF6"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MONTO ASIGNADO PARA EL EJERCICIO 2026</w:t>
            </w:r>
          </w:p>
        </w:tc>
        <w:tc>
          <w:tcPr>
            <w:tcW w:w="1052" w:type="dxa"/>
            <w:vMerge w:val="restart"/>
            <w:tcBorders>
              <w:top w:val="nil"/>
              <w:left w:val="single" w:sz="8" w:space="0" w:color="auto"/>
              <w:bottom w:val="single" w:sz="8" w:space="0" w:color="000000"/>
              <w:right w:val="single" w:sz="8" w:space="0" w:color="auto"/>
            </w:tcBorders>
            <w:vAlign w:val="center"/>
            <w:hideMark/>
          </w:tcPr>
          <w:p w14:paraId="4E15918C"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r w:rsidRPr="006C5E82">
              <w:rPr>
                <w:rFonts w:ascii="Calibri" w:eastAsia="Times New Roman" w:hAnsi="Calibri" w:cs="Calibri"/>
                <w:b/>
                <w:bCs/>
                <w:color w:val="000000"/>
                <w:sz w:val="16"/>
                <w:szCs w:val="16"/>
                <w:lang w:eastAsia="es-MX"/>
              </w:rPr>
              <w:t>DIFERENCIA POR DEBAJO O ARRIBA DEL LIMITE</w:t>
            </w:r>
          </w:p>
        </w:tc>
      </w:tr>
      <w:tr w:rsidR="00141400" w:rsidRPr="006C5E82" w14:paraId="537AB8F9" w14:textId="77777777" w:rsidTr="00141400">
        <w:trPr>
          <w:trHeight w:val="196"/>
        </w:trPr>
        <w:tc>
          <w:tcPr>
            <w:tcW w:w="1164" w:type="dxa"/>
            <w:vMerge/>
            <w:tcBorders>
              <w:top w:val="nil"/>
              <w:left w:val="single" w:sz="8" w:space="0" w:color="auto"/>
              <w:bottom w:val="single" w:sz="8" w:space="0" w:color="000000"/>
              <w:right w:val="single" w:sz="8" w:space="0" w:color="auto"/>
            </w:tcBorders>
            <w:vAlign w:val="center"/>
            <w:hideMark/>
          </w:tcPr>
          <w:p w14:paraId="6946BAC5"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1155" w:type="dxa"/>
            <w:vMerge/>
            <w:tcBorders>
              <w:top w:val="nil"/>
              <w:left w:val="single" w:sz="8" w:space="0" w:color="auto"/>
              <w:bottom w:val="single" w:sz="8" w:space="0" w:color="000000"/>
              <w:right w:val="single" w:sz="8" w:space="0" w:color="auto"/>
            </w:tcBorders>
            <w:vAlign w:val="center"/>
            <w:hideMark/>
          </w:tcPr>
          <w:p w14:paraId="59780A81"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947" w:type="dxa"/>
            <w:vMerge/>
            <w:tcBorders>
              <w:top w:val="nil"/>
              <w:left w:val="single" w:sz="8" w:space="0" w:color="auto"/>
              <w:bottom w:val="single" w:sz="8" w:space="0" w:color="000000"/>
              <w:right w:val="single" w:sz="8" w:space="0" w:color="auto"/>
            </w:tcBorders>
            <w:vAlign w:val="center"/>
            <w:hideMark/>
          </w:tcPr>
          <w:p w14:paraId="6D37E920"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1213" w:type="dxa"/>
            <w:vMerge/>
            <w:tcBorders>
              <w:top w:val="nil"/>
              <w:left w:val="single" w:sz="8" w:space="0" w:color="auto"/>
              <w:bottom w:val="single" w:sz="8" w:space="0" w:color="000000"/>
              <w:right w:val="single" w:sz="8" w:space="0" w:color="auto"/>
            </w:tcBorders>
            <w:vAlign w:val="center"/>
            <w:hideMark/>
          </w:tcPr>
          <w:p w14:paraId="14F770E8"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1180" w:type="dxa"/>
            <w:vMerge/>
            <w:tcBorders>
              <w:top w:val="nil"/>
              <w:left w:val="single" w:sz="8" w:space="0" w:color="auto"/>
              <w:bottom w:val="single" w:sz="8" w:space="0" w:color="000000"/>
              <w:right w:val="single" w:sz="8" w:space="0" w:color="auto"/>
            </w:tcBorders>
            <w:vAlign w:val="center"/>
            <w:hideMark/>
          </w:tcPr>
          <w:p w14:paraId="73B3268E"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1091" w:type="dxa"/>
            <w:vMerge/>
            <w:tcBorders>
              <w:top w:val="nil"/>
              <w:left w:val="single" w:sz="8" w:space="0" w:color="auto"/>
              <w:bottom w:val="single" w:sz="8" w:space="0" w:color="000000"/>
              <w:right w:val="single" w:sz="8" w:space="0" w:color="auto"/>
            </w:tcBorders>
            <w:vAlign w:val="center"/>
            <w:hideMark/>
          </w:tcPr>
          <w:p w14:paraId="3ADB1138"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940" w:type="dxa"/>
            <w:vMerge/>
            <w:tcBorders>
              <w:top w:val="nil"/>
              <w:left w:val="single" w:sz="8" w:space="0" w:color="auto"/>
              <w:bottom w:val="single" w:sz="8" w:space="0" w:color="000000"/>
              <w:right w:val="single" w:sz="8" w:space="0" w:color="auto"/>
            </w:tcBorders>
            <w:vAlign w:val="center"/>
            <w:hideMark/>
          </w:tcPr>
          <w:p w14:paraId="01306019"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1052" w:type="dxa"/>
            <w:vMerge/>
            <w:tcBorders>
              <w:top w:val="nil"/>
              <w:left w:val="single" w:sz="8" w:space="0" w:color="auto"/>
              <w:bottom w:val="single" w:sz="8" w:space="0" w:color="000000"/>
              <w:right w:val="single" w:sz="8" w:space="0" w:color="auto"/>
            </w:tcBorders>
            <w:vAlign w:val="center"/>
            <w:hideMark/>
          </w:tcPr>
          <w:p w14:paraId="37E34EE3" w14:textId="77777777" w:rsidR="00141400" w:rsidRPr="006C5E82" w:rsidRDefault="00141400" w:rsidP="009C0887">
            <w:pPr>
              <w:spacing w:after="0" w:line="240" w:lineRule="auto"/>
              <w:rPr>
                <w:rFonts w:ascii="Calibri" w:eastAsia="Times New Roman" w:hAnsi="Calibri" w:cs="Calibri"/>
                <w:b/>
                <w:bCs/>
                <w:color w:val="000000"/>
                <w:sz w:val="16"/>
                <w:szCs w:val="16"/>
                <w:lang w:eastAsia="es-MX"/>
              </w:rPr>
            </w:pPr>
          </w:p>
        </w:tc>
        <w:tc>
          <w:tcPr>
            <w:tcW w:w="135" w:type="dxa"/>
            <w:tcBorders>
              <w:top w:val="nil"/>
              <w:left w:val="nil"/>
              <w:bottom w:val="nil"/>
              <w:right w:val="nil"/>
            </w:tcBorders>
            <w:noWrap/>
            <w:vAlign w:val="bottom"/>
            <w:hideMark/>
          </w:tcPr>
          <w:p w14:paraId="26562FF6" w14:textId="77777777" w:rsidR="00141400" w:rsidRPr="006C5E82" w:rsidRDefault="00141400" w:rsidP="009C0887">
            <w:pPr>
              <w:spacing w:after="0" w:line="240" w:lineRule="auto"/>
              <w:jc w:val="center"/>
              <w:rPr>
                <w:rFonts w:ascii="Calibri" w:eastAsia="Times New Roman" w:hAnsi="Calibri" w:cs="Calibri"/>
                <w:b/>
                <w:bCs/>
                <w:color w:val="000000"/>
                <w:sz w:val="16"/>
                <w:szCs w:val="16"/>
                <w:lang w:eastAsia="es-MX"/>
              </w:rPr>
            </w:pPr>
          </w:p>
        </w:tc>
      </w:tr>
      <w:tr w:rsidR="00141400" w:rsidRPr="006C5E82" w14:paraId="48621D0A" w14:textId="77777777" w:rsidTr="00141400">
        <w:trPr>
          <w:trHeight w:val="196"/>
        </w:trPr>
        <w:tc>
          <w:tcPr>
            <w:tcW w:w="1164" w:type="dxa"/>
            <w:tcBorders>
              <w:top w:val="nil"/>
              <w:left w:val="single" w:sz="8" w:space="0" w:color="auto"/>
              <w:bottom w:val="single" w:sz="8" w:space="0" w:color="auto"/>
              <w:right w:val="single" w:sz="8" w:space="0" w:color="auto"/>
            </w:tcBorders>
            <w:vAlign w:val="center"/>
            <w:hideMark/>
          </w:tcPr>
          <w:p w14:paraId="261702AC" w14:textId="77777777" w:rsidR="00141400" w:rsidRPr="006C5E82" w:rsidRDefault="00141400" w:rsidP="009C0887">
            <w:pPr>
              <w:spacing w:after="0" w:line="240" w:lineRule="auto"/>
              <w:jc w:val="right"/>
              <w:rPr>
                <w:rFonts w:ascii="Calibri" w:eastAsia="Times New Roman" w:hAnsi="Calibri" w:cs="Calibri"/>
                <w:color w:val="000000"/>
                <w:sz w:val="16"/>
                <w:szCs w:val="16"/>
                <w:lang w:eastAsia="es-MX"/>
              </w:rPr>
            </w:pPr>
            <w:r w:rsidRPr="006C5E82">
              <w:rPr>
                <w:rFonts w:ascii="Calibri" w:eastAsia="Times New Roman" w:hAnsi="Calibri" w:cs="Calibri"/>
                <w:color w:val="000000"/>
                <w:sz w:val="16"/>
                <w:szCs w:val="16"/>
                <w:lang w:eastAsia="es-MX"/>
              </w:rPr>
              <w:t>64,653,910.00</w:t>
            </w:r>
          </w:p>
        </w:tc>
        <w:tc>
          <w:tcPr>
            <w:tcW w:w="1155" w:type="dxa"/>
            <w:tcBorders>
              <w:top w:val="nil"/>
              <w:left w:val="nil"/>
              <w:bottom w:val="single" w:sz="8" w:space="0" w:color="auto"/>
              <w:right w:val="single" w:sz="8" w:space="0" w:color="auto"/>
            </w:tcBorders>
            <w:vAlign w:val="center"/>
            <w:hideMark/>
          </w:tcPr>
          <w:p w14:paraId="14AB8801" w14:textId="32DBB7A1" w:rsidR="00141400" w:rsidRPr="006C5E82" w:rsidRDefault="00543815" w:rsidP="009C0887">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w:t>
            </w:r>
          </w:p>
        </w:tc>
        <w:tc>
          <w:tcPr>
            <w:tcW w:w="947" w:type="dxa"/>
            <w:tcBorders>
              <w:top w:val="nil"/>
              <w:left w:val="nil"/>
              <w:bottom w:val="single" w:sz="8" w:space="0" w:color="auto"/>
              <w:right w:val="single" w:sz="8" w:space="0" w:color="auto"/>
            </w:tcBorders>
            <w:vAlign w:val="center"/>
            <w:hideMark/>
          </w:tcPr>
          <w:p w14:paraId="138D381A" w14:textId="4722BA29" w:rsidR="00141400" w:rsidRPr="006C5E82" w:rsidRDefault="00F10B77" w:rsidP="009C0887">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w:t>
            </w:r>
            <w:r w:rsidR="00141400" w:rsidRPr="006C5E82">
              <w:rPr>
                <w:rFonts w:ascii="Calibri" w:eastAsia="Times New Roman" w:hAnsi="Calibri" w:cs="Calibri"/>
                <w:color w:val="000000"/>
                <w:sz w:val="16"/>
                <w:szCs w:val="16"/>
                <w:lang w:eastAsia="es-MX"/>
              </w:rPr>
              <w:t>.5</w:t>
            </w:r>
            <w:r>
              <w:rPr>
                <w:rFonts w:ascii="Calibri" w:eastAsia="Times New Roman" w:hAnsi="Calibri" w:cs="Calibri"/>
                <w:color w:val="000000"/>
                <w:sz w:val="16"/>
                <w:szCs w:val="16"/>
                <w:lang w:eastAsia="es-MX"/>
              </w:rPr>
              <w:t>7</w:t>
            </w:r>
            <w:r w:rsidR="00141400" w:rsidRPr="006C5E82">
              <w:rPr>
                <w:rFonts w:ascii="Calibri" w:eastAsia="Times New Roman" w:hAnsi="Calibri" w:cs="Calibri"/>
                <w:color w:val="000000"/>
                <w:sz w:val="16"/>
                <w:szCs w:val="16"/>
                <w:lang w:eastAsia="es-MX"/>
              </w:rPr>
              <w:t>%</w:t>
            </w:r>
          </w:p>
        </w:tc>
        <w:tc>
          <w:tcPr>
            <w:tcW w:w="1213" w:type="dxa"/>
            <w:tcBorders>
              <w:top w:val="nil"/>
              <w:left w:val="nil"/>
              <w:bottom w:val="single" w:sz="8" w:space="0" w:color="auto"/>
              <w:right w:val="single" w:sz="8" w:space="0" w:color="auto"/>
            </w:tcBorders>
            <w:vAlign w:val="center"/>
            <w:hideMark/>
          </w:tcPr>
          <w:p w14:paraId="2BADF797" w14:textId="009614BF" w:rsidR="00141400" w:rsidRPr="006C5E82" w:rsidRDefault="00141400" w:rsidP="009C0887">
            <w:pPr>
              <w:spacing w:after="0" w:line="240" w:lineRule="auto"/>
              <w:jc w:val="right"/>
              <w:rPr>
                <w:rFonts w:ascii="Calibri" w:eastAsia="Times New Roman" w:hAnsi="Calibri" w:cs="Calibri"/>
                <w:color w:val="000000"/>
                <w:sz w:val="16"/>
                <w:szCs w:val="16"/>
                <w:lang w:eastAsia="es-MX"/>
              </w:rPr>
            </w:pPr>
            <w:r w:rsidRPr="006C5E82">
              <w:rPr>
                <w:rFonts w:ascii="Calibri" w:eastAsia="Times New Roman" w:hAnsi="Calibri" w:cs="Calibri"/>
                <w:color w:val="000000"/>
                <w:sz w:val="16"/>
                <w:szCs w:val="16"/>
                <w:lang w:eastAsia="es-MX"/>
              </w:rPr>
              <w:t>6</w:t>
            </w:r>
            <w:r w:rsidR="00F10B77">
              <w:rPr>
                <w:rFonts w:ascii="Calibri" w:eastAsia="Times New Roman" w:hAnsi="Calibri" w:cs="Calibri"/>
                <w:color w:val="000000"/>
                <w:sz w:val="16"/>
                <w:szCs w:val="16"/>
                <w:lang w:eastAsia="es-MX"/>
              </w:rPr>
              <w:t>6</w:t>
            </w:r>
            <w:r w:rsidRPr="006C5E82">
              <w:rPr>
                <w:rFonts w:ascii="Calibri" w:eastAsia="Times New Roman" w:hAnsi="Calibri" w:cs="Calibri"/>
                <w:color w:val="000000"/>
                <w:sz w:val="16"/>
                <w:szCs w:val="16"/>
                <w:lang w:eastAsia="es-MX"/>
              </w:rPr>
              <w:t>,</w:t>
            </w:r>
            <w:r w:rsidR="00F10B77">
              <w:rPr>
                <w:rFonts w:ascii="Calibri" w:eastAsia="Times New Roman" w:hAnsi="Calibri" w:cs="Calibri"/>
                <w:color w:val="000000"/>
                <w:sz w:val="16"/>
                <w:szCs w:val="16"/>
                <w:lang w:eastAsia="es-MX"/>
              </w:rPr>
              <w:t>962</w:t>
            </w:r>
            <w:r w:rsidRPr="006C5E82">
              <w:rPr>
                <w:rFonts w:ascii="Calibri" w:eastAsia="Times New Roman" w:hAnsi="Calibri" w:cs="Calibri"/>
                <w:color w:val="000000"/>
                <w:sz w:val="16"/>
                <w:szCs w:val="16"/>
                <w:lang w:eastAsia="es-MX"/>
              </w:rPr>
              <w:t>,</w:t>
            </w:r>
            <w:r w:rsidR="00F10B77">
              <w:rPr>
                <w:rFonts w:ascii="Calibri" w:eastAsia="Times New Roman" w:hAnsi="Calibri" w:cs="Calibri"/>
                <w:color w:val="000000"/>
                <w:sz w:val="16"/>
                <w:szCs w:val="16"/>
                <w:lang w:eastAsia="es-MX"/>
              </w:rPr>
              <w:t>05</w:t>
            </w:r>
            <w:r w:rsidR="00C15D26">
              <w:rPr>
                <w:rFonts w:ascii="Calibri" w:eastAsia="Times New Roman" w:hAnsi="Calibri" w:cs="Calibri"/>
                <w:color w:val="000000"/>
                <w:sz w:val="16"/>
                <w:szCs w:val="16"/>
                <w:lang w:eastAsia="es-MX"/>
              </w:rPr>
              <w:t>5</w:t>
            </w:r>
          </w:p>
        </w:tc>
        <w:tc>
          <w:tcPr>
            <w:tcW w:w="1180" w:type="dxa"/>
            <w:tcBorders>
              <w:top w:val="nil"/>
              <w:left w:val="nil"/>
              <w:bottom w:val="single" w:sz="8" w:space="0" w:color="auto"/>
              <w:right w:val="single" w:sz="8" w:space="0" w:color="auto"/>
            </w:tcBorders>
            <w:vAlign w:val="center"/>
            <w:hideMark/>
          </w:tcPr>
          <w:p w14:paraId="4C0033E5" w14:textId="7C458600" w:rsidR="00141400" w:rsidRPr="006C5E82" w:rsidRDefault="00141400" w:rsidP="009C0887">
            <w:pPr>
              <w:spacing w:after="0" w:line="240" w:lineRule="auto"/>
              <w:jc w:val="center"/>
              <w:rPr>
                <w:rFonts w:ascii="Calibri" w:eastAsia="Times New Roman" w:hAnsi="Calibri" w:cs="Calibri"/>
                <w:color w:val="000000"/>
                <w:sz w:val="16"/>
                <w:szCs w:val="16"/>
                <w:lang w:eastAsia="es-MX"/>
              </w:rPr>
            </w:pPr>
            <w:r w:rsidRPr="006C5E82">
              <w:rPr>
                <w:rFonts w:ascii="Calibri" w:eastAsia="Times New Roman" w:hAnsi="Calibri" w:cs="Calibri"/>
                <w:color w:val="000000"/>
                <w:sz w:val="16"/>
                <w:szCs w:val="16"/>
                <w:lang w:eastAsia="es-MX"/>
              </w:rPr>
              <w:t>2.</w:t>
            </w:r>
            <w:r w:rsidR="0002734A">
              <w:rPr>
                <w:rFonts w:ascii="Calibri" w:eastAsia="Times New Roman" w:hAnsi="Calibri" w:cs="Calibri"/>
                <w:color w:val="000000"/>
                <w:sz w:val="16"/>
                <w:szCs w:val="16"/>
                <w:lang w:eastAsia="es-MX"/>
              </w:rPr>
              <w:t>30</w:t>
            </w:r>
            <w:r w:rsidRPr="006C5E82">
              <w:rPr>
                <w:rFonts w:ascii="Calibri" w:eastAsia="Times New Roman" w:hAnsi="Calibri" w:cs="Calibri"/>
                <w:color w:val="000000"/>
                <w:sz w:val="16"/>
                <w:szCs w:val="16"/>
                <w:lang w:eastAsia="es-MX"/>
              </w:rPr>
              <w:t>%</w:t>
            </w:r>
          </w:p>
        </w:tc>
        <w:tc>
          <w:tcPr>
            <w:tcW w:w="1091" w:type="dxa"/>
            <w:tcBorders>
              <w:top w:val="nil"/>
              <w:left w:val="nil"/>
              <w:bottom w:val="single" w:sz="8" w:space="0" w:color="auto"/>
              <w:right w:val="single" w:sz="8" w:space="0" w:color="auto"/>
            </w:tcBorders>
            <w:vAlign w:val="center"/>
            <w:hideMark/>
          </w:tcPr>
          <w:p w14:paraId="3ED3C271" w14:textId="698DDF97" w:rsidR="00141400" w:rsidRPr="006C5E82" w:rsidRDefault="00141400" w:rsidP="009C0887">
            <w:pPr>
              <w:spacing w:after="0" w:line="240" w:lineRule="auto"/>
              <w:jc w:val="right"/>
              <w:rPr>
                <w:rFonts w:ascii="Calibri" w:eastAsia="Times New Roman" w:hAnsi="Calibri" w:cs="Calibri"/>
                <w:color w:val="000000"/>
                <w:sz w:val="16"/>
                <w:szCs w:val="16"/>
                <w:lang w:eastAsia="es-MX"/>
              </w:rPr>
            </w:pPr>
            <w:r w:rsidRPr="006C5E82">
              <w:rPr>
                <w:rFonts w:ascii="Calibri" w:eastAsia="Times New Roman" w:hAnsi="Calibri" w:cs="Calibri"/>
                <w:color w:val="000000"/>
                <w:sz w:val="16"/>
                <w:szCs w:val="16"/>
                <w:lang w:eastAsia="es-MX"/>
              </w:rPr>
              <w:t>6</w:t>
            </w:r>
            <w:r w:rsidR="0002734A">
              <w:rPr>
                <w:rFonts w:ascii="Calibri" w:eastAsia="Times New Roman" w:hAnsi="Calibri" w:cs="Calibri"/>
                <w:color w:val="000000"/>
                <w:sz w:val="16"/>
                <w:szCs w:val="16"/>
                <w:lang w:eastAsia="es-MX"/>
              </w:rPr>
              <w:t>8,502,18</w:t>
            </w:r>
            <w:r w:rsidR="00C15D26">
              <w:rPr>
                <w:rFonts w:ascii="Calibri" w:eastAsia="Times New Roman" w:hAnsi="Calibri" w:cs="Calibri"/>
                <w:color w:val="000000"/>
                <w:sz w:val="16"/>
                <w:szCs w:val="16"/>
                <w:lang w:eastAsia="es-MX"/>
              </w:rPr>
              <w:t>2</w:t>
            </w:r>
          </w:p>
        </w:tc>
        <w:tc>
          <w:tcPr>
            <w:tcW w:w="940" w:type="dxa"/>
            <w:tcBorders>
              <w:top w:val="nil"/>
              <w:left w:val="nil"/>
              <w:bottom w:val="single" w:sz="8" w:space="0" w:color="auto"/>
              <w:right w:val="single" w:sz="8" w:space="0" w:color="auto"/>
            </w:tcBorders>
            <w:vAlign w:val="center"/>
            <w:hideMark/>
          </w:tcPr>
          <w:p w14:paraId="5CD73241" w14:textId="47FD87E2" w:rsidR="00141400" w:rsidRPr="006C5E82" w:rsidRDefault="00141400" w:rsidP="009C0887">
            <w:pPr>
              <w:spacing w:after="0" w:line="240" w:lineRule="auto"/>
              <w:jc w:val="right"/>
              <w:rPr>
                <w:rFonts w:ascii="Calibri" w:eastAsia="Times New Roman" w:hAnsi="Calibri" w:cs="Calibri"/>
                <w:color w:val="000000"/>
                <w:sz w:val="16"/>
                <w:szCs w:val="16"/>
                <w:lang w:eastAsia="es-MX"/>
              </w:rPr>
            </w:pPr>
            <w:r w:rsidRPr="006C5E82">
              <w:rPr>
                <w:rFonts w:ascii="Calibri" w:eastAsia="Times New Roman" w:hAnsi="Calibri" w:cs="Calibri"/>
                <w:color w:val="000000"/>
                <w:sz w:val="16"/>
                <w:szCs w:val="16"/>
                <w:lang w:eastAsia="es-MX"/>
              </w:rPr>
              <w:t>67,850,</w:t>
            </w:r>
            <w:r w:rsidR="0062103D">
              <w:rPr>
                <w:rFonts w:ascii="Calibri" w:eastAsia="Times New Roman" w:hAnsi="Calibri" w:cs="Calibri"/>
                <w:color w:val="000000"/>
                <w:sz w:val="16"/>
                <w:szCs w:val="16"/>
                <w:lang w:eastAsia="es-MX"/>
              </w:rPr>
              <w:t>759</w:t>
            </w:r>
          </w:p>
        </w:tc>
        <w:tc>
          <w:tcPr>
            <w:tcW w:w="1052" w:type="dxa"/>
            <w:tcBorders>
              <w:top w:val="nil"/>
              <w:left w:val="nil"/>
              <w:bottom w:val="single" w:sz="8" w:space="0" w:color="auto"/>
              <w:right w:val="single" w:sz="8" w:space="0" w:color="auto"/>
            </w:tcBorders>
            <w:vAlign w:val="center"/>
            <w:hideMark/>
          </w:tcPr>
          <w:p w14:paraId="46AFD336" w14:textId="1CCE81B1" w:rsidR="00141400" w:rsidRPr="006C5E82" w:rsidRDefault="0062103D" w:rsidP="009C0887">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651,</w:t>
            </w:r>
            <w:r w:rsidR="00543815">
              <w:rPr>
                <w:rFonts w:ascii="Calibri" w:eastAsia="Times New Roman" w:hAnsi="Calibri" w:cs="Calibri"/>
                <w:color w:val="000000"/>
                <w:sz w:val="16"/>
                <w:szCs w:val="16"/>
                <w:lang w:eastAsia="es-MX"/>
              </w:rPr>
              <w:t>42</w:t>
            </w:r>
            <w:r w:rsidR="00C15D26">
              <w:rPr>
                <w:rFonts w:ascii="Calibri" w:eastAsia="Times New Roman" w:hAnsi="Calibri" w:cs="Calibri"/>
                <w:color w:val="000000"/>
                <w:sz w:val="16"/>
                <w:szCs w:val="16"/>
                <w:lang w:eastAsia="es-MX"/>
              </w:rPr>
              <w:t>3</w:t>
            </w:r>
          </w:p>
        </w:tc>
        <w:tc>
          <w:tcPr>
            <w:tcW w:w="135" w:type="dxa"/>
            <w:vAlign w:val="center"/>
            <w:hideMark/>
          </w:tcPr>
          <w:p w14:paraId="62469229" w14:textId="77777777" w:rsidR="00141400" w:rsidRPr="006C5E82" w:rsidRDefault="00141400" w:rsidP="009C0887">
            <w:pPr>
              <w:spacing w:after="0" w:line="240" w:lineRule="auto"/>
              <w:rPr>
                <w:rFonts w:ascii="Calibri" w:eastAsia="Times New Roman" w:hAnsi="Calibri" w:cs="Calibri"/>
                <w:sz w:val="16"/>
                <w:szCs w:val="16"/>
                <w:lang w:eastAsia="es-MX"/>
              </w:rPr>
            </w:pPr>
          </w:p>
        </w:tc>
      </w:tr>
    </w:tbl>
    <w:p w14:paraId="7E2A579F" w14:textId="77777777" w:rsidR="005B329B" w:rsidRPr="00C00CE5" w:rsidRDefault="005B329B" w:rsidP="003E6D0B">
      <w:pPr>
        <w:spacing w:after="120" w:line="276" w:lineRule="auto"/>
        <w:jc w:val="both"/>
        <w:rPr>
          <w:rFonts w:ascii="Calibri" w:eastAsia="Calibri" w:hAnsi="Calibri" w:cs="Calibri"/>
          <w:b/>
          <w:sz w:val="16"/>
          <w:szCs w:val="16"/>
        </w:rPr>
      </w:pPr>
    </w:p>
    <w:p w14:paraId="4CABC1E1" w14:textId="0DBD79BD" w:rsidR="003E6D0B" w:rsidRDefault="003E6D0B" w:rsidP="006C5E82">
      <w:pPr>
        <w:spacing w:after="120" w:line="276" w:lineRule="auto"/>
        <w:jc w:val="both"/>
        <w:rPr>
          <w:rFonts w:ascii="Calibri" w:hAnsi="Calibri" w:cs="Calibri"/>
          <w:sz w:val="24"/>
          <w:szCs w:val="24"/>
        </w:rPr>
      </w:pPr>
      <w:r w:rsidRPr="006C5E82">
        <w:rPr>
          <w:rFonts w:ascii="Calibri" w:hAnsi="Calibri" w:cs="Calibri"/>
          <w:sz w:val="24"/>
          <w:szCs w:val="24"/>
        </w:rPr>
        <w:t>En esta Proyección presupuestal 202</w:t>
      </w:r>
      <w:r w:rsidR="00FA4D0C">
        <w:rPr>
          <w:rFonts w:ascii="Calibri" w:hAnsi="Calibri" w:cs="Calibri"/>
          <w:sz w:val="24"/>
          <w:szCs w:val="24"/>
        </w:rPr>
        <w:t>6</w:t>
      </w:r>
      <w:r w:rsidRPr="006C5E82">
        <w:rPr>
          <w:rFonts w:ascii="Calibri" w:hAnsi="Calibri" w:cs="Calibri"/>
          <w:sz w:val="24"/>
          <w:szCs w:val="24"/>
        </w:rPr>
        <w:t xml:space="preserve"> se</w:t>
      </w:r>
      <w:r w:rsidR="001306FC">
        <w:rPr>
          <w:rFonts w:ascii="Calibri" w:hAnsi="Calibri" w:cs="Calibri"/>
          <w:sz w:val="24"/>
          <w:szCs w:val="24"/>
        </w:rPr>
        <w:t xml:space="preserve"> considera </w:t>
      </w:r>
      <w:r w:rsidRPr="006C5E82">
        <w:rPr>
          <w:rFonts w:ascii="Calibri" w:hAnsi="Calibri" w:cs="Calibri"/>
          <w:sz w:val="24"/>
          <w:szCs w:val="24"/>
        </w:rPr>
        <w:t>el incremento del capítulo 1000 de servicios personales</w:t>
      </w:r>
      <w:r w:rsidR="0073661B" w:rsidRPr="006C5E82">
        <w:rPr>
          <w:rFonts w:ascii="Calibri" w:hAnsi="Calibri" w:cs="Calibri"/>
          <w:sz w:val="24"/>
          <w:szCs w:val="24"/>
        </w:rPr>
        <w:t xml:space="preserve"> </w:t>
      </w:r>
      <w:r w:rsidRPr="006C5E82">
        <w:rPr>
          <w:rFonts w:ascii="Calibri" w:hAnsi="Calibri" w:cs="Calibri"/>
          <w:sz w:val="24"/>
          <w:szCs w:val="24"/>
        </w:rPr>
        <w:t>y se refleja el incremento</w:t>
      </w:r>
      <w:r w:rsidR="005A6782">
        <w:rPr>
          <w:rFonts w:ascii="Calibri" w:hAnsi="Calibri" w:cs="Calibri"/>
          <w:sz w:val="24"/>
          <w:szCs w:val="24"/>
        </w:rPr>
        <w:t xml:space="preserve"> </w:t>
      </w:r>
      <w:r w:rsidRPr="006C5E82">
        <w:rPr>
          <w:rFonts w:ascii="Calibri" w:hAnsi="Calibri" w:cs="Calibri"/>
          <w:sz w:val="24"/>
          <w:szCs w:val="24"/>
        </w:rPr>
        <w:t xml:space="preserve">de acuerdo con las percepciones de los trabajadores. </w:t>
      </w:r>
    </w:p>
    <w:p w14:paraId="0AD43FBD" w14:textId="77777777" w:rsidR="006C5E82" w:rsidRPr="006C5E82" w:rsidRDefault="006C5E82" w:rsidP="006C5E82">
      <w:pPr>
        <w:spacing w:after="120" w:line="276" w:lineRule="auto"/>
        <w:jc w:val="both"/>
        <w:rPr>
          <w:rFonts w:ascii="Calibri" w:eastAsia="Calibri" w:hAnsi="Calibri" w:cs="Calibri"/>
          <w:b/>
          <w:sz w:val="24"/>
          <w:szCs w:val="24"/>
        </w:rPr>
      </w:pPr>
    </w:p>
    <w:p w14:paraId="4445934D" w14:textId="0D0E44A0" w:rsidR="00DB3649" w:rsidRPr="006C5E82" w:rsidRDefault="006C5E82" w:rsidP="00F777EE">
      <w:pPr>
        <w:keepNext/>
        <w:keepLines/>
        <w:numPr>
          <w:ilvl w:val="1"/>
          <w:numId w:val="0"/>
        </w:numPr>
        <w:spacing w:after="120" w:line="276" w:lineRule="auto"/>
        <w:jc w:val="center"/>
        <w:outlineLvl w:val="1"/>
        <w:rPr>
          <w:rFonts w:ascii="Calibri" w:eastAsia="SimSun" w:hAnsi="Calibri" w:cs="Calibri"/>
          <w:b/>
          <w:bCs/>
          <w:sz w:val="28"/>
          <w:szCs w:val="28"/>
        </w:rPr>
      </w:pPr>
      <w:bookmarkStart w:id="21" w:name="_Toc151160185"/>
      <w:r>
        <w:rPr>
          <w:rFonts w:ascii="Calibri" w:eastAsia="SimSun" w:hAnsi="Calibri" w:cs="Calibri"/>
          <w:b/>
          <w:bCs/>
          <w:sz w:val="28"/>
          <w:szCs w:val="28"/>
        </w:rPr>
        <w:t xml:space="preserve">H.II </w:t>
      </w:r>
      <w:r w:rsidR="00DB3649" w:rsidRPr="006C5E82">
        <w:rPr>
          <w:rFonts w:ascii="Calibri" w:eastAsia="SimSun" w:hAnsi="Calibri" w:cs="Calibri"/>
          <w:b/>
          <w:bCs/>
          <w:sz w:val="28"/>
          <w:szCs w:val="28"/>
        </w:rPr>
        <w:t xml:space="preserve">Cumplimiento a la Fracción II inciso a) del </w:t>
      </w:r>
      <w:r w:rsidR="00B512BD" w:rsidRPr="006C5E82">
        <w:rPr>
          <w:rFonts w:ascii="Calibri" w:eastAsia="SimSun" w:hAnsi="Calibri" w:cs="Calibri"/>
          <w:b/>
          <w:bCs/>
          <w:sz w:val="28"/>
          <w:szCs w:val="28"/>
        </w:rPr>
        <w:t>artículo</w:t>
      </w:r>
      <w:r w:rsidR="00DB3649" w:rsidRPr="006C5E82">
        <w:rPr>
          <w:rFonts w:ascii="Calibri" w:eastAsia="SimSun" w:hAnsi="Calibri" w:cs="Calibri"/>
          <w:b/>
          <w:bCs/>
          <w:sz w:val="28"/>
          <w:szCs w:val="28"/>
        </w:rPr>
        <w:t xml:space="preserve"> 10 de la Ley de Disciplina Financiera de las Entidades</w:t>
      </w:r>
      <w:r>
        <w:rPr>
          <w:rFonts w:ascii="Calibri" w:eastAsia="SimSun" w:hAnsi="Calibri" w:cs="Calibri"/>
          <w:b/>
          <w:bCs/>
          <w:sz w:val="28"/>
          <w:szCs w:val="28"/>
        </w:rPr>
        <w:t xml:space="preserve"> </w:t>
      </w:r>
      <w:r w:rsidR="00DB3649" w:rsidRPr="006C5E82">
        <w:rPr>
          <w:rFonts w:ascii="Calibri" w:eastAsia="SimSun" w:hAnsi="Calibri" w:cs="Calibri"/>
          <w:b/>
          <w:bCs/>
          <w:sz w:val="28"/>
          <w:szCs w:val="28"/>
        </w:rPr>
        <w:t>y los Municipios</w:t>
      </w:r>
    </w:p>
    <w:bookmarkEnd w:id="21"/>
    <w:p w14:paraId="629E5449" w14:textId="5FD8785A" w:rsidR="006C5E82" w:rsidRDefault="003E6D0B" w:rsidP="006C5E82">
      <w:pPr>
        <w:spacing w:after="120" w:line="276" w:lineRule="auto"/>
        <w:jc w:val="both"/>
        <w:rPr>
          <w:rFonts w:ascii="Calibri" w:eastAsia="Calibri" w:hAnsi="Calibri" w:cs="Calibri"/>
          <w:sz w:val="24"/>
          <w:szCs w:val="24"/>
        </w:rPr>
      </w:pPr>
      <w:r w:rsidRPr="006C5E82">
        <w:rPr>
          <w:rFonts w:ascii="Calibri" w:eastAsia="Calibri" w:hAnsi="Calibri" w:cs="Calibri"/>
          <w:sz w:val="24"/>
          <w:szCs w:val="24"/>
        </w:rPr>
        <w:t>Se anexa el formato de prestaciones para el Capítulo 1000 establecido por la Secretaría de Finanzas y Planeación del Estado de Quintana Roo. Incluye el importe de las previsiones salariales y económicas para cubrir los incrementos salariales, las plazas creadas y otras medidas económicas de índole laboral.</w:t>
      </w:r>
    </w:p>
    <w:p w14:paraId="0E8E0FBB" w14:textId="77777777" w:rsidR="00D32B9F" w:rsidRPr="006C5E82" w:rsidRDefault="00D32B9F" w:rsidP="006C5E82">
      <w:pPr>
        <w:spacing w:after="120" w:line="276" w:lineRule="auto"/>
        <w:jc w:val="both"/>
        <w:rPr>
          <w:rFonts w:ascii="Calibri" w:eastAsia="Calibri" w:hAnsi="Calibri" w:cs="Calibri"/>
          <w:sz w:val="24"/>
          <w:szCs w:val="24"/>
        </w:rPr>
      </w:pPr>
    </w:p>
    <w:p w14:paraId="41F8885A" w14:textId="73227C77" w:rsidR="003E6D0B" w:rsidRPr="006C5E82" w:rsidRDefault="003E6D0B" w:rsidP="003E6D0B">
      <w:pPr>
        <w:keepNext/>
        <w:keepLines/>
        <w:numPr>
          <w:ilvl w:val="1"/>
          <w:numId w:val="0"/>
        </w:numPr>
        <w:spacing w:after="120" w:line="276" w:lineRule="auto"/>
        <w:jc w:val="center"/>
        <w:outlineLvl w:val="1"/>
        <w:rPr>
          <w:rFonts w:ascii="Calibri" w:eastAsia="SimSun" w:hAnsi="Calibri" w:cs="Calibri"/>
          <w:b/>
          <w:bCs/>
          <w:sz w:val="24"/>
          <w:szCs w:val="24"/>
        </w:rPr>
      </w:pPr>
      <w:bookmarkStart w:id="22" w:name="_Toc151160183"/>
      <w:r w:rsidRPr="006C5E82">
        <w:rPr>
          <w:rFonts w:ascii="Calibri" w:eastAsia="SimSun" w:hAnsi="Calibri" w:cs="Calibri"/>
          <w:b/>
          <w:bCs/>
          <w:sz w:val="24"/>
          <w:szCs w:val="24"/>
        </w:rPr>
        <w:t>DESGLOSE DE PERCEPCIONES ORDINARIAS, EXTRAORDINARIAS, SEGURIDAD SOCIAL Y PREVISIONES 202</w:t>
      </w:r>
      <w:r w:rsidR="006C5E82" w:rsidRPr="006C5E82">
        <w:rPr>
          <w:rFonts w:ascii="Calibri" w:eastAsia="SimSun" w:hAnsi="Calibri" w:cs="Calibri"/>
          <w:b/>
          <w:bCs/>
          <w:sz w:val="24"/>
          <w:szCs w:val="24"/>
        </w:rPr>
        <w:t>6</w:t>
      </w:r>
      <w:r w:rsidRPr="006C5E82">
        <w:rPr>
          <w:rFonts w:ascii="Calibri" w:eastAsia="SimSun" w:hAnsi="Calibri" w:cs="Calibri"/>
          <w:b/>
          <w:bCs/>
          <w:sz w:val="24"/>
          <w:szCs w:val="24"/>
        </w:rPr>
        <w:t>.</w:t>
      </w:r>
      <w:bookmarkEnd w:id="22"/>
    </w:p>
    <w:p w14:paraId="7693C473" w14:textId="77777777" w:rsidR="003E6D0B" w:rsidRPr="006C5E82" w:rsidRDefault="003E6D0B" w:rsidP="003E6D0B">
      <w:pPr>
        <w:keepNext/>
        <w:keepLines/>
        <w:numPr>
          <w:ilvl w:val="1"/>
          <w:numId w:val="0"/>
        </w:numPr>
        <w:spacing w:after="120" w:line="276" w:lineRule="auto"/>
        <w:jc w:val="center"/>
        <w:outlineLvl w:val="1"/>
        <w:rPr>
          <w:rFonts w:ascii="Calibri" w:eastAsia="SimSun" w:hAnsi="Calibri" w:cs="Calibri"/>
          <w:sz w:val="24"/>
          <w:szCs w:val="24"/>
        </w:rPr>
      </w:pPr>
      <w:r w:rsidRPr="006C5E82">
        <w:rPr>
          <w:rFonts w:ascii="Calibri" w:eastAsia="SimSun" w:hAnsi="Calibri" w:cs="Calibri"/>
          <w:sz w:val="24"/>
          <w:szCs w:val="24"/>
        </w:rPr>
        <w:t>(Art. 10 LDFEM Fracción II)</w:t>
      </w:r>
    </w:p>
    <w:tbl>
      <w:tblPr>
        <w:tblW w:w="8434" w:type="dxa"/>
        <w:tblCellMar>
          <w:left w:w="70" w:type="dxa"/>
          <w:right w:w="70" w:type="dxa"/>
        </w:tblCellMar>
        <w:tblLook w:val="04A0" w:firstRow="1" w:lastRow="0" w:firstColumn="1" w:lastColumn="0" w:noHBand="0" w:noVBand="1"/>
      </w:tblPr>
      <w:tblGrid>
        <w:gridCol w:w="1272"/>
        <w:gridCol w:w="1530"/>
        <w:gridCol w:w="4554"/>
        <w:gridCol w:w="923"/>
        <w:gridCol w:w="155"/>
      </w:tblGrid>
      <w:tr w:rsidR="00082B2B" w:rsidRPr="00C01384" w14:paraId="64CEE69A" w14:textId="77777777" w:rsidTr="009C0887">
        <w:trPr>
          <w:gridAfter w:val="1"/>
          <w:trHeight w:val="841"/>
          <w:tblHeader/>
        </w:trPr>
        <w:tc>
          <w:tcPr>
            <w:tcW w:w="0" w:type="auto"/>
            <w:gridSpan w:val="4"/>
            <w:tcBorders>
              <w:top w:val="single" w:sz="4" w:space="0" w:color="auto"/>
              <w:left w:val="single" w:sz="4" w:space="0" w:color="auto"/>
              <w:right w:val="single" w:sz="4" w:space="0" w:color="auto"/>
            </w:tcBorders>
            <w:vAlign w:val="center"/>
          </w:tcPr>
          <w:p w14:paraId="3822B57F"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COMISIÓN DE LOS DERECHOS HUMANOS DEL ESTADO DE QUINTANA ROO</w:t>
            </w:r>
          </w:p>
          <w:p w14:paraId="2699A779"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PRESUPUESTO DE EGRESOS PARA EL EJERCICIO FISCAL 2026</w:t>
            </w:r>
          </w:p>
          <w:p w14:paraId="6FBA9ABB" w14:textId="77777777" w:rsidR="00082B2B" w:rsidRPr="00C01384" w:rsidRDefault="00082B2B" w:rsidP="009C0887">
            <w:pPr>
              <w:keepNext/>
              <w:keepLines/>
              <w:numPr>
                <w:ilvl w:val="1"/>
                <w:numId w:val="0"/>
              </w:numPr>
              <w:spacing w:after="120" w:line="276" w:lineRule="auto"/>
              <w:jc w:val="center"/>
              <w:outlineLvl w:val="1"/>
              <w:rPr>
                <w:rFonts w:ascii="Calibri" w:eastAsia="SimSun" w:hAnsi="Calibri" w:cs="Calibri"/>
                <w:b/>
                <w:bCs/>
                <w:sz w:val="16"/>
                <w:szCs w:val="16"/>
              </w:rPr>
            </w:pPr>
            <w:r w:rsidRPr="00C01384">
              <w:rPr>
                <w:rFonts w:ascii="Calibri" w:eastAsia="SimSun" w:hAnsi="Calibri" w:cs="Calibri"/>
                <w:b/>
                <w:bCs/>
                <w:sz w:val="16"/>
                <w:szCs w:val="16"/>
              </w:rPr>
              <w:t>Desglose de percepciones ordinarias, extraordinarias, seguridad social y previsiones 2026.</w:t>
            </w:r>
            <w:r w:rsidRPr="00C01384">
              <w:rPr>
                <w:rFonts w:ascii="Calibri" w:eastAsia="SimSun" w:hAnsi="Calibri" w:cs="Calibri"/>
                <w:b/>
                <w:bCs/>
                <w:sz w:val="16"/>
                <w:szCs w:val="16"/>
              </w:rPr>
              <w:br/>
              <w:t>(Art. 10 LDFEM Fracción II)</w:t>
            </w:r>
          </w:p>
        </w:tc>
      </w:tr>
      <w:tr w:rsidR="00082B2B" w:rsidRPr="00C01384" w14:paraId="132310AC" w14:textId="77777777" w:rsidTr="009C0887">
        <w:trPr>
          <w:gridAfter w:val="1"/>
          <w:trHeight w:val="471"/>
          <w:tblHeader/>
        </w:trPr>
        <w:tc>
          <w:tcPr>
            <w:tcW w:w="0" w:type="auto"/>
            <w:vMerge w:val="restart"/>
            <w:tcBorders>
              <w:top w:val="single" w:sz="4" w:space="0" w:color="auto"/>
              <w:left w:val="single" w:sz="8" w:space="0" w:color="auto"/>
              <w:bottom w:val="single" w:sz="8" w:space="0" w:color="000000"/>
              <w:right w:val="single" w:sz="8" w:space="0" w:color="000000"/>
            </w:tcBorders>
            <w:vAlign w:val="center"/>
            <w:hideMark/>
          </w:tcPr>
          <w:p w14:paraId="707186B9"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CLASIFICACIÓN</w:t>
            </w:r>
          </w:p>
        </w:tc>
        <w:tc>
          <w:tcPr>
            <w:tcW w:w="0" w:type="auto"/>
            <w:vMerge w:val="restart"/>
            <w:tcBorders>
              <w:top w:val="single" w:sz="4" w:space="0" w:color="auto"/>
              <w:left w:val="single" w:sz="8" w:space="0" w:color="000000"/>
              <w:bottom w:val="nil"/>
              <w:right w:val="single" w:sz="8" w:space="0" w:color="000000"/>
            </w:tcBorders>
            <w:vAlign w:val="center"/>
            <w:hideMark/>
          </w:tcPr>
          <w:p w14:paraId="4E4A4CCF"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PARTIDA GENÉRICA</w:t>
            </w:r>
          </w:p>
        </w:tc>
        <w:tc>
          <w:tcPr>
            <w:tcW w:w="0" w:type="auto"/>
            <w:vMerge w:val="restart"/>
            <w:tcBorders>
              <w:top w:val="single" w:sz="4" w:space="0" w:color="auto"/>
              <w:left w:val="single" w:sz="8" w:space="0" w:color="000000"/>
              <w:bottom w:val="nil"/>
              <w:right w:val="single" w:sz="8" w:space="0" w:color="000000"/>
            </w:tcBorders>
            <w:vAlign w:val="center"/>
            <w:hideMark/>
          </w:tcPr>
          <w:p w14:paraId="137186BB"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CONCEPTO</w:t>
            </w:r>
          </w:p>
        </w:tc>
        <w:tc>
          <w:tcPr>
            <w:tcW w:w="0" w:type="auto"/>
            <w:vMerge w:val="restart"/>
            <w:tcBorders>
              <w:top w:val="single" w:sz="4" w:space="0" w:color="auto"/>
              <w:left w:val="single" w:sz="8" w:space="0" w:color="000000"/>
              <w:bottom w:val="nil"/>
              <w:right w:val="single" w:sz="8" w:space="0" w:color="auto"/>
            </w:tcBorders>
            <w:vAlign w:val="center"/>
            <w:hideMark/>
          </w:tcPr>
          <w:p w14:paraId="054A6C22"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IMPORTE</w:t>
            </w:r>
          </w:p>
        </w:tc>
      </w:tr>
      <w:tr w:rsidR="00082B2B" w:rsidRPr="00C01384" w14:paraId="3D527E0C" w14:textId="77777777" w:rsidTr="009C0887">
        <w:trPr>
          <w:trHeight w:val="53"/>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4343526D" w14:textId="77777777" w:rsidR="00082B2B" w:rsidRPr="00C01384" w:rsidRDefault="00082B2B" w:rsidP="009C0887">
            <w:pPr>
              <w:spacing w:after="0" w:line="240" w:lineRule="auto"/>
              <w:rPr>
                <w:rFonts w:ascii="Calibri" w:eastAsia="Times New Roman" w:hAnsi="Calibri" w:cs="Calibri"/>
                <w:b/>
                <w:bCs/>
                <w:color w:val="000000"/>
                <w:sz w:val="16"/>
                <w:szCs w:val="16"/>
                <w:lang w:eastAsia="es-MX"/>
              </w:rPr>
            </w:pPr>
          </w:p>
        </w:tc>
        <w:tc>
          <w:tcPr>
            <w:tcW w:w="0" w:type="auto"/>
            <w:vMerge/>
            <w:tcBorders>
              <w:top w:val="single" w:sz="8" w:space="0" w:color="auto"/>
              <w:left w:val="single" w:sz="8" w:space="0" w:color="000000"/>
              <w:bottom w:val="nil"/>
              <w:right w:val="single" w:sz="8" w:space="0" w:color="000000"/>
            </w:tcBorders>
            <w:vAlign w:val="center"/>
            <w:hideMark/>
          </w:tcPr>
          <w:p w14:paraId="08BE056E" w14:textId="77777777" w:rsidR="00082B2B" w:rsidRPr="00C01384" w:rsidRDefault="00082B2B" w:rsidP="009C0887">
            <w:pPr>
              <w:spacing w:after="0" w:line="240" w:lineRule="auto"/>
              <w:rPr>
                <w:rFonts w:ascii="Calibri" w:eastAsia="Times New Roman" w:hAnsi="Calibri" w:cs="Calibri"/>
                <w:b/>
                <w:bCs/>
                <w:color w:val="000000"/>
                <w:sz w:val="16"/>
                <w:szCs w:val="16"/>
                <w:lang w:eastAsia="es-MX"/>
              </w:rPr>
            </w:pPr>
          </w:p>
        </w:tc>
        <w:tc>
          <w:tcPr>
            <w:tcW w:w="0" w:type="auto"/>
            <w:vMerge/>
            <w:tcBorders>
              <w:top w:val="single" w:sz="8" w:space="0" w:color="auto"/>
              <w:left w:val="single" w:sz="8" w:space="0" w:color="000000"/>
              <w:bottom w:val="nil"/>
              <w:right w:val="single" w:sz="8" w:space="0" w:color="000000"/>
            </w:tcBorders>
            <w:vAlign w:val="center"/>
            <w:hideMark/>
          </w:tcPr>
          <w:p w14:paraId="7CE2FAAA" w14:textId="77777777" w:rsidR="00082B2B" w:rsidRPr="00C01384" w:rsidRDefault="00082B2B" w:rsidP="009C0887">
            <w:pPr>
              <w:spacing w:after="0" w:line="240" w:lineRule="auto"/>
              <w:rPr>
                <w:rFonts w:ascii="Calibri" w:eastAsia="Times New Roman" w:hAnsi="Calibri" w:cs="Calibri"/>
                <w:b/>
                <w:bCs/>
                <w:color w:val="000000"/>
                <w:sz w:val="16"/>
                <w:szCs w:val="16"/>
                <w:lang w:eastAsia="es-MX"/>
              </w:rPr>
            </w:pPr>
          </w:p>
        </w:tc>
        <w:tc>
          <w:tcPr>
            <w:tcW w:w="0" w:type="auto"/>
            <w:vMerge/>
            <w:tcBorders>
              <w:top w:val="single" w:sz="8" w:space="0" w:color="auto"/>
              <w:left w:val="single" w:sz="8" w:space="0" w:color="000000"/>
              <w:bottom w:val="nil"/>
              <w:right w:val="single" w:sz="8" w:space="0" w:color="auto"/>
            </w:tcBorders>
            <w:vAlign w:val="center"/>
            <w:hideMark/>
          </w:tcPr>
          <w:p w14:paraId="2AB74452" w14:textId="77777777" w:rsidR="00082B2B" w:rsidRPr="00C01384" w:rsidRDefault="00082B2B" w:rsidP="009C0887">
            <w:pPr>
              <w:spacing w:after="0" w:line="240" w:lineRule="auto"/>
              <w:rPr>
                <w:rFonts w:ascii="Calibri" w:eastAsia="Times New Roman" w:hAnsi="Calibri" w:cs="Calibri"/>
                <w:b/>
                <w:bCs/>
                <w:color w:val="000000"/>
                <w:sz w:val="16"/>
                <w:szCs w:val="16"/>
                <w:lang w:eastAsia="es-MX"/>
              </w:rPr>
            </w:pPr>
          </w:p>
        </w:tc>
        <w:tc>
          <w:tcPr>
            <w:tcW w:w="0" w:type="auto"/>
            <w:tcBorders>
              <w:top w:val="nil"/>
              <w:left w:val="nil"/>
              <w:bottom w:val="nil"/>
              <w:right w:val="nil"/>
            </w:tcBorders>
            <w:noWrap/>
            <w:vAlign w:val="bottom"/>
            <w:hideMark/>
          </w:tcPr>
          <w:p w14:paraId="53C4BB4E"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p>
        </w:tc>
      </w:tr>
      <w:tr w:rsidR="00082B2B" w:rsidRPr="00C01384" w14:paraId="3BFB37AF" w14:textId="77777777" w:rsidTr="009C0887">
        <w:trPr>
          <w:trHeight w:val="122"/>
        </w:trPr>
        <w:tc>
          <w:tcPr>
            <w:tcW w:w="0" w:type="auto"/>
            <w:vMerge w:val="restart"/>
            <w:tcBorders>
              <w:top w:val="nil"/>
              <w:left w:val="single" w:sz="8" w:space="0" w:color="auto"/>
              <w:bottom w:val="single" w:sz="8" w:space="0" w:color="000000"/>
              <w:right w:val="nil"/>
            </w:tcBorders>
            <w:vAlign w:val="center"/>
            <w:hideMark/>
          </w:tcPr>
          <w:p w14:paraId="20BA5C9E"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Ordinarias</w:t>
            </w:r>
          </w:p>
        </w:tc>
        <w:tc>
          <w:tcPr>
            <w:tcW w:w="0" w:type="auto"/>
            <w:tcBorders>
              <w:top w:val="single" w:sz="8" w:space="0" w:color="auto"/>
              <w:left w:val="single" w:sz="8" w:space="0" w:color="auto"/>
              <w:bottom w:val="single" w:sz="8" w:space="0" w:color="000000"/>
              <w:right w:val="single" w:sz="8" w:space="0" w:color="000000"/>
            </w:tcBorders>
            <w:vAlign w:val="center"/>
            <w:hideMark/>
          </w:tcPr>
          <w:p w14:paraId="287FCD1A"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1110</w:t>
            </w:r>
          </w:p>
        </w:tc>
        <w:tc>
          <w:tcPr>
            <w:tcW w:w="0" w:type="auto"/>
            <w:tcBorders>
              <w:top w:val="single" w:sz="8" w:space="0" w:color="auto"/>
              <w:left w:val="nil"/>
              <w:bottom w:val="single" w:sz="8" w:space="0" w:color="000000"/>
              <w:right w:val="single" w:sz="8" w:space="0" w:color="000000"/>
            </w:tcBorders>
            <w:vAlign w:val="center"/>
            <w:hideMark/>
          </w:tcPr>
          <w:p w14:paraId="49EC1EA9"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Dietas</w:t>
            </w:r>
          </w:p>
        </w:tc>
        <w:tc>
          <w:tcPr>
            <w:tcW w:w="0" w:type="auto"/>
            <w:tcBorders>
              <w:top w:val="single" w:sz="8" w:space="0" w:color="auto"/>
              <w:left w:val="nil"/>
              <w:bottom w:val="single" w:sz="8" w:space="0" w:color="000000"/>
              <w:right w:val="single" w:sz="8" w:space="0" w:color="auto"/>
            </w:tcBorders>
            <w:vAlign w:val="bottom"/>
            <w:hideMark/>
          </w:tcPr>
          <w:p w14:paraId="0261066D" w14:textId="77777777" w:rsidR="00082B2B" w:rsidRPr="00C01384" w:rsidRDefault="00082B2B" w:rsidP="009C0887">
            <w:pPr>
              <w:spacing w:after="0" w:line="240" w:lineRule="auto"/>
              <w:jc w:val="right"/>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0</w:t>
            </w:r>
          </w:p>
        </w:tc>
        <w:tc>
          <w:tcPr>
            <w:tcW w:w="0" w:type="auto"/>
            <w:vAlign w:val="center"/>
            <w:hideMark/>
          </w:tcPr>
          <w:p w14:paraId="5F402C95"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55C33A02" w14:textId="77777777" w:rsidTr="00082B2B">
        <w:trPr>
          <w:trHeight w:val="186"/>
        </w:trPr>
        <w:tc>
          <w:tcPr>
            <w:tcW w:w="0" w:type="auto"/>
            <w:vMerge/>
            <w:tcBorders>
              <w:top w:val="nil"/>
              <w:left w:val="single" w:sz="8" w:space="0" w:color="auto"/>
              <w:bottom w:val="single" w:sz="8" w:space="0" w:color="000000"/>
              <w:right w:val="nil"/>
            </w:tcBorders>
            <w:vAlign w:val="center"/>
            <w:hideMark/>
          </w:tcPr>
          <w:p w14:paraId="2F94001A"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5BD4C2E1" w14:textId="77777777" w:rsidR="00082B2B" w:rsidRPr="00082B2B" w:rsidRDefault="00082B2B" w:rsidP="009C0887">
            <w:pPr>
              <w:spacing w:after="0" w:line="240" w:lineRule="auto"/>
              <w:jc w:val="center"/>
              <w:rPr>
                <w:rFonts w:ascii="Calibri" w:eastAsia="Times New Roman" w:hAnsi="Calibri" w:cs="Calibri"/>
                <w:color w:val="000000"/>
                <w:sz w:val="16"/>
                <w:szCs w:val="16"/>
                <w:lang w:eastAsia="es-MX"/>
              </w:rPr>
            </w:pPr>
            <w:r w:rsidRPr="00082B2B">
              <w:rPr>
                <w:rFonts w:ascii="Calibri" w:eastAsia="Times New Roman" w:hAnsi="Calibri" w:cs="Calibri"/>
                <w:color w:val="000000"/>
                <w:sz w:val="16"/>
                <w:szCs w:val="16"/>
                <w:lang w:eastAsia="es-MX"/>
              </w:rPr>
              <w:t>1130</w:t>
            </w:r>
          </w:p>
        </w:tc>
        <w:tc>
          <w:tcPr>
            <w:tcW w:w="0" w:type="auto"/>
            <w:tcBorders>
              <w:top w:val="nil"/>
              <w:left w:val="nil"/>
              <w:bottom w:val="single" w:sz="8" w:space="0" w:color="000000"/>
              <w:right w:val="single" w:sz="8" w:space="0" w:color="000000"/>
            </w:tcBorders>
            <w:vAlign w:val="center"/>
            <w:hideMark/>
          </w:tcPr>
          <w:p w14:paraId="0C451EFD" w14:textId="77777777" w:rsidR="00082B2B" w:rsidRPr="00082B2B" w:rsidRDefault="00082B2B" w:rsidP="009C0887">
            <w:pPr>
              <w:spacing w:after="0" w:line="240" w:lineRule="auto"/>
              <w:rPr>
                <w:rFonts w:ascii="Calibri" w:eastAsia="Times New Roman" w:hAnsi="Calibri" w:cs="Calibri"/>
                <w:color w:val="000000"/>
                <w:sz w:val="16"/>
                <w:szCs w:val="16"/>
                <w:lang w:eastAsia="es-MX"/>
              </w:rPr>
            </w:pPr>
            <w:r w:rsidRPr="00082B2B">
              <w:rPr>
                <w:rFonts w:ascii="Calibri" w:eastAsia="Times New Roman" w:hAnsi="Calibri" w:cs="Calibri"/>
                <w:color w:val="000000"/>
                <w:sz w:val="16"/>
                <w:szCs w:val="16"/>
                <w:lang w:eastAsia="es-MX"/>
              </w:rPr>
              <w:t>Sueldo base al personal permanente</w:t>
            </w:r>
          </w:p>
        </w:tc>
        <w:tc>
          <w:tcPr>
            <w:tcW w:w="0" w:type="auto"/>
            <w:tcBorders>
              <w:top w:val="nil"/>
              <w:left w:val="nil"/>
              <w:bottom w:val="single" w:sz="8" w:space="0" w:color="000000"/>
              <w:right w:val="single" w:sz="8" w:space="0" w:color="auto"/>
            </w:tcBorders>
            <w:vAlign w:val="bottom"/>
            <w:hideMark/>
          </w:tcPr>
          <w:p w14:paraId="52C27CF1" w14:textId="77777777" w:rsidR="00082B2B" w:rsidRPr="00082B2B" w:rsidRDefault="00082B2B" w:rsidP="009C0887">
            <w:pPr>
              <w:spacing w:after="0" w:line="240" w:lineRule="auto"/>
              <w:jc w:val="right"/>
              <w:rPr>
                <w:rFonts w:ascii="Calibri" w:eastAsia="Times New Roman" w:hAnsi="Calibri" w:cs="Calibri"/>
                <w:sz w:val="16"/>
                <w:szCs w:val="16"/>
                <w:lang w:eastAsia="es-MX"/>
              </w:rPr>
            </w:pPr>
            <w:r w:rsidRPr="00082B2B">
              <w:rPr>
                <w:rFonts w:ascii="Calibri" w:hAnsi="Calibri" w:cs="Calibri"/>
                <w:sz w:val="16"/>
                <w:szCs w:val="16"/>
              </w:rPr>
              <w:t>19,477,640</w:t>
            </w:r>
          </w:p>
        </w:tc>
        <w:tc>
          <w:tcPr>
            <w:tcW w:w="0" w:type="auto"/>
            <w:vAlign w:val="center"/>
            <w:hideMark/>
          </w:tcPr>
          <w:p w14:paraId="0A4009C3"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14739AF2" w14:textId="77777777" w:rsidTr="009C0887">
        <w:trPr>
          <w:trHeight w:val="262"/>
        </w:trPr>
        <w:tc>
          <w:tcPr>
            <w:tcW w:w="0" w:type="auto"/>
            <w:vMerge/>
            <w:tcBorders>
              <w:top w:val="nil"/>
              <w:left w:val="single" w:sz="8" w:space="0" w:color="auto"/>
              <w:bottom w:val="single" w:sz="8" w:space="0" w:color="000000"/>
              <w:right w:val="nil"/>
            </w:tcBorders>
            <w:vAlign w:val="center"/>
            <w:hideMark/>
          </w:tcPr>
          <w:p w14:paraId="3D953319"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1FD60DCA"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12</w:t>
            </w:r>
            <w:r>
              <w:rPr>
                <w:rFonts w:ascii="Calibri" w:eastAsia="Times New Roman" w:hAnsi="Calibri" w:cs="Calibri"/>
                <w:color w:val="000000"/>
                <w:sz w:val="16"/>
                <w:szCs w:val="16"/>
                <w:lang w:eastAsia="es-MX"/>
              </w:rPr>
              <w:t>2</w:t>
            </w:r>
            <w:r w:rsidRPr="00C01384">
              <w:rPr>
                <w:rFonts w:ascii="Calibri" w:eastAsia="Times New Roman" w:hAnsi="Calibri" w:cs="Calibri"/>
                <w:color w:val="000000"/>
                <w:sz w:val="16"/>
                <w:szCs w:val="16"/>
                <w:lang w:eastAsia="es-MX"/>
              </w:rPr>
              <w:t>0</w:t>
            </w:r>
          </w:p>
        </w:tc>
        <w:tc>
          <w:tcPr>
            <w:tcW w:w="0" w:type="auto"/>
            <w:tcBorders>
              <w:top w:val="nil"/>
              <w:left w:val="nil"/>
              <w:bottom w:val="single" w:sz="8" w:space="0" w:color="000000"/>
              <w:right w:val="single" w:sz="8" w:space="0" w:color="000000"/>
            </w:tcBorders>
            <w:vAlign w:val="center"/>
            <w:hideMark/>
          </w:tcPr>
          <w:p w14:paraId="71DBD1B3"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Honorarios asimilables a salarios</w:t>
            </w:r>
          </w:p>
        </w:tc>
        <w:tc>
          <w:tcPr>
            <w:tcW w:w="0" w:type="auto"/>
            <w:tcBorders>
              <w:top w:val="nil"/>
              <w:left w:val="nil"/>
              <w:bottom w:val="single" w:sz="8" w:space="0" w:color="000000"/>
              <w:right w:val="single" w:sz="8" w:space="0" w:color="auto"/>
            </w:tcBorders>
            <w:vAlign w:val="bottom"/>
            <w:hideMark/>
          </w:tcPr>
          <w:p w14:paraId="1908BFA2"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1,100,628</w:t>
            </w:r>
          </w:p>
        </w:tc>
        <w:tc>
          <w:tcPr>
            <w:tcW w:w="0" w:type="auto"/>
            <w:vAlign w:val="center"/>
            <w:hideMark/>
          </w:tcPr>
          <w:p w14:paraId="7FAC6A36"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213575E3" w14:textId="77777777" w:rsidTr="009C0887">
        <w:trPr>
          <w:trHeight w:val="119"/>
        </w:trPr>
        <w:tc>
          <w:tcPr>
            <w:tcW w:w="0" w:type="auto"/>
            <w:vMerge/>
            <w:tcBorders>
              <w:top w:val="nil"/>
              <w:left w:val="single" w:sz="8" w:space="0" w:color="auto"/>
              <w:bottom w:val="single" w:sz="8" w:space="0" w:color="000000"/>
              <w:right w:val="nil"/>
            </w:tcBorders>
            <w:vAlign w:val="center"/>
            <w:hideMark/>
          </w:tcPr>
          <w:p w14:paraId="320BFD2C"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10FC50DC"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1310</w:t>
            </w:r>
          </w:p>
        </w:tc>
        <w:tc>
          <w:tcPr>
            <w:tcW w:w="0" w:type="auto"/>
            <w:tcBorders>
              <w:top w:val="nil"/>
              <w:left w:val="nil"/>
              <w:bottom w:val="single" w:sz="8" w:space="0" w:color="000000"/>
              <w:right w:val="single" w:sz="8" w:space="0" w:color="000000"/>
            </w:tcBorders>
            <w:vAlign w:val="center"/>
            <w:hideMark/>
          </w:tcPr>
          <w:p w14:paraId="3AB6D386"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Primas por años de servicio efectivos prestados</w:t>
            </w:r>
          </w:p>
        </w:tc>
        <w:tc>
          <w:tcPr>
            <w:tcW w:w="0" w:type="auto"/>
            <w:tcBorders>
              <w:top w:val="nil"/>
              <w:left w:val="nil"/>
              <w:bottom w:val="single" w:sz="8" w:space="0" w:color="000000"/>
              <w:right w:val="single" w:sz="8" w:space="0" w:color="auto"/>
            </w:tcBorders>
            <w:vAlign w:val="bottom"/>
            <w:hideMark/>
          </w:tcPr>
          <w:p w14:paraId="12DDA016"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1,299,464</w:t>
            </w:r>
          </w:p>
        </w:tc>
        <w:tc>
          <w:tcPr>
            <w:tcW w:w="0" w:type="auto"/>
            <w:vAlign w:val="center"/>
            <w:hideMark/>
          </w:tcPr>
          <w:p w14:paraId="5B532EC1"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42F59690" w14:textId="77777777" w:rsidTr="009C0887">
        <w:trPr>
          <w:trHeight w:val="196"/>
        </w:trPr>
        <w:tc>
          <w:tcPr>
            <w:tcW w:w="0" w:type="auto"/>
            <w:vMerge/>
            <w:tcBorders>
              <w:top w:val="nil"/>
              <w:left w:val="single" w:sz="8" w:space="0" w:color="auto"/>
              <w:bottom w:val="single" w:sz="8" w:space="0" w:color="000000"/>
              <w:right w:val="nil"/>
            </w:tcBorders>
            <w:vAlign w:val="center"/>
            <w:hideMark/>
          </w:tcPr>
          <w:p w14:paraId="1AF83BCA"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401A824F"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1340</w:t>
            </w:r>
          </w:p>
        </w:tc>
        <w:tc>
          <w:tcPr>
            <w:tcW w:w="0" w:type="auto"/>
            <w:tcBorders>
              <w:top w:val="nil"/>
              <w:left w:val="nil"/>
              <w:bottom w:val="single" w:sz="8" w:space="0" w:color="000000"/>
              <w:right w:val="single" w:sz="8" w:space="0" w:color="000000"/>
            </w:tcBorders>
            <w:vAlign w:val="center"/>
            <w:hideMark/>
          </w:tcPr>
          <w:p w14:paraId="5405E6F1"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Compensaciones</w:t>
            </w:r>
          </w:p>
        </w:tc>
        <w:tc>
          <w:tcPr>
            <w:tcW w:w="0" w:type="auto"/>
            <w:tcBorders>
              <w:top w:val="nil"/>
              <w:left w:val="nil"/>
              <w:bottom w:val="single" w:sz="8" w:space="0" w:color="000000"/>
              <w:right w:val="single" w:sz="8" w:space="0" w:color="auto"/>
            </w:tcBorders>
            <w:vAlign w:val="bottom"/>
            <w:hideMark/>
          </w:tcPr>
          <w:p w14:paraId="01798804"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16,089,492</w:t>
            </w:r>
          </w:p>
        </w:tc>
        <w:tc>
          <w:tcPr>
            <w:tcW w:w="0" w:type="auto"/>
            <w:vAlign w:val="center"/>
            <w:hideMark/>
          </w:tcPr>
          <w:p w14:paraId="2E63BA7A"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211CFD10" w14:textId="77777777" w:rsidTr="005A426B">
        <w:trPr>
          <w:trHeight w:val="109"/>
        </w:trPr>
        <w:tc>
          <w:tcPr>
            <w:tcW w:w="0" w:type="auto"/>
            <w:vMerge/>
            <w:tcBorders>
              <w:top w:val="nil"/>
              <w:left w:val="single" w:sz="8" w:space="0" w:color="auto"/>
              <w:bottom w:val="single" w:sz="8" w:space="0" w:color="000000"/>
              <w:right w:val="nil"/>
            </w:tcBorders>
            <w:vAlign w:val="center"/>
            <w:hideMark/>
          </w:tcPr>
          <w:p w14:paraId="629DF926"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616C1F70"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1540</w:t>
            </w:r>
          </w:p>
        </w:tc>
        <w:tc>
          <w:tcPr>
            <w:tcW w:w="0" w:type="auto"/>
            <w:tcBorders>
              <w:top w:val="nil"/>
              <w:left w:val="nil"/>
              <w:bottom w:val="single" w:sz="8" w:space="0" w:color="000000"/>
              <w:right w:val="single" w:sz="8" w:space="0" w:color="000000"/>
            </w:tcBorders>
            <w:vAlign w:val="center"/>
            <w:hideMark/>
          </w:tcPr>
          <w:p w14:paraId="0BFEF677"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Prestaciones contractuales</w:t>
            </w:r>
          </w:p>
        </w:tc>
        <w:tc>
          <w:tcPr>
            <w:tcW w:w="0" w:type="auto"/>
            <w:tcBorders>
              <w:top w:val="nil"/>
              <w:left w:val="nil"/>
              <w:bottom w:val="single" w:sz="8" w:space="0" w:color="000000"/>
              <w:right w:val="single" w:sz="8" w:space="0" w:color="auto"/>
            </w:tcBorders>
            <w:vAlign w:val="bottom"/>
            <w:hideMark/>
          </w:tcPr>
          <w:p w14:paraId="4F41E07D" w14:textId="1BF2D763" w:rsidR="00082B2B" w:rsidRPr="005A426B" w:rsidRDefault="00082B2B" w:rsidP="009C0887">
            <w:pPr>
              <w:spacing w:after="0" w:line="240" w:lineRule="auto"/>
              <w:jc w:val="right"/>
              <w:rPr>
                <w:rFonts w:ascii="Calibri" w:eastAsia="Times New Roman" w:hAnsi="Calibri" w:cs="Calibri"/>
                <w:sz w:val="16"/>
                <w:szCs w:val="16"/>
                <w:lang w:eastAsia="es-MX"/>
              </w:rPr>
            </w:pPr>
            <w:r w:rsidRPr="005A426B">
              <w:rPr>
                <w:rFonts w:ascii="Calibri" w:hAnsi="Calibri" w:cs="Calibri"/>
                <w:sz w:val="16"/>
                <w:szCs w:val="16"/>
              </w:rPr>
              <w:t>5,655</w:t>
            </w:r>
            <w:r w:rsidR="005A426B" w:rsidRPr="005A426B">
              <w:rPr>
                <w:rFonts w:ascii="Calibri" w:hAnsi="Calibri" w:cs="Calibri"/>
                <w:sz w:val="16"/>
                <w:szCs w:val="16"/>
              </w:rPr>
              <w:t>,</w:t>
            </w:r>
            <w:r w:rsidRPr="005A426B">
              <w:rPr>
                <w:rFonts w:ascii="Calibri" w:hAnsi="Calibri" w:cs="Calibri"/>
                <w:sz w:val="16"/>
                <w:szCs w:val="16"/>
              </w:rPr>
              <w:t>192</w:t>
            </w:r>
          </w:p>
        </w:tc>
        <w:tc>
          <w:tcPr>
            <w:tcW w:w="0" w:type="auto"/>
            <w:vAlign w:val="center"/>
            <w:hideMark/>
          </w:tcPr>
          <w:p w14:paraId="2D4DEA29"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1AF9D2C8" w14:textId="77777777" w:rsidTr="009C0887">
        <w:trPr>
          <w:trHeight w:val="196"/>
        </w:trPr>
        <w:tc>
          <w:tcPr>
            <w:tcW w:w="0" w:type="auto"/>
            <w:tcBorders>
              <w:top w:val="nil"/>
              <w:left w:val="single" w:sz="8" w:space="0" w:color="auto"/>
              <w:bottom w:val="single" w:sz="8" w:space="0" w:color="000000"/>
              <w:right w:val="nil"/>
            </w:tcBorders>
            <w:vAlign w:val="bottom"/>
            <w:hideMark/>
          </w:tcPr>
          <w:p w14:paraId="7025244E"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nil"/>
              <w:left w:val="single" w:sz="8" w:space="0" w:color="auto"/>
              <w:bottom w:val="single" w:sz="8" w:space="0" w:color="000000"/>
              <w:right w:val="single" w:sz="8" w:space="0" w:color="000000"/>
            </w:tcBorders>
            <w:vAlign w:val="center"/>
            <w:hideMark/>
          </w:tcPr>
          <w:p w14:paraId="5BEEA7D7"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nil"/>
              <w:left w:val="nil"/>
              <w:bottom w:val="single" w:sz="8" w:space="0" w:color="000000"/>
              <w:right w:val="single" w:sz="8" w:space="0" w:color="000000"/>
            </w:tcBorders>
            <w:vAlign w:val="center"/>
            <w:hideMark/>
          </w:tcPr>
          <w:p w14:paraId="6DA9C556"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nil"/>
              <w:left w:val="nil"/>
              <w:bottom w:val="single" w:sz="8" w:space="0" w:color="000000"/>
              <w:right w:val="single" w:sz="8" w:space="0" w:color="auto"/>
            </w:tcBorders>
            <w:vAlign w:val="bottom"/>
            <w:hideMark/>
          </w:tcPr>
          <w:p w14:paraId="2504531A"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w:t>
            </w:r>
          </w:p>
        </w:tc>
        <w:tc>
          <w:tcPr>
            <w:tcW w:w="0" w:type="auto"/>
            <w:vAlign w:val="center"/>
            <w:hideMark/>
          </w:tcPr>
          <w:p w14:paraId="31F4E4C9"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7E5E15EE" w14:textId="77777777" w:rsidTr="009C0887">
        <w:trPr>
          <w:trHeight w:val="116"/>
        </w:trPr>
        <w:tc>
          <w:tcPr>
            <w:tcW w:w="0" w:type="auto"/>
            <w:vMerge w:val="restart"/>
            <w:tcBorders>
              <w:top w:val="single" w:sz="8" w:space="0" w:color="000000"/>
              <w:left w:val="single" w:sz="8" w:space="0" w:color="auto"/>
              <w:bottom w:val="single" w:sz="8" w:space="0" w:color="000000"/>
              <w:right w:val="nil"/>
            </w:tcBorders>
            <w:vAlign w:val="center"/>
            <w:hideMark/>
          </w:tcPr>
          <w:p w14:paraId="7D17FB60"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Extraordinarias</w:t>
            </w:r>
          </w:p>
        </w:tc>
        <w:tc>
          <w:tcPr>
            <w:tcW w:w="0" w:type="auto"/>
            <w:tcBorders>
              <w:top w:val="single" w:sz="8" w:space="0" w:color="000000"/>
              <w:left w:val="single" w:sz="8" w:space="0" w:color="auto"/>
              <w:bottom w:val="single" w:sz="8" w:space="0" w:color="000000"/>
              <w:right w:val="single" w:sz="8" w:space="0" w:color="000000"/>
            </w:tcBorders>
            <w:vAlign w:val="center"/>
            <w:hideMark/>
          </w:tcPr>
          <w:p w14:paraId="1C137EF9"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1230</w:t>
            </w:r>
          </w:p>
        </w:tc>
        <w:tc>
          <w:tcPr>
            <w:tcW w:w="0" w:type="auto"/>
            <w:tcBorders>
              <w:top w:val="single" w:sz="8" w:space="0" w:color="000000"/>
              <w:left w:val="nil"/>
              <w:bottom w:val="single" w:sz="8" w:space="0" w:color="000000"/>
              <w:right w:val="single" w:sz="8" w:space="0" w:color="000000"/>
            </w:tcBorders>
            <w:vAlign w:val="center"/>
            <w:hideMark/>
          </w:tcPr>
          <w:p w14:paraId="32FADBEB"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Retribuciones por servicios de carácter social</w:t>
            </w:r>
          </w:p>
        </w:tc>
        <w:tc>
          <w:tcPr>
            <w:tcW w:w="0" w:type="auto"/>
            <w:tcBorders>
              <w:top w:val="single" w:sz="8" w:space="0" w:color="000000"/>
              <w:left w:val="nil"/>
              <w:bottom w:val="single" w:sz="8" w:space="0" w:color="000000"/>
              <w:right w:val="single" w:sz="8" w:space="0" w:color="auto"/>
            </w:tcBorders>
            <w:vAlign w:val="bottom"/>
            <w:hideMark/>
          </w:tcPr>
          <w:p w14:paraId="5CD38875"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0</w:t>
            </w:r>
          </w:p>
        </w:tc>
        <w:tc>
          <w:tcPr>
            <w:tcW w:w="0" w:type="auto"/>
            <w:vAlign w:val="center"/>
            <w:hideMark/>
          </w:tcPr>
          <w:p w14:paraId="3A26D249"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79FAB01E" w14:textId="77777777" w:rsidTr="009C0887">
        <w:trPr>
          <w:trHeight w:val="121"/>
        </w:trPr>
        <w:tc>
          <w:tcPr>
            <w:tcW w:w="0" w:type="auto"/>
            <w:vMerge/>
            <w:tcBorders>
              <w:top w:val="single" w:sz="8" w:space="0" w:color="000000"/>
              <w:left w:val="single" w:sz="8" w:space="0" w:color="auto"/>
              <w:bottom w:val="single" w:sz="8" w:space="0" w:color="000000"/>
              <w:right w:val="nil"/>
            </w:tcBorders>
            <w:vAlign w:val="center"/>
            <w:hideMark/>
          </w:tcPr>
          <w:p w14:paraId="7A7C3C60"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8" w:space="0" w:color="000000"/>
              <w:right w:val="single" w:sz="8" w:space="0" w:color="000000"/>
            </w:tcBorders>
            <w:vAlign w:val="center"/>
            <w:hideMark/>
          </w:tcPr>
          <w:p w14:paraId="0B2524E4"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1310</w:t>
            </w:r>
          </w:p>
        </w:tc>
        <w:tc>
          <w:tcPr>
            <w:tcW w:w="0" w:type="auto"/>
            <w:tcBorders>
              <w:top w:val="single" w:sz="8" w:space="0" w:color="000000"/>
              <w:left w:val="nil"/>
              <w:bottom w:val="single" w:sz="8" w:space="0" w:color="000000"/>
              <w:right w:val="single" w:sz="8" w:space="0" w:color="000000"/>
            </w:tcBorders>
            <w:vAlign w:val="center"/>
            <w:hideMark/>
          </w:tcPr>
          <w:p w14:paraId="2B04F59A"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Primas por años de servicios efectivos prestados</w:t>
            </w:r>
          </w:p>
        </w:tc>
        <w:tc>
          <w:tcPr>
            <w:tcW w:w="0" w:type="auto"/>
            <w:tcBorders>
              <w:top w:val="single" w:sz="8" w:space="0" w:color="000000"/>
              <w:left w:val="nil"/>
              <w:bottom w:val="single" w:sz="8" w:space="0" w:color="000000"/>
              <w:right w:val="single" w:sz="8" w:space="0" w:color="auto"/>
            </w:tcBorders>
            <w:vAlign w:val="bottom"/>
            <w:hideMark/>
          </w:tcPr>
          <w:p w14:paraId="784EE650"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0</w:t>
            </w:r>
          </w:p>
        </w:tc>
        <w:tc>
          <w:tcPr>
            <w:tcW w:w="0" w:type="auto"/>
            <w:vAlign w:val="center"/>
            <w:hideMark/>
          </w:tcPr>
          <w:p w14:paraId="05E6954F"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461CD9D6" w14:textId="77777777" w:rsidTr="009C0887">
        <w:trPr>
          <w:trHeight w:val="276"/>
        </w:trPr>
        <w:tc>
          <w:tcPr>
            <w:tcW w:w="0" w:type="auto"/>
            <w:vMerge/>
            <w:tcBorders>
              <w:top w:val="single" w:sz="8" w:space="0" w:color="000000"/>
              <w:left w:val="single" w:sz="8" w:space="0" w:color="auto"/>
              <w:bottom w:val="single" w:sz="8" w:space="0" w:color="000000"/>
              <w:right w:val="nil"/>
            </w:tcBorders>
            <w:vAlign w:val="center"/>
            <w:hideMark/>
          </w:tcPr>
          <w:p w14:paraId="2143667C"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8" w:space="0" w:color="000000"/>
              <w:right w:val="single" w:sz="8" w:space="0" w:color="000000"/>
            </w:tcBorders>
            <w:vAlign w:val="center"/>
            <w:hideMark/>
          </w:tcPr>
          <w:p w14:paraId="31BF78FE"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1320</w:t>
            </w:r>
          </w:p>
        </w:tc>
        <w:tc>
          <w:tcPr>
            <w:tcW w:w="0" w:type="auto"/>
            <w:tcBorders>
              <w:top w:val="single" w:sz="8" w:space="0" w:color="000000"/>
              <w:left w:val="nil"/>
              <w:bottom w:val="single" w:sz="8" w:space="0" w:color="000000"/>
              <w:right w:val="single" w:sz="8" w:space="0" w:color="000000"/>
            </w:tcBorders>
            <w:vAlign w:val="center"/>
            <w:hideMark/>
          </w:tcPr>
          <w:p w14:paraId="199168DD"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Primas de vacaciones, dominical y gratificación de fin de año</w:t>
            </w:r>
          </w:p>
        </w:tc>
        <w:tc>
          <w:tcPr>
            <w:tcW w:w="0" w:type="auto"/>
            <w:tcBorders>
              <w:top w:val="single" w:sz="8" w:space="0" w:color="000000"/>
              <w:left w:val="nil"/>
              <w:bottom w:val="single" w:sz="8" w:space="0" w:color="000000"/>
              <w:right w:val="single" w:sz="8" w:space="0" w:color="auto"/>
            </w:tcBorders>
            <w:vAlign w:val="bottom"/>
            <w:hideMark/>
          </w:tcPr>
          <w:p w14:paraId="7A70AFC9"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8,688,628</w:t>
            </w:r>
          </w:p>
        </w:tc>
        <w:tc>
          <w:tcPr>
            <w:tcW w:w="0" w:type="auto"/>
            <w:vAlign w:val="center"/>
            <w:hideMark/>
          </w:tcPr>
          <w:p w14:paraId="5014B97D"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7D12E89F" w14:textId="77777777" w:rsidTr="009C0887">
        <w:trPr>
          <w:trHeight w:val="190"/>
        </w:trPr>
        <w:tc>
          <w:tcPr>
            <w:tcW w:w="0" w:type="auto"/>
            <w:vMerge/>
            <w:tcBorders>
              <w:top w:val="single" w:sz="8" w:space="0" w:color="000000"/>
              <w:left w:val="single" w:sz="8" w:space="0" w:color="auto"/>
              <w:bottom w:val="single" w:sz="8" w:space="0" w:color="000000"/>
              <w:right w:val="nil"/>
            </w:tcBorders>
            <w:vAlign w:val="center"/>
            <w:hideMark/>
          </w:tcPr>
          <w:p w14:paraId="5BDDB005"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8" w:space="0" w:color="000000"/>
              <w:right w:val="single" w:sz="8" w:space="0" w:color="000000"/>
            </w:tcBorders>
            <w:vAlign w:val="center"/>
            <w:hideMark/>
          </w:tcPr>
          <w:p w14:paraId="62B6A261"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1520</w:t>
            </w:r>
          </w:p>
        </w:tc>
        <w:tc>
          <w:tcPr>
            <w:tcW w:w="0" w:type="auto"/>
            <w:tcBorders>
              <w:top w:val="single" w:sz="8" w:space="0" w:color="000000"/>
              <w:left w:val="nil"/>
              <w:bottom w:val="single" w:sz="8" w:space="0" w:color="000000"/>
              <w:right w:val="single" w:sz="8" w:space="0" w:color="000000"/>
            </w:tcBorders>
            <w:vAlign w:val="center"/>
            <w:hideMark/>
          </w:tcPr>
          <w:p w14:paraId="13805907"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Indemnizaciones</w:t>
            </w:r>
          </w:p>
        </w:tc>
        <w:tc>
          <w:tcPr>
            <w:tcW w:w="0" w:type="auto"/>
            <w:tcBorders>
              <w:top w:val="single" w:sz="8" w:space="0" w:color="000000"/>
              <w:left w:val="nil"/>
              <w:bottom w:val="single" w:sz="8" w:space="0" w:color="000000"/>
              <w:right w:val="single" w:sz="8" w:space="0" w:color="auto"/>
            </w:tcBorders>
            <w:vAlign w:val="bottom"/>
            <w:hideMark/>
          </w:tcPr>
          <w:p w14:paraId="3DE429B3"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0</w:t>
            </w:r>
          </w:p>
        </w:tc>
        <w:tc>
          <w:tcPr>
            <w:tcW w:w="0" w:type="auto"/>
            <w:vAlign w:val="center"/>
            <w:hideMark/>
          </w:tcPr>
          <w:p w14:paraId="75208ECB"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49240F0B" w14:textId="77777777" w:rsidTr="009C0887">
        <w:trPr>
          <w:trHeight w:val="118"/>
        </w:trPr>
        <w:tc>
          <w:tcPr>
            <w:tcW w:w="0" w:type="auto"/>
            <w:vMerge/>
            <w:tcBorders>
              <w:top w:val="single" w:sz="8" w:space="0" w:color="000000"/>
              <w:left w:val="single" w:sz="8" w:space="0" w:color="auto"/>
              <w:bottom w:val="single" w:sz="8" w:space="0" w:color="000000"/>
              <w:right w:val="nil"/>
            </w:tcBorders>
            <w:vAlign w:val="center"/>
            <w:hideMark/>
          </w:tcPr>
          <w:p w14:paraId="597304BC"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8" w:space="0" w:color="000000"/>
              <w:right w:val="single" w:sz="8" w:space="0" w:color="000000"/>
            </w:tcBorders>
            <w:vAlign w:val="center"/>
            <w:hideMark/>
          </w:tcPr>
          <w:p w14:paraId="2C898C92"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1530</w:t>
            </w:r>
          </w:p>
        </w:tc>
        <w:tc>
          <w:tcPr>
            <w:tcW w:w="0" w:type="auto"/>
            <w:tcBorders>
              <w:top w:val="single" w:sz="8" w:space="0" w:color="000000"/>
              <w:left w:val="nil"/>
              <w:bottom w:val="single" w:sz="8" w:space="0" w:color="000000"/>
              <w:right w:val="single" w:sz="8" w:space="0" w:color="000000"/>
            </w:tcBorders>
            <w:vAlign w:val="center"/>
            <w:hideMark/>
          </w:tcPr>
          <w:p w14:paraId="33E28293"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Prestaciones y haberes de retiro</w:t>
            </w:r>
          </w:p>
        </w:tc>
        <w:tc>
          <w:tcPr>
            <w:tcW w:w="0" w:type="auto"/>
            <w:tcBorders>
              <w:top w:val="single" w:sz="8" w:space="0" w:color="000000"/>
              <w:left w:val="nil"/>
              <w:bottom w:val="single" w:sz="8" w:space="0" w:color="000000"/>
              <w:right w:val="single" w:sz="8" w:space="0" w:color="auto"/>
            </w:tcBorders>
            <w:vAlign w:val="bottom"/>
            <w:hideMark/>
          </w:tcPr>
          <w:p w14:paraId="13B80A76"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0</w:t>
            </w:r>
          </w:p>
        </w:tc>
        <w:tc>
          <w:tcPr>
            <w:tcW w:w="0" w:type="auto"/>
            <w:vAlign w:val="center"/>
            <w:hideMark/>
          </w:tcPr>
          <w:p w14:paraId="1676082B"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551523B4" w14:textId="77777777" w:rsidTr="009C0887">
        <w:trPr>
          <w:trHeight w:val="195"/>
        </w:trPr>
        <w:tc>
          <w:tcPr>
            <w:tcW w:w="0" w:type="auto"/>
            <w:vMerge/>
            <w:tcBorders>
              <w:top w:val="single" w:sz="8" w:space="0" w:color="000000"/>
              <w:left w:val="single" w:sz="8" w:space="0" w:color="auto"/>
              <w:bottom w:val="single" w:sz="8" w:space="0" w:color="000000"/>
              <w:right w:val="nil"/>
            </w:tcBorders>
            <w:vAlign w:val="center"/>
            <w:hideMark/>
          </w:tcPr>
          <w:p w14:paraId="07620665"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8" w:space="0" w:color="000000"/>
              <w:right w:val="single" w:sz="8" w:space="0" w:color="000000"/>
            </w:tcBorders>
            <w:vAlign w:val="center"/>
            <w:hideMark/>
          </w:tcPr>
          <w:p w14:paraId="569C0BA9"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1540</w:t>
            </w:r>
          </w:p>
        </w:tc>
        <w:tc>
          <w:tcPr>
            <w:tcW w:w="0" w:type="auto"/>
            <w:tcBorders>
              <w:top w:val="single" w:sz="8" w:space="0" w:color="000000"/>
              <w:left w:val="nil"/>
              <w:bottom w:val="single" w:sz="8" w:space="0" w:color="000000"/>
              <w:right w:val="single" w:sz="8" w:space="0" w:color="000000"/>
            </w:tcBorders>
            <w:vAlign w:val="center"/>
            <w:hideMark/>
          </w:tcPr>
          <w:p w14:paraId="3B782A5C"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Prestaciones contractuales</w:t>
            </w:r>
          </w:p>
        </w:tc>
        <w:tc>
          <w:tcPr>
            <w:tcW w:w="0" w:type="auto"/>
            <w:tcBorders>
              <w:top w:val="single" w:sz="8" w:space="0" w:color="000000"/>
              <w:left w:val="nil"/>
              <w:bottom w:val="single" w:sz="8" w:space="0" w:color="000000"/>
              <w:right w:val="single" w:sz="8" w:space="0" w:color="auto"/>
            </w:tcBorders>
            <w:vAlign w:val="bottom"/>
            <w:hideMark/>
          </w:tcPr>
          <w:p w14:paraId="0BFDEEB5"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1,320,601</w:t>
            </w:r>
          </w:p>
        </w:tc>
        <w:tc>
          <w:tcPr>
            <w:tcW w:w="0" w:type="auto"/>
            <w:vAlign w:val="center"/>
            <w:hideMark/>
          </w:tcPr>
          <w:p w14:paraId="27BB3CB8"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012C9617" w14:textId="77777777" w:rsidTr="009C0887">
        <w:trPr>
          <w:trHeight w:val="110"/>
        </w:trPr>
        <w:tc>
          <w:tcPr>
            <w:tcW w:w="0" w:type="auto"/>
            <w:vMerge/>
            <w:tcBorders>
              <w:top w:val="single" w:sz="8" w:space="0" w:color="000000"/>
              <w:left w:val="single" w:sz="8" w:space="0" w:color="auto"/>
              <w:bottom w:val="single" w:sz="8" w:space="0" w:color="000000"/>
              <w:right w:val="nil"/>
            </w:tcBorders>
            <w:vAlign w:val="center"/>
            <w:hideMark/>
          </w:tcPr>
          <w:p w14:paraId="27078776"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8" w:space="0" w:color="000000"/>
              <w:right w:val="single" w:sz="8" w:space="0" w:color="000000"/>
            </w:tcBorders>
            <w:vAlign w:val="center"/>
            <w:hideMark/>
          </w:tcPr>
          <w:p w14:paraId="66E46FE3"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1550</w:t>
            </w:r>
          </w:p>
        </w:tc>
        <w:tc>
          <w:tcPr>
            <w:tcW w:w="0" w:type="auto"/>
            <w:tcBorders>
              <w:top w:val="single" w:sz="8" w:space="0" w:color="000000"/>
              <w:left w:val="nil"/>
              <w:bottom w:val="single" w:sz="8" w:space="0" w:color="000000"/>
              <w:right w:val="single" w:sz="8" w:space="0" w:color="000000"/>
            </w:tcBorders>
            <w:vAlign w:val="center"/>
            <w:hideMark/>
          </w:tcPr>
          <w:p w14:paraId="64A5563E"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Apoyos a la capacitación de servidores públicos</w:t>
            </w:r>
          </w:p>
        </w:tc>
        <w:tc>
          <w:tcPr>
            <w:tcW w:w="0" w:type="auto"/>
            <w:tcBorders>
              <w:top w:val="single" w:sz="8" w:space="0" w:color="000000"/>
              <w:left w:val="nil"/>
              <w:bottom w:val="single" w:sz="8" w:space="0" w:color="000000"/>
              <w:right w:val="single" w:sz="8" w:space="0" w:color="auto"/>
            </w:tcBorders>
            <w:vAlign w:val="bottom"/>
            <w:hideMark/>
          </w:tcPr>
          <w:p w14:paraId="35EA6F40"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0</w:t>
            </w:r>
          </w:p>
        </w:tc>
        <w:tc>
          <w:tcPr>
            <w:tcW w:w="0" w:type="auto"/>
            <w:vAlign w:val="center"/>
            <w:hideMark/>
          </w:tcPr>
          <w:p w14:paraId="7DBAC536"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6FDA481A" w14:textId="77777777" w:rsidTr="009C0887">
        <w:trPr>
          <w:trHeight w:val="187"/>
        </w:trPr>
        <w:tc>
          <w:tcPr>
            <w:tcW w:w="0" w:type="auto"/>
            <w:vMerge/>
            <w:tcBorders>
              <w:top w:val="single" w:sz="8" w:space="0" w:color="000000"/>
              <w:left w:val="single" w:sz="8" w:space="0" w:color="auto"/>
              <w:bottom w:val="single" w:sz="8" w:space="0" w:color="000000"/>
              <w:right w:val="nil"/>
            </w:tcBorders>
            <w:vAlign w:val="center"/>
            <w:hideMark/>
          </w:tcPr>
          <w:p w14:paraId="2686B25F"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8" w:space="0" w:color="000000"/>
              <w:right w:val="single" w:sz="8" w:space="0" w:color="000000"/>
            </w:tcBorders>
            <w:vAlign w:val="center"/>
            <w:hideMark/>
          </w:tcPr>
          <w:p w14:paraId="18759AF7"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1590</w:t>
            </w:r>
          </w:p>
        </w:tc>
        <w:tc>
          <w:tcPr>
            <w:tcW w:w="0" w:type="auto"/>
            <w:tcBorders>
              <w:top w:val="single" w:sz="8" w:space="0" w:color="000000"/>
              <w:left w:val="nil"/>
              <w:bottom w:val="single" w:sz="8" w:space="0" w:color="000000"/>
              <w:right w:val="single" w:sz="8" w:space="0" w:color="000000"/>
            </w:tcBorders>
            <w:vAlign w:val="center"/>
            <w:hideMark/>
          </w:tcPr>
          <w:p w14:paraId="72C6BA66"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Otras prestaciones sociales y económicas</w:t>
            </w:r>
          </w:p>
        </w:tc>
        <w:tc>
          <w:tcPr>
            <w:tcW w:w="0" w:type="auto"/>
            <w:tcBorders>
              <w:top w:val="single" w:sz="8" w:space="0" w:color="000000"/>
              <w:left w:val="nil"/>
              <w:bottom w:val="single" w:sz="8" w:space="0" w:color="000000"/>
              <w:right w:val="single" w:sz="8" w:space="0" w:color="auto"/>
            </w:tcBorders>
            <w:vAlign w:val="bottom"/>
            <w:hideMark/>
          </w:tcPr>
          <w:p w14:paraId="4CE9DA3F"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449,000</w:t>
            </w:r>
          </w:p>
        </w:tc>
        <w:tc>
          <w:tcPr>
            <w:tcW w:w="0" w:type="auto"/>
            <w:vAlign w:val="center"/>
            <w:hideMark/>
          </w:tcPr>
          <w:p w14:paraId="4266766F"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7951E87D" w14:textId="77777777" w:rsidTr="009C0887">
        <w:trPr>
          <w:trHeight w:val="276"/>
        </w:trPr>
        <w:tc>
          <w:tcPr>
            <w:tcW w:w="0" w:type="auto"/>
            <w:vMerge/>
            <w:tcBorders>
              <w:top w:val="single" w:sz="8" w:space="0" w:color="000000"/>
              <w:left w:val="single" w:sz="8" w:space="0" w:color="auto"/>
              <w:right w:val="nil"/>
            </w:tcBorders>
            <w:vAlign w:val="center"/>
            <w:hideMark/>
          </w:tcPr>
          <w:p w14:paraId="240D0E19"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8" w:space="0" w:color="000000"/>
              <w:left w:val="single" w:sz="8" w:space="0" w:color="auto"/>
              <w:bottom w:val="single" w:sz="4" w:space="0" w:color="auto"/>
              <w:right w:val="single" w:sz="8" w:space="0" w:color="000000"/>
            </w:tcBorders>
            <w:vAlign w:val="center"/>
            <w:hideMark/>
          </w:tcPr>
          <w:p w14:paraId="23E2AA47"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1710</w:t>
            </w:r>
          </w:p>
        </w:tc>
        <w:tc>
          <w:tcPr>
            <w:tcW w:w="0" w:type="auto"/>
            <w:tcBorders>
              <w:top w:val="single" w:sz="8" w:space="0" w:color="000000"/>
              <w:left w:val="nil"/>
              <w:bottom w:val="single" w:sz="4" w:space="0" w:color="auto"/>
              <w:right w:val="single" w:sz="8" w:space="0" w:color="000000"/>
            </w:tcBorders>
            <w:vAlign w:val="center"/>
            <w:hideMark/>
          </w:tcPr>
          <w:p w14:paraId="49AB2D6D"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Estímulos mensuales</w:t>
            </w:r>
          </w:p>
        </w:tc>
        <w:tc>
          <w:tcPr>
            <w:tcW w:w="0" w:type="auto"/>
            <w:tcBorders>
              <w:top w:val="single" w:sz="8" w:space="0" w:color="000000"/>
              <w:left w:val="nil"/>
              <w:bottom w:val="single" w:sz="4" w:space="0" w:color="auto"/>
              <w:right w:val="single" w:sz="8" w:space="0" w:color="auto"/>
            </w:tcBorders>
            <w:vAlign w:val="bottom"/>
            <w:hideMark/>
          </w:tcPr>
          <w:p w14:paraId="46FA7AF3"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3,472,041</w:t>
            </w:r>
          </w:p>
        </w:tc>
        <w:tc>
          <w:tcPr>
            <w:tcW w:w="0" w:type="auto"/>
            <w:vAlign w:val="center"/>
            <w:hideMark/>
          </w:tcPr>
          <w:p w14:paraId="124B99A4"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2EE45309" w14:textId="77777777" w:rsidTr="009C0887">
        <w:trPr>
          <w:trHeight w:val="68"/>
        </w:trPr>
        <w:tc>
          <w:tcPr>
            <w:tcW w:w="0" w:type="auto"/>
            <w:tcBorders>
              <w:left w:val="single" w:sz="8" w:space="0" w:color="auto"/>
              <w:bottom w:val="single" w:sz="8" w:space="0" w:color="000000"/>
              <w:right w:val="nil"/>
            </w:tcBorders>
            <w:vAlign w:val="bottom"/>
            <w:hideMark/>
          </w:tcPr>
          <w:p w14:paraId="5651014A"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single" w:sz="4" w:space="0" w:color="auto"/>
              <w:left w:val="single" w:sz="8" w:space="0" w:color="auto"/>
              <w:bottom w:val="single" w:sz="8" w:space="0" w:color="000000"/>
              <w:right w:val="single" w:sz="8" w:space="0" w:color="000000"/>
            </w:tcBorders>
            <w:vAlign w:val="center"/>
            <w:hideMark/>
          </w:tcPr>
          <w:p w14:paraId="7CAB53B6"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single" w:sz="4" w:space="0" w:color="auto"/>
              <w:left w:val="nil"/>
              <w:bottom w:val="single" w:sz="8" w:space="0" w:color="000000"/>
              <w:right w:val="single" w:sz="8" w:space="0" w:color="000000"/>
            </w:tcBorders>
            <w:vAlign w:val="center"/>
            <w:hideMark/>
          </w:tcPr>
          <w:p w14:paraId="53B77988"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single" w:sz="4" w:space="0" w:color="auto"/>
              <w:left w:val="nil"/>
              <w:bottom w:val="single" w:sz="8" w:space="0" w:color="000000"/>
              <w:right w:val="single" w:sz="8" w:space="0" w:color="auto"/>
            </w:tcBorders>
            <w:vAlign w:val="bottom"/>
            <w:hideMark/>
          </w:tcPr>
          <w:p w14:paraId="40BE3F88"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w:t>
            </w:r>
          </w:p>
        </w:tc>
        <w:tc>
          <w:tcPr>
            <w:tcW w:w="0" w:type="auto"/>
            <w:vAlign w:val="center"/>
            <w:hideMark/>
          </w:tcPr>
          <w:p w14:paraId="5D98182D"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6F4D42AC" w14:textId="77777777" w:rsidTr="009C0887">
        <w:trPr>
          <w:trHeight w:val="74"/>
        </w:trPr>
        <w:tc>
          <w:tcPr>
            <w:tcW w:w="0" w:type="auto"/>
            <w:vMerge w:val="restart"/>
            <w:tcBorders>
              <w:top w:val="single" w:sz="8" w:space="0" w:color="000000"/>
              <w:left w:val="single" w:sz="8" w:space="0" w:color="auto"/>
              <w:bottom w:val="single" w:sz="4" w:space="0" w:color="auto"/>
              <w:right w:val="nil"/>
            </w:tcBorders>
            <w:vAlign w:val="center"/>
            <w:hideMark/>
          </w:tcPr>
          <w:p w14:paraId="08524E33"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Seguridad Social</w:t>
            </w:r>
          </w:p>
        </w:tc>
        <w:tc>
          <w:tcPr>
            <w:tcW w:w="0" w:type="auto"/>
            <w:tcBorders>
              <w:top w:val="single" w:sz="8" w:space="0" w:color="000000"/>
              <w:left w:val="single" w:sz="8" w:space="0" w:color="auto"/>
              <w:bottom w:val="single" w:sz="4" w:space="0" w:color="auto"/>
              <w:right w:val="single" w:sz="8" w:space="0" w:color="000000"/>
            </w:tcBorders>
            <w:vAlign w:val="center"/>
            <w:hideMark/>
          </w:tcPr>
          <w:p w14:paraId="588EAA68"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1410</w:t>
            </w:r>
          </w:p>
        </w:tc>
        <w:tc>
          <w:tcPr>
            <w:tcW w:w="0" w:type="auto"/>
            <w:tcBorders>
              <w:top w:val="single" w:sz="8" w:space="0" w:color="000000"/>
              <w:left w:val="nil"/>
              <w:bottom w:val="single" w:sz="4" w:space="0" w:color="auto"/>
              <w:right w:val="single" w:sz="8" w:space="0" w:color="000000"/>
            </w:tcBorders>
            <w:vAlign w:val="center"/>
            <w:hideMark/>
          </w:tcPr>
          <w:p w14:paraId="742C343D"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Aportaciones de seguridad social</w:t>
            </w:r>
          </w:p>
        </w:tc>
        <w:tc>
          <w:tcPr>
            <w:tcW w:w="0" w:type="auto"/>
            <w:tcBorders>
              <w:top w:val="single" w:sz="8" w:space="0" w:color="000000"/>
              <w:left w:val="nil"/>
              <w:bottom w:val="single" w:sz="4" w:space="0" w:color="auto"/>
              <w:right w:val="single" w:sz="8" w:space="0" w:color="auto"/>
            </w:tcBorders>
            <w:vAlign w:val="bottom"/>
            <w:hideMark/>
          </w:tcPr>
          <w:p w14:paraId="5EDD0DE8" w14:textId="77777777" w:rsidR="00082B2B" w:rsidRPr="00C01384" w:rsidRDefault="00082B2B"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5,739,110</w:t>
            </w:r>
          </w:p>
        </w:tc>
        <w:tc>
          <w:tcPr>
            <w:tcW w:w="0" w:type="auto"/>
            <w:vAlign w:val="center"/>
            <w:hideMark/>
          </w:tcPr>
          <w:p w14:paraId="616B5FF6"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5C6C6CAD" w14:textId="77777777" w:rsidTr="009C0887">
        <w:trPr>
          <w:trHeight w:val="136"/>
        </w:trPr>
        <w:tc>
          <w:tcPr>
            <w:tcW w:w="0" w:type="auto"/>
            <w:vMerge/>
            <w:tcBorders>
              <w:top w:val="single" w:sz="4" w:space="0" w:color="auto"/>
              <w:left w:val="single" w:sz="8" w:space="0" w:color="auto"/>
              <w:bottom w:val="single" w:sz="8" w:space="0" w:color="000000"/>
              <w:right w:val="nil"/>
            </w:tcBorders>
            <w:vAlign w:val="center"/>
            <w:hideMark/>
          </w:tcPr>
          <w:p w14:paraId="0203A651"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single" w:sz="4" w:space="0" w:color="auto"/>
              <w:left w:val="single" w:sz="8" w:space="0" w:color="auto"/>
              <w:bottom w:val="single" w:sz="8" w:space="0" w:color="000000"/>
              <w:right w:val="single" w:sz="8" w:space="0" w:color="000000"/>
            </w:tcBorders>
            <w:vAlign w:val="center"/>
            <w:hideMark/>
          </w:tcPr>
          <w:p w14:paraId="61101F35"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1420</w:t>
            </w:r>
          </w:p>
        </w:tc>
        <w:tc>
          <w:tcPr>
            <w:tcW w:w="0" w:type="auto"/>
            <w:tcBorders>
              <w:top w:val="single" w:sz="4" w:space="0" w:color="auto"/>
              <w:left w:val="nil"/>
              <w:bottom w:val="single" w:sz="8" w:space="0" w:color="000000"/>
              <w:right w:val="single" w:sz="8" w:space="0" w:color="000000"/>
            </w:tcBorders>
            <w:vAlign w:val="center"/>
            <w:hideMark/>
          </w:tcPr>
          <w:p w14:paraId="428A0D6C"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Aportaciones a fondos de vivienda</w:t>
            </w:r>
          </w:p>
        </w:tc>
        <w:tc>
          <w:tcPr>
            <w:tcW w:w="0" w:type="auto"/>
            <w:tcBorders>
              <w:top w:val="single" w:sz="4" w:space="0" w:color="auto"/>
              <w:left w:val="nil"/>
              <w:bottom w:val="single" w:sz="8" w:space="0" w:color="000000"/>
              <w:right w:val="single" w:sz="8" w:space="0" w:color="auto"/>
            </w:tcBorders>
            <w:vAlign w:val="bottom"/>
            <w:hideMark/>
          </w:tcPr>
          <w:p w14:paraId="4531B88F" w14:textId="77777777" w:rsidR="00082B2B" w:rsidRPr="00C01384" w:rsidRDefault="00082B2B"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2,716,911</w:t>
            </w:r>
          </w:p>
        </w:tc>
        <w:tc>
          <w:tcPr>
            <w:tcW w:w="0" w:type="auto"/>
            <w:vAlign w:val="center"/>
            <w:hideMark/>
          </w:tcPr>
          <w:p w14:paraId="1F821500"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0BE143F2" w14:textId="77777777" w:rsidTr="009C0887">
        <w:trPr>
          <w:trHeight w:val="213"/>
        </w:trPr>
        <w:tc>
          <w:tcPr>
            <w:tcW w:w="0" w:type="auto"/>
            <w:vMerge/>
            <w:tcBorders>
              <w:top w:val="nil"/>
              <w:left w:val="single" w:sz="8" w:space="0" w:color="auto"/>
              <w:bottom w:val="single" w:sz="8" w:space="0" w:color="000000"/>
              <w:right w:val="nil"/>
            </w:tcBorders>
            <w:vAlign w:val="center"/>
            <w:hideMark/>
          </w:tcPr>
          <w:p w14:paraId="46921438"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6D1E8D58"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1430</w:t>
            </w:r>
          </w:p>
        </w:tc>
        <w:tc>
          <w:tcPr>
            <w:tcW w:w="0" w:type="auto"/>
            <w:tcBorders>
              <w:top w:val="nil"/>
              <w:left w:val="nil"/>
              <w:bottom w:val="single" w:sz="8" w:space="0" w:color="000000"/>
              <w:right w:val="single" w:sz="8" w:space="0" w:color="000000"/>
            </w:tcBorders>
            <w:vAlign w:val="center"/>
            <w:hideMark/>
          </w:tcPr>
          <w:p w14:paraId="4821637A"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Aportaciones al sistema para el retiro</w:t>
            </w:r>
          </w:p>
        </w:tc>
        <w:tc>
          <w:tcPr>
            <w:tcW w:w="0" w:type="auto"/>
            <w:tcBorders>
              <w:top w:val="nil"/>
              <w:left w:val="nil"/>
              <w:bottom w:val="single" w:sz="8" w:space="0" w:color="000000"/>
              <w:right w:val="single" w:sz="8" w:space="0" w:color="auto"/>
            </w:tcBorders>
            <w:vAlign w:val="bottom"/>
            <w:hideMark/>
          </w:tcPr>
          <w:p w14:paraId="43F2188F" w14:textId="77777777" w:rsidR="00082B2B" w:rsidRPr="00C01384" w:rsidRDefault="00082B2B"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936,896</w:t>
            </w:r>
          </w:p>
        </w:tc>
        <w:tc>
          <w:tcPr>
            <w:tcW w:w="0" w:type="auto"/>
            <w:vAlign w:val="center"/>
            <w:hideMark/>
          </w:tcPr>
          <w:p w14:paraId="39A50C9A"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61E100D3" w14:textId="77777777" w:rsidTr="009C0887">
        <w:trPr>
          <w:trHeight w:val="128"/>
        </w:trPr>
        <w:tc>
          <w:tcPr>
            <w:tcW w:w="0" w:type="auto"/>
            <w:vMerge/>
            <w:tcBorders>
              <w:top w:val="nil"/>
              <w:left w:val="single" w:sz="8" w:space="0" w:color="auto"/>
              <w:bottom w:val="single" w:sz="8" w:space="0" w:color="000000"/>
              <w:right w:val="nil"/>
            </w:tcBorders>
            <w:vAlign w:val="center"/>
            <w:hideMark/>
          </w:tcPr>
          <w:p w14:paraId="5BF83FC7"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5DB39D38"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1440</w:t>
            </w:r>
          </w:p>
        </w:tc>
        <w:tc>
          <w:tcPr>
            <w:tcW w:w="0" w:type="auto"/>
            <w:tcBorders>
              <w:top w:val="nil"/>
              <w:left w:val="nil"/>
              <w:bottom w:val="single" w:sz="8" w:space="0" w:color="000000"/>
              <w:right w:val="single" w:sz="8" w:space="0" w:color="000000"/>
            </w:tcBorders>
            <w:vAlign w:val="center"/>
            <w:hideMark/>
          </w:tcPr>
          <w:p w14:paraId="4EA344B6"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Aportaciones para seguros</w:t>
            </w:r>
          </w:p>
        </w:tc>
        <w:tc>
          <w:tcPr>
            <w:tcW w:w="0" w:type="auto"/>
            <w:tcBorders>
              <w:top w:val="nil"/>
              <w:left w:val="nil"/>
              <w:bottom w:val="single" w:sz="8" w:space="0" w:color="000000"/>
              <w:right w:val="single" w:sz="8" w:space="0" w:color="auto"/>
            </w:tcBorders>
            <w:vAlign w:val="bottom"/>
            <w:hideMark/>
          </w:tcPr>
          <w:p w14:paraId="688FCC03" w14:textId="77777777" w:rsidR="00082B2B" w:rsidRPr="00C01384" w:rsidRDefault="00082B2B"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vAlign w:val="center"/>
            <w:hideMark/>
          </w:tcPr>
          <w:p w14:paraId="6F927D62"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1871E5D8" w14:textId="77777777" w:rsidTr="009C0887">
        <w:trPr>
          <w:trHeight w:val="205"/>
        </w:trPr>
        <w:tc>
          <w:tcPr>
            <w:tcW w:w="0" w:type="auto"/>
            <w:vMerge/>
            <w:tcBorders>
              <w:top w:val="nil"/>
              <w:left w:val="single" w:sz="8" w:space="0" w:color="auto"/>
              <w:bottom w:val="single" w:sz="8" w:space="0" w:color="000000"/>
              <w:right w:val="nil"/>
            </w:tcBorders>
            <w:vAlign w:val="center"/>
            <w:hideMark/>
          </w:tcPr>
          <w:p w14:paraId="0FE991F8"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0E919F7A"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1510</w:t>
            </w:r>
          </w:p>
        </w:tc>
        <w:tc>
          <w:tcPr>
            <w:tcW w:w="0" w:type="auto"/>
            <w:tcBorders>
              <w:top w:val="nil"/>
              <w:left w:val="nil"/>
              <w:bottom w:val="single" w:sz="8" w:space="0" w:color="000000"/>
              <w:right w:val="single" w:sz="8" w:space="0" w:color="000000"/>
            </w:tcBorders>
            <w:vAlign w:val="center"/>
            <w:hideMark/>
          </w:tcPr>
          <w:p w14:paraId="039FD0A2"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Cuotas para el fondo de ahorro y fondo de trabajo</w:t>
            </w:r>
          </w:p>
        </w:tc>
        <w:tc>
          <w:tcPr>
            <w:tcW w:w="0" w:type="auto"/>
            <w:tcBorders>
              <w:top w:val="nil"/>
              <w:left w:val="nil"/>
              <w:bottom w:val="single" w:sz="8" w:space="0" w:color="000000"/>
              <w:right w:val="single" w:sz="8" w:space="0" w:color="auto"/>
            </w:tcBorders>
            <w:vAlign w:val="bottom"/>
            <w:hideMark/>
          </w:tcPr>
          <w:p w14:paraId="25138B01" w14:textId="77777777" w:rsidR="00082B2B" w:rsidRPr="00C01384" w:rsidRDefault="00082B2B"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905,156</w:t>
            </w:r>
          </w:p>
        </w:tc>
        <w:tc>
          <w:tcPr>
            <w:tcW w:w="0" w:type="auto"/>
            <w:vAlign w:val="center"/>
            <w:hideMark/>
          </w:tcPr>
          <w:p w14:paraId="79C86905"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6B503D3E" w14:textId="77777777" w:rsidTr="009C0887">
        <w:trPr>
          <w:trHeight w:val="53"/>
        </w:trPr>
        <w:tc>
          <w:tcPr>
            <w:tcW w:w="0" w:type="auto"/>
            <w:tcBorders>
              <w:top w:val="nil"/>
              <w:left w:val="single" w:sz="8" w:space="0" w:color="auto"/>
              <w:bottom w:val="single" w:sz="8" w:space="0" w:color="000000"/>
              <w:right w:val="nil"/>
            </w:tcBorders>
            <w:vAlign w:val="bottom"/>
            <w:hideMark/>
          </w:tcPr>
          <w:p w14:paraId="648B6137"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nil"/>
              <w:left w:val="single" w:sz="8" w:space="0" w:color="auto"/>
              <w:bottom w:val="single" w:sz="8" w:space="0" w:color="000000"/>
              <w:right w:val="single" w:sz="8" w:space="0" w:color="000000"/>
            </w:tcBorders>
            <w:vAlign w:val="center"/>
            <w:hideMark/>
          </w:tcPr>
          <w:p w14:paraId="521D5B56"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nil"/>
              <w:left w:val="nil"/>
              <w:bottom w:val="single" w:sz="8" w:space="0" w:color="000000"/>
              <w:right w:val="single" w:sz="8" w:space="0" w:color="000000"/>
            </w:tcBorders>
            <w:vAlign w:val="center"/>
            <w:hideMark/>
          </w:tcPr>
          <w:p w14:paraId="4B45E2B6"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tcBorders>
              <w:top w:val="nil"/>
              <w:left w:val="nil"/>
              <w:bottom w:val="single" w:sz="8" w:space="0" w:color="000000"/>
              <w:right w:val="single" w:sz="8" w:space="0" w:color="auto"/>
            </w:tcBorders>
            <w:vAlign w:val="bottom"/>
            <w:hideMark/>
          </w:tcPr>
          <w:p w14:paraId="53172C3E" w14:textId="77777777" w:rsidR="00082B2B" w:rsidRPr="00C01384" w:rsidRDefault="00082B2B" w:rsidP="009C0887">
            <w:pPr>
              <w:spacing w:after="0" w:line="240" w:lineRule="auto"/>
              <w:jc w:val="right"/>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 </w:t>
            </w:r>
          </w:p>
        </w:tc>
        <w:tc>
          <w:tcPr>
            <w:tcW w:w="0" w:type="auto"/>
            <w:vAlign w:val="center"/>
            <w:hideMark/>
          </w:tcPr>
          <w:p w14:paraId="3B093558"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6AC1ED07" w14:textId="77777777" w:rsidTr="009C0887">
        <w:trPr>
          <w:trHeight w:val="269"/>
        </w:trPr>
        <w:tc>
          <w:tcPr>
            <w:tcW w:w="0" w:type="auto"/>
            <w:tcBorders>
              <w:top w:val="nil"/>
              <w:left w:val="single" w:sz="8" w:space="0" w:color="auto"/>
              <w:bottom w:val="single" w:sz="8" w:space="0" w:color="000000"/>
              <w:right w:val="nil"/>
            </w:tcBorders>
            <w:vAlign w:val="center"/>
            <w:hideMark/>
          </w:tcPr>
          <w:p w14:paraId="004A7049"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Previsiones</w:t>
            </w:r>
          </w:p>
        </w:tc>
        <w:tc>
          <w:tcPr>
            <w:tcW w:w="0" w:type="auto"/>
            <w:tcBorders>
              <w:top w:val="nil"/>
              <w:left w:val="single" w:sz="8" w:space="0" w:color="auto"/>
              <w:bottom w:val="single" w:sz="8" w:space="0" w:color="auto"/>
              <w:right w:val="single" w:sz="8" w:space="0" w:color="000000"/>
            </w:tcBorders>
            <w:vAlign w:val="center"/>
            <w:hideMark/>
          </w:tcPr>
          <w:p w14:paraId="42C23E44" w14:textId="77777777" w:rsidR="00082B2B" w:rsidRPr="00C01384" w:rsidRDefault="00082B2B" w:rsidP="009C0887">
            <w:pPr>
              <w:spacing w:after="0" w:line="240" w:lineRule="auto"/>
              <w:jc w:val="center"/>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1610</w:t>
            </w:r>
          </w:p>
        </w:tc>
        <w:tc>
          <w:tcPr>
            <w:tcW w:w="0" w:type="auto"/>
            <w:tcBorders>
              <w:top w:val="nil"/>
              <w:left w:val="nil"/>
              <w:bottom w:val="single" w:sz="8" w:space="0" w:color="auto"/>
              <w:right w:val="single" w:sz="8" w:space="0" w:color="000000"/>
            </w:tcBorders>
            <w:vAlign w:val="center"/>
            <w:hideMark/>
          </w:tcPr>
          <w:p w14:paraId="30DB94D1" w14:textId="77777777" w:rsidR="00082B2B" w:rsidRPr="00C01384" w:rsidRDefault="00082B2B" w:rsidP="009C0887">
            <w:pPr>
              <w:spacing w:after="0" w:line="240" w:lineRule="auto"/>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Previsiones de carácter laboral, económica y de seguridad social</w:t>
            </w:r>
          </w:p>
        </w:tc>
        <w:tc>
          <w:tcPr>
            <w:tcW w:w="0" w:type="auto"/>
            <w:tcBorders>
              <w:top w:val="nil"/>
              <w:left w:val="nil"/>
              <w:bottom w:val="single" w:sz="8" w:space="0" w:color="auto"/>
              <w:right w:val="single" w:sz="8" w:space="0" w:color="auto"/>
            </w:tcBorders>
            <w:vAlign w:val="center"/>
            <w:hideMark/>
          </w:tcPr>
          <w:p w14:paraId="72E8DD2E" w14:textId="77777777" w:rsidR="00082B2B" w:rsidRPr="00C01384" w:rsidRDefault="00082B2B" w:rsidP="009C0887">
            <w:pPr>
              <w:spacing w:after="0" w:line="240" w:lineRule="auto"/>
              <w:jc w:val="right"/>
              <w:rPr>
                <w:rFonts w:ascii="Calibri" w:eastAsia="Times New Roman" w:hAnsi="Calibri" w:cs="Calibri"/>
                <w:color w:val="000000"/>
                <w:sz w:val="16"/>
                <w:szCs w:val="16"/>
                <w:lang w:eastAsia="es-MX"/>
              </w:rPr>
            </w:pPr>
            <w:r w:rsidRPr="00C01384">
              <w:rPr>
                <w:rFonts w:ascii="Calibri" w:eastAsia="Times New Roman" w:hAnsi="Calibri" w:cs="Calibri"/>
                <w:color w:val="000000"/>
                <w:sz w:val="16"/>
                <w:szCs w:val="16"/>
                <w:lang w:eastAsia="es-MX"/>
              </w:rPr>
              <w:t>0</w:t>
            </w:r>
          </w:p>
        </w:tc>
        <w:tc>
          <w:tcPr>
            <w:tcW w:w="0" w:type="auto"/>
            <w:vAlign w:val="center"/>
            <w:hideMark/>
          </w:tcPr>
          <w:p w14:paraId="6A7A23F2" w14:textId="77777777" w:rsidR="00082B2B" w:rsidRPr="00C01384" w:rsidRDefault="00082B2B" w:rsidP="009C0887">
            <w:pPr>
              <w:spacing w:after="0" w:line="240" w:lineRule="auto"/>
              <w:rPr>
                <w:rFonts w:ascii="Calibri" w:eastAsia="Times New Roman" w:hAnsi="Calibri" w:cs="Calibri"/>
                <w:sz w:val="16"/>
                <w:szCs w:val="16"/>
                <w:lang w:eastAsia="es-MX"/>
              </w:rPr>
            </w:pPr>
          </w:p>
        </w:tc>
      </w:tr>
      <w:tr w:rsidR="00082B2B" w:rsidRPr="00C01384" w14:paraId="395D3AD2" w14:textId="77777777" w:rsidTr="009C0887">
        <w:trPr>
          <w:trHeight w:val="203"/>
        </w:trPr>
        <w:tc>
          <w:tcPr>
            <w:tcW w:w="0" w:type="auto"/>
            <w:gridSpan w:val="3"/>
            <w:tcBorders>
              <w:top w:val="single" w:sz="8" w:space="0" w:color="000000"/>
              <w:left w:val="single" w:sz="8" w:space="0" w:color="auto"/>
              <w:bottom w:val="single" w:sz="8" w:space="0" w:color="auto"/>
              <w:right w:val="single" w:sz="8" w:space="0" w:color="000000"/>
            </w:tcBorders>
            <w:vAlign w:val="center"/>
            <w:hideMark/>
          </w:tcPr>
          <w:p w14:paraId="2CAF17E3" w14:textId="77777777" w:rsidR="00082B2B" w:rsidRPr="00C01384" w:rsidRDefault="00082B2B" w:rsidP="009C0887">
            <w:pPr>
              <w:spacing w:after="0" w:line="240" w:lineRule="auto"/>
              <w:jc w:val="center"/>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TOTAL</w:t>
            </w:r>
          </w:p>
        </w:tc>
        <w:tc>
          <w:tcPr>
            <w:tcW w:w="0" w:type="auto"/>
            <w:tcBorders>
              <w:top w:val="nil"/>
              <w:left w:val="nil"/>
              <w:bottom w:val="single" w:sz="8" w:space="0" w:color="auto"/>
              <w:right w:val="single" w:sz="8" w:space="0" w:color="auto"/>
            </w:tcBorders>
            <w:vAlign w:val="center"/>
            <w:hideMark/>
          </w:tcPr>
          <w:p w14:paraId="543419FC" w14:textId="77777777" w:rsidR="00082B2B" w:rsidRPr="00C01384" w:rsidRDefault="00082B2B" w:rsidP="009C0887">
            <w:pPr>
              <w:spacing w:after="0" w:line="240" w:lineRule="auto"/>
              <w:jc w:val="right"/>
              <w:rPr>
                <w:rFonts w:ascii="Calibri" w:eastAsia="Times New Roman" w:hAnsi="Calibri" w:cs="Calibri"/>
                <w:b/>
                <w:bCs/>
                <w:color w:val="000000"/>
                <w:sz w:val="16"/>
                <w:szCs w:val="16"/>
                <w:lang w:eastAsia="es-MX"/>
              </w:rPr>
            </w:pPr>
            <w:r w:rsidRPr="00C01384">
              <w:rPr>
                <w:rFonts w:ascii="Calibri" w:eastAsia="Times New Roman" w:hAnsi="Calibri" w:cs="Calibri"/>
                <w:b/>
                <w:bCs/>
                <w:color w:val="000000"/>
                <w:sz w:val="16"/>
                <w:szCs w:val="16"/>
                <w:lang w:eastAsia="es-MX"/>
              </w:rPr>
              <w:t>67,850,</w:t>
            </w:r>
            <w:r>
              <w:rPr>
                <w:rFonts w:ascii="Calibri" w:eastAsia="Times New Roman" w:hAnsi="Calibri" w:cs="Calibri"/>
                <w:b/>
                <w:bCs/>
                <w:color w:val="000000"/>
                <w:sz w:val="16"/>
                <w:szCs w:val="16"/>
                <w:lang w:eastAsia="es-MX"/>
              </w:rPr>
              <w:t>759</w:t>
            </w:r>
          </w:p>
        </w:tc>
        <w:tc>
          <w:tcPr>
            <w:tcW w:w="0" w:type="auto"/>
            <w:vAlign w:val="center"/>
            <w:hideMark/>
          </w:tcPr>
          <w:p w14:paraId="6DD5AD10" w14:textId="77777777" w:rsidR="00082B2B" w:rsidRPr="00C01384" w:rsidRDefault="00082B2B" w:rsidP="009C0887">
            <w:pPr>
              <w:spacing w:after="0" w:line="240" w:lineRule="auto"/>
              <w:rPr>
                <w:rFonts w:ascii="Calibri" w:eastAsia="Times New Roman" w:hAnsi="Calibri" w:cs="Calibri"/>
                <w:sz w:val="16"/>
                <w:szCs w:val="16"/>
                <w:lang w:eastAsia="es-MX"/>
              </w:rPr>
            </w:pPr>
          </w:p>
        </w:tc>
      </w:tr>
    </w:tbl>
    <w:p w14:paraId="0DBBEBA9" w14:textId="77777777" w:rsidR="00E65906" w:rsidRPr="00C00CE5" w:rsidRDefault="00E65906" w:rsidP="003E6D0B">
      <w:pPr>
        <w:spacing w:after="120" w:line="276" w:lineRule="auto"/>
        <w:jc w:val="both"/>
        <w:rPr>
          <w:rFonts w:ascii="Calibri" w:eastAsia="Calibri" w:hAnsi="Calibri" w:cs="Calibri"/>
        </w:rPr>
      </w:pPr>
    </w:p>
    <w:p w14:paraId="630AB26C" w14:textId="2A44B830" w:rsidR="003E6D0B" w:rsidRPr="00C01384" w:rsidRDefault="00C01384" w:rsidP="003E6D0B">
      <w:pPr>
        <w:keepNext/>
        <w:keepLines/>
        <w:numPr>
          <w:ilvl w:val="1"/>
          <w:numId w:val="0"/>
        </w:numPr>
        <w:spacing w:after="120" w:line="276" w:lineRule="auto"/>
        <w:jc w:val="center"/>
        <w:outlineLvl w:val="1"/>
        <w:rPr>
          <w:rFonts w:ascii="Calibri" w:eastAsia="SimSun" w:hAnsi="Calibri" w:cs="Calibri"/>
          <w:b/>
          <w:bCs/>
          <w:sz w:val="28"/>
          <w:szCs w:val="28"/>
        </w:rPr>
      </w:pPr>
      <w:bookmarkStart w:id="23" w:name="_Toc151160184"/>
      <w:r w:rsidRPr="00C01384">
        <w:rPr>
          <w:rFonts w:ascii="Calibri" w:eastAsia="SimSun" w:hAnsi="Calibri" w:cs="Calibri"/>
          <w:b/>
          <w:bCs/>
          <w:sz w:val="28"/>
          <w:szCs w:val="28"/>
        </w:rPr>
        <w:t xml:space="preserve">H.III. </w:t>
      </w:r>
      <w:r w:rsidR="003E6D0B" w:rsidRPr="00C01384">
        <w:rPr>
          <w:rFonts w:ascii="Calibri" w:eastAsia="SimSun" w:hAnsi="Calibri" w:cs="Calibri"/>
          <w:b/>
          <w:bCs/>
          <w:sz w:val="28"/>
          <w:szCs w:val="28"/>
        </w:rPr>
        <w:t>Analítico de plazas.</w:t>
      </w:r>
      <w:bookmarkEnd w:id="23"/>
    </w:p>
    <w:tbl>
      <w:tblPr>
        <w:tblW w:w="8855" w:type="dxa"/>
        <w:tblCellMar>
          <w:left w:w="70" w:type="dxa"/>
          <w:right w:w="70" w:type="dxa"/>
        </w:tblCellMar>
        <w:tblLook w:val="04A0" w:firstRow="1" w:lastRow="0" w:firstColumn="1" w:lastColumn="0" w:noHBand="0" w:noVBand="1"/>
      </w:tblPr>
      <w:tblGrid>
        <w:gridCol w:w="4848"/>
        <w:gridCol w:w="701"/>
        <w:gridCol w:w="1182"/>
        <w:gridCol w:w="1061"/>
        <w:gridCol w:w="1063"/>
      </w:tblGrid>
      <w:tr w:rsidR="003A42E2" w:rsidRPr="003A42E2" w14:paraId="3A24ADC5" w14:textId="77777777" w:rsidTr="003A42E2">
        <w:trPr>
          <w:trHeight w:val="284"/>
        </w:trPr>
        <w:tc>
          <w:tcPr>
            <w:tcW w:w="8855" w:type="dxa"/>
            <w:gridSpan w:val="5"/>
            <w:tcBorders>
              <w:top w:val="single" w:sz="8" w:space="0" w:color="auto"/>
              <w:left w:val="single" w:sz="8" w:space="0" w:color="auto"/>
              <w:bottom w:val="nil"/>
              <w:right w:val="single" w:sz="8" w:space="0" w:color="000000"/>
            </w:tcBorders>
            <w:vAlign w:val="center"/>
            <w:hideMark/>
          </w:tcPr>
          <w:p w14:paraId="40C3FF44"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bookmarkStart w:id="24" w:name="_Toc151160186"/>
            <w:r w:rsidRPr="003A42E2">
              <w:rPr>
                <w:rFonts w:ascii="Calibri" w:eastAsia="Times New Roman" w:hAnsi="Calibri" w:cs="Calibri"/>
                <w:b/>
                <w:bCs/>
                <w:color w:val="000000"/>
                <w:sz w:val="16"/>
                <w:szCs w:val="16"/>
                <w:lang w:eastAsia="es-MX"/>
              </w:rPr>
              <w:t xml:space="preserve">COMISION DE LOS DERECHOS HUMANOS DEL ESTADO DE QUINTANA ROO </w:t>
            </w:r>
          </w:p>
        </w:tc>
      </w:tr>
      <w:tr w:rsidR="003A42E2" w:rsidRPr="003A42E2" w14:paraId="0D48ABB0" w14:textId="77777777" w:rsidTr="003A42E2">
        <w:trPr>
          <w:trHeight w:val="241"/>
        </w:trPr>
        <w:tc>
          <w:tcPr>
            <w:tcW w:w="8855" w:type="dxa"/>
            <w:gridSpan w:val="5"/>
            <w:tcBorders>
              <w:top w:val="nil"/>
              <w:left w:val="single" w:sz="8" w:space="0" w:color="auto"/>
              <w:bottom w:val="nil"/>
              <w:right w:val="single" w:sz="8" w:space="0" w:color="000000"/>
            </w:tcBorders>
            <w:noWrap/>
            <w:vAlign w:val="bottom"/>
            <w:hideMark/>
          </w:tcPr>
          <w:p w14:paraId="2C2B1EC8"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r w:rsidRPr="003A42E2">
              <w:rPr>
                <w:rFonts w:ascii="Calibri" w:eastAsia="Times New Roman" w:hAnsi="Calibri" w:cs="Calibri"/>
                <w:b/>
                <w:bCs/>
                <w:color w:val="000000"/>
                <w:sz w:val="16"/>
                <w:szCs w:val="16"/>
                <w:lang w:eastAsia="es-MX"/>
              </w:rPr>
              <w:t>Analítico de Plazas</w:t>
            </w:r>
          </w:p>
        </w:tc>
      </w:tr>
      <w:tr w:rsidR="003A42E2" w:rsidRPr="003A42E2" w14:paraId="5A323572" w14:textId="77777777" w:rsidTr="003A42E2">
        <w:trPr>
          <w:trHeight w:val="241"/>
        </w:trPr>
        <w:tc>
          <w:tcPr>
            <w:tcW w:w="4848" w:type="dxa"/>
            <w:vMerge w:val="restart"/>
            <w:tcBorders>
              <w:top w:val="single" w:sz="8" w:space="0" w:color="000000"/>
              <w:left w:val="single" w:sz="8" w:space="0" w:color="auto"/>
              <w:bottom w:val="nil"/>
              <w:right w:val="single" w:sz="8" w:space="0" w:color="000000"/>
            </w:tcBorders>
            <w:vAlign w:val="center"/>
            <w:hideMark/>
          </w:tcPr>
          <w:p w14:paraId="37EF27ED"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r w:rsidRPr="003A42E2">
              <w:rPr>
                <w:rFonts w:ascii="Calibri" w:eastAsia="Times New Roman" w:hAnsi="Calibri" w:cs="Calibri"/>
                <w:b/>
                <w:bCs/>
                <w:color w:val="000000"/>
                <w:sz w:val="16"/>
                <w:szCs w:val="16"/>
                <w:lang w:eastAsia="es-MX"/>
              </w:rPr>
              <w:t>Plaza/puesto</w:t>
            </w:r>
          </w:p>
        </w:tc>
        <w:tc>
          <w:tcPr>
            <w:tcW w:w="701" w:type="dxa"/>
            <w:vMerge w:val="restart"/>
            <w:tcBorders>
              <w:top w:val="single" w:sz="8" w:space="0" w:color="000000"/>
              <w:left w:val="single" w:sz="8" w:space="0" w:color="000000"/>
              <w:bottom w:val="nil"/>
              <w:right w:val="single" w:sz="8" w:space="0" w:color="000000"/>
            </w:tcBorders>
            <w:vAlign w:val="center"/>
            <w:hideMark/>
          </w:tcPr>
          <w:p w14:paraId="6CDB7048"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r w:rsidRPr="003A42E2">
              <w:rPr>
                <w:rFonts w:ascii="Calibri" w:eastAsia="Times New Roman" w:hAnsi="Calibri" w:cs="Calibri"/>
                <w:b/>
                <w:bCs/>
                <w:color w:val="000000"/>
                <w:sz w:val="16"/>
                <w:szCs w:val="16"/>
                <w:lang w:eastAsia="es-MX"/>
              </w:rPr>
              <w:t>Nivel</w:t>
            </w:r>
          </w:p>
        </w:tc>
        <w:tc>
          <w:tcPr>
            <w:tcW w:w="1182" w:type="dxa"/>
            <w:vMerge w:val="restart"/>
            <w:tcBorders>
              <w:top w:val="single" w:sz="8" w:space="0" w:color="000000"/>
              <w:left w:val="single" w:sz="8" w:space="0" w:color="000000"/>
              <w:bottom w:val="nil"/>
              <w:right w:val="single" w:sz="8" w:space="0" w:color="000000"/>
            </w:tcBorders>
            <w:vAlign w:val="center"/>
            <w:hideMark/>
          </w:tcPr>
          <w:p w14:paraId="396F7B69"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r w:rsidRPr="003A42E2">
              <w:rPr>
                <w:rFonts w:ascii="Calibri" w:eastAsia="Times New Roman" w:hAnsi="Calibri" w:cs="Calibri"/>
                <w:b/>
                <w:bCs/>
                <w:color w:val="000000"/>
                <w:sz w:val="16"/>
                <w:szCs w:val="16"/>
                <w:lang w:eastAsia="es-MX"/>
              </w:rPr>
              <w:t>Número de plazas</w:t>
            </w:r>
          </w:p>
        </w:tc>
        <w:tc>
          <w:tcPr>
            <w:tcW w:w="2123" w:type="dxa"/>
            <w:gridSpan w:val="2"/>
            <w:tcBorders>
              <w:top w:val="single" w:sz="8" w:space="0" w:color="auto"/>
              <w:left w:val="nil"/>
              <w:bottom w:val="single" w:sz="8" w:space="0" w:color="auto"/>
              <w:right w:val="single" w:sz="8" w:space="0" w:color="000000"/>
            </w:tcBorders>
            <w:vAlign w:val="center"/>
            <w:hideMark/>
          </w:tcPr>
          <w:p w14:paraId="04DE2B5D"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r w:rsidRPr="003A42E2">
              <w:rPr>
                <w:rFonts w:ascii="Calibri" w:eastAsia="Times New Roman" w:hAnsi="Calibri" w:cs="Calibri"/>
                <w:b/>
                <w:bCs/>
                <w:color w:val="000000"/>
                <w:sz w:val="16"/>
                <w:szCs w:val="16"/>
                <w:lang w:eastAsia="es-MX"/>
              </w:rPr>
              <w:t>Remuneraciones</w:t>
            </w:r>
          </w:p>
        </w:tc>
      </w:tr>
      <w:tr w:rsidR="003A42E2" w:rsidRPr="003A42E2" w14:paraId="6A849660" w14:textId="77777777" w:rsidTr="003A42E2">
        <w:trPr>
          <w:trHeight w:val="137"/>
        </w:trPr>
        <w:tc>
          <w:tcPr>
            <w:tcW w:w="4848" w:type="dxa"/>
            <w:vMerge/>
            <w:tcBorders>
              <w:top w:val="single" w:sz="8" w:space="0" w:color="000000"/>
              <w:left w:val="single" w:sz="8" w:space="0" w:color="auto"/>
              <w:bottom w:val="nil"/>
              <w:right w:val="single" w:sz="8" w:space="0" w:color="000000"/>
            </w:tcBorders>
            <w:vAlign w:val="center"/>
            <w:hideMark/>
          </w:tcPr>
          <w:p w14:paraId="53394C20" w14:textId="77777777" w:rsidR="003A42E2" w:rsidRPr="003A42E2" w:rsidRDefault="003A42E2" w:rsidP="003A42E2">
            <w:pPr>
              <w:spacing w:after="0" w:line="240" w:lineRule="auto"/>
              <w:rPr>
                <w:rFonts w:ascii="Calibri" w:eastAsia="Times New Roman" w:hAnsi="Calibri" w:cs="Calibri"/>
                <w:b/>
                <w:bCs/>
                <w:color w:val="000000"/>
                <w:sz w:val="16"/>
                <w:szCs w:val="16"/>
                <w:lang w:eastAsia="es-MX"/>
              </w:rPr>
            </w:pPr>
          </w:p>
        </w:tc>
        <w:tc>
          <w:tcPr>
            <w:tcW w:w="701" w:type="dxa"/>
            <w:vMerge/>
            <w:tcBorders>
              <w:top w:val="single" w:sz="8" w:space="0" w:color="000000"/>
              <w:left w:val="single" w:sz="8" w:space="0" w:color="000000"/>
              <w:bottom w:val="nil"/>
              <w:right w:val="single" w:sz="8" w:space="0" w:color="000000"/>
            </w:tcBorders>
            <w:vAlign w:val="center"/>
            <w:hideMark/>
          </w:tcPr>
          <w:p w14:paraId="582A4F2D" w14:textId="77777777" w:rsidR="003A42E2" w:rsidRPr="003A42E2" w:rsidRDefault="003A42E2" w:rsidP="003A42E2">
            <w:pPr>
              <w:spacing w:after="0" w:line="240" w:lineRule="auto"/>
              <w:rPr>
                <w:rFonts w:ascii="Calibri" w:eastAsia="Times New Roman" w:hAnsi="Calibri" w:cs="Calibri"/>
                <w:b/>
                <w:bCs/>
                <w:color w:val="000000"/>
                <w:sz w:val="16"/>
                <w:szCs w:val="16"/>
                <w:lang w:eastAsia="es-MX"/>
              </w:rPr>
            </w:pPr>
          </w:p>
        </w:tc>
        <w:tc>
          <w:tcPr>
            <w:tcW w:w="1182" w:type="dxa"/>
            <w:vMerge/>
            <w:tcBorders>
              <w:top w:val="single" w:sz="8" w:space="0" w:color="000000"/>
              <w:left w:val="single" w:sz="8" w:space="0" w:color="000000"/>
              <w:bottom w:val="nil"/>
              <w:right w:val="single" w:sz="8" w:space="0" w:color="000000"/>
            </w:tcBorders>
            <w:vAlign w:val="center"/>
            <w:hideMark/>
          </w:tcPr>
          <w:p w14:paraId="6A2C4C3C" w14:textId="77777777" w:rsidR="003A42E2" w:rsidRPr="003A42E2" w:rsidRDefault="003A42E2" w:rsidP="003A42E2">
            <w:pPr>
              <w:spacing w:after="0" w:line="240" w:lineRule="auto"/>
              <w:rPr>
                <w:rFonts w:ascii="Calibri" w:eastAsia="Times New Roman" w:hAnsi="Calibri" w:cs="Calibri"/>
                <w:b/>
                <w:bCs/>
                <w:color w:val="000000"/>
                <w:sz w:val="16"/>
                <w:szCs w:val="16"/>
                <w:lang w:eastAsia="es-MX"/>
              </w:rPr>
            </w:pPr>
          </w:p>
        </w:tc>
        <w:tc>
          <w:tcPr>
            <w:tcW w:w="1061" w:type="dxa"/>
            <w:tcBorders>
              <w:top w:val="nil"/>
              <w:left w:val="nil"/>
              <w:bottom w:val="nil"/>
              <w:right w:val="nil"/>
            </w:tcBorders>
            <w:vAlign w:val="center"/>
            <w:hideMark/>
          </w:tcPr>
          <w:p w14:paraId="4075804D"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r w:rsidRPr="003A42E2">
              <w:rPr>
                <w:rFonts w:ascii="Calibri" w:eastAsia="Times New Roman" w:hAnsi="Calibri" w:cs="Calibri"/>
                <w:b/>
                <w:bCs/>
                <w:color w:val="000000"/>
                <w:sz w:val="16"/>
                <w:szCs w:val="16"/>
                <w:lang w:eastAsia="es-MX"/>
              </w:rPr>
              <w:t>De</w:t>
            </w:r>
          </w:p>
        </w:tc>
        <w:tc>
          <w:tcPr>
            <w:tcW w:w="1061" w:type="dxa"/>
            <w:tcBorders>
              <w:top w:val="nil"/>
              <w:left w:val="single" w:sz="8" w:space="0" w:color="000000"/>
              <w:bottom w:val="nil"/>
              <w:right w:val="single" w:sz="8" w:space="0" w:color="auto"/>
            </w:tcBorders>
            <w:vAlign w:val="center"/>
            <w:hideMark/>
          </w:tcPr>
          <w:p w14:paraId="76C7D007" w14:textId="77777777" w:rsidR="003A42E2" w:rsidRPr="003A42E2" w:rsidRDefault="003A42E2" w:rsidP="003A42E2">
            <w:pPr>
              <w:spacing w:after="0" w:line="240" w:lineRule="auto"/>
              <w:jc w:val="center"/>
              <w:rPr>
                <w:rFonts w:ascii="Calibri" w:eastAsia="Times New Roman" w:hAnsi="Calibri" w:cs="Calibri"/>
                <w:b/>
                <w:bCs/>
                <w:color w:val="000000"/>
                <w:sz w:val="16"/>
                <w:szCs w:val="16"/>
                <w:lang w:eastAsia="es-MX"/>
              </w:rPr>
            </w:pPr>
            <w:r w:rsidRPr="003A42E2">
              <w:rPr>
                <w:rFonts w:ascii="Calibri" w:eastAsia="Times New Roman" w:hAnsi="Calibri" w:cs="Calibri"/>
                <w:b/>
                <w:bCs/>
                <w:color w:val="000000"/>
                <w:sz w:val="16"/>
                <w:szCs w:val="16"/>
                <w:lang w:eastAsia="es-MX"/>
              </w:rPr>
              <w:t>hasta</w:t>
            </w:r>
          </w:p>
        </w:tc>
      </w:tr>
      <w:tr w:rsidR="003A42E2" w:rsidRPr="003A42E2" w14:paraId="1D2729C0" w14:textId="77777777" w:rsidTr="003A42E2">
        <w:trPr>
          <w:trHeight w:val="378"/>
        </w:trPr>
        <w:tc>
          <w:tcPr>
            <w:tcW w:w="4848" w:type="dxa"/>
            <w:tcBorders>
              <w:top w:val="single" w:sz="8" w:space="0" w:color="auto"/>
              <w:left w:val="single" w:sz="8" w:space="0" w:color="auto"/>
              <w:bottom w:val="single" w:sz="4" w:space="0" w:color="auto"/>
              <w:right w:val="single" w:sz="4" w:space="0" w:color="auto"/>
            </w:tcBorders>
            <w:hideMark/>
          </w:tcPr>
          <w:p w14:paraId="7B89C833" w14:textId="77777777" w:rsidR="003A42E2" w:rsidRPr="003A42E2" w:rsidRDefault="003A42E2" w:rsidP="003A42E2">
            <w:pPr>
              <w:spacing w:after="0" w:line="240" w:lineRule="auto"/>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PRESIDENTA Y TITULAR DEL ORGANO INTERNO DE CONTROL</w:t>
            </w:r>
          </w:p>
        </w:tc>
        <w:tc>
          <w:tcPr>
            <w:tcW w:w="701" w:type="dxa"/>
            <w:tcBorders>
              <w:top w:val="single" w:sz="8" w:space="0" w:color="auto"/>
              <w:left w:val="nil"/>
              <w:bottom w:val="single" w:sz="4" w:space="0" w:color="auto"/>
              <w:right w:val="single" w:sz="4" w:space="0" w:color="auto"/>
            </w:tcBorders>
            <w:vAlign w:val="center"/>
            <w:hideMark/>
          </w:tcPr>
          <w:p w14:paraId="6FD238DF"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10 B</w:t>
            </w:r>
          </w:p>
        </w:tc>
        <w:tc>
          <w:tcPr>
            <w:tcW w:w="1182" w:type="dxa"/>
            <w:tcBorders>
              <w:top w:val="single" w:sz="8" w:space="0" w:color="auto"/>
              <w:left w:val="nil"/>
              <w:bottom w:val="single" w:sz="4" w:space="0" w:color="auto"/>
              <w:right w:val="single" w:sz="4" w:space="0" w:color="auto"/>
            </w:tcBorders>
            <w:vAlign w:val="center"/>
            <w:hideMark/>
          </w:tcPr>
          <w:p w14:paraId="6EDCB606"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2</w:t>
            </w:r>
          </w:p>
        </w:tc>
        <w:tc>
          <w:tcPr>
            <w:tcW w:w="1061" w:type="dxa"/>
            <w:tcBorders>
              <w:top w:val="single" w:sz="8" w:space="0" w:color="auto"/>
              <w:left w:val="nil"/>
              <w:bottom w:val="single" w:sz="4" w:space="0" w:color="auto"/>
              <w:right w:val="single" w:sz="8" w:space="0" w:color="auto"/>
            </w:tcBorders>
            <w:vAlign w:val="center"/>
            <w:hideMark/>
          </w:tcPr>
          <w:p w14:paraId="243FFD7E" w14:textId="56B258BC"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115,334 </w:t>
            </w:r>
          </w:p>
        </w:tc>
        <w:tc>
          <w:tcPr>
            <w:tcW w:w="1061" w:type="dxa"/>
            <w:tcBorders>
              <w:top w:val="single" w:sz="8" w:space="0" w:color="auto"/>
              <w:left w:val="single" w:sz="4" w:space="0" w:color="auto"/>
              <w:bottom w:val="single" w:sz="4" w:space="0" w:color="auto"/>
              <w:right w:val="single" w:sz="8" w:space="0" w:color="auto"/>
            </w:tcBorders>
            <w:vAlign w:val="center"/>
            <w:hideMark/>
          </w:tcPr>
          <w:p w14:paraId="45EC813F" w14:textId="0F52A60A"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117,793 </w:t>
            </w:r>
          </w:p>
        </w:tc>
      </w:tr>
      <w:tr w:rsidR="003A42E2" w:rsidRPr="003A42E2" w14:paraId="5C6668D3" w14:textId="77777777" w:rsidTr="003A42E2">
        <w:trPr>
          <w:trHeight w:val="206"/>
        </w:trPr>
        <w:tc>
          <w:tcPr>
            <w:tcW w:w="4848" w:type="dxa"/>
            <w:tcBorders>
              <w:top w:val="nil"/>
              <w:left w:val="single" w:sz="8" w:space="0" w:color="auto"/>
              <w:bottom w:val="single" w:sz="4" w:space="0" w:color="auto"/>
              <w:right w:val="single" w:sz="4" w:space="0" w:color="auto"/>
            </w:tcBorders>
            <w:hideMark/>
          </w:tcPr>
          <w:p w14:paraId="027978C1" w14:textId="77777777" w:rsidR="003A42E2" w:rsidRPr="003A42E2" w:rsidRDefault="003A42E2" w:rsidP="003A42E2">
            <w:pPr>
              <w:spacing w:after="0" w:line="240" w:lineRule="auto"/>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OFICIAL MAYOR </w:t>
            </w:r>
          </w:p>
        </w:tc>
        <w:tc>
          <w:tcPr>
            <w:tcW w:w="701" w:type="dxa"/>
            <w:tcBorders>
              <w:top w:val="nil"/>
              <w:left w:val="nil"/>
              <w:bottom w:val="single" w:sz="4" w:space="0" w:color="auto"/>
              <w:right w:val="single" w:sz="4" w:space="0" w:color="auto"/>
            </w:tcBorders>
            <w:vAlign w:val="center"/>
            <w:hideMark/>
          </w:tcPr>
          <w:p w14:paraId="091A3AF7"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20 B</w:t>
            </w:r>
          </w:p>
        </w:tc>
        <w:tc>
          <w:tcPr>
            <w:tcW w:w="1182" w:type="dxa"/>
            <w:tcBorders>
              <w:top w:val="nil"/>
              <w:left w:val="nil"/>
              <w:bottom w:val="single" w:sz="4" w:space="0" w:color="auto"/>
              <w:right w:val="single" w:sz="4" w:space="0" w:color="auto"/>
            </w:tcBorders>
            <w:vAlign w:val="center"/>
            <w:hideMark/>
          </w:tcPr>
          <w:p w14:paraId="4E54C7B6"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w:t>
            </w:r>
          </w:p>
        </w:tc>
        <w:tc>
          <w:tcPr>
            <w:tcW w:w="1061" w:type="dxa"/>
            <w:tcBorders>
              <w:top w:val="nil"/>
              <w:left w:val="nil"/>
              <w:bottom w:val="single" w:sz="4" w:space="0" w:color="auto"/>
              <w:right w:val="single" w:sz="8" w:space="0" w:color="auto"/>
            </w:tcBorders>
            <w:vAlign w:val="center"/>
            <w:hideMark/>
          </w:tcPr>
          <w:p w14:paraId="257E6182" w14:textId="0871F0AB"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65,188 </w:t>
            </w:r>
          </w:p>
        </w:tc>
        <w:tc>
          <w:tcPr>
            <w:tcW w:w="1061" w:type="dxa"/>
            <w:tcBorders>
              <w:top w:val="nil"/>
              <w:left w:val="single" w:sz="4" w:space="0" w:color="auto"/>
              <w:bottom w:val="single" w:sz="4" w:space="0" w:color="auto"/>
              <w:right w:val="single" w:sz="8" w:space="0" w:color="auto"/>
            </w:tcBorders>
            <w:vAlign w:val="center"/>
            <w:hideMark/>
          </w:tcPr>
          <w:p w14:paraId="7C6F7EF5" w14:textId="7BF7384B"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67,459 </w:t>
            </w:r>
          </w:p>
        </w:tc>
      </w:tr>
      <w:tr w:rsidR="003A42E2" w:rsidRPr="003A42E2" w14:paraId="42736B64" w14:textId="77777777" w:rsidTr="003A42E2">
        <w:trPr>
          <w:trHeight w:val="344"/>
        </w:trPr>
        <w:tc>
          <w:tcPr>
            <w:tcW w:w="4848" w:type="dxa"/>
            <w:tcBorders>
              <w:top w:val="nil"/>
              <w:left w:val="single" w:sz="8" w:space="0" w:color="auto"/>
              <w:bottom w:val="single" w:sz="4" w:space="0" w:color="auto"/>
              <w:right w:val="single" w:sz="4" w:space="0" w:color="auto"/>
            </w:tcBorders>
            <w:hideMark/>
          </w:tcPr>
          <w:p w14:paraId="5FD04F2D" w14:textId="77777777" w:rsidR="003A42E2" w:rsidRPr="003A42E2" w:rsidRDefault="003A42E2" w:rsidP="003A42E2">
            <w:pPr>
              <w:spacing w:after="0" w:line="240" w:lineRule="auto"/>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VISITADORES GENERALES, DIRECTORES </w:t>
            </w:r>
            <w:proofErr w:type="gramStart"/>
            <w:r w:rsidRPr="003A42E2">
              <w:rPr>
                <w:rFonts w:ascii="Calibri" w:eastAsia="Times New Roman" w:hAnsi="Calibri" w:cs="Calibri"/>
                <w:sz w:val="16"/>
                <w:szCs w:val="16"/>
                <w:lang w:eastAsia="es-MX"/>
              </w:rPr>
              <w:t>GENERALES ,</w:t>
            </w:r>
            <w:proofErr w:type="gramEnd"/>
            <w:r w:rsidRPr="003A42E2">
              <w:rPr>
                <w:rFonts w:ascii="Calibri" w:eastAsia="Times New Roman" w:hAnsi="Calibri" w:cs="Calibri"/>
                <w:sz w:val="16"/>
                <w:szCs w:val="16"/>
                <w:lang w:eastAsia="es-MX"/>
              </w:rPr>
              <w:t xml:space="preserve"> COORDINADORES, </w:t>
            </w:r>
            <w:proofErr w:type="gramStart"/>
            <w:r w:rsidRPr="003A42E2">
              <w:rPr>
                <w:rFonts w:ascii="Calibri" w:eastAsia="Times New Roman" w:hAnsi="Calibri" w:cs="Calibri"/>
                <w:sz w:val="16"/>
                <w:szCs w:val="16"/>
                <w:lang w:eastAsia="es-MX"/>
              </w:rPr>
              <w:t>SECRETARIO  TECNICO</w:t>
            </w:r>
            <w:proofErr w:type="gramEnd"/>
            <w:r w:rsidRPr="003A42E2">
              <w:rPr>
                <w:rFonts w:ascii="Calibri" w:eastAsia="Times New Roman" w:hAnsi="Calibri" w:cs="Calibri"/>
                <w:sz w:val="16"/>
                <w:szCs w:val="16"/>
                <w:lang w:eastAsia="es-MX"/>
              </w:rPr>
              <w:t>, SECRETARIO PARTICULAR</w:t>
            </w:r>
          </w:p>
        </w:tc>
        <w:tc>
          <w:tcPr>
            <w:tcW w:w="701" w:type="dxa"/>
            <w:tcBorders>
              <w:top w:val="nil"/>
              <w:left w:val="nil"/>
              <w:bottom w:val="single" w:sz="4" w:space="0" w:color="auto"/>
              <w:right w:val="single" w:sz="4" w:space="0" w:color="auto"/>
            </w:tcBorders>
            <w:vAlign w:val="center"/>
            <w:hideMark/>
          </w:tcPr>
          <w:p w14:paraId="557A5A19"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100 C</w:t>
            </w:r>
          </w:p>
        </w:tc>
        <w:tc>
          <w:tcPr>
            <w:tcW w:w="1182" w:type="dxa"/>
            <w:tcBorders>
              <w:top w:val="nil"/>
              <w:left w:val="nil"/>
              <w:bottom w:val="single" w:sz="4" w:space="0" w:color="auto"/>
              <w:right w:val="single" w:sz="4" w:space="0" w:color="auto"/>
            </w:tcBorders>
            <w:vAlign w:val="center"/>
            <w:hideMark/>
          </w:tcPr>
          <w:p w14:paraId="51DF485F"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13</w:t>
            </w:r>
          </w:p>
        </w:tc>
        <w:tc>
          <w:tcPr>
            <w:tcW w:w="1061" w:type="dxa"/>
            <w:tcBorders>
              <w:top w:val="nil"/>
              <w:left w:val="nil"/>
              <w:bottom w:val="single" w:sz="4" w:space="0" w:color="auto"/>
              <w:right w:val="nil"/>
            </w:tcBorders>
            <w:vAlign w:val="center"/>
            <w:hideMark/>
          </w:tcPr>
          <w:p w14:paraId="7DE855CD" w14:textId="776E6DEF"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14,841 </w:t>
            </w:r>
          </w:p>
        </w:tc>
        <w:tc>
          <w:tcPr>
            <w:tcW w:w="1061" w:type="dxa"/>
            <w:tcBorders>
              <w:top w:val="nil"/>
              <w:left w:val="single" w:sz="4" w:space="0" w:color="auto"/>
              <w:bottom w:val="single" w:sz="4" w:space="0" w:color="auto"/>
              <w:right w:val="single" w:sz="8" w:space="0" w:color="auto"/>
            </w:tcBorders>
            <w:vAlign w:val="center"/>
            <w:hideMark/>
          </w:tcPr>
          <w:p w14:paraId="55308BE3" w14:textId="56A80EEF" w:rsidR="003A42E2" w:rsidRPr="003A42E2" w:rsidRDefault="003A42E2" w:rsidP="003A42E2">
            <w:pPr>
              <w:spacing w:after="0" w:line="240" w:lineRule="auto"/>
              <w:jc w:val="right"/>
              <w:rPr>
                <w:rFonts w:ascii="Calibri" w:eastAsia="Times New Roman" w:hAnsi="Calibri" w:cs="Calibri"/>
                <w:color w:val="000000"/>
                <w:sz w:val="16"/>
                <w:szCs w:val="16"/>
                <w:lang w:eastAsia="es-MX"/>
              </w:rPr>
            </w:pPr>
            <w:r w:rsidRPr="003A42E2">
              <w:rPr>
                <w:rFonts w:ascii="Calibri" w:eastAsia="Times New Roman" w:hAnsi="Calibri" w:cs="Calibri"/>
                <w:color w:val="000000"/>
                <w:sz w:val="16"/>
                <w:szCs w:val="16"/>
                <w:lang w:eastAsia="es-MX"/>
              </w:rPr>
              <w:t xml:space="preserve">      </w:t>
            </w:r>
            <w:r w:rsidR="009151B9">
              <w:rPr>
                <w:rFonts w:ascii="Calibri" w:eastAsia="Times New Roman" w:hAnsi="Calibri" w:cs="Calibri"/>
                <w:color w:val="000000"/>
                <w:sz w:val="16"/>
                <w:szCs w:val="16"/>
                <w:lang w:eastAsia="es-MX"/>
              </w:rPr>
              <w:t xml:space="preserve">       </w:t>
            </w:r>
            <w:r w:rsidRPr="003A42E2">
              <w:rPr>
                <w:rFonts w:ascii="Calibri" w:eastAsia="Times New Roman" w:hAnsi="Calibri" w:cs="Calibri"/>
                <w:color w:val="000000"/>
                <w:sz w:val="16"/>
                <w:szCs w:val="16"/>
                <w:lang w:eastAsia="es-MX"/>
              </w:rPr>
              <w:t xml:space="preserve">44,635 </w:t>
            </w:r>
          </w:p>
        </w:tc>
      </w:tr>
      <w:tr w:rsidR="003A42E2" w:rsidRPr="003A42E2" w14:paraId="69A9A1E6" w14:textId="77777777" w:rsidTr="003A42E2">
        <w:trPr>
          <w:trHeight w:val="290"/>
        </w:trPr>
        <w:tc>
          <w:tcPr>
            <w:tcW w:w="4848" w:type="dxa"/>
            <w:tcBorders>
              <w:top w:val="nil"/>
              <w:left w:val="single" w:sz="8" w:space="0" w:color="auto"/>
              <w:bottom w:val="single" w:sz="4" w:space="0" w:color="auto"/>
              <w:right w:val="single" w:sz="4" w:space="0" w:color="auto"/>
            </w:tcBorders>
            <w:hideMark/>
          </w:tcPr>
          <w:p w14:paraId="60EBB2B1"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DIRECTORES  DE</w:t>
            </w:r>
            <w:proofErr w:type="gramEnd"/>
            <w:r w:rsidRPr="003A42E2">
              <w:rPr>
                <w:rFonts w:ascii="Calibri" w:eastAsia="Times New Roman" w:hAnsi="Calibri" w:cs="Calibri"/>
                <w:sz w:val="16"/>
                <w:szCs w:val="16"/>
                <w:lang w:eastAsia="es-MX"/>
              </w:rPr>
              <w:t xml:space="preserve"> AREA " A" </w:t>
            </w:r>
          </w:p>
        </w:tc>
        <w:tc>
          <w:tcPr>
            <w:tcW w:w="701" w:type="dxa"/>
            <w:tcBorders>
              <w:top w:val="nil"/>
              <w:left w:val="nil"/>
              <w:bottom w:val="single" w:sz="4" w:space="0" w:color="auto"/>
              <w:right w:val="single" w:sz="4" w:space="0" w:color="auto"/>
            </w:tcBorders>
            <w:vAlign w:val="center"/>
            <w:hideMark/>
          </w:tcPr>
          <w:p w14:paraId="4D33288F"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300 </w:t>
            </w:r>
            <w:proofErr w:type="gramStart"/>
            <w:r w:rsidRPr="003A42E2">
              <w:rPr>
                <w:rFonts w:ascii="Calibri" w:eastAsia="Times New Roman" w:hAnsi="Calibri" w:cs="Calibri"/>
                <w:sz w:val="16"/>
                <w:szCs w:val="16"/>
                <w:lang w:eastAsia="es-MX"/>
              </w:rPr>
              <w:t>A</w:t>
            </w:r>
            <w:proofErr w:type="gramEnd"/>
          </w:p>
        </w:tc>
        <w:tc>
          <w:tcPr>
            <w:tcW w:w="1182" w:type="dxa"/>
            <w:tcBorders>
              <w:top w:val="nil"/>
              <w:left w:val="nil"/>
              <w:bottom w:val="single" w:sz="4" w:space="0" w:color="auto"/>
              <w:right w:val="single" w:sz="4" w:space="0" w:color="auto"/>
            </w:tcBorders>
            <w:vAlign w:val="center"/>
            <w:hideMark/>
          </w:tcPr>
          <w:p w14:paraId="3EA7E43E"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4</w:t>
            </w:r>
          </w:p>
        </w:tc>
        <w:tc>
          <w:tcPr>
            <w:tcW w:w="1061" w:type="dxa"/>
            <w:tcBorders>
              <w:top w:val="nil"/>
              <w:left w:val="nil"/>
              <w:bottom w:val="single" w:sz="4" w:space="0" w:color="auto"/>
              <w:right w:val="nil"/>
            </w:tcBorders>
            <w:vAlign w:val="center"/>
            <w:hideMark/>
          </w:tcPr>
          <w:p w14:paraId="49EC06C0" w14:textId="11F96844"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14,463 </w:t>
            </w:r>
          </w:p>
        </w:tc>
        <w:tc>
          <w:tcPr>
            <w:tcW w:w="1061" w:type="dxa"/>
            <w:tcBorders>
              <w:top w:val="nil"/>
              <w:left w:val="single" w:sz="4" w:space="0" w:color="auto"/>
              <w:bottom w:val="single" w:sz="4" w:space="0" w:color="auto"/>
              <w:right w:val="single" w:sz="8" w:space="0" w:color="auto"/>
            </w:tcBorders>
            <w:vAlign w:val="center"/>
            <w:hideMark/>
          </w:tcPr>
          <w:p w14:paraId="7ECBC09F" w14:textId="4F9E8886"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43,616 </w:t>
            </w:r>
          </w:p>
        </w:tc>
      </w:tr>
      <w:tr w:rsidR="003A42E2" w:rsidRPr="003A42E2" w14:paraId="2E680B01" w14:textId="77777777" w:rsidTr="003A42E2">
        <w:trPr>
          <w:trHeight w:val="290"/>
        </w:trPr>
        <w:tc>
          <w:tcPr>
            <w:tcW w:w="4848" w:type="dxa"/>
            <w:tcBorders>
              <w:top w:val="nil"/>
              <w:left w:val="single" w:sz="8" w:space="0" w:color="auto"/>
              <w:bottom w:val="single" w:sz="4" w:space="0" w:color="auto"/>
              <w:right w:val="single" w:sz="4" w:space="0" w:color="auto"/>
            </w:tcBorders>
            <w:hideMark/>
          </w:tcPr>
          <w:p w14:paraId="2BB4E46D"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DIRECTORES  DE</w:t>
            </w:r>
            <w:proofErr w:type="gramEnd"/>
            <w:r w:rsidRPr="003A42E2">
              <w:rPr>
                <w:rFonts w:ascii="Calibri" w:eastAsia="Times New Roman" w:hAnsi="Calibri" w:cs="Calibri"/>
                <w:sz w:val="16"/>
                <w:szCs w:val="16"/>
                <w:lang w:eastAsia="es-MX"/>
              </w:rPr>
              <w:t xml:space="preserve"> AREA " B" </w:t>
            </w:r>
          </w:p>
        </w:tc>
        <w:tc>
          <w:tcPr>
            <w:tcW w:w="701" w:type="dxa"/>
            <w:tcBorders>
              <w:top w:val="nil"/>
              <w:left w:val="nil"/>
              <w:bottom w:val="single" w:sz="4" w:space="0" w:color="auto"/>
              <w:right w:val="single" w:sz="4" w:space="0" w:color="auto"/>
            </w:tcBorders>
            <w:vAlign w:val="center"/>
            <w:hideMark/>
          </w:tcPr>
          <w:p w14:paraId="55ABE457"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300 B</w:t>
            </w:r>
          </w:p>
        </w:tc>
        <w:tc>
          <w:tcPr>
            <w:tcW w:w="1182" w:type="dxa"/>
            <w:tcBorders>
              <w:top w:val="nil"/>
              <w:left w:val="nil"/>
              <w:bottom w:val="single" w:sz="4" w:space="0" w:color="auto"/>
              <w:right w:val="single" w:sz="4" w:space="0" w:color="auto"/>
            </w:tcBorders>
            <w:vAlign w:val="center"/>
            <w:hideMark/>
          </w:tcPr>
          <w:p w14:paraId="3E63C708"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2</w:t>
            </w:r>
          </w:p>
        </w:tc>
        <w:tc>
          <w:tcPr>
            <w:tcW w:w="1061" w:type="dxa"/>
            <w:tcBorders>
              <w:top w:val="nil"/>
              <w:left w:val="nil"/>
              <w:bottom w:val="single" w:sz="4" w:space="0" w:color="auto"/>
              <w:right w:val="nil"/>
            </w:tcBorders>
            <w:vAlign w:val="center"/>
            <w:hideMark/>
          </w:tcPr>
          <w:p w14:paraId="14D74730" w14:textId="4153A470"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14,463 </w:t>
            </w:r>
          </w:p>
        </w:tc>
        <w:tc>
          <w:tcPr>
            <w:tcW w:w="1061" w:type="dxa"/>
            <w:tcBorders>
              <w:top w:val="nil"/>
              <w:left w:val="single" w:sz="4" w:space="0" w:color="auto"/>
              <w:bottom w:val="single" w:sz="4" w:space="0" w:color="auto"/>
              <w:right w:val="single" w:sz="8" w:space="0" w:color="auto"/>
            </w:tcBorders>
            <w:vAlign w:val="center"/>
            <w:hideMark/>
          </w:tcPr>
          <w:p w14:paraId="21D2C8A4" w14:textId="0C3B084C"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36,279 </w:t>
            </w:r>
          </w:p>
        </w:tc>
      </w:tr>
      <w:tr w:rsidR="003A42E2" w:rsidRPr="003A42E2" w14:paraId="55B6BA39" w14:textId="77777777" w:rsidTr="003A42E2">
        <w:trPr>
          <w:trHeight w:val="290"/>
        </w:trPr>
        <w:tc>
          <w:tcPr>
            <w:tcW w:w="4848" w:type="dxa"/>
            <w:tcBorders>
              <w:top w:val="nil"/>
              <w:left w:val="single" w:sz="8" w:space="0" w:color="auto"/>
              <w:bottom w:val="single" w:sz="4" w:space="0" w:color="auto"/>
              <w:right w:val="single" w:sz="4" w:space="0" w:color="auto"/>
            </w:tcBorders>
            <w:hideMark/>
          </w:tcPr>
          <w:p w14:paraId="687AED84"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DIRECTORES  DE</w:t>
            </w:r>
            <w:proofErr w:type="gramEnd"/>
            <w:r w:rsidRPr="003A42E2">
              <w:rPr>
                <w:rFonts w:ascii="Calibri" w:eastAsia="Times New Roman" w:hAnsi="Calibri" w:cs="Calibri"/>
                <w:sz w:val="16"/>
                <w:szCs w:val="16"/>
                <w:lang w:eastAsia="es-MX"/>
              </w:rPr>
              <w:t xml:space="preserve"> AREA "C"</w:t>
            </w:r>
          </w:p>
        </w:tc>
        <w:tc>
          <w:tcPr>
            <w:tcW w:w="701" w:type="dxa"/>
            <w:tcBorders>
              <w:top w:val="nil"/>
              <w:left w:val="nil"/>
              <w:bottom w:val="single" w:sz="4" w:space="0" w:color="auto"/>
              <w:right w:val="single" w:sz="4" w:space="0" w:color="auto"/>
            </w:tcBorders>
            <w:vAlign w:val="center"/>
            <w:hideMark/>
          </w:tcPr>
          <w:p w14:paraId="4EF6DE15"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300 C</w:t>
            </w:r>
          </w:p>
        </w:tc>
        <w:tc>
          <w:tcPr>
            <w:tcW w:w="1182" w:type="dxa"/>
            <w:tcBorders>
              <w:top w:val="nil"/>
              <w:left w:val="nil"/>
              <w:bottom w:val="single" w:sz="4" w:space="0" w:color="auto"/>
              <w:right w:val="single" w:sz="4" w:space="0" w:color="auto"/>
            </w:tcBorders>
            <w:vAlign w:val="center"/>
            <w:hideMark/>
          </w:tcPr>
          <w:p w14:paraId="6FB2B281"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w:t>
            </w:r>
          </w:p>
        </w:tc>
        <w:tc>
          <w:tcPr>
            <w:tcW w:w="1061" w:type="dxa"/>
            <w:tcBorders>
              <w:top w:val="nil"/>
              <w:left w:val="nil"/>
              <w:bottom w:val="single" w:sz="4" w:space="0" w:color="auto"/>
              <w:right w:val="nil"/>
            </w:tcBorders>
            <w:vAlign w:val="center"/>
            <w:hideMark/>
          </w:tcPr>
          <w:p w14:paraId="3576E7C4" w14:textId="514A161A"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14,463 </w:t>
            </w:r>
          </w:p>
        </w:tc>
        <w:tc>
          <w:tcPr>
            <w:tcW w:w="1061" w:type="dxa"/>
            <w:tcBorders>
              <w:top w:val="nil"/>
              <w:left w:val="single" w:sz="4" w:space="0" w:color="auto"/>
              <w:bottom w:val="single" w:sz="4" w:space="0" w:color="auto"/>
              <w:right w:val="single" w:sz="8" w:space="0" w:color="auto"/>
            </w:tcBorders>
            <w:vAlign w:val="center"/>
            <w:hideMark/>
          </w:tcPr>
          <w:p w14:paraId="2DA60912" w14:textId="268BE0FA"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34,677 </w:t>
            </w:r>
          </w:p>
        </w:tc>
      </w:tr>
      <w:tr w:rsidR="003A42E2" w:rsidRPr="003A42E2" w14:paraId="182B1ABC" w14:textId="77777777" w:rsidTr="003A42E2">
        <w:trPr>
          <w:trHeight w:val="378"/>
        </w:trPr>
        <w:tc>
          <w:tcPr>
            <w:tcW w:w="4848" w:type="dxa"/>
            <w:tcBorders>
              <w:top w:val="nil"/>
              <w:left w:val="single" w:sz="8" w:space="0" w:color="auto"/>
              <w:bottom w:val="single" w:sz="4" w:space="0" w:color="auto"/>
              <w:right w:val="single" w:sz="4" w:space="0" w:color="auto"/>
            </w:tcBorders>
            <w:hideMark/>
          </w:tcPr>
          <w:p w14:paraId="5E130FDF"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DIRECTORES  DE</w:t>
            </w:r>
            <w:proofErr w:type="gramEnd"/>
            <w:r w:rsidRPr="003A42E2">
              <w:rPr>
                <w:rFonts w:ascii="Calibri" w:eastAsia="Times New Roman" w:hAnsi="Calibri" w:cs="Calibri"/>
                <w:sz w:val="16"/>
                <w:szCs w:val="16"/>
                <w:lang w:eastAsia="es-MX"/>
              </w:rPr>
              <w:t xml:space="preserve"> AREA "D", MEDICO PROTOCOLO DE ESTAMBUL</w:t>
            </w:r>
          </w:p>
        </w:tc>
        <w:tc>
          <w:tcPr>
            <w:tcW w:w="701" w:type="dxa"/>
            <w:tcBorders>
              <w:top w:val="nil"/>
              <w:left w:val="nil"/>
              <w:bottom w:val="single" w:sz="4" w:space="0" w:color="auto"/>
              <w:right w:val="single" w:sz="4" w:space="0" w:color="auto"/>
            </w:tcBorders>
            <w:vAlign w:val="center"/>
            <w:hideMark/>
          </w:tcPr>
          <w:p w14:paraId="1C54BED2"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300 </w:t>
            </w:r>
            <w:proofErr w:type="gramStart"/>
            <w:r w:rsidRPr="003A42E2">
              <w:rPr>
                <w:rFonts w:ascii="Calibri" w:eastAsia="Times New Roman" w:hAnsi="Calibri" w:cs="Calibri"/>
                <w:sz w:val="16"/>
                <w:szCs w:val="16"/>
                <w:lang w:eastAsia="es-MX"/>
              </w:rPr>
              <w:t>D</w:t>
            </w:r>
            <w:proofErr w:type="gramEnd"/>
          </w:p>
        </w:tc>
        <w:tc>
          <w:tcPr>
            <w:tcW w:w="1182" w:type="dxa"/>
            <w:tcBorders>
              <w:top w:val="nil"/>
              <w:left w:val="nil"/>
              <w:bottom w:val="single" w:sz="4" w:space="0" w:color="auto"/>
              <w:right w:val="single" w:sz="4" w:space="0" w:color="auto"/>
            </w:tcBorders>
            <w:vAlign w:val="center"/>
            <w:hideMark/>
          </w:tcPr>
          <w:p w14:paraId="7A294BD6"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w:t>
            </w:r>
          </w:p>
        </w:tc>
        <w:tc>
          <w:tcPr>
            <w:tcW w:w="1061" w:type="dxa"/>
            <w:tcBorders>
              <w:top w:val="nil"/>
              <w:left w:val="nil"/>
              <w:bottom w:val="single" w:sz="4" w:space="0" w:color="auto"/>
              <w:right w:val="nil"/>
            </w:tcBorders>
            <w:vAlign w:val="center"/>
            <w:hideMark/>
          </w:tcPr>
          <w:p w14:paraId="1D4F50DF" w14:textId="2230C0CF"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14,463 </w:t>
            </w:r>
          </w:p>
        </w:tc>
        <w:tc>
          <w:tcPr>
            <w:tcW w:w="1061" w:type="dxa"/>
            <w:tcBorders>
              <w:top w:val="nil"/>
              <w:left w:val="single" w:sz="4" w:space="0" w:color="auto"/>
              <w:bottom w:val="single" w:sz="4" w:space="0" w:color="auto"/>
              <w:right w:val="single" w:sz="8" w:space="0" w:color="auto"/>
            </w:tcBorders>
            <w:vAlign w:val="center"/>
            <w:hideMark/>
          </w:tcPr>
          <w:p w14:paraId="06DE45DE" w14:textId="08C6F13B"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33,197 </w:t>
            </w:r>
          </w:p>
        </w:tc>
      </w:tr>
      <w:tr w:rsidR="003A42E2" w:rsidRPr="003A42E2" w14:paraId="3923107C" w14:textId="77777777" w:rsidTr="003A42E2">
        <w:trPr>
          <w:trHeight w:val="367"/>
        </w:trPr>
        <w:tc>
          <w:tcPr>
            <w:tcW w:w="4848" w:type="dxa"/>
            <w:tcBorders>
              <w:top w:val="nil"/>
              <w:left w:val="single" w:sz="8" w:space="0" w:color="auto"/>
              <w:bottom w:val="single" w:sz="4" w:space="0" w:color="auto"/>
              <w:right w:val="single" w:sz="4" w:space="0" w:color="auto"/>
            </w:tcBorders>
            <w:hideMark/>
          </w:tcPr>
          <w:p w14:paraId="48AD63E8"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SUBDIRECTORES  "</w:t>
            </w:r>
            <w:proofErr w:type="gramEnd"/>
            <w:r w:rsidRPr="003A42E2">
              <w:rPr>
                <w:rFonts w:ascii="Calibri" w:eastAsia="Times New Roman" w:hAnsi="Calibri" w:cs="Calibri"/>
                <w:sz w:val="16"/>
                <w:szCs w:val="16"/>
                <w:lang w:eastAsia="es-MX"/>
              </w:rPr>
              <w:t>A " MEDICO PROTOCOLO DE ESTAMBUL</w:t>
            </w:r>
          </w:p>
        </w:tc>
        <w:tc>
          <w:tcPr>
            <w:tcW w:w="701" w:type="dxa"/>
            <w:tcBorders>
              <w:top w:val="nil"/>
              <w:left w:val="nil"/>
              <w:bottom w:val="single" w:sz="4" w:space="0" w:color="auto"/>
              <w:right w:val="single" w:sz="4" w:space="0" w:color="auto"/>
            </w:tcBorders>
            <w:vAlign w:val="center"/>
            <w:hideMark/>
          </w:tcPr>
          <w:p w14:paraId="3EDE8B4E"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300 AA</w:t>
            </w:r>
          </w:p>
        </w:tc>
        <w:tc>
          <w:tcPr>
            <w:tcW w:w="1182" w:type="dxa"/>
            <w:tcBorders>
              <w:top w:val="nil"/>
              <w:left w:val="nil"/>
              <w:bottom w:val="single" w:sz="4" w:space="0" w:color="auto"/>
              <w:right w:val="single" w:sz="4" w:space="0" w:color="auto"/>
            </w:tcBorders>
            <w:vAlign w:val="center"/>
            <w:hideMark/>
          </w:tcPr>
          <w:p w14:paraId="7A9308DF"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3</w:t>
            </w:r>
          </w:p>
        </w:tc>
        <w:tc>
          <w:tcPr>
            <w:tcW w:w="1061" w:type="dxa"/>
            <w:tcBorders>
              <w:top w:val="nil"/>
              <w:left w:val="nil"/>
              <w:bottom w:val="single" w:sz="4" w:space="0" w:color="auto"/>
              <w:right w:val="nil"/>
            </w:tcBorders>
            <w:vAlign w:val="center"/>
            <w:hideMark/>
          </w:tcPr>
          <w:p w14:paraId="75C85589" w14:textId="642F41AD"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14,463 </w:t>
            </w:r>
          </w:p>
        </w:tc>
        <w:tc>
          <w:tcPr>
            <w:tcW w:w="1061" w:type="dxa"/>
            <w:tcBorders>
              <w:top w:val="nil"/>
              <w:left w:val="single" w:sz="4" w:space="0" w:color="auto"/>
              <w:bottom w:val="single" w:sz="4" w:space="0" w:color="auto"/>
              <w:right w:val="single" w:sz="8" w:space="0" w:color="auto"/>
            </w:tcBorders>
            <w:vAlign w:val="center"/>
            <w:hideMark/>
          </w:tcPr>
          <w:p w14:paraId="218652CC" w14:textId="5D2A61E8"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31,099 </w:t>
            </w:r>
          </w:p>
        </w:tc>
      </w:tr>
      <w:tr w:rsidR="003A42E2" w:rsidRPr="003A42E2" w14:paraId="22D06FE6" w14:textId="77777777" w:rsidTr="003A42E2">
        <w:trPr>
          <w:trHeight w:val="355"/>
        </w:trPr>
        <w:tc>
          <w:tcPr>
            <w:tcW w:w="4848" w:type="dxa"/>
            <w:tcBorders>
              <w:top w:val="nil"/>
              <w:left w:val="single" w:sz="8" w:space="0" w:color="auto"/>
              <w:bottom w:val="single" w:sz="4" w:space="0" w:color="auto"/>
              <w:right w:val="single" w:sz="4" w:space="0" w:color="auto"/>
            </w:tcBorders>
            <w:hideMark/>
          </w:tcPr>
          <w:p w14:paraId="113C3D9E"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SUBDIRECTORES  "</w:t>
            </w:r>
            <w:proofErr w:type="gramEnd"/>
            <w:r w:rsidRPr="003A42E2">
              <w:rPr>
                <w:rFonts w:ascii="Calibri" w:eastAsia="Times New Roman" w:hAnsi="Calibri" w:cs="Calibri"/>
                <w:sz w:val="16"/>
                <w:szCs w:val="16"/>
                <w:lang w:eastAsia="es-MX"/>
              </w:rPr>
              <w:t xml:space="preserve">B </w:t>
            </w:r>
            <w:proofErr w:type="gramStart"/>
            <w:r w:rsidRPr="003A42E2">
              <w:rPr>
                <w:rFonts w:ascii="Calibri" w:eastAsia="Times New Roman" w:hAnsi="Calibri" w:cs="Calibri"/>
                <w:sz w:val="16"/>
                <w:szCs w:val="16"/>
                <w:lang w:eastAsia="es-MX"/>
              </w:rPr>
              <w:t>" ,</w:t>
            </w:r>
            <w:proofErr w:type="gramEnd"/>
            <w:r w:rsidRPr="003A42E2">
              <w:rPr>
                <w:rFonts w:ascii="Calibri" w:eastAsia="Times New Roman" w:hAnsi="Calibri" w:cs="Calibri"/>
                <w:sz w:val="16"/>
                <w:szCs w:val="16"/>
                <w:lang w:eastAsia="es-MX"/>
              </w:rPr>
              <w:t xml:space="preserve">  PSICOLOGO PROTOCOLO DE ESTAMBUL</w:t>
            </w:r>
          </w:p>
        </w:tc>
        <w:tc>
          <w:tcPr>
            <w:tcW w:w="701" w:type="dxa"/>
            <w:tcBorders>
              <w:top w:val="nil"/>
              <w:left w:val="nil"/>
              <w:bottom w:val="single" w:sz="4" w:space="0" w:color="auto"/>
              <w:right w:val="single" w:sz="4" w:space="0" w:color="auto"/>
            </w:tcBorders>
            <w:vAlign w:val="center"/>
            <w:hideMark/>
          </w:tcPr>
          <w:p w14:paraId="4F147E56"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300 BB</w:t>
            </w:r>
          </w:p>
        </w:tc>
        <w:tc>
          <w:tcPr>
            <w:tcW w:w="1182" w:type="dxa"/>
            <w:tcBorders>
              <w:top w:val="nil"/>
              <w:left w:val="nil"/>
              <w:bottom w:val="single" w:sz="4" w:space="0" w:color="auto"/>
              <w:right w:val="single" w:sz="4" w:space="0" w:color="auto"/>
            </w:tcBorders>
            <w:vAlign w:val="center"/>
            <w:hideMark/>
          </w:tcPr>
          <w:p w14:paraId="603F7BF6"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6</w:t>
            </w:r>
          </w:p>
        </w:tc>
        <w:tc>
          <w:tcPr>
            <w:tcW w:w="1061" w:type="dxa"/>
            <w:tcBorders>
              <w:top w:val="nil"/>
              <w:left w:val="nil"/>
              <w:bottom w:val="single" w:sz="4" w:space="0" w:color="auto"/>
              <w:right w:val="nil"/>
            </w:tcBorders>
            <w:vAlign w:val="center"/>
            <w:hideMark/>
          </w:tcPr>
          <w:p w14:paraId="7E837A95" w14:textId="48FEDD4F"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14,463 </w:t>
            </w:r>
          </w:p>
        </w:tc>
        <w:tc>
          <w:tcPr>
            <w:tcW w:w="1061" w:type="dxa"/>
            <w:tcBorders>
              <w:top w:val="nil"/>
              <w:left w:val="single" w:sz="4" w:space="0" w:color="auto"/>
              <w:bottom w:val="single" w:sz="4" w:space="0" w:color="auto"/>
              <w:right w:val="single" w:sz="8" w:space="0" w:color="auto"/>
            </w:tcBorders>
            <w:vAlign w:val="center"/>
            <w:hideMark/>
          </w:tcPr>
          <w:p w14:paraId="1502ADC1" w14:textId="7598ECF4"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29,999 </w:t>
            </w:r>
          </w:p>
        </w:tc>
      </w:tr>
      <w:tr w:rsidR="003A42E2" w:rsidRPr="003A42E2" w14:paraId="29356D3A" w14:textId="77777777" w:rsidTr="003A42E2">
        <w:trPr>
          <w:trHeight w:val="229"/>
        </w:trPr>
        <w:tc>
          <w:tcPr>
            <w:tcW w:w="4848" w:type="dxa"/>
            <w:tcBorders>
              <w:top w:val="nil"/>
              <w:left w:val="single" w:sz="8" w:space="0" w:color="auto"/>
              <w:bottom w:val="single" w:sz="4" w:space="0" w:color="auto"/>
              <w:right w:val="single" w:sz="4" w:space="0" w:color="auto"/>
            </w:tcBorders>
            <w:hideMark/>
          </w:tcPr>
          <w:p w14:paraId="31619988"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SUBDIRECTORES  "</w:t>
            </w:r>
            <w:proofErr w:type="gramEnd"/>
            <w:r w:rsidRPr="003A42E2">
              <w:rPr>
                <w:rFonts w:ascii="Calibri" w:eastAsia="Times New Roman" w:hAnsi="Calibri" w:cs="Calibri"/>
                <w:sz w:val="16"/>
                <w:szCs w:val="16"/>
                <w:lang w:eastAsia="es-MX"/>
              </w:rPr>
              <w:t xml:space="preserve"> C"</w:t>
            </w:r>
          </w:p>
        </w:tc>
        <w:tc>
          <w:tcPr>
            <w:tcW w:w="701" w:type="dxa"/>
            <w:tcBorders>
              <w:top w:val="nil"/>
              <w:left w:val="nil"/>
              <w:bottom w:val="single" w:sz="4" w:space="0" w:color="auto"/>
              <w:right w:val="single" w:sz="4" w:space="0" w:color="auto"/>
            </w:tcBorders>
            <w:vAlign w:val="center"/>
            <w:hideMark/>
          </w:tcPr>
          <w:p w14:paraId="084BBB1F"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300 CC</w:t>
            </w:r>
          </w:p>
        </w:tc>
        <w:tc>
          <w:tcPr>
            <w:tcW w:w="1182" w:type="dxa"/>
            <w:tcBorders>
              <w:top w:val="nil"/>
              <w:left w:val="nil"/>
              <w:bottom w:val="single" w:sz="4" w:space="0" w:color="auto"/>
              <w:right w:val="single" w:sz="4" w:space="0" w:color="auto"/>
            </w:tcBorders>
            <w:vAlign w:val="center"/>
            <w:hideMark/>
          </w:tcPr>
          <w:p w14:paraId="5C563707"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10</w:t>
            </w:r>
          </w:p>
        </w:tc>
        <w:tc>
          <w:tcPr>
            <w:tcW w:w="1061" w:type="dxa"/>
            <w:tcBorders>
              <w:top w:val="nil"/>
              <w:left w:val="nil"/>
              <w:bottom w:val="single" w:sz="4" w:space="0" w:color="auto"/>
              <w:right w:val="nil"/>
            </w:tcBorders>
            <w:vAlign w:val="center"/>
            <w:hideMark/>
          </w:tcPr>
          <w:p w14:paraId="7289EC2B" w14:textId="40309469"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14,463 </w:t>
            </w:r>
          </w:p>
        </w:tc>
        <w:tc>
          <w:tcPr>
            <w:tcW w:w="1061" w:type="dxa"/>
            <w:tcBorders>
              <w:top w:val="nil"/>
              <w:left w:val="single" w:sz="4" w:space="0" w:color="auto"/>
              <w:bottom w:val="single" w:sz="4" w:space="0" w:color="auto"/>
              <w:right w:val="single" w:sz="8" w:space="0" w:color="auto"/>
            </w:tcBorders>
            <w:vAlign w:val="center"/>
            <w:hideMark/>
          </w:tcPr>
          <w:p w14:paraId="30362BA7" w14:textId="6F1EC2CF"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28,185 </w:t>
            </w:r>
          </w:p>
        </w:tc>
      </w:tr>
      <w:tr w:rsidR="003A42E2" w:rsidRPr="003A42E2" w14:paraId="6EDFB26D" w14:textId="77777777" w:rsidTr="003A42E2">
        <w:trPr>
          <w:trHeight w:val="585"/>
        </w:trPr>
        <w:tc>
          <w:tcPr>
            <w:tcW w:w="4848" w:type="dxa"/>
            <w:tcBorders>
              <w:top w:val="nil"/>
              <w:left w:val="single" w:sz="8" w:space="0" w:color="auto"/>
              <w:bottom w:val="single" w:sz="4" w:space="0" w:color="auto"/>
              <w:right w:val="single" w:sz="4" w:space="0" w:color="auto"/>
            </w:tcBorders>
            <w:hideMark/>
          </w:tcPr>
          <w:p w14:paraId="01AC0F75" w14:textId="77777777" w:rsidR="003A42E2" w:rsidRPr="003A42E2" w:rsidRDefault="003A42E2" w:rsidP="003A42E2">
            <w:pPr>
              <w:spacing w:after="0" w:line="240" w:lineRule="auto"/>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JEFE DE </w:t>
            </w:r>
            <w:proofErr w:type="gramStart"/>
            <w:r w:rsidRPr="003A42E2">
              <w:rPr>
                <w:rFonts w:ascii="Calibri" w:eastAsia="Times New Roman" w:hAnsi="Calibri" w:cs="Calibri"/>
                <w:sz w:val="16"/>
                <w:szCs w:val="16"/>
                <w:lang w:eastAsia="es-MX"/>
              </w:rPr>
              <w:t>DEPARTAMENTO ,</w:t>
            </w:r>
            <w:proofErr w:type="gramEnd"/>
            <w:r w:rsidRPr="003A42E2">
              <w:rPr>
                <w:rFonts w:ascii="Calibri" w:eastAsia="Times New Roman" w:hAnsi="Calibri" w:cs="Calibri"/>
                <w:sz w:val="16"/>
                <w:szCs w:val="16"/>
                <w:lang w:eastAsia="es-MX"/>
              </w:rPr>
              <w:t xml:space="preserve"> VISITADOR ADJUNTO, CAPACITADOR, MEDICO, PSICOLOGO Y AUXILIAR </w:t>
            </w:r>
            <w:proofErr w:type="gramStart"/>
            <w:r w:rsidRPr="003A42E2">
              <w:rPr>
                <w:rFonts w:ascii="Calibri" w:eastAsia="Times New Roman" w:hAnsi="Calibri" w:cs="Calibri"/>
                <w:sz w:val="16"/>
                <w:szCs w:val="16"/>
                <w:lang w:eastAsia="es-MX"/>
              </w:rPr>
              <w:t>ADMINISTRATIVO  "</w:t>
            </w:r>
            <w:proofErr w:type="gramEnd"/>
            <w:r w:rsidRPr="003A42E2">
              <w:rPr>
                <w:rFonts w:ascii="Calibri" w:eastAsia="Times New Roman" w:hAnsi="Calibri" w:cs="Calibri"/>
                <w:sz w:val="16"/>
                <w:szCs w:val="16"/>
                <w:lang w:eastAsia="es-MX"/>
              </w:rPr>
              <w:t>A"</w:t>
            </w:r>
          </w:p>
        </w:tc>
        <w:tc>
          <w:tcPr>
            <w:tcW w:w="701" w:type="dxa"/>
            <w:tcBorders>
              <w:top w:val="nil"/>
              <w:left w:val="nil"/>
              <w:bottom w:val="single" w:sz="4" w:space="0" w:color="auto"/>
              <w:right w:val="single" w:sz="4" w:space="0" w:color="auto"/>
            </w:tcBorders>
            <w:vAlign w:val="center"/>
            <w:hideMark/>
          </w:tcPr>
          <w:p w14:paraId="40D9B69F"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500 </w:t>
            </w:r>
            <w:proofErr w:type="gramStart"/>
            <w:r w:rsidRPr="003A42E2">
              <w:rPr>
                <w:rFonts w:ascii="Calibri" w:eastAsia="Times New Roman" w:hAnsi="Calibri" w:cs="Calibri"/>
                <w:sz w:val="16"/>
                <w:szCs w:val="16"/>
                <w:lang w:eastAsia="es-MX"/>
              </w:rPr>
              <w:t>A</w:t>
            </w:r>
            <w:proofErr w:type="gramEnd"/>
          </w:p>
        </w:tc>
        <w:tc>
          <w:tcPr>
            <w:tcW w:w="1182" w:type="dxa"/>
            <w:tcBorders>
              <w:top w:val="nil"/>
              <w:left w:val="nil"/>
              <w:bottom w:val="single" w:sz="4" w:space="0" w:color="auto"/>
              <w:right w:val="single" w:sz="4" w:space="0" w:color="auto"/>
            </w:tcBorders>
            <w:vAlign w:val="center"/>
            <w:hideMark/>
          </w:tcPr>
          <w:p w14:paraId="7B3FD7AA"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27</w:t>
            </w:r>
          </w:p>
        </w:tc>
        <w:tc>
          <w:tcPr>
            <w:tcW w:w="1061" w:type="dxa"/>
            <w:tcBorders>
              <w:top w:val="nil"/>
              <w:left w:val="nil"/>
              <w:bottom w:val="single" w:sz="4" w:space="0" w:color="auto"/>
              <w:right w:val="nil"/>
            </w:tcBorders>
            <w:vAlign w:val="center"/>
            <w:hideMark/>
          </w:tcPr>
          <w:p w14:paraId="5B4186CC" w14:textId="49FEFA19"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13,079 </w:t>
            </w:r>
          </w:p>
        </w:tc>
        <w:tc>
          <w:tcPr>
            <w:tcW w:w="1061" w:type="dxa"/>
            <w:tcBorders>
              <w:top w:val="nil"/>
              <w:left w:val="single" w:sz="4" w:space="0" w:color="auto"/>
              <w:bottom w:val="single" w:sz="4" w:space="0" w:color="auto"/>
              <w:right w:val="single" w:sz="8" w:space="0" w:color="auto"/>
            </w:tcBorders>
            <w:vAlign w:val="center"/>
            <w:hideMark/>
          </w:tcPr>
          <w:p w14:paraId="7BDD2BA1" w14:textId="0D01205F"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26,595 </w:t>
            </w:r>
          </w:p>
        </w:tc>
      </w:tr>
      <w:tr w:rsidR="003A42E2" w:rsidRPr="003A42E2" w14:paraId="6C76125F" w14:textId="77777777" w:rsidTr="003A42E2">
        <w:trPr>
          <w:trHeight w:val="539"/>
        </w:trPr>
        <w:tc>
          <w:tcPr>
            <w:tcW w:w="4848" w:type="dxa"/>
            <w:tcBorders>
              <w:top w:val="nil"/>
              <w:left w:val="single" w:sz="8" w:space="0" w:color="auto"/>
              <w:bottom w:val="single" w:sz="4" w:space="0" w:color="auto"/>
              <w:right w:val="single" w:sz="4" w:space="0" w:color="auto"/>
            </w:tcBorders>
            <w:hideMark/>
          </w:tcPr>
          <w:p w14:paraId="16CCF204" w14:textId="77777777" w:rsidR="003A42E2" w:rsidRPr="003A42E2" w:rsidRDefault="003A42E2" w:rsidP="003A42E2">
            <w:pPr>
              <w:spacing w:after="0" w:line="240" w:lineRule="auto"/>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JEFE DE </w:t>
            </w:r>
            <w:proofErr w:type="gramStart"/>
            <w:r w:rsidRPr="003A42E2">
              <w:rPr>
                <w:rFonts w:ascii="Calibri" w:eastAsia="Times New Roman" w:hAnsi="Calibri" w:cs="Calibri"/>
                <w:sz w:val="16"/>
                <w:szCs w:val="16"/>
                <w:lang w:eastAsia="es-MX"/>
              </w:rPr>
              <w:t>DEPARTAMENTO ,</w:t>
            </w:r>
            <w:proofErr w:type="gramEnd"/>
            <w:r w:rsidRPr="003A42E2">
              <w:rPr>
                <w:rFonts w:ascii="Calibri" w:eastAsia="Times New Roman" w:hAnsi="Calibri" w:cs="Calibri"/>
                <w:sz w:val="16"/>
                <w:szCs w:val="16"/>
                <w:lang w:eastAsia="es-MX"/>
              </w:rPr>
              <w:t xml:space="preserve"> </w:t>
            </w:r>
            <w:proofErr w:type="gramStart"/>
            <w:r w:rsidRPr="003A42E2">
              <w:rPr>
                <w:rFonts w:ascii="Calibri" w:eastAsia="Times New Roman" w:hAnsi="Calibri" w:cs="Calibri"/>
                <w:sz w:val="16"/>
                <w:szCs w:val="16"/>
                <w:lang w:eastAsia="es-MX"/>
              </w:rPr>
              <w:t>CAPACITADOR,MEDICO</w:t>
            </w:r>
            <w:proofErr w:type="gramEnd"/>
            <w:r w:rsidRPr="003A42E2">
              <w:rPr>
                <w:rFonts w:ascii="Calibri" w:eastAsia="Times New Roman" w:hAnsi="Calibri" w:cs="Calibri"/>
                <w:sz w:val="16"/>
                <w:szCs w:val="16"/>
                <w:lang w:eastAsia="es-MX"/>
              </w:rPr>
              <w:t>, PSICOLOGO, AUXILIAR ADMINISTRATIVO, DE ESTADÍSTICA E INFORMÁTICA "B"</w:t>
            </w:r>
          </w:p>
        </w:tc>
        <w:tc>
          <w:tcPr>
            <w:tcW w:w="701" w:type="dxa"/>
            <w:tcBorders>
              <w:top w:val="nil"/>
              <w:left w:val="nil"/>
              <w:bottom w:val="single" w:sz="4" w:space="0" w:color="auto"/>
              <w:right w:val="single" w:sz="4" w:space="0" w:color="auto"/>
            </w:tcBorders>
            <w:vAlign w:val="center"/>
            <w:hideMark/>
          </w:tcPr>
          <w:p w14:paraId="4F6D4504"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500 B</w:t>
            </w:r>
          </w:p>
        </w:tc>
        <w:tc>
          <w:tcPr>
            <w:tcW w:w="1182" w:type="dxa"/>
            <w:tcBorders>
              <w:top w:val="nil"/>
              <w:left w:val="nil"/>
              <w:bottom w:val="single" w:sz="4" w:space="0" w:color="auto"/>
              <w:right w:val="single" w:sz="4" w:space="0" w:color="auto"/>
            </w:tcBorders>
            <w:vAlign w:val="center"/>
            <w:hideMark/>
          </w:tcPr>
          <w:p w14:paraId="2DFD81D2"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39</w:t>
            </w:r>
          </w:p>
        </w:tc>
        <w:tc>
          <w:tcPr>
            <w:tcW w:w="1061" w:type="dxa"/>
            <w:tcBorders>
              <w:top w:val="nil"/>
              <w:left w:val="nil"/>
              <w:bottom w:val="single" w:sz="4" w:space="0" w:color="auto"/>
              <w:right w:val="nil"/>
            </w:tcBorders>
            <w:vAlign w:val="center"/>
            <w:hideMark/>
          </w:tcPr>
          <w:p w14:paraId="716A272F" w14:textId="3C6B1546"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13,079 </w:t>
            </w:r>
          </w:p>
        </w:tc>
        <w:tc>
          <w:tcPr>
            <w:tcW w:w="1061" w:type="dxa"/>
            <w:tcBorders>
              <w:top w:val="nil"/>
              <w:left w:val="single" w:sz="4" w:space="0" w:color="auto"/>
              <w:bottom w:val="single" w:sz="4" w:space="0" w:color="auto"/>
              <w:right w:val="single" w:sz="8" w:space="0" w:color="auto"/>
            </w:tcBorders>
            <w:vAlign w:val="center"/>
            <w:hideMark/>
          </w:tcPr>
          <w:p w14:paraId="106E245F" w14:textId="53269D5A"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23,359 </w:t>
            </w:r>
          </w:p>
        </w:tc>
      </w:tr>
      <w:tr w:rsidR="003A42E2" w:rsidRPr="003A42E2" w14:paraId="31D9C859" w14:textId="77777777" w:rsidTr="003A42E2">
        <w:trPr>
          <w:trHeight w:val="447"/>
        </w:trPr>
        <w:tc>
          <w:tcPr>
            <w:tcW w:w="4848" w:type="dxa"/>
            <w:tcBorders>
              <w:top w:val="nil"/>
              <w:left w:val="single" w:sz="8" w:space="0" w:color="auto"/>
              <w:bottom w:val="single" w:sz="4" w:space="0" w:color="auto"/>
              <w:right w:val="single" w:sz="4" w:space="0" w:color="auto"/>
            </w:tcBorders>
            <w:hideMark/>
          </w:tcPr>
          <w:p w14:paraId="08ABB9C1" w14:textId="77777777" w:rsidR="003A42E2" w:rsidRPr="003A42E2" w:rsidRDefault="003A42E2" w:rsidP="003A42E2">
            <w:pPr>
              <w:spacing w:after="0" w:line="240" w:lineRule="auto"/>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 xml:space="preserve"> CAPACITADOR, PSICOLOGO, AUXILIAR ADMINISTRATIVO "C"</w:t>
            </w:r>
          </w:p>
        </w:tc>
        <w:tc>
          <w:tcPr>
            <w:tcW w:w="701" w:type="dxa"/>
            <w:tcBorders>
              <w:top w:val="nil"/>
              <w:left w:val="nil"/>
              <w:bottom w:val="single" w:sz="4" w:space="0" w:color="auto"/>
              <w:right w:val="single" w:sz="4" w:space="0" w:color="auto"/>
            </w:tcBorders>
            <w:vAlign w:val="center"/>
            <w:hideMark/>
          </w:tcPr>
          <w:p w14:paraId="3F01E2AD"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500 C</w:t>
            </w:r>
          </w:p>
        </w:tc>
        <w:tc>
          <w:tcPr>
            <w:tcW w:w="1182" w:type="dxa"/>
            <w:tcBorders>
              <w:top w:val="nil"/>
              <w:left w:val="nil"/>
              <w:bottom w:val="single" w:sz="4" w:space="0" w:color="auto"/>
              <w:right w:val="single" w:sz="4" w:space="0" w:color="auto"/>
            </w:tcBorders>
            <w:vAlign w:val="center"/>
            <w:hideMark/>
          </w:tcPr>
          <w:p w14:paraId="4661DE37"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16</w:t>
            </w:r>
          </w:p>
        </w:tc>
        <w:tc>
          <w:tcPr>
            <w:tcW w:w="1061" w:type="dxa"/>
            <w:tcBorders>
              <w:top w:val="nil"/>
              <w:left w:val="nil"/>
              <w:bottom w:val="single" w:sz="4" w:space="0" w:color="auto"/>
              <w:right w:val="nil"/>
            </w:tcBorders>
            <w:vAlign w:val="center"/>
            <w:hideMark/>
          </w:tcPr>
          <w:p w14:paraId="3396B5E1" w14:textId="32782FEA"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13,079 </w:t>
            </w:r>
          </w:p>
        </w:tc>
        <w:tc>
          <w:tcPr>
            <w:tcW w:w="1061" w:type="dxa"/>
            <w:tcBorders>
              <w:top w:val="nil"/>
              <w:left w:val="single" w:sz="4" w:space="0" w:color="auto"/>
              <w:bottom w:val="single" w:sz="4" w:space="0" w:color="auto"/>
              <w:right w:val="single" w:sz="8" w:space="0" w:color="auto"/>
            </w:tcBorders>
            <w:vAlign w:val="center"/>
            <w:hideMark/>
          </w:tcPr>
          <w:p w14:paraId="37CC40AC" w14:textId="4E23A6F5"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20,580 </w:t>
            </w:r>
          </w:p>
        </w:tc>
      </w:tr>
      <w:tr w:rsidR="003A42E2" w:rsidRPr="003A42E2" w14:paraId="658C2EEC" w14:textId="77777777" w:rsidTr="003A42E2">
        <w:trPr>
          <w:trHeight w:val="229"/>
        </w:trPr>
        <w:tc>
          <w:tcPr>
            <w:tcW w:w="4848" w:type="dxa"/>
            <w:tcBorders>
              <w:top w:val="nil"/>
              <w:left w:val="single" w:sz="8" w:space="0" w:color="auto"/>
              <w:bottom w:val="single" w:sz="4" w:space="0" w:color="auto"/>
              <w:right w:val="single" w:sz="4" w:space="0" w:color="auto"/>
            </w:tcBorders>
            <w:hideMark/>
          </w:tcPr>
          <w:p w14:paraId="0AE7CB36"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lastRenderedPageBreak/>
              <w:t>SECRETARIA  "</w:t>
            </w:r>
            <w:proofErr w:type="gramEnd"/>
            <w:r w:rsidRPr="003A42E2">
              <w:rPr>
                <w:rFonts w:ascii="Calibri" w:eastAsia="Times New Roman" w:hAnsi="Calibri" w:cs="Calibri"/>
                <w:sz w:val="16"/>
                <w:szCs w:val="16"/>
                <w:lang w:eastAsia="es-MX"/>
              </w:rPr>
              <w:t xml:space="preserve">A ", AUXILIAR </w:t>
            </w:r>
            <w:proofErr w:type="gramStart"/>
            <w:r w:rsidRPr="003A42E2">
              <w:rPr>
                <w:rFonts w:ascii="Calibri" w:eastAsia="Times New Roman" w:hAnsi="Calibri" w:cs="Calibri"/>
                <w:sz w:val="16"/>
                <w:szCs w:val="16"/>
                <w:lang w:eastAsia="es-MX"/>
              </w:rPr>
              <w:t>ADMINISTRATIVO  "</w:t>
            </w:r>
            <w:proofErr w:type="gramEnd"/>
            <w:r w:rsidRPr="003A42E2">
              <w:rPr>
                <w:rFonts w:ascii="Calibri" w:eastAsia="Times New Roman" w:hAnsi="Calibri" w:cs="Calibri"/>
                <w:sz w:val="16"/>
                <w:szCs w:val="16"/>
                <w:lang w:eastAsia="es-MX"/>
              </w:rPr>
              <w:t>D "</w:t>
            </w:r>
          </w:p>
        </w:tc>
        <w:tc>
          <w:tcPr>
            <w:tcW w:w="701" w:type="dxa"/>
            <w:tcBorders>
              <w:top w:val="nil"/>
              <w:left w:val="nil"/>
              <w:bottom w:val="single" w:sz="4" w:space="0" w:color="auto"/>
              <w:right w:val="single" w:sz="4" w:space="0" w:color="auto"/>
            </w:tcBorders>
            <w:vAlign w:val="center"/>
            <w:hideMark/>
          </w:tcPr>
          <w:p w14:paraId="796B9807"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700</w:t>
            </w:r>
          </w:p>
        </w:tc>
        <w:tc>
          <w:tcPr>
            <w:tcW w:w="1182" w:type="dxa"/>
            <w:tcBorders>
              <w:top w:val="nil"/>
              <w:left w:val="nil"/>
              <w:bottom w:val="single" w:sz="4" w:space="0" w:color="auto"/>
              <w:right w:val="single" w:sz="4" w:space="0" w:color="auto"/>
            </w:tcBorders>
            <w:vAlign w:val="center"/>
            <w:hideMark/>
          </w:tcPr>
          <w:p w14:paraId="2FB43456"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8</w:t>
            </w:r>
          </w:p>
        </w:tc>
        <w:tc>
          <w:tcPr>
            <w:tcW w:w="1061" w:type="dxa"/>
            <w:tcBorders>
              <w:top w:val="nil"/>
              <w:left w:val="nil"/>
              <w:bottom w:val="single" w:sz="4" w:space="0" w:color="auto"/>
              <w:right w:val="nil"/>
            </w:tcBorders>
            <w:vAlign w:val="center"/>
            <w:hideMark/>
          </w:tcPr>
          <w:p w14:paraId="2F48A162" w14:textId="586A1831"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12,249 </w:t>
            </w:r>
          </w:p>
        </w:tc>
        <w:tc>
          <w:tcPr>
            <w:tcW w:w="1061" w:type="dxa"/>
            <w:tcBorders>
              <w:top w:val="nil"/>
              <w:left w:val="single" w:sz="4" w:space="0" w:color="auto"/>
              <w:bottom w:val="single" w:sz="4" w:space="0" w:color="auto"/>
              <w:right w:val="single" w:sz="8" w:space="0" w:color="auto"/>
            </w:tcBorders>
            <w:vAlign w:val="center"/>
            <w:hideMark/>
          </w:tcPr>
          <w:p w14:paraId="1063F3C9" w14:textId="135BFA71"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16,257 </w:t>
            </w:r>
          </w:p>
        </w:tc>
      </w:tr>
      <w:tr w:rsidR="003A42E2" w:rsidRPr="003A42E2" w14:paraId="5F6541B1" w14:textId="77777777" w:rsidTr="003A42E2">
        <w:trPr>
          <w:trHeight w:val="290"/>
        </w:trPr>
        <w:tc>
          <w:tcPr>
            <w:tcW w:w="4848" w:type="dxa"/>
            <w:tcBorders>
              <w:top w:val="nil"/>
              <w:left w:val="single" w:sz="8" w:space="0" w:color="auto"/>
              <w:bottom w:val="single" w:sz="4" w:space="0" w:color="auto"/>
              <w:right w:val="single" w:sz="4" w:space="0" w:color="auto"/>
            </w:tcBorders>
            <w:hideMark/>
          </w:tcPr>
          <w:p w14:paraId="4DF109D2" w14:textId="77777777" w:rsidR="003A42E2" w:rsidRPr="003A42E2" w:rsidRDefault="003A42E2" w:rsidP="003A42E2">
            <w:pPr>
              <w:spacing w:after="0" w:line="240" w:lineRule="auto"/>
              <w:rPr>
                <w:rFonts w:ascii="Calibri" w:eastAsia="Times New Roman" w:hAnsi="Calibri" w:cs="Calibri"/>
                <w:sz w:val="16"/>
                <w:szCs w:val="16"/>
                <w:lang w:eastAsia="es-MX"/>
              </w:rPr>
            </w:pPr>
            <w:proofErr w:type="gramStart"/>
            <w:r w:rsidRPr="003A42E2">
              <w:rPr>
                <w:rFonts w:ascii="Calibri" w:eastAsia="Times New Roman" w:hAnsi="Calibri" w:cs="Calibri"/>
                <w:sz w:val="16"/>
                <w:szCs w:val="16"/>
                <w:lang w:eastAsia="es-MX"/>
              </w:rPr>
              <w:t>SECRETARIA  "</w:t>
            </w:r>
            <w:proofErr w:type="gramEnd"/>
            <w:r w:rsidRPr="003A42E2">
              <w:rPr>
                <w:rFonts w:ascii="Calibri" w:eastAsia="Times New Roman" w:hAnsi="Calibri" w:cs="Calibri"/>
                <w:sz w:val="16"/>
                <w:szCs w:val="16"/>
                <w:lang w:eastAsia="es-MX"/>
              </w:rPr>
              <w:t>B "</w:t>
            </w:r>
          </w:p>
        </w:tc>
        <w:tc>
          <w:tcPr>
            <w:tcW w:w="701" w:type="dxa"/>
            <w:tcBorders>
              <w:top w:val="nil"/>
              <w:left w:val="nil"/>
              <w:bottom w:val="single" w:sz="4" w:space="0" w:color="auto"/>
              <w:right w:val="single" w:sz="4" w:space="0" w:color="auto"/>
            </w:tcBorders>
            <w:vAlign w:val="center"/>
            <w:hideMark/>
          </w:tcPr>
          <w:p w14:paraId="3312A152"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800</w:t>
            </w:r>
          </w:p>
        </w:tc>
        <w:tc>
          <w:tcPr>
            <w:tcW w:w="1182" w:type="dxa"/>
            <w:tcBorders>
              <w:top w:val="nil"/>
              <w:left w:val="nil"/>
              <w:bottom w:val="single" w:sz="4" w:space="0" w:color="auto"/>
              <w:right w:val="single" w:sz="4" w:space="0" w:color="auto"/>
            </w:tcBorders>
            <w:vAlign w:val="center"/>
            <w:hideMark/>
          </w:tcPr>
          <w:p w14:paraId="6CC38D12"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9</w:t>
            </w:r>
          </w:p>
        </w:tc>
        <w:tc>
          <w:tcPr>
            <w:tcW w:w="1061" w:type="dxa"/>
            <w:tcBorders>
              <w:top w:val="nil"/>
              <w:left w:val="nil"/>
              <w:bottom w:val="single" w:sz="4" w:space="0" w:color="auto"/>
              <w:right w:val="nil"/>
            </w:tcBorders>
            <w:vAlign w:val="center"/>
            <w:hideMark/>
          </w:tcPr>
          <w:p w14:paraId="2507D3EB" w14:textId="4AF8503F"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11,925 </w:t>
            </w:r>
          </w:p>
        </w:tc>
        <w:tc>
          <w:tcPr>
            <w:tcW w:w="1061" w:type="dxa"/>
            <w:tcBorders>
              <w:top w:val="nil"/>
              <w:left w:val="single" w:sz="4" w:space="0" w:color="auto"/>
              <w:bottom w:val="single" w:sz="4" w:space="0" w:color="auto"/>
              <w:right w:val="single" w:sz="8" w:space="0" w:color="auto"/>
            </w:tcBorders>
            <w:vAlign w:val="center"/>
            <w:hideMark/>
          </w:tcPr>
          <w:p w14:paraId="385992E6" w14:textId="51B8EA65"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15,933 </w:t>
            </w:r>
          </w:p>
        </w:tc>
      </w:tr>
      <w:tr w:rsidR="003A42E2" w:rsidRPr="003A42E2" w14:paraId="53ECFA05" w14:textId="77777777" w:rsidTr="003A42E2">
        <w:trPr>
          <w:trHeight w:val="290"/>
        </w:trPr>
        <w:tc>
          <w:tcPr>
            <w:tcW w:w="4848" w:type="dxa"/>
            <w:tcBorders>
              <w:top w:val="nil"/>
              <w:left w:val="single" w:sz="8" w:space="0" w:color="auto"/>
              <w:bottom w:val="single" w:sz="8" w:space="0" w:color="auto"/>
              <w:right w:val="single" w:sz="4" w:space="0" w:color="auto"/>
            </w:tcBorders>
            <w:hideMark/>
          </w:tcPr>
          <w:p w14:paraId="4A960FB9" w14:textId="77777777" w:rsidR="003A42E2" w:rsidRPr="003A42E2" w:rsidRDefault="003A42E2" w:rsidP="003A42E2">
            <w:pPr>
              <w:spacing w:after="0" w:line="240" w:lineRule="auto"/>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TECNICO E INTENDENTE</w:t>
            </w:r>
          </w:p>
        </w:tc>
        <w:tc>
          <w:tcPr>
            <w:tcW w:w="701" w:type="dxa"/>
            <w:tcBorders>
              <w:top w:val="nil"/>
              <w:left w:val="nil"/>
              <w:bottom w:val="single" w:sz="8" w:space="0" w:color="auto"/>
              <w:right w:val="single" w:sz="4" w:space="0" w:color="auto"/>
            </w:tcBorders>
            <w:vAlign w:val="center"/>
            <w:hideMark/>
          </w:tcPr>
          <w:p w14:paraId="79E5FFAD"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1000</w:t>
            </w:r>
          </w:p>
        </w:tc>
        <w:tc>
          <w:tcPr>
            <w:tcW w:w="1182" w:type="dxa"/>
            <w:tcBorders>
              <w:top w:val="nil"/>
              <w:left w:val="nil"/>
              <w:bottom w:val="single" w:sz="8" w:space="0" w:color="auto"/>
              <w:right w:val="single" w:sz="4" w:space="0" w:color="auto"/>
            </w:tcBorders>
            <w:vAlign w:val="center"/>
            <w:hideMark/>
          </w:tcPr>
          <w:p w14:paraId="078E7707" w14:textId="77777777" w:rsidR="003A42E2" w:rsidRPr="003A42E2" w:rsidRDefault="003A42E2" w:rsidP="003A42E2">
            <w:pPr>
              <w:spacing w:after="0" w:line="240" w:lineRule="auto"/>
              <w:jc w:val="center"/>
              <w:rPr>
                <w:rFonts w:ascii="Calibri" w:eastAsia="Times New Roman" w:hAnsi="Calibri" w:cs="Calibri"/>
                <w:sz w:val="16"/>
                <w:szCs w:val="16"/>
                <w:lang w:eastAsia="es-MX"/>
              </w:rPr>
            </w:pPr>
            <w:r w:rsidRPr="003A42E2">
              <w:rPr>
                <w:rFonts w:ascii="Calibri" w:eastAsia="Times New Roman" w:hAnsi="Calibri" w:cs="Calibri"/>
                <w:sz w:val="16"/>
                <w:szCs w:val="16"/>
                <w:lang w:eastAsia="es-MX"/>
              </w:rPr>
              <w:t>4</w:t>
            </w:r>
          </w:p>
        </w:tc>
        <w:tc>
          <w:tcPr>
            <w:tcW w:w="1061" w:type="dxa"/>
            <w:tcBorders>
              <w:top w:val="nil"/>
              <w:left w:val="nil"/>
              <w:bottom w:val="single" w:sz="8" w:space="0" w:color="auto"/>
              <w:right w:val="nil"/>
            </w:tcBorders>
            <w:vAlign w:val="center"/>
            <w:hideMark/>
          </w:tcPr>
          <w:p w14:paraId="7F78FFA9" w14:textId="19EC240E" w:rsidR="003A42E2" w:rsidRPr="003A42E2" w:rsidRDefault="009151B9" w:rsidP="003A42E2">
            <w:pPr>
              <w:spacing w:after="0" w:line="240" w:lineRule="auto"/>
              <w:jc w:val="right"/>
              <w:rPr>
                <w:rFonts w:ascii="Calibri" w:eastAsia="Times New Roman" w:hAnsi="Calibri" w:cs="Calibri"/>
                <w:sz w:val="16"/>
                <w:szCs w:val="16"/>
                <w:lang w:eastAsia="es-MX"/>
              </w:rPr>
            </w:pPr>
            <w:r>
              <w:rPr>
                <w:rFonts w:ascii="Calibri" w:eastAsia="Times New Roman" w:hAnsi="Calibri" w:cs="Calibri"/>
                <w:sz w:val="16"/>
                <w:szCs w:val="16"/>
                <w:lang w:eastAsia="es-MX"/>
              </w:rPr>
              <w:t xml:space="preserve">             </w:t>
            </w:r>
            <w:r w:rsidR="003A42E2" w:rsidRPr="003A42E2">
              <w:rPr>
                <w:rFonts w:ascii="Calibri" w:eastAsia="Times New Roman" w:hAnsi="Calibri" w:cs="Calibri"/>
                <w:sz w:val="16"/>
                <w:szCs w:val="16"/>
                <w:lang w:eastAsia="es-MX"/>
              </w:rPr>
              <w:t xml:space="preserve">11,537 </w:t>
            </w:r>
          </w:p>
        </w:tc>
        <w:tc>
          <w:tcPr>
            <w:tcW w:w="1061" w:type="dxa"/>
            <w:tcBorders>
              <w:top w:val="nil"/>
              <w:left w:val="single" w:sz="4" w:space="0" w:color="auto"/>
              <w:bottom w:val="single" w:sz="8" w:space="0" w:color="auto"/>
              <w:right w:val="single" w:sz="8" w:space="0" w:color="auto"/>
            </w:tcBorders>
            <w:vAlign w:val="center"/>
            <w:hideMark/>
          </w:tcPr>
          <w:p w14:paraId="5FF4F878" w14:textId="3BD559A4" w:rsidR="003A42E2" w:rsidRPr="003A42E2" w:rsidRDefault="009151B9" w:rsidP="003A42E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3A42E2" w:rsidRPr="003A42E2">
              <w:rPr>
                <w:rFonts w:ascii="Calibri" w:eastAsia="Times New Roman" w:hAnsi="Calibri" w:cs="Calibri"/>
                <w:color w:val="000000"/>
                <w:sz w:val="16"/>
                <w:szCs w:val="16"/>
                <w:lang w:eastAsia="es-MX"/>
              </w:rPr>
              <w:t xml:space="preserve">14,545 </w:t>
            </w:r>
          </w:p>
        </w:tc>
      </w:tr>
      <w:tr w:rsidR="003A42E2" w:rsidRPr="003A42E2" w14:paraId="73298208" w14:textId="77777777" w:rsidTr="003A42E2">
        <w:trPr>
          <w:trHeight w:val="290"/>
        </w:trPr>
        <w:tc>
          <w:tcPr>
            <w:tcW w:w="4848" w:type="dxa"/>
            <w:tcBorders>
              <w:top w:val="nil"/>
              <w:left w:val="nil"/>
              <w:bottom w:val="nil"/>
              <w:right w:val="nil"/>
            </w:tcBorders>
            <w:noWrap/>
            <w:vAlign w:val="bottom"/>
            <w:hideMark/>
          </w:tcPr>
          <w:p w14:paraId="45407745" w14:textId="77777777" w:rsidR="003A42E2" w:rsidRPr="003A42E2" w:rsidRDefault="003A42E2" w:rsidP="003A42E2">
            <w:pPr>
              <w:spacing w:after="0" w:line="240" w:lineRule="auto"/>
              <w:rPr>
                <w:rFonts w:ascii="Calibri" w:eastAsia="Times New Roman" w:hAnsi="Calibri" w:cs="Calibri"/>
                <w:color w:val="000000"/>
                <w:sz w:val="16"/>
                <w:szCs w:val="16"/>
                <w:lang w:eastAsia="es-MX"/>
              </w:rPr>
            </w:pPr>
            <w:r w:rsidRPr="003A42E2">
              <w:rPr>
                <w:rFonts w:ascii="Calibri" w:eastAsia="Times New Roman" w:hAnsi="Calibri" w:cs="Calibri"/>
                <w:color w:val="000000"/>
                <w:sz w:val="16"/>
                <w:szCs w:val="16"/>
                <w:lang w:eastAsia="es-MX"/>
              </w:rPr>
              <w:t> </w:t>
            </w:r>
          </w:p>
        </w:tc>
        <w:tc>
          <w:tcPr>
            <w:tcW w:w="701" w:type="dxa"/>
            <w:tcBorders>
              <w:top w:val="nil"/>
              <w:left w:val="nil"/>
              <w:bottom w:val="nil"/>
              <w:right w:val="nil"/>
            </w:tcBorders>
            <w:noWrap/>
            <w:vAlign w:val="bottom"/>
            <w:hideMark/>
          </w:tcPr>
          <w:p w14:paraId="552C69A8" w14:textId="77777777" w:rsidR="003A42E2" w:rsidRPr="003A42E2" w:rsidRDefault="003A42E2" w:rsidP="003A42E2">
            <w:pPr>
              <w:spacing w:after="0" w:line="240" w:lineRule="auto"/>
              <w:rPr>
                <w:rFonts w:ascii="Calibri" w:eastAsia="Times New Roman" w:hAnsi="Calibri" w:cs="Calibri"/>
                <w:color w:val="000000"/>
                <w:sz w:val="16"/>
                <w:szCs w:val="16"/>
                <w:lang w:eastAsia="es-MX"/>
              </w:rPr>
            </w:pPr>
            <w:r w:rsidRPr="003A42E2">
              <w:rPr>
                <w:rFonts w:ascii="Calibri" w:eastAsia="Times New Roman" w:hAnsi="Calibri" w:cs="Calibri"/>
                <w:color w:val="000000"/>
                <w:sz w:val="16"/>
                <w:szCs w:val="16"/>
                <w:lang w:eastAsia="es-MX"/>
              </w:rPr>
              <w:t> </w:t>
            </w:r>
          </w:p>
        </w:tc>
        <w:tc>
          <w:tcPr>
            <w:tcW w:w="1182" w:type="dxa"/>
            <w:tcBorders>
              <w:top w:val="nil"/>
              <w:left w:val="single" w:sz="4" w:space="0" w:color="auto"/>
              <w:bottom w:val="single" w:sz="4" w:space="0" w:color="auto"/>
              <w:right w:val="single" w:sz="4" w:space="0" w:color="auto"/>
            </w:tcBorders>
            <w:noWrap/>
            <w:vAlign w:val="bottom"/>
            <w:hideMark/>
          </w:tcPr>
          <w:p w14:paraId="23DE38D6" w14:textId="77777777" w:rsidR="003A42E2" w:rsidRPr="003A42E2" w:rsidRDefault="003A42E2" w:rsidP="003A42E2">
            <w:pPr>
              <w:spacing w:after="0" w:line="240" w:lineRule="auto"/>
              <w:jc w:val="center"/>
              <w:rPr>
                <w:rFonts w:ascii="Calibri" w:eastAsia="Times New Roman" w:hAnsi="Calibri" w:cs="Calibri"/>
                <w:color w:val="000000"/>
                <w:sz w:val="16"/>
                <w:szCs w:val="16"/>
                <w:lang w:eastAsia="es-MX"/>
              </w:rPr>
            </w:pPr>
            <w:r w:rsidRPr="003A42E2">
              <w:rPr>
                <w:rFonts w:ascii="Calibri" w:eastAsia="Times New Roman" w:hAnsi="Calibri" w:cs="Calibri"/>
                <w:color w:val="000000"/>
                <w:sz w:val="16"/>
                <w:szCs w:val="16"/>
                <w:lang w:eastAsia="es-MX"/>
              </w:rPr>
              <w:t>146</w:t>
            </w:r>
          </w:p>
        </w:tc>
        <w:tc>
          <w:tcPr>
            <w:tcW w:w="1061" w:type="dxa"/>
            <w:tcBorders>
              <w:top w:val="nil"/>
              <w:left w:val="nil"/>
              <w:bottom w:val="nil"/>
              <w:right w:val="nil"/>
            </w:tcBorders>
            <w:noWrap/>
            <w:vAlign w:val="bottom"/>
            <w:hideMark/>
          </w:tcPr>
          <w:p w14:paraId="1F372550" w14:textId="77777777" w:rsidR="003A42E2" w:rsidRPr="003A42E2" w:rsidRDefault="003A42E2" w:rsidP="003A42E2">
            <w:pPr>
              <w:spacing w:after="0" w:line="240" w:lineRule="auto"/>
              <w:jc w:val="center"/>
              <w:rPr>
                <w:rFonts w:ascii="Calibri" w:eastAsia="Times New Roman" w:hAnsi="Calibri" w:cs="Calibri"/>
                <w:color w:val="000000"/>
                <w:sz w:val="16"/>
                <w:szCs w:val="16"/>
                <w:lang w:eastAsia="es-MX"/>
              </w:rPr>
            </w:pPr>
            <w:r w:rsidRPr="003A42E2">
              <w:rPr>
                <w:rFonts w:ascii="Calibri" w:eastAsia="Times New Roman" w:hAnsi="Calibri" w:cs="Calibri"/>
                <w:color w:val="000000"/>
                <w:sz w:val="16"/>
                <w:szCs w:val="16"/>
                <w:lang w:eastAsia="es-MX"/>
              </w:rPr>
              <w:t> </w:t>
            </w:r>
          </w:p>
        </w:tc>
        <w:tc>
          <w:tcPr>
            <w:tcW w:w="1061" w:type="dxa"/>
            <w:tcBorders>
              <w:top w:val="nil"/>
              <w:left w:val="nil"/>
              <w:bottom w:val="nil"/>
              <w:right w:val="nil"/>
            </w:tcBorders>
            <w:noWrap/>
            <w:vAlign w:val="bottom"/>
            <w:hideMark/>
          </w:tcPr>
          <w:p w14:paraId="219F310D" w14:textId="77777777" w:rsidR="003A42E2" w:rsidRPr="003A42E2" w:rsidRDefault="003A42E2" w:rsidP="003A42E2">
            <w:pPr>
              <w:spacing w:after="0" w:line="240" w:lineRule="auto"/>
              <w:rPr>
                <w:rFonts w:ascii="Calibri" w:eastAsia="Times New Roman" w:hAnsi="Calibri" w:cs="Calibri"/>
                <w:color w:val="000000"/>
                <w:sz w:val="16"/>
                <w:szCs w:val="16"/>
                <w:lang w:eastAsia="es-MX"/>
              </w:rPr>
            </w:pPr>
            <w:r w:rsidRPr="003A42E2">
              <w:rPr>
                <w:rFonts w:ascii="Calibri" w:eastAsia="Times New Roman" w:hAnsi="Calibri" w:cs="Calibri"/>
                <w:color w:val="000000"/>
                <w:sz w:val="16"/>
                <w:szCs w:val="16"/>
                <w:lang w:eastAsia="es-MX"/>
              </w:rPr>
              <w:t> </w:t>
            </w:r>
          </w:p>
        </w:tc>
      </w:tr>
    </w:tbl>
    <w:p w14:paraId="63B25B8B" w14:textId="77777777" w:rsidR="007068EE" w:rsidRDefault="007068EE" w:rsidP="003E6D0B">
      <w:pPr>
        <w:keepNext/>
        <w:keepLines/>
        <w:numPr>
          <w:ilvl w:val="1"/>
          <w:numId w:val="0"/>
        </w:numPr>
        <w:spacing w:after="120" w:line="276" w:lineRule="auto"/>
        <w:jc w:val="center"/>
        <w:outlineLvl w:val="1"/>
        <w:rPr>
          <w:rFonts w:ascii="Calibri" w:eastAsia="SimSun" w:hAnsi="Calibri" w:cs="Calibri"/>
          <w:b/>
          <w:bCs/>
          <w:sz w:val="28"/>
          <w:szCs w:val="28"/>
        </w:rPr>
      </w:pPr>
    </w:p>
    <w:p w14:paraId="6DA372A6" w14:textId="3AF853C4" w:rsidR="003E6D0B" w:rsidRPr="00AE35BA" w:rsidRDefault="003E6D0B" w:rsidP="003E6D0B">
      <w:pPr>
        <w:keepNext/>
        <w:keepLines/>
        <w:numPr>
          <w:ilvl w:val="1"/>
          <w:numId w:val="0"/>
        </w:numPr>
        <w:spacing w:after="120" w:line="276" w:lineRule="auto"/>
        <w:jc w:val="center"/>
        <w:outlineLvl w:val="1"/>
        <w:rPr>
          <w:rFonts w:ascii="Calibri" w:eastAsia="SimSun" w:hAnsi="Calibri" w:cs="Calibri"/>
          <w:b/>
          <w:bCs/>
          <w:sz w:val="28"/>
          <w:szCs w:val="28"/>
        </w:rPr>
      </w:pPr>
      <w:r w:rsidRPr="00AE35BA">
        <w:rPr>
          <w:rFonts w:ascii="Calibri" w:eastAsia="SimSun" w:hAnsi="Calibri" w:cs="Calibri"/>
          <w:b/>
          <w:bCs/>
          <w:noProof/>
          <w:sz w:val="28"/>
          <w:szCs w:val="28"/>
          <w:lang w:eastAsia="es-MX"/>
        </w:rPr>
        <mc:AlternateContent>
          <mc:Choice Requires="aink">
            <w:drawing>
              <wp:anchor distT="108000" distB="108000" distL="131940" distR="132660" simplePos="0" relativeHeight="251660288" behindDoc="0" locked="0" layoutInCell="1" allowOverlap="1" wp14:anchorId="02E8A515" wp14:editId="3211C3A9">
                <wp:simplePos x="0" y="0"/>
                <wp:positionH relativeFrom="column">
                  <wp:posOffset>-2490610</wp:posOffset>
                </wp:positionH>
                <wp:positionV relativeFrom="paragraph">
                  <wp:posOffset>261035</wp:posOffset>
                </wp:positionV>
                <wp:extent cx="635" cy="0"/>
                <wp:effectExtent l="57150" t="38100" r="37465" b="57150"/>
                <wp:wrapNone/>
                <wp:docPr id="6" name="Entrada de lápiz 6"/>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8000" distB="108000" distL="131940" distR="132660" simplePos="0" relativeHeight="251660288" behindDoc="0" locked="0" layoutInCell="1" allowOverlap="1" wp14:anchorId="02E8A515" wp14:editId="3211C3A9">
                <wp:simplePos x="0" y="0"/>
                <wp:positionH relativeFrom="column">
                  <wp:posOffset>-2490610</wp:posOffset>
                </wp:positionH>
                <wp:positionV relativeFrom="paragraph">
                  <wp:posOffset>261035</wp:posOffset>
                </wp:positionV>
                <wp:extent cx="635" cy="0"/>
                <wp:effectExtent l="57150" t="38100" r="37465" b="57150"/>
                <wp:wrapNone/>
                <wp:docPr id="6" name="Entrada de lápi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Entrada de lápiz 6"/>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AE35BA">
        <w:rPr>
          <w:rFonts w:ascii="Calibri" w:eastAsia="SimSun" w:hAnsi="Calibri" w:cs="Calibri"/>
          <w:b/>
          <w:bCs/>
          <w:noProof/>
          <w:sz w:val="28"/>
          <w:szCs w:val="28"/>
          <w:lang w:eastAsia="es-MX"/>
        </w:rPr>
        <mc:AlternateContent>
          <mc:Choice Requires="aink">
            <w:drawing>
              <wp:anchor distT="108000" distB="108000" distL="131940" distR="132660" simplePos="0" relativeHeight="251661312" behindDoc="0" locked="0" layoutInCell="1" allowOverlap="1" wp14:anchorId="6E8C0A9A" wp14:editId="0D7FAF7C">
                <wp:simplePos x="0" y="0"/>
                <wp:positionH relativeFrom="column">
                  <wp:posOffset>-2018170</wp:posOffset>
                </wp:positionH>
                <wp:positionV relativeFrom="paragraph">
                  <wp:posOffset>111175</wp:posOffset>
                </wp:positionV>
                <wp:extent cx="635" cy="0"/>
                <wp:effectExtent l="57150" t="38100" r="37465" b="57150"/>
                <wp:wrapNone/>
                <wp:docPr id="5" name="Entrada de lápiz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635" cy="0"/>
                      </w14:xfrm>
                    </w14:contentPart>
                  </a:graphicData>
                </a:graphic>
                <wp14:sizeRelH relativeFrom="page">
                  <wp14:pctWidth>0</wp14:pctWidth>
                </wp14:sizeRelH>
                <wp14:sizeRelV relativeFrom="page">
                  <wp14:pctHeight>0</wp14:pctHeight>
                </wp14:sizeRelV>
              </wp:anchor>
            </w:drawing>
          </mc:Choice>
          <mc:Fallback>
            <w:drawing>
              <wp:anchor distT="108000" distB="108000" distL="131940" distR="132660" simplePos="0" relativeHeight="251661312" behindDoc="0" locked="0" layoutInCell="1" allowOverlap="1" wp14:anchorId="6E8C0A9A" wp14:editId="0D7FAF7C">
                <wp:simplePos x="0" y="0"/>
                <wp:positionH relativeFrom="column">
                  <wp:posOffset>-2018170</wp:posOffset>
                </wp:positionH>
                <wp:positionV relativeFrom="paragraph">
                  <wp:posOffset>111175</wp:posOffset>
                </wp:positionV>
                <wp:extent cx="635" cy="0"/>
                <wp:effectExtent l="57150" t="38100" r="37465" b="57150"/>
                <wp:wrapNone/>
                <wp:docPr id="5" name="Entrada de lápiz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Entrada de lápiz 5"/>
                        <pic:cNvPicPr>
                          <a:picLocks noRot="1"/>
                        </pic:cNvPicPr>
                      </pic:nvPicPr>
                      <pic:blipFill>
                        <a:blip r:embed="rId11"/>
                        <a:stretch>
                          <a:fillRect/>
                        </a:stretch>
                      </pic:blipFill>
                      <pic:spPr>
                        <a:xfrm>
                          <a:off x="0" y="0"/>
                          <a:ext cx="63500" cy="0"/>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3B48C6" w:rsidRPr="00AE35BA">
        <w:rPr>
          <w:rFonts w:ascii="Calibri" w:eastAsia="SimSun" w:hAnsi="Calibri" w:cs="Calibri"/>
          <w:b/>
          <w:bCs/>
          <w:sz w:val="28"/>
          <w:szCs w:val="28"/>
        </w:rPr>
        <w:t>H. IV.</w:t>
      </w:r>
      <w:r w:rsidR="00AE35BA" w:rsidRPr="00AE35BA">
        <w:rPr>
          <w:rFonts w:ascii="Calibri" w:eastAsia="SimSun" w:hAnsi="Calibri" w:cs="Calibri"/>
          <w:b/>
          <w:bCs/>
          <w:sz w:val="28"/>
          <w:szCs w:val="28"/>
        </w:rPr>
        <w:t xml:space="preserve"> </w:t>
      </w:r>
      <w:r w:rsidRPr="00AE35BA">
        <w:rPr>
          <w:rFonts w:ascii="Calibri" w:eastAsia="SimSun" w:hAnsi="Calibri" w:cs="Calibri"/>
          <w:b/>
          <w:bCs/>
          <w:sz w:val="28"/>
          <w:szCs w:val="28"/>
        </w:rPr>
        <w:t>Clasificación de Servicios Personales por Categoría.</w:t>
      </w:r>
      <w:bookmarkEnd w:id="24"/>
    </w:p>
    <w:p w14:paraId="1FDB1BA4" w14:textId="326D0C91" w:rsidR="003E6D0B" w:rsidRPr="000063AA" w:rsidRDefault="003E6D0B" w:rsidP="000063AA">
      <w:pPr>
        <w:keepNext/>
        <w:keepLines/>
        <w:numPr>
          <w:ilvl w:val="1"/>
          <w:numId w:val="0"/>
        </w:numPr>
        <w:spacing w:after="120" w:line="276" w:lineRule="auto"/>
        <w:jc w:val="center"/>
        <w:outlineLvl w:val="1"/>
        <w:rPr>
          <w:rFonts w:ascii="Calibri" w:eastAsia="SimSun" w:hAnsi="Calibri" w:cs="Calibri"/>
          <w:b/>
          <w:bCs/>
          <w:sz w:val="28"/>
          <w:szCs w:val="28"/>
        </w:rPr>
      </w:pPr>
      <w:bookmarkStart w:id="25" w:name="_Toc151160187"/>
      <w:r w:rsidRPr="000063AA">
        <w:rPr>
          <w:rFonts w:ascii="Calibri" w:eastAsia="SimSun" w:hAnsi="Calibri" w:cs="Calibri"/>
          <w:b/>
          <w:bCs/>
          <w:sz w:val="28"/>
          <w:szCs w:val="28"/>
        </w:rPr>
        <w:t>Formato 6 d)</w:t>
      </w:r>
      <w:bookmarkEnd w:id="25"/>
    </w:p>
    <w:tbl>
      <w:tblPr>
        <w:tblW w:w="9488" w:type="dxa"/>
        <w:tblLayout w:type="fixed"/>
        <w:tblCellMar>
          <w:left w:w="70" w:type="dxa"/>
          <w:right w:w="70" w:type="dxa"/>
        </w:tblCellMar>
        <w:tblLook w:val="04A0" w:firstRow="1" w:lastRow="0" w:firstColumn="1" w:lastColumn="0" w:noHBand="0" w:noVBand="1"/>
      </w:tblPr>
      <w:tblGrid>
        <w:gridCol w:w="3392"/>
        <w:gridCol w:w="993"/>
        <w:gridCol w:w="1134"/>
        <w:gridCol w:w="992"/>
        <w:gridCol w:w="992"/>
        <w:gridCol w:w="992"/>
        <w:gridCol w:w="993"/>
      </w:tblGrid>
      <w:tr w:rsidR="00CA5C0D" w:rsidRPr="00393FE6" w14:paraId="148DD631" w14:textId="77777777" w:rsidTr="009C0887">
        <w:trPr>
          <w:trHeight w:val="219"/>
        </w:trPr>
        <w:tc>
          <w:tcPr>
            <w:tcW w:w="9488" w:type="dxa"/>
            <w:gridSpan w:val="7"/>
            <w:tcBorders>
              <w:top w:val="single" w:sz="8" w:space="0" w:color="000000"/>
              <w:left w:val="single" w:sz="8" w:space="0" w:color="000000"/>
              <w:bottom w:val="nil"/>
              <w:right w:val="single" w:sz="8" w:space="0" w:color="000000"/>
            </w:tcBorders>
            <w:shd w:val="clear" w:color="000000" w:fill="FFFFFF"/>
            <w:noWrap/>
            <w:vAlign w:val="center"/>
            <w:hideMark/>
          </w:tcPr>
          <w:p w14:paraId="25B7DE7C"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COMISIÓN DE LOS DERECHOS HUMANOS DEL ESTADO DE QUINTANA ROO</w:t>
            </w:r>
          </w:p>
          <w:p w14:paraId="37DF8213" w14:textId="215239D0" w:rsidR="00393FE6" w:rsidRPr="00393FE6" w:rsidRDefault="00393FE6"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PRESUPUESTO DE EGRESOS PARA EL EJERCICIO FISCAL 2025</w:t>
            </w:r>
          </w:p>
        </w:tc>
      </w:tr>
      <w:tr w:rsidR="00CA5C0D" w:rsidRPr="00393FE6" w14:paraId="700332F6" w14:textId="77777777" w:rsidTr="009C0887">
        <w:trPr>
          <w:trHeight w:val="219"/>
        </w:trPr>
        <w:tc>
          <w:tcPr>
            <w:tcW w:w="9488" w:type="dxa"/>
            <w:gridSpan w:val="7"/>
            <w:tcBorders>
              <w:top w:val="nil"/>
              <w:left w:val="single" w:sz="8" w:space="0" w:color="000000"/>
              <w:bottom w:val="nil"/>
              <w:right w:val="single" w:sz="8" w:space="0" w:color="000000"/>
            </w:tcBorders>
            <w:shd w:val="clear" w:color="000000" w:fill="FFFFFF"/>
            <w:noWrap/>
            <w:vAlign w:val="center"/>
            <w:hideMark/>
          </w:tcPr>
          <w:p w14:paraId="205ECDA0"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Estado Analítico del Ejercicio del Presupuesto de Egresos Detallado - LDF</w:t>
            </w:r>
          </w:p>
        </w:tc>
      </w:tr>
      <w:tr w:rsidR="00CA5C0D" w:rsidRPr="00393FE6" w14:paraId="7E15CDD2" w14:textId="77777777" w:rsidTr="009C0887">
        <w:trPr>
          <w:trHeight w:val="219"/>
        </w:trPr>
        <w:tc>
          <w:tcPr>
            <w:tcW w:w="9488" w:type="dxa"/>
            <w:gridSpan w:val="7"/>
            <w:tcBorders>
              <w:top w:val="nil"/>
              <w:left w:val="single" w:sz="8" w:space="0" w:color="000000"/>
              <w:bottom w:val="nil"/>
              <w:right w:val="single" w:sz="8" w:space="0" w:color="000000"/>
            </w:tcBorders>
            <w:shd w:val="clear" w:color="000000" w:fill="FFFFFF"/>
            <w:noWrap/>
            <w:vAlign w:val="center"/>
            <w:hideMark/>
          </w:tcPr>
          <w:p w14:paraId="45C6FE47"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Clasificación de Servicios Personales por Categoría</w:t>
            </w:r>
          </w:p>
        </w:tc>
      </w:tr>
      <w:tr w:rsidR="00CA5C0D" w:rsidRPr="00393FE6" w14:paraId="1BA0025A" w14:textId="77777777" w:rsidTr="005E2B29">
        <w:trPr>
          <w:trHeight w:val="367"/>
        </w:trPr>
        <w:tc>
          <w:tcPr>
            <w:tcW w:w="9488" w:type="dxa"/>
            <w:gridSpan w:val="7"/>
            <w:tcBorders>
              <w:top w:val="nil"/>
              <w:left w:val="single" w:sz="8" w:space="0" w:color="000000"/>
              <w:bottom w:val="nil"/>
              <w:right w:val="single" w:sz="8" w:space="0" w:color="000000"/>
            </w:tcBorders>
            <w:shd w:val="clear" w:color="000000" w:fill="FFFFFF"/>
            <w:noWrap/>
            <w:vAlign w:val="center"/>
            <w:hideMark/>
          </w:tcPr>
          <w:p w14:paraId="2585DDF0" w14:textId="788C1E23"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Del 1 de enero al 31 de diciembre de 202</w:t>
            </w:r>
            <w:r w:rsidR="000063AA">
              <w:rPr>
                <w:rFonts w:ascii="Calibri" w:eastAsia="Times New Roman" w:hAnsi="Calibri" w:cs="Calibri"/>
                <w:b/>
                <w:bCs/>
                <w:color w:val="000000"/>
                <w:sz w:val="16"/>
                <w:szCs w:val="16"/>
                <w:lang w:eastAsia="es-MX"/>
              </w:rPr>
              <w:t>5</w:t>
            </w:r>
          </w:p>
        </w:tc>
      </w:tr>
      <w:tr w:rsidR="00CA5C0D" w:rsidRPr="00393FE6" w14:paraId="290E71EC" w14:textId="77777777" w:rsidTr="009C0887">
        <w:trPr>
          <w:trHeight w:val="219"/>
        </w:trPr>
        <w:tc>
          <w:tcPr>
            <w:tcW w:w="9488" w:type="dxa"/>
            <w:gridSpan w:val="7"/>
            <w:tcBorders>
              <w:top w:val="nil"/>
              <w:left w:val="single" w:sz="8" w:space="0" w:color="000000"/>
              <w:bottom w:val="single" w:sz="8" w:space="0" w:color="000000"/>
              <w:right w:val="single" w:sz="8" w:space="0" w:color="000000"/>
            </w:tcBorders>
            <w:shd w:val="clear" w:color="000000" w:fill="FFFFFF"/>
            <w:noWrap/>
            <w:vAlign w:val="center"/>
            <w:hideMark/>
          </w:tcPr>
          <w:p w14:paraId="6486F914"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(PESOS)</w:t>
            </w:r>
          </w:p>
        </w:tc>
      </w:tr>
      <w:tr w:rsidR="00CA5C0D" w:rsidRPr="00393FE6" w14:paraId="367462B7" w14:textId="77777777" w:rsidTr="001E3F85">
        <w:trPr>
          <w:trHeight w:val="330"/>
        </w:trPr>
        <w:tc>
          <w:tcPr>
            <w:tcW w:w="3392"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2A3535AA"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 xml:space="preserve">Concepto </w:t>
            </w:r>
          </w:p>
        </w:tc>
        <w:tc>
          <w:tcPr>
            <w:tcW w:w="5103" w:type="dxa"/>
            <w:gridSpan w:val="5"/>
            <w:tcBorders>
              <w:top w:val="single" w:sz="8" w:space="0" w:color="000000"/>
              <w:left w:val="nil"/>
              <w:bottom w:val="single" w:sz="8" w:space="0" w:color="000000"/>
              <w:right w:val="single" w:sz="8" w:space="0" w:color="000000"/>
            </w:tcBorders>
            <w:shd w:val="clear" w:color="000000" w:fill="FFFFFF"/>
            <w:vAlign w:val="center"/>
            <w:hideMark/>
          </w:tcPr>
          <w:p w14:paraId="565886CF"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Egresos</w:t>
            </w:r>
          </w:p>
        </w:tc>
        <w:tc>
          <w:tcPr>
            <w:tcW w:w="993"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D389B0D"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p>
          <w:p w14:paraId="1FA1121F"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p>
          <w:p w14:paraId="01410549"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Subejercicio</w:t>
            </w:r>
          </w:p>
        </w:tc>
      </w:tr>
      <w:tr w:rsidR="00CA5C0D" w:rsidRPr="00393FE6" w14:paraId="548251C2" w14:textId="77777777" w:rsidTr="001E3F85">
        <w:trPr>
          <w:trHeight w:val="645"/>
        </w:trPr>
        <w:tc>
          <w:tcPr>
            <w:tcW w:w="3392" w:type="dxa"/>
            <w:vMerge/>
            <w:tcBorders>
              <w:top w:val="nil"/>
              <w:left w:val="single" w:sz="8" w:space="0" w:color="000000"/>
              <w:bottom w:val="single" w:sz="8" w:space="0" w:color="000000"/>
              <w:right w:val="single" w:sz="8" w:space="0" w:color="000000"/>
            </w:tcBorders>
            <w:vAlign w:val="center"/>
            <w:hideMark/>
          </w:tcPr>
          <w:p w14:paraId="29FBCBDE" w14:textId="77777777" w:rsidR="00CA5C0D" w:rsidRPr="00393FE6" w:rsidRDefault="00CA5C0D" w:rsidP="009C0887">
            <w:pPr>
              <w:spacing w:after="0" w:line="240" w:lineRule="auto"/>
              <w:rPr>
                <w:rFonts w:ascii="Calibri" w:eastAsia="Times New Roman" w:hAnsi="Calibri" w:cs="Calibri"/>
                <w:b/>
                <w:bCs/>
                <w:color w:val="000000"/>
                <w:sz w:val="16"/>
                <w:szCs w:val="16"/>
                <w:lang w:eastAsia="es-MX"/>
              </w:rPr>
            </w:pPr>
          </w:p>
        </w:tc>
        <w:tc>
          <w:tcPr>
            <w:tcW w:w="993" w:type="dxa"/>
            <w:tcBorders>
              <w:top w:val="nil"/>
              <w:left w:val="nil"/>
              <w:bottom w:val="single" w:sz="8" w:space="0" w:color="000000"/>
              <w:right w:val="single" w:sz="8" w:space="0" w:color="000000"/>
            </w:tcBorders>
            <w:shd w:val="clear" w:color="000000" w:fill="FFFFFF"/>
            <w:vAlign w:val="center"/>
            <w:hideMark/>
          </w:tcPr>
          <w:p w14:paraId="3BC8CA3B"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Aprobado</w:t>
            </w:r>
          </w:p>
        </w:tc>
        <w:tc>
          <w:tcPr>
            <w:tcW w:w="1134" w:type="dxa"/>
            <w:tcBorders>
              <w:top w:val="nil"/>
              <w:left w:val="nil"/>
              <w:bottom w:val="single" w:sz="8" w:space="0" w:color="000000"/>
              <w:right w:val="single" w:sz="8" w:space="0" w:color="000000"/>
            </w:tcBorders>
            <w:shd w:val="clear" w:color="000000" w:fill="FFFFFF"/>
            <w:vAlign w:val="center"/>
            <w:hideMark/>
          </w:tcPr>
          <w:p w14:paraId="21031752"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Ampliaciones/ (Reducciones)</w:t>
            </w:r>
          </w:p>
        </w:tc>
        <w:tc>
          <w:tcPr>
            <w:tcW w:w="992" w:type="dxa"/>
            <w:tcBorders>
              <w:top w:val="nil"/>
              <w:left w:val="nil"/>
              <w:bottom w:val="single" w:sz="8" w:space="0" w:color="000000"/>
              <w:right w:val="single" w:sz="8" w:space="0" w:color="000000"/>
            </w:tcBorders>
            <w:shd w:val="clear" w:color="000000" w:fill="FFFFFF"/>
            <w:vAlign w:val="center"/>
            <w:hideMark/>
          </w:tcPr>
          <w:p w14:paraId="0EA26F1F"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Modificado</w:t>
            </w:r>
          </w:p>
        </w:tc>
        <w:tc>
          <w:tcPr>
            <w:tcW w:w="992" w:type="dxa"/>
            <w:tcBorders>
              <w:top w:val="nil"/>
              <w:left w:val="nil"/>
              <w:bottom w:val="single" w:sz="8" w:space="0" w:color="000000"/>
              <w:right w:val="single" w:sz="8" w:space="0" w:color="000000"/>
            </w:tcBorders>
            <w:shd w:val="clear" w:color="000000" w:fill="FFFFFF"/>
            <w:vAlign w:val="center"/>
            <w:hideMark/>
          </w:tcPr>
          <w:p w14:paraId="088DB2EF"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Devengado</w:t>
            </w:r>
          </w:p>
        </w:tc>
        <w:tc>
          <w:tcPr>
            <w:tcW w:w="992" w:type="dxa"/>
            <w:tcBorders>
              <w:top w:val="nil"/>
              <w:left w:val="nil"/>
              <w:bottom w:val="single" w:sz="8" w:space="0" w:color="000000"/>
              <w:right w:val="single" w:sz="8" w:space="0" w:color="000000"/>
            </w:tcBorders>
            <w:shd w:val="clear" w:color="000000" w:fill="FFFFFF"/>
            <w:vAlign w:val="center"/>
            <w:hideMark/>
          </w:tcPr>
          <w:p w14:paraId="3F1636EB"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Pagado</w:t>
            </w:r>
          </w:p>
        </w:tc>
        <w:tc>
          <w:tcPr>
            <w:tcW w:w="993" w:type="dxa"/>
            <w:vMerge/>
            <w:tcBorders>
              <w:top w:val="nil"/>
              <w:left w:val="single" w:sz="8" w:space="0" w:color="000000"/>
              <w:bottom w:val="single" w:sz="8" w:space="0" w:color="000000"/>
              <w:right w:val="single" w:sz="8" w:space="0" w:color="000000"/>
            </w:tcBorders>
            <w:vAlign w:val="center"/>
            <w:hideMark/>
          </w:tcPr>
          <w:p w14:paraId="5245A2C5" w14:textId="77777777" w:rsidR="00CA5C0D" w:rsidRPr="00393FE6" w:rsidRDefault="00CA5C0D" w:rsidP="009C0887">
            <w:pPr>
              <w:spacing w:after="0" w:line="240" w:lineRule="auto"/>
              <w:jc w:val="center"/>
              <w:rPr>
                <w:rFonts w:ascii="Calibri" w:eastAsia="Times New Roman" w:hAnsi="Calibri" w:cs="Calibri"/>
                <w:b/>
                <w:bCs/>
                <w:color w:val="000000"/>
                <w:sz w:val="16"/>
                <w:szCs w:val="16"/>
                <w:lang w:eastAsia="es-MX"/>
              </w:rPr>
            </w:pPr>
          </w:p>
        </w:tc>
      </w:tr>
      <w:tr w:rsidR="00F430CE" w:rsidRPr="00393FE6" w14:paraId="6F785B1F" w14:textId="77777777" w:rsidTr="000063AA">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2687526D" w14:textId="77777777" w:rsidR="00F430CE" w:rsidRPr="00393FE6" w:rsidRDefault="00F430CE" w:rsidP="00F430CE">
            <w:pPr>
              <w:spacing w:after="0" w:line="240" w:lineRule="auto"/>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I. Gasto No Etiquetado (I=A+B+C+D+E+F)</w:t>
            </w:r>
          </w:p>
        </w:tc>
        <w:tc>
          <w:tcPr>
            <w:tcW w:w="993" w:type="dxa"/>
            <w:tcBorders>
              <w:top w:val="nil"/>
              <w:left w:val="nil"/>
              <w:bottom w:val="single" w:sz="4" w:space="0" w:color="000000"/>
              <w:right w:val="single" w:sz="8" w:space="0" w:color="000000"/>
            </w:tcBorders>
            <w:shd w:val="clear" w:color="000000" w:fill="FFFFFF"/>
            <w:vAlign w:val="center"/>
          </w:tcPr>
          <w:p w14:paraId="3071D5FF" w14:textId="52B97E09" w:rsidR="00F430CE" w:rsidRPr="00393FE6" w:rsidRDefault="00F430CE" w:rsidP="00F430CE">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64,653,910</w:t>
            </w:r>
          </w:p>
        </w:tc>
        <w:tc>
          <w:tcPr>
            <w:tcW w:w="1134" w:type="dxa"/>
            <w:tcBorders>
              <w:top w:val="nil"/>
              <w:left w:val="nil"/>
              <w:bottom w:val="single" w:sz="4" w:space="0" w:color="000000"/>
              <w:right w:val="single" w:sz="8" w:space="0" w:color="000000"/>
            </w:tcBorders>
            <w:shd w:val="clear" w:color="000000" w:fill="FFFFFF"/>
            <w:vAlign w:val="center"/>
          </w:tcPr>
          <w:p w14:paraId="1A2B6C88" w14:textId="2E89E591" w:rsidR="00F430CE" w:rsidRPr="00393FE6" w:rsidRDefault="00F430CE" w:rsidP="00F430CE">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273,168</w:t>
            </w:r>
          </w:p>
        </w:tc>
        <w:tc>
          <w:tcPr>
            <w:tcW w:w="992" w:type="dxa"/>
            <w:tcBorders>
              <w:top w:val="nil"/>
              <w:left w:val="nil"/>
              <w:bottom w:val="single" w:sz="4" w:space="0" w:color="000000"/>
              <w:right w:val="single" w:sz="8" w:space="0" w:color="000000"/>
            </w:tcBorders>
            <w:shd w:val="clear" w:color="000000" w:fill="FFFFFF"/>
            <w:vAlign w:val="center"/>
          </w:tcPr>
          <w:p w14:paraId="0EEF6F88" w14:textId="53F415BD" w:rsidR="00F430CE" w:rsidRPr="00393FE6" w:rsidRDefault="00F430CE" w:rsidP="00F430CE">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64,927,078</w:t>
            </w:r>
          </w:p>
        </w:tc>
        <w:tc>
          <w:tcPr>
            <w:tcW w:w="992" w:type="dxa"/>
            <w:tcBorders>
              <w:top w:val="nil"/>
              <w:left w:val="nil"/>
              <w:bottom w:val="single" w:sz="4" w:space="0" w:color="000000"/>
              <w:right w:val="single" w:sz="8" w:space="0" w:color="000000"/>
            </w:tcBorders>
            <w:shd w:val="clear" w:color="000000" w:fill="FFFFFF"/>
            <w:vAlign w:val="center"/>
          </w:tcPr>
          <w:p w14:paraId="12966AE2" w14:textId="7CD0FEB8" w:rsidR="00F430CE" w:rsidRPr="00393FE6" w:rsidRDefault="00F430CE" w:rsidP="00F430CE">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43,738,794</w:t>
            </w:r>
          </w:p>
        </w:tc>
        <w:tc>
          <w:tcPr>
            <w:tcW w:w="992" w:type="dxa"/>
            <w:tcBorders>
              <w:top w:val="nil"/>
              <w:left w:val="nil"/>
              <w:bottom w:val="single" w:sz="4" w:space="0" w:color="000000"/>
              <w:right w:val="single" w:sz="8" w:space="0" w:color="000000"/>
            </w:tcBorders>
            <w:shd w:val="clear" w:color="000000" w:fill="FFFFFF"/>
            <w:vAlign w:val="center"/>
          </w:tcPr>
          <w:p w14:paraId="2F8F159A" w14:textId="4FB1336F" w:rsidR="00F430CE" w:rsidRPr="00393FE6" w:rsidRDefault="00F430CE" w:rsidP="00F430CE">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43,738,794</w:t>
            </w:r>
          </w:p>
        </w:tc>
        <w:tc>
          <w:tcPr>
            <w:tcW w:w="993" w:type="dxa"/>
            <w:tcBorders>
              <w:top w:val="nil"/>
              <w:left w:val="nil"/>
              <w:bottom w:val="single" w:sz="4" w:space="0" w:color="000000"/>
              <w:right w:val="single" w:sz="8" w:space="0" w:color="000000"/>
            </w:tcBorders>
            <w:shd w:val="clear" w:color="000000" w:fill="FFFFFF"/>
            <w:vAlign w:val="center"/>
          </w:tcPr>
          <w:p w14:paraId="1F3C82F3" w14:textId="3D6B9E2E" w:rsidR="00F430CE" w:rsidRPr="00393FE6" w:rsidRDefault="00F430CE" w:rsidP="00F430CE">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21,188,284</w:t>
            </w:r>
          </w:p>
        </w:tc>
      </w:tr>
      <w:tr w:rsidR="00F430CE" w:rsidRPr="00393FE6" w14:paraId="0645D52D" w14:textId="77777777" w:rsidTr="000063AA">
        <w:trPr>
          <w:trHeight w:val="183"/>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774CB2F6" w14:textId="77777777" w:rsidR="00F430CE" w:rsidRPr="00393FE6" w:rsidRDefault="00F430CE" w:rsidP="00F430CE">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A. Personal Administrativo y de Servicio Público</w:t>
            </w:r>
          </w:p>
        </w:tc>
        <w:tc>
          <w:tcPr>
            <w:tcW w:w="993" w:type="dxa"/>
            <w:tcBorders>
              <w:top w:val="nil"/>
              <w:left w:val="single" w:sz="4" w:space="0" w:color="000000"/>
              <w:bottom w:val="nil"/>
              <w:right w:val="single" w:sz="4" w:space="0" w:color="000000"/>
            </w:tcBorders>
            <w:shd w:val="clear" w:color="000000" w:fill="FFFFFF"/>
            <w:noWrap/>
          </w:tcPr>
          <w:p w14:paraId="547A8D90" w14:textId="104A75BD" w:rsidR="00F430CE" w:rsidRPr="00393FE6" w:rsidRDefault="00F430CE" w:rsidP="00F430CE">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64,653,910</w:t>
            </w:r>
          </w:p>
        </w:tc>
        <w:tc>
          <w:tcPr>
            <w:tcW w:w="1134" w:type="dxa"/>
            <w:tcBorders>
              <w:top w:val="nil"/>
              <w:left w:val="single" w:sz="8" w:space="0" w:color="000000"/>
              <w:bottom w:val="single" w:sz="4" w:space="0" w:color="000000"/>
              <w:right w:val="nil"/>
            </w:tcBorders>
            <w:shd w:val="clear" w:color="000000" w:fill="FFFFFF"/>
            <w:vAlign w:val="center"/>
          </w:tcPr>
          <w:p w14:paraId="7C95B370" w14:textId="6D45C1B0" w:rsidR="00F430CE" w:rsidRPr="00393FE6" w:rsidRDefault="00F430CE" w:rsidP="00F430CE">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273,168</w:t>
            </w:r>
          </w:p>
        </w:tc>
        <w:tc>
          <w:tcPr>
            <w:tcW w:w="992" w:type="dxa"/>
            <w:tcBorders>
              <w:top w:val="nil"/>
              <w:left w:val="single" w:sz="8" w:space="0" w:color="000000"/>
              <w:bottom w:val="single" w:sz="4" w:space="0" w:color="000000"/>
              <w:right w:val="nil"/>
            </w:tcBorders>
            <w:shd w:val="clear" w:color="000000" w:fill="FFFFFF"/>
            <w:vAlign w:val="center"/>
          </w:tcPr>
          <w:p w14:paraId="1611BFA2" w14:textId="27FCD99F" w:rsidR="00F430CE" w:rsidRPr="00393FE6" w:rsidRDefault="00F430CE" w:rsidP="00F430CE">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64,927,078</w:t>
            </w:r>
          </w:p>
        </w:tc>
        <w:tc>
          <w:tcPr>
            <w:tcW w:w="992" w:type="dxa"/>
            <w:tcBorders>
              <w:top w:val="nil"/>
              <w:left w:val="single" w:sz="8" w:space="0" w:color="000000"/>
              <w:bottom w:val="single" w:sz="4" w:space="0" w:color="000000"/>
              <w:right w:val="nil"/>
            </w:tcBorders>
            <w:shd w:val="clear" w:color="000000" w:fill="FFFFFF"/>
            <w:vAlign w:val="center"/>
          </w:tcPr>
          <w:p w14:paraId="41F16BB7" w14:textId="77FD7E11" w:rsidR="00F430CE" w:rsidRPr="00393FE6" w:rsidRDefault="00F430CE" w:rsidP="00F430CE">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43,738,794</w:t>
            </w:r>
          </w:p>
        </w:tc>
        <w:tc>
          <w:tcPr>
            <w:tcW w:w="992" w:type="dxa"/>
            <w:tcBorders>
              <w:top w:val="nil"/>
              <w:left w:val="single" w:sz="8" w:space="0" w:color="000000"/>
              <w:bottom w:val="single" w:sz="4" w:space="0" w:color="000000"/>
              <w:right w:val="nil"/>
            </w:tcBorders>
            <w:shd w:val="clear" w:color="000000" w:fill="FFFFFF"/>
            <w:vAlign w:val="center"/>
          </w:tcPr>
          <w:p w14:paraId="65BE185B" w14:textId="4F8858EC" w:rsidR="00F430CE" w:rsidRPr="00393FE6" w:rsidRDefault="00F430CE" w:rsidP="00F430CE">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43,738,794</w:t>
            </w:r>
          </w:p>
        </w:tc>
        <w:tc>
          <w:tcPr>
            <w:tcW w:w="993" w:type="dxa"/>
            <w:tcBorders>
              <w:top w:val="nil"/>
              <w:left w:val="single" w:sz="8" w:space="0" w:color="000000"/>
              <w:bottom w:val="single" w:sz="4" w:space="0" w:color="000000"/>
              <w:right w:val="single" w:sz="8" w:space="0" w:color="000000"/>
            </w:tcBorders>
            <w:shd w:val="clear" w:color="000000" w:fill="FFFFFF"/>
            <w:vAlign w:val="center"/>
          </w:tcPr>
          <w:p w14:paraId="48B942D6" w14:textId="2DD2C513" w:rsidR="00F430CE" w:rsidRPr="00393FE6" w:rsidRDefault="00F430CE" w:rsidP="00F430CE">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21,188,284</w:t>
            </w:r>
          </w:p>
        </w:tc>
      </w:tr>
      <w:tr w:rsidR="00CA5C0D" w:rsidRPr="00393FE6" w14:paraId="5E100926"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400FD320"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B. Magisterio</w:t>
            </w:r>
          </w:p>
        </w:tc>
        <w:tc>
          <w:tcPr>
            <w:tcW w:w="993" w:type="dxa"/>
            <w:tcBorders>
              <w:top w:val="single" w:sz="4" w:space="0" w:color="000000"/>
              <w:left w:val="nil"/>
              <w:bottom w:val="single" w:sz="4" w:space="0" w:color="000000"/>
              <w:right w:val="nil"/>
            </w:tcBorders>
            <w:shd w:val="clear" w:color="000000" w:fill="FFFFFF"/>
            <w:vAlign w:val="center"/>
            <w:hideMark/>
          </w:tcPr>
          <w:p w14:paraId="3A2339C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746D831A"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284B7289"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7175AF6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4AD821F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609C0F9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63A63E8E"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283BCE19"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C. Servicios de Salud (C=c1+c2)</w:t>
            </w:r>
          </w:p>
        </w:tc>
        <w:tc>
          <w:tcPr>
            <w:tcW w:w="993" w:type="dxa"/>
            <w:tcBorders>
              <w:top w:val="nil"/>
              <w:left w:val="nil"/>
              <w:bottom w:val="single" w:sz="4" w:space="0" w:color="000000"/>
              <w:right w:val="nil"/>
            </w:tcBorders>
            <w:shd w:val="clear" w:color="000000" w:fill="FFFFFF"/>
            <w:vAlign w:val="center"/>
            <w:hideMark/>
          </w:tcPr>
          <w:p w14:paraId="195E600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54961F2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1E358FE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07DF6DDD"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218666F1"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3C27F31C"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1BEFDC66"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7BBAAF10"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c1) Personal Administrativo</w:t>
            </w:r>
          </w:p>
        </w:tc>
        <w:tc>
          <w:tcPr>
            <w:tcW w:w="993" w:type="dxa"/>
            <w:tcBorders>
              <w:top w:val="nil"/>
              <w:left w:val="nil"/>
              <w:bottom w:val="single" w:sz="4" w:space="0" w:color="000000"/>
              <w:right w:val="nil"/>
            </w:tcBorders>
            <w:shd w:val="clear" w:color="000000" w:fill="FFFFFF"/>
            <w:vAlign w:val="center"/>
            <w:hideMark/>
          </w:tcPr>
          <w:p w14:paraId="43DB051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445EAB4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7EDE9D6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3D49A95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4DF1A97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4AFE618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61D7708F"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5BE6E78E"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c2) Personal Médico, Paramédico y afín</w:t>
            </w:r>
          </w:p>
        </w:tc>
        <w:tc>
          <w:tcPr>
            <w:tcW w:w="993" w:type="dxa"/>
            <w:tcBorders>
              <w:top w:val="nil"/>
              <w:left w:val="nil"/>
              <w:bottom w:val="single" w:sz="4" w:space="0" w:color="000000"/>
              <w:right w:val="nil"/>
            </w:tcBorders>
            <w:shd w:val="clear" w:color="000000" w:fill="FFFFFF"/>
            <w:vAlign w:val="center"/>
            <w:hideMark/>
          </w:tcPr>
          <w:p w14:paraId="444E1CC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03B2271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6491F39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4E3BEDE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6C23B520"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30E87B8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6255DD4D"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21061696"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D. Seguridad Pública</w:t>
            </w:r>
          </w:p>
        </w:tc>
        <w:tc>
          <w:tcPr>
            <w:tcW w:w="993" w:type="dxa"/>
            <w:tcBorders>
              <w:top w:val="nil"/>
              <w:left w:val="nil"/>
              <w:bottom w:val="single" w:sz="4" w:space="0" w:color="000000"/>
              <w:right w:val="nil"/>
            </w:tcBorders>
            <w:shd w:val="clear" w:color="000000" w:fill="FFFFFF"/>
            <w:vAlign w:val="center"/>
            <w:hideMark/>
          </w:tcPr>
          <w:p w14:paraId="019D3CE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08363D8B"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23E3A5E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6F5FB0C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450D59B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2C3758C9"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5316958D" w14:textId="77777777" w:rsidTr="001E3F85">
        <w:trPr>
          <w:trHeight w:val="600"/>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1317BB5A"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E. Gastos asociados a la implementación de nuevas leyes federales o reformas a las mismas (E = e1 + e2)</w:t>
            </w:r>
          </w:p>
        </w:tc>
        <w:tc>
          <w:tcPr>
            <w:tcW w:w="993" w:type="dxa"/>
            <w:tcBorders>
              <w:top w:val="nil"/>
              <w:left w:val="nil"/>
              <w:bottom w:val="single" w:sz="4" w:space="0" w:color="000000"/>
              <w:right w:val="nil"/>
            </w:tcBorders>
            <w:shd w:val="clear" w:color="000000" w:fill="FFFFFF"/>
            <w:vAlign w:val="center"/>
            <w:hideMark/>
          </w:tcPr>
          <w:p w14:paraId="107B202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5E8D0AF9"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63EAE2F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45134A1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100E656B"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13558687"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5D175AC3" w14:textId="77777777" w:rsidTr="001E3F85">
        <w:trPr>
          <w:trHeight w:val="369"/>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24741804"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e1) Nombre del Programa o Ley 1</w:t>
            </w:r>
          </w:p>
        </w:tc>
        <w:tc>
          <w:tcPr>
            <w:tcW w:w="993" w:type="dxa"/>
            <w:tcBorders>
              <w:top w:val="nil"/>
              <w:left w:val="nil"/>
              <w:bottom w:val="single" w:sz="4" w:space="0" w:color="000000"/>
              <w:right w:val="nil"/>
            </w:tcBorders>
            <w:shd w:val="clear" w:color="000000" w:fill="FFFFFF"/>
            <w:vAlign w:val="center"/>
            <w:hideMark/>
          </w:tcPr>
          <w:p w14:paraId="14CA2A79"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2ACC0F5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71755CF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3E7C39D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3EC392F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6FE91D5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029A66A6" w14:textId="77777777" w:rsidTr="001E3F85">
        <w:trPr>
          <w:trHeight w:val="352"/>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6401C1AE"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e2) Nombre del Programa o Ley 2</w:t>
            </w:r>
          </w:p>
        </w:tc>
        <w:tc>
          <w:tcPr>
            <w:tcW w:w="993" w:type="dxa"/>
            <w:tcBorders>
              <w:top w:val="nil"/>
              <w:left w:val="nil"/>
              <w:bottom w:val="single" w:sz="4" w:space="0" w:color="000000"/>
              <w:right w:val="nil"/>
            </w:tcBorders>
            <w:shd w:val="clear" w:color="000000" w:fill="FFFFFF"/>
            <w:vAlign w:val="center"/>
            <w:hideMark/>
          </w:tcPr>
          <w:p w14:paraId="32701E0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single" w:sz="8" w:space="0" w:color="000000"/>
              <w:bottom w:val="single" w:sz="4" w:space="0" w:color="000000"/>
              <w:right w:val="nil"/>
            </w:tcBorders>
            <w:shd w:val="clear" w:color="000000" w:fill="FFFFFF"/>
            <w:vAlign w:val="center"/>
            <w:hideMark/>
          </w:tcPr>
          <w:p w14:paraId="123DE3D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6B5B7AE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2F863BF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4BB85DE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7AF776ED"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3EFCCB4E" w14:textId="77777777" w:rsidTr="001E3F85">
        <w:trPr>
          <w:trHeight w:val="37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7860AE37"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F. Sentencias laborales definitivas</w:t>
            </w:r>
          </w:p>
        </w:tc>
        <w:tc>
          <w:tcPr>
            <w:tcW w:w="993" w:type="dxa"/>
            <w:tcBorders>
              <w:top w:val="nil"/>
              <w:left w:val="nil"/>
              <w:bottom w:val="single" w:sz="4" w:space="0" w:color="000000"/>
              <w:right w:val="single" w:sz="8" w:space="0" w:color="000000"/>
            </w:tcBorders>
            <w:shd w:val="clear" w:color="000000" w:fill="FFFFFF"/>
            <w:vAlign w:val="center"/>
            <w:hideMark/>
          </w:tcPr>
          <w:p w14:paraId="300871DD"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nil"/>
            </w:tcBorders>
            <w:shd w:val="clear" w:color="000000" w:fill="FFFFFF"/>
            <w:vAlign w:val="center"/>
            <w:hideMark/>
          </w:tcPr>
          <w:p w14:paraId="4F04FBD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0D3DFE5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1E52E88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single" w:sz="8" w:space="0" w:color="000000"/>
              <w:bottom w:val="single" w:sz="4" w:space="0" w:color="000000"/>
              <w:right w:val="nil"/>
            </w:tcBorders>
            <w:shd w:val="clear" w:color="000000" w:fill="FFFFFF"/>
            <w:vAlign w:val="center"/>
            <w:hideMark/>
          </w:tcPr>
          <w:p w14:paraId="6DB07C1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single" w:sz="8" w:space="0" w:color="000000"/>
              <w:bottom w:val="single" w:sz="4" w:space="0" w:color="000000"/>
              <w:right w:val="single" w:sz="8" w:space="0" w:color="000000"/>
            </w:tcBorders>
            <w:shd w:val="clear" w:color="000000" w:fill="FFFFFF"/>
            <w:vAlign w:val="center"/>
            <w:hideMark/>
          </w:tcPr>
          <w:p w14:paraId="26950C1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7DF9BE26" w14:textId="77777777" w:rsidTr="001E3F85">
        <w:trPr>
          <w:trHeight w:val="13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03105518" w14:textId="41F50FA9" w:rsidR="00CA5C0D" w:rsidRPr="00393FE6" w:rsidRDefault="00CA5C0D" w:rsidP="001E3F85">
            <w:pPr>
              <w:spacing w:after="0" w:line="240" w:lineRule="auto"/>
              <w:rPr>
                <w:rFonts w:ascii="Calibri" w:eastAsia="Times New Roman" w:hAnsi="Calibri" w:cs="Calibri"/>
                <w:color w:val="000000"/>
                <w:sz w:val="16"/>
                <w:szCs w:val="16"/>
                <w:lang w:eastAsia="es-MX"/>
              </w:rPr>
            </w:pPr>
          </w:p>
        </w:tc>
        <w:tc>
          <w:tcPr>
            <w:tcW w:w="993" w:type="dxa"/>
            <w:tcBorders>
              <w:top w:val="nil"/>
              <w:left w:val="nil"/>
              <w:bottom w:val="single" w:sz="4" w:space="0" w:color="000000"/>
              <w:right w:val="single" w:sz="8" w:space="0" w:color="000000"/>
            </w:tcBorders>
            <w:shd w:val="clear" w:color="000000" w:fill="FFFFFF"/>
            <w:vAlign w:val="center"/>
            <w:hideMark/>
          </w:tcPr>
          <w:p w14:paraId="249D2075"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p>
        </w:tc>
        <w:tc>
          <w:tcPr>
            <w:tcW w:w="1134" w:type="dxa"/>
            <w:tcBorders>
              <w:top w:val="nil"/>
              <w:left w:val="nil"/>
              <w:bottom w:val="single" w:sz="4" w:space="0" w:color="000000"/>
              <w:right w:val="single" w:sz="8" w:space="0" w:color="000000"/>
            </w:tcBorders>
            <w:shd w:val="clear" w:color="000000" w:fill="FFFFFF"/>
            <w:vAlign w:val="center"/>
            <w:hideMark/>
          </w:tcPr>
          <w:p w14:paraId="3AF2FED3"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p>
        </w:tc>
        <w:tc>
          <w:tcPr>
            <w:tcW w:w="992" w:type="dxa"/>
            <w:tcBorders>
              <w:top w:val="nil"/>
              <w:left w:val="nil"/>
              <w:bottom w:val="single" w:sz="4" w:space="0" w:color="000000"/>
              <w:right w:val="single" w:sz="8" w:space="0" w:color="000000"/>
            </w:tcBorders>
            <w:shd w:val="clear" w:color="000000" w:fill="FFFFFF"/>
            <w:vAlign w:val="center"/>
            <w:hideMark/>
          </w:tcPr>
          <w:p w14:paraId="1726B8BA"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p>
        </w:tc>
        <w:tc>
          <w:tcPr>
            <w:tcW w:w="992" w:type="dxa"/>
            <w:tcBorders>
              <w:top w:val="nil"/>
              <w:left w:val="nil"/>
              <w:bottom w:val="single" w:sz="4" w:space="0" w:color="000000"/>
              <w:right w:val="single" w:sz="8" w:space="0" w:color="000000"/>
            </w:tcBorders>
            <w:shd w:val="clear" w:color="000000" w:fill="FFFFFF"/>
            <w:vAlign w:val="center"/>
            <w:hideMark/>
          </w:tcPr>
          <w:p w14:paraId="43896367"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p>
        </w:tc>
        <w:tc>
          <w:tcPr>
            <w:tcW w:w="992" w:type="dxa"/>
            <w:tcBorders>
              <w:top w:val="nil"/>
              <w:left w:val="nil"/>
              <w:bottom w:val="single" w:sz="4" w:space="0" w:color="000000"/>
              <w:right w:val="single" w:sz="8" w:space="0" w:color="000000"/>
            </w:tcBorders>
            <w:shd w:val="clear" w:color="000000" w:fill="FFFFFF"/>
            <w:vAlign w:val="center"/>
            <w:hideMark/>
          </w:tcPr>
          <w:p w14:paraId="08B74A3A"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p>
        </w:tc>
        <w:tc>
          <w:tcPr>
            <w:tcW w:w="993" w:type="dxa"/>
            <w:tcBorders>
              <w:top w:val="nil"/>
              <w:left w:val="nil"/>
              <w:bottom w:val="single" w:sz="4" w:space="0" w:color="000000"/>
              <w:right w:val="single" w:sz="8" w:space="0" w:color="000000"/>
            </w:tcBorders>
            <w:shd w:val="clear" w:color="000000" w:fill="FFFFFF"/>
            <w:vAlign w:val="center"/>
            <w:hideMark/>
          </w:tcPr>
          <w:p w14:paraId="7AA74472"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p>
        </w:tc>
      </w:tr>
      <w:tr w:rsidR="00CA5C0D" w:rsidRPr="00393FE6" w14:paraId="6E42E6A1"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7100B801" w14:textId="77777777" w:rsidR="00CA5C0D" w:rsidRPr="00393FE6" w:rsidRDefault="00CA5C0D" w:rsidP="001E3F85">
            <w:pPr>
              <w:spacing w:after="0" w:line="240" w:lineRule="auto"/>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II. Gasto Etiquetado (II=A+B+C+D+E+F)</w:t>
            </w:r>
          </w:p>
        </w:tc>
        <w:tc>
          <w:tcPr>
            <w:tcW w:w="993" w:type="dxa"/>
            <w:tcBorders>
              <w:top w:val="nil"/>
              <w:left w:val="nil"/>
              <w:bottom w:val="single" w:sz="4" w:space="0" w:color="000000"/>
              <w:right w:val="single" w:sz="8" w:space="0" w:color="000000"/>
            </w:tcBorders>
            <w:shd w:val="clear" w:color="000000" w:fill="FFFFFF"/>
            <w:vAlign w:val="center"/>
            <w:hideMark/>
          </w:tcPr>
          <w:p w14:paraId="439FF679"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6ABF6063"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AE1AD66"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EC6106C"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1F70EE6E"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4A77BAB7" w14:textId="77777777" w:rsidR="00CA5C0D" w:rsidRPr="00393FE6" w:rsidRDefault="00CA5C0D" w:rsidP="001E3F85">
            <w:pPr>
              <w:spacing w:after="0" w:line="240" w:lineRule="auto"/>
              <w:jc w:val="right"/>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0</w:t>
            </w:r>
          </w:p>
        </w:tc>
      </w:tr>
      <w:tr w:rsidR="00CA5C0D" w:rsidRPr="00393FE6" w14:paraId="77803388"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17969AC3"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A. Personal Administrativo y de Servicio Público</w:t>
            </w:r>
          </w:p>
        </w:tc>
        <w:tc>
          <w:tcPr>
            <w:tcW w:w="993" w:type="dxa"/>
            <w:tcBorders>
              <w:top w:val="nil"/>
              <w:left w:val="nil"/>
              <w:bottom w:val="single" w:sz="4" w:space="0" w:color="000000"/>
              <w:right w:val="single" w:sz="8" w:space="0" w:color="000000"/>
            </w:tcBorders>
            <w:shd w:val="clear" w:color="000000" w:fill="FFFFFF"/>
            <w:vAlign w:val="center"/>
            <w:hideMark/>
          </w:tcPr>
          <w:p w14:paraId="07BBF07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50043BCD"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D77010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696EAC40"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55D2FD1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1A45815B"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4635D481"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0C45E072"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B. Magisterio</w:t>
            </w:r>
          </w:p>
        </w:tc>
        <w:tc>
          <w:tcPr>
            <w:tcW w:w="993" w:type="dxa"/>
            <w:tcBorders>
              <w:top w:val="nil"/>
              <w:left w:val="nil"/>
              <w:bottom w:val="single" w:sz="4" w:space="0" w:color="000000"/>
              <w:right w:val="single" w:sz="8" w:space="0" w:color="000000"/>
            </w:tcBorders>
            <w:shd w:val="clear" w:color="000000" w:fill="FFFFFF"/>
            <w:vAlign w:val="center"/>
            <w:hideMark/>
          </w:tcPr>
          <w:p w14:paraId="6FC0289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39E2050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2EE7547A"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7BA0A6FB"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5D32E32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0440D4F1"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3F8E1CFC"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1A26201F"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C. Servicios de Salud (C=c1+c2)</w:t>
            </w:r>
          </w:p>
        </w:tc>
        <w:tc>
          <w:tcPr>
            <w:tcW w:w="993" w:type="dxa"/>
            <w:tcBorders>
              <w:top w:val="nil"/>
              <w:left w:val="nil"/>
              <w:bottom w:val="single" w:sz="4" w:space="0" w:color="000000"/>
              <w:right w:val="single" w:sz="8" w:space="0" w:color="000000"/>
            </w:tcBorders>
            <w:shd w:val="clear" w:color="000000" w:fill="FFFFFF"/>
            <w:vAlign w:val="center"/>
            <w:hideMark/>
          </w:tcPr>
          <w:p w14:paraId="43AB152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1556AB5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38F726D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7C997C2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273C44DA"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4E2A15AB"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087B85AE"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49FABD8C"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c1) Personal Administrativo</w:t>
            </w:r>
          </w:p>
        </w:tc>
        <w:tc>
          <w:tcPr>
            <w:tcW w:w="993" w:type="dxa"/>
            <w:tcBorders>
              <w:top w:val="nil"/>
              <w:left w:val="nil"/>
              <w:bottom w:val="single" w:sz="4" w:space="0" w:color="000000"/>
              <w:right w:val="single" w:sz="8" w:space="0" w:color="000000"/>
            </w:tcBorders>
            <w:shd w:val="clear" w:color="000000" w:fill="FFFFFF"/>
            <w:vAlign w:val="center"/>
            <w:hideMark/>
          </w:tcPr>
          <w:p w14:paraId="3346811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32D267E1"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CE8027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7BB4A13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5B99CE70"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36918A8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72D308C4"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05C41FA2"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c2) Personal Médico, Paramédico y afín</w:t>
            </w:r>
          </w:p>
        </w:tc>
        <w:tc>
          <w:tcPr>
            <w:tcW w:w="993" w:type="dxa"/>
            <w:tcBorders>
              <w:top w:val="nil"/>
              <w:left w:val="nil"/>
              <w:bottom w:val="single" w:sz="4" w:space="0" w:color="000000"/>
              <w:right w:val="single" w:sz="8" w:space="0" w:color="000000"/>
            </w:tcBorders>
            <w:shd w:val="clear" w:color="000000" w:fill="FFFFFF"/>
            <w:vAlign w:val="center"/>
            <w:hideMark/>
          </w:tcPr>
          <w:p w14:paraId="4FFE3EE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67BFEE7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92C6788"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78CA280"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7942D706"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143FE8C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1D1BEBE8"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2504308E"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D. Seguridad Pública</w:t>
            </w:r>
          </w:p>
        </w:tc>
        <w:tc>
          <w:tcPr>
            <w:tcW w:w="993" w:type="dxa"/>
            <w:tcBorders>
              <w:top w:val="nil"/>
              <w:left w:val="nil"/>
              <w:bottom w:val="single" w:sz="4" w:space="0" w:color="000000"/>
              <w:right w:val="single" w:sz="8" w:space="0" w:color="000000"/>
            </w:tcBorders>
            <w:shd w:val="clear" w:color="000000" w:fill="FFFFFF"/>
            <w:vAlign w:val="center"/>
            <w:hideMark/>
          </w:tcPr>
          <w:p w14:paraId="2CC77A0D"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7BA1FC9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1065269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13857B8B"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02E1486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17A48200"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269193CB" w14:textId="77777777" w:rsidTr="001E3F85">
        <w:trPr>
          <w:trHeight w:val="330"/>
        </w:trPr>
        <w:tc>
          <w:tcPr>
            <w:tcW w:w="3392" w:type="dxa"/>
            <w:tcBorders>
              <w:top w:val="nil"/>
              <w:left w:val="single" w:sz="8" w:space="0" w:color="000000"/>
              <w:bottom w:val="single" w:sz="4" w:space="0" w:color="000000"/>
              <w:right w:val="single" w:sz="8" w:space="0" w:color="000000"/>
            </w:tcBorders>
            <w:shd w:val="clear" w:color="000000" w:fill="FFFFFF"/>
            <w:noWrap/>
            <w:vAlign w:val="center"/>
            <w:hideMark/>
          </w:tcPr>
          <w:p w14:paraId="5335ECB6"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E. Gastos asociados a la implementación de nuevas leyes federales o reformas a las mismas (E = e1 + e2)</w:t>
            </w:r>
          </w:p>
        </w:tc>
        <w:tc>
          <w:tcPr>
            <w:tcW w:w="993" w:type="dxa"/>
            <w:tcBorders>
              <w:top w:val="nil"/>
              <w:left w:val="nil"/>
              <w:bottom w:val="single" w:sz="4" w:space="0" w:color="000000"/>
              <w:right w:val="single" w:sz="8" w:space="0" w:color="000000"/>
            </w:tcBorders>
            <w:shd w:val="clear" w:color="000000" w:fill="FFFFFF"/>
            <w:vAlign w:val="center"/>
            <w:hideMark/>
          </w:tcPr>
          <w:p w14:paraId="56C6DC41"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25FC9729"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663FC8CC"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3807303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06D0D23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141C8E73"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20FD8F3C"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39DF8732"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e1) Nombre del Programa o Ley 1</w:t>
            </w:r>
          </w:p>
        </w:tc>
        <w:tc>
          <w:tcPr>
            <w:tcW w:w="993" w:type="dxa"/>
            <w:tcBorders>
              <w:top w:val="nil"/>
              <w:left w:val="nil"/>
              <w:bottom w:val="single" w:sz="4" w:space="0" w:color="000000"/>
              <w:right w:val="single" w:sz="8" w:space="0" w:color="000000"/>
            </w:tcBorders>
            <w:shd w:val="clear" w:color="000000" w:fill="FFFFFF"/>
            <w:vAlign w:val="center"/>
            <w:hideMark/>
          </w:tcPr>
          <w:p w14:paraId="4F5268B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27876535"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1042755A"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609CC207"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78CC798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576035D2"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544276B1"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3A6CB163"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e2) Nombre del Programa o Ley 2</w:t>
            </w:r>
          </w:p>
        </w:tc>
        <w:tc>
          <w:tcPr>
            <w:tcW w:w="993" w:type="dxa"/>
            <w:tcBorders>
              <w:top w:val="nil"/>
              <w:left w:val="nil"/>
              <w:bottom w:val="single" w:sz="4" w:space="0" w:color="000000"/>
              <w:right w:val="single" w:sz="8" w:space="0" w:color="000000"/>
            </w:tcBorders>
            <w:shd w:val="clear" w:color="000000" w:fill="FFFFFF"/>
            <w:vAlign w:val="center"/>
            <w:hideMark/>
          </w:tcPr>
          <w:p w14:paraId="76DDEC77"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3AC598B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97FF474"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CD1CF6C"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280F2E70"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69754E1C"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22AFB084" w14:textId="77777777" w:rsidTr="001E3F85">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14D03B12" w14:textId="77777777" w:rsidR="00CA5C0D" w:rsidRPr="00393FE6" w:rsidRDefault="00CA5C0D" w:rsidP="001E3F85">
            <w:pPr>
              <w:spacing w:after="0" w:line="240" w:lineRule="auto"/>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lastRenderedPageBreak/>
              <w:t>F. Sentencias laborales definitivas</w:t>
            </w:r>
          </w:p>
        </w:tc>
        <w:tc>
          <w:tcPr>
            <w:tcW w:w="993" w:type="dxa"/>
            <w:tcBorders>
              <w:top w:val="nil"/>
              <w:left w:val="nil"/>
              <w:bottom w:val="single" w:sz="4" w:space="0" w:color="000000"/>
              <w:right w:val="single" w:sz="8" w:space="0" w:color="000000"/>
            </w:tcBorders>
            <w:shd w:val="clear" w:color="000000" w:fill="FFFFFF"/>
            <w:vAlign w:val="center"/>
            <w:hideMark/>
          </w:tcPr>
          <w:p w14:paraId="1376E20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1134" w:type="dxa"/>
            <w:tcBorders>
              <w:top w:val="nil"/>
              <w:left w:val="nil"/>
              <w:bottom w:val="single" w:sz="4" w:space="0" w:color="000000"/>
              <w:right w:val="single" w:sz="8" w:space="0" w:color="000000"/>
            </w:tcBorders>
            <w:shd w:val="clear" w:color="000000" w:fill="FFFFFF"/>
            <w:vAlign w:val="center"/>
            <w:hideMark/>
          </w:tcPr>
          <w:p w14:paraId="52CAF59F"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4F3DB9FD"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0E1507F7"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2" w:type="dxa"/>
            <w:tcBorders>
              <w:top w:val="nil"/>
              <w:left w:val="nil"/>
              <w:bottom w:val="single" w:sz="4" w:space="0" w:color="000000"/>
              <w:right w:val="single" w:sz="8" w:space="0" w:color="000000"/>
            </w:tcBorders>
            <w:shd w:val="clear" w:color="000000" w:fill="FFFFFF"/>
            <w:vAlign w:val="center"/>
            <w:hideMark/>
          </w:tcPr>
          <w:p w14:paraId="57DF352B"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c>
          <w:tcPr>
            <w:tcW w:w="993" w:type="dxa"/>
            <w:tcBorders>
              <w:top w:val="nil"/>
              <w:left w:val="nil"/>
              <w:bottom w:val="single" w:sz="4" w:space="0" w:color="000000"/>
              <w:right w:val="single" w:sz="8" w:space="0" w:color="000000"/>
            </w:tcBorders>
            <w:shd w:val="clear" w:color="000000" w:fill="FFFFFF"/>
            <w:vAlign w:val="center"/>
            <w:hideMark/>
          </w:tcPr>
          <w:p w14:paraId="2907936E" w14:textId="77777777" w:rsidR="00CA5C0D" w:rsidRPr="00393FE6" w:rsidRDefault="00CA5C0D" w:rsidP="001E3F85">
            <w:pPr>
              <w:spacing w:after="0" w:line="240" w:lineRule="auto"/>
              <w:jc w:val="right"/>
              <w:rPr>
                <w:rFonts w:ascii="Calibri" w:eastAsia="Times New Roman" w:hAnsi="Calibri" w:cs="Calibri"/>
                <w:color w:val="000000"/>
                <w:sz w:val="16"/>
                <w:szCs w:val="16"/>
                <w:lang w:eastAsia="es-MX"/>
              </w:rPr>
            </w:pPr>
            <w:r w:rsidRPr="00393FE6">
              <w:rPr>
                <w:rFonts w:ascii="Calibri" w:eastAsia="Times New Roman" w:hAnsi="Calibri" w:cs="Calibri"/>
                <w:color w:val="000000"/>
                <w:sz w:val="16"/>
                <w:szCs w:val="16"/>
                <w:lang w:eastAsia="es-MX"/>
              </w:rPr>
              <w:t>0</w:t>
            </w:r>
          </w:p>
        </w:tc>
      </w:tr>
      <w:tr w:rsidR="00CA5C0D" w:rsidRPr="00393FE6" w14:paraId="63EB92C8" w14:textId="77777777" w:rsidTr="00F430CE">
        <w:trPr>
          <w:trHeight w:val="315"/>
        </w:trPr>
        <w:tc>
          <w:tcPr>
            <w:tcW w:w="3392" w:type="dxa"/>
            <w:tcBorders>
              <w:top w:val="nil"/>
              <w:left w:val="single" w:sz="8" w:space="0" w:color="000000"/>
              <w:bottom w:val="single" w:sz="4" w:space="0" w:color="000000"/>
              <w:right w:val="single" w:sz="8" w:space="0" w:color="000000"/>
            </w:tcBorders>
            <w:shd w:val="clear" w:color="000000" w:fill="FFFFFF"/>
            <w:vAlign w:val="center"/>
            <w:hideMark/>
          </w:tcPr>
          <w:p w14:paraId="49136B5B" w14:textId="77777777" w:rsidR="00CA5C0D" w:rsidRPr="00393FE6" w:rsidRDefault="00CA5C0D" w:rsidP="001E3F85">
            <w:pPr>
              <w:spacing w:after="0" w:line="240" w:lineRule="auto"/>
              <w:rPr>
                <w:rFonts w:ascii="Calibri" w:eastAsia="Times New Roman" w:hAnsi="Calibri" w:cs="Calibri"/>
                <w:b/>
                <w:bCs/>
                <w:color w:val="000000"/>
                <w:sz w:val="16"/>
                <w:szCs w:val="16"/>
                <w:lang w:eastAsia="es-MX"/>
              </w:rPr>
            </w:pPr>
            <w:r w:rsidRPr="00393FE6">
              <w:rPr>
                <w:rFonts w:ascii="Calibri" w:eastAsia="Times New Roman" w:hAnsi="Calibri" w:cs="Calibri"/>
                <w:b/>
                <w:bCs/>
                <w:color w:val="000000"/>
                <w:sz w:val="16"/>
                <w:szCs w:val="16"/>
                <w:lang w:eastAsia="es-MX"/>
              </w:rPr>
              <w:t>III. Total del Gasto en Servicios Personales (III = I + II)</w:t>
            </w:r>
          </w:p>
        </w:tc>
        <w:tc>
          <w:tcPr>
            <w:tcW w:w="993" w:type="dxa"/>
            <w:tcBorders>
              <w:top w:val="nil"/>
              <w:left w:val="nil"/>
              <w:bottom w:val="single" w:sz="4" w:space="0" w:color="000000"/>
              <w:right w:val="single" w:sz="8" w:space="0" w:color="000000"/>
            </w:tcBorders>
            <w:shd w:val="clear" w:color="000000" w:fill="FFFFFF"/>
            <w:vAlign w:val="center"/>
            <w:hideMark/>
          </w:tcPr>
          <w:p w14:paraId="090A4CC4" w14:textId="6DB466D0" w:rsidR="00CA5C0D" w:rsidRPr="00393FE6" w:rsidRDefault="00F430CE" w:rsidP="001E3F8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64,653,910</w:t>
            </w:r>
          </w:p>
        </w:tc>
        <w:tc>
          <w:tcPr>
            <w:tcW w:w="1134" w:type="dxa"/>
            <w:tcBorders>
              <w:top w:val="nil"/>
              <w:left w:val="nil"/>
              <w:bottom w:val="single" w:sz="4" w:space="0" w:color="000000"/>
              <w:right w:val="single" w:sz="8" w:space="0" w:color="000000"/>
            </w:tcBorders>
            <w:shd w:val="clear" w:color="000000" w:fill="FFFFFF"/>
            <w:vAlign w:val="center"/>
            <w:hideMark/>
          </w:tcPr>
          <w:p w14:paraId="6B2FB259" w14:textId="085EF84E" w:rsidR="00CA5C0D" w:rsidRPr="00393FE6" w:rsidRDefault="00F430CE" w:rsidP="001E3F8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273,168</w:t>
            </w:r>
          </w:p>
        </w:tc>
        <w:tc>
          <w:tcPr>
            <w:tcW w:w="992" w:type="dxa"/>
            <w:tcBorders>
              <w:top w:val="nil"/>
              <w:left w:val="nil"/>
              <w:bottom w:val="single" w:sz="4" w:space="0" w:color="000000"/>
              <w:right w:val="single" w:sz="8" w:space="0" w:color="000000"/>
            </w:tcBorders>
            <w:shd w:val="clear" w:color="000000" w:fill="FFFFFF"/>
            <w:vAlign w:val="center"/>
          </w:tcPr>
          <w:p w14:paraId="1FD9F48C" w14:textId="126C2524" w:rsidR="00CA5C0D" w:rsidRPr="00393FE6" w:rsidRDefault="00F430CE" w:rsidP="001E3F8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64,927,078</w:t>
            </w:r>
          </w:p>
        </w:tc>
        <w:tc>
          <w:tcPr>
            <w:tcW w:w="992" w:type="dxa"/>
            <w:tcBorders>
              <w:top w:val="nil"/>
              <w:left w:val="nil"/>
              <w:bottom w:val="single" w:sz="4" w:space="0" w:color="000000"/>
              <w:right w:val="single" w:sz="8" w:space="0" w:color="000000"/>
            </w:tcBorders>
            <w:shd w:val="clear" w:color="000000" w:fill="FFFFFF"/>
            <w:vAlign w:val="center"/>
          </w:tcPr>
          <w:p w14:paraId="07876E36" w14:textId="74619F6E" w:rsidR="00CA5C0D" w:rsidRPr="00393FE6" w:rsidRDefault="00F430CE" w:rsidP="001E3F8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43,738,794</w:t>
            </w:r>
          </w:p>
        </w:tc>
        <w:tc>
          <w:tcPr>
            <w:tcW w:w="992" w:type="dxa"/>
            <w:tcBorders>
              <w:top w:val="nil"/>
              <w:left w:val="nil"/>
              <w:bottom w:val="single" w:sz="4" w:space="0" w:color="000000"/>
              <w:right w:val="single" w:sz="8" w:space="0" w:color="000000"/>
            </w:tcBorders>
            <w:shd w:val="clear" w:color="000000" w:fill="FFFFFF"/>
            <w:vAlign w:val="center"/>
          </w:tcPr>
          <w:p w14:paraId="719BCECD" w14:textId="550A3E46" w:rsidR="00CA5C0D" w:rsidRPr="00393FE6" w:rsidRDefault="00F430CE" w:rsidP="001E3F8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43,738,794</w:t>
            </w:r>
          </w:p>
        </w:tc>
        <w:tc>
          <w:tcPr>
            <w:tcW w:w="993" w:type="dxa"/>
            <w:tcBorders>
              <w:top w:val="nil"/>
              <w:left w:val="nil"/>
              <w:bottom w:val="single" w:sz="4" w:space="0" w:color="000000"/>
              <w:right w:val="single" w:sz="8" w:space="0" w:color="000000"/>
            </w:tcBorders>
            <w:shd w:val="clear" w:color="000000" w:fill="FFFFFF"/>
            <w:vAlign w:val="center"/>
          </w:tcPr>
          <w:p w14:paraId="01598FBA" w14:textId="2696F891" w:rsidR="00CA5C0D" w:rsidRPr="00393FE6" w:rsidRDefault="00F430CE" w:rsidP="001E3F8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21,188,284</w:t>
            </w:r>
          </w:p>
        </w:tc>
      </w:tr>
    </w:tbl>
    <w:p w14:paraId="0BBBBDAC" w14:textId="23E35347" w:rsidR="003B2FE8" w:rsidRDefault="003B2FE8" w:rsidP="00B469BB">
      <w:pPr>
        <w:spacing w:after="120" w:line="276" w:lineRule="auto"/>
        <w:rPr>
          <w:rFonts w:ascii="Calibri" w:eastAsia="Calibri" w:hAnsi="Calibri" w:cs="Calibri"/>
          <w:b/>
          <w:sz w:val="24"/>
        </w:rPr>
      </w:pPr>
    </w:p>
    <w:p w14:paraId="62FE8AEF" w14:textId="77777777" w:rsidR="00393FE6" w:rsidRPr="00C00CE5" w:rsidRDefault="00393FE6" w:rsidP="00B469BB">
      <w:pPr>
        <w:spacing w:after="120" w:line="276" w:lineRule="auto"/>
        <w:rPr>
          <w:rFonts w:ascii="Calibri" w:eastAsia="Calibri" w:hAnsi="Calibri" w:cs="Calibri"/>
          <w:b/>
          <w:sz w:val="24"/>
        </w:rPr>
      </w:pPr>
    </w:p>
    <w:p w14:paraId="57724DEE" w14:textId="0AAB8CFD" w:rsidR="00393FE6" w:rsidRPr="00F430CE" w:rsidRDefault="00F430CE" w:rsidP="00F430CE">
      <w:pPr>
        <w:spacing w:after="120" w:line="276" w:lineRule="auto"/>
        <w:jc w:val="center"/>
        <w:rPr>
          <w:rFonts w:ascii="Calibri" w:eastAsia="Calibri" w:hAnsi="Calibri" w:cs="Calibri"/>
          <w:b/>
          <w:sz w:val="28"/>
          <w:szCs w:val="28"/>
        </w:rPr>
      </w:pPr>
      <w:r w:rsidRPr="00F430CE">
        <w:rPr>
          <w:rFonts w:ascii="Calibri" w:eastAsia="Calibri" w:hAnsi="Calibri" w:cs="Calibri"/>
          <w:b/>
          <w:sz w:val="28"/>
          <w:szCs w:val="28"/>
        </w:rPr>
        <w:t xml:space="preserve">H.V. </w:t>
      </w:r>
      <w:r w:rsidR="003E6D0B" w:rsidRPr="00F430CE">
        <w:rPr>
          <w:rFonts w:ascii="Calibri" w:eastAsia="Calibri" w:hAnsi="Calibri" w:cs="Calibri"/>
          <w:b/>
          <w:sz w:val="28"/>
          <w:szCs w:val="28"/>
        </w:rPr>
        <w:t>Distribución del Gasto por Partida Genérica.</w:t>
      </w:r>
    </w:p>
    <w:tbl>
      <w:tblPr>
        <w:tblW w:w="8676" w:type="dxa"/>
        <w:tblCellMar>
          <w:left w:w="70" w:type="dxa"/>
          <w:right w:w="70" w:type="dxa"/>
        </w:tblCellMar>
        <w:tblLook w:val="04A0" w:firstRow="1" w:lastRow="0" w:firstColumn="1" w:lastColumn="0" w:noHBand="0" w:noVBand="1"/>
      </w:tblPr>
      <w:tblGrid>
        <w:gridCol w:w="1208"/>
        <w:gridCol w:w="1454"/>
        <w:gridCol w:w="4576"/>
        <w:gridCol w:w="1292"/>
        <w:gridCol w:w="146"/>
      </w:tblGrid>
      <w:tr w:rsidR="00F430CE" w:rsidRPr="00F430CE" w14:paraId="6B3564BC" w14:textId="77777777" w:rsidTr="009C0887">
        <w:trPr>
          <w:gridAfter w:val="1"/>
          <w:trHeight w:val="804"/>
        </w:trPr>
        <w:tc>
          <w:tcPr>
            <w:tcW w:w="0" w:type="auto"/>
            <w:gridSpan w:val="4"/>
            <w:tcBorders>
              <w:top w:val="single" w:sz="4" w:space="0" w:color="auto"/>
              <w:left w:val="single" w:sz="4" w:space="0" w:color="auto"/>
              <w:right w:val="single" w:sz="4" w:space="0" w:color="auto"/>
            </w:tcBorders>
            <w:vAlign w:val="center"/>
          </w:tcPr>
          <w:p w14:paraId="78C9E73D"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r w:rsidRPr="00F430CE">
              <w:rPr>
                <w:rFonts w:ascii="Calibri" w:eastAsia="Times New Roman" w:hAnsi="Calibri" w:cs="Calibri"/>
                <w:b/>
                <w:bCs/>
                <w:color w:val="000000"/>
                <w:sz w:val="16"/>
                <w:szCs w:val="16"/>
                <w:lang w:eastAsia="es-MX"/>
              </w:rPr>
              <w:t>COMISIÓN DE LOS DERECHOS HUMANOS DEL ESTADO DE QUINTANA ROO</w:t>
            </w:r>
          </w:p>
          <w:p w14:paraId="74B8FCED"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r w:rsidRPr="00F430CE">
              <w:rPr>
                <w:rFonts w:ascii="Calibri" w:eastAsia="Times New Roman" w:hAnsi="Calibri" w:cs="Calibri"/>
                <w:b/>
                <w:bCs/>
                <w:color w:val="000000"/>
                <w:sz w:val="16"/>
                <w:szCs w:val="16"/>
                <w:lang w:eastAsia="es-MX"/>
              </w:rPr>
              <w:t>PRESUPUESTO DE EGRESOS PARA EL EJERCICIO FISCAL 2026</w:t>
            </w:r>
          </w:p>
          <w:p w14:paraId="77CC1458" w14:textId="77777777" w:rsidR="00F430CE" w:rsidRPr="00F430CE" w:rsidRDefault="00F430CE" w:rsidP="009C0887">
            <w:pPr>
              <w:keepNext/>
              <w:keepLines/>
              <w:numPr>
                <w:ilvl w:val="1"/>
                <w:numId w:val="0"/>
              </w:numPr>
              <w:spacing w:after="120" w:line="276" w:lineRule="auto"/>
              <w:jc w:val="center"/>
              <w:outlineLvl w:val="1"/>
              <w:rPr>
                <w:rFonts w:ascii="Calibri" w:eastAsia="SimSun" w:hAnsi="Calibri" w:cs="Calibri"/>
                <w:b/>
                <w:bCs/>
                <w:sz w:val="16"/>
                <w:szCs w:val="16"/>
              </w:rPr>
            </w:pPr>
            <w:r w:rsidRPr="00F430CE">
              <w:rPr>
                <w:rFonts w:ascii="Calibri" w:eastAsia="SimSun" w:hAnsi="Calibri" w:cs="Calibri"/>
                <w:b/>
                <w:bCs/>
                <w:sz w:val="16"/>
                <w:szCs w:val="16"/>
              </w:rPr>
              <w:t>Distribución del Gasto por Partida Genérica.</w:t>
            </w:r>
          </w:p>
        </w:tc>
      </w:tr>
      <w:tr w:rsidR="00F430CE" w:rsidRPr="00F430CE" w14:paraId="36FA8C7A" w14:textId="77777777" w:rsidTr="005A426B">
        <w:trPr>
          <w:gridAfter w:val="1"/>
          <w:trHeight w:val="450"/>
        </w:trPr>
        <w:tc>
          <w:tcPr>
            <w:tcW w:w="0" w:type="auto"/>
            <w:vMerge w:val="restart"/>
            <w:tcBorders>
              <w:top w:val="single" w:sz="4" w:space="0" w:color="auto"/>
              <w:left w:val="single" w:sz="8" w:space="0" w:color="auto"/>
              <w:bottom w:val="single" w:sz="8" w:space="0" w:color="000000"/>
              <w:right w:val="single" w:sz="8" w:space="0" w:color="000000"/>
            </w:tcBorders>
            <w:vAlign w:val="center"/>
            <w:hideMark/>
          </w:tcPr>
          <w:p w14:paraId="7A66685E"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r w:rsidRPr="00F430CE">
              <w:rPr>
                <w:rFonts w:ascii="Calibri" w:eastAsia="Times New Roman" w:hAnsi="Calibri" w:cs="Calibri"/>
                <w:b/>
                <w:bCs/>
                <w:color w:val="000000"/>
                <w:sz w:val="16"/>
                <w:szCs w:val="16"/>
                <w:lang w:eastAsia="es-MX"/>
              </w:rPr>
              <w:t>CLASIFICACIÓN</w:t>
            </w:r>
          </w:p>
        </w:tc>
        <w:tc>
          <w:tcPr>
            <w:tcW w:w="0" w:type="auto"/>
            <w:vMerge w:val="restart"/>
            <w:tcBorders>
              <w:top w:val="single" w:sz="4" w:space="0" w:color="auto"/>
              <w:left w:val="single" w:sz="8" w:space="0" w:color="000000"/>
              <w:bottom w:val="nil"/>
              <w:right w:val="single" w:sz="8" w:space="0" w:color="000000"/>
            </w:tcBorders>
            <w:vAlign w:val="center"/>
            <w:hideMark/>
          </w:tcPr>
          <w:p w14:paraId="45BEE9E4"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r w:rsidRPr="00F430CE">
              <w:rPr>
                <w:rFonts w:ascii="Calibri" w:eastAsia="Times New Roman" w:hAnsi="Calibri" w:cs="Calibri"/>
                <w:b/>
                <w:bCs/>
                <w:color w:val="000000"/>
                <w:sz w:val="16"/>
                <w:szCs w:val="16"/>
                <w:lang w:eastAsia="es-MX"/>
              </w:rPr>
              <w:t>PARTIDA GENÉRICA</w:t>
            </w:r>
          </w:p>
        </w:tc>
        <w:tc>
          <w:tcPr>
            <w:tcW w:w="4552" w:type="dxa"/>
            <w:vMerge w:val="restart"/>
            <w:tcBorders>
              <w:top w:val="single" w:sz="4" w:space="0" w:color="auto"/>
              <w:left w:val="single" w:sz="8" w:space="0" w:color="000000"/>
              <w:bottom w:val="nil"/>
              <w:right w:val="single" w:sz="8" w:space="0" w:color="000000"/>
            </w:tcBorders>
            <w:vAlign w:val="center"/>
            <w:hideMark/>
          </w:tcPr>
          <w:p w14:paraId="481FA087"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r w:rsidRPr="00F430CE">
              <w:rPr>
                <w:rFonts w:ascii="Calibri" w:eastAsia="Times New Roman" w:hAnsi="Calibri" w:cs="Calibri"/>
                <w:b/>
                <w:bCs/>
                <w:color w:val="000000"/>
                <w:sz w:val="16"/>
                <w:szCs w:val="16"/>
                <w:lang w:eastAsia="es-MX"/>
              </w:rPr>
              <w:t>CONCEPTO</w:t>
            </w:r>
          </w:p>
        </w:tc>
        <w:tc>
          <w:tcPr>
            <w:tcW w:w="1292" w:type="dxa"/>
            <w:vMerge w:val="restart"/>
            <w:tcBorders>
              <w:top w:val="single" w:sz="4" w:space="0" w:color="auto"/>
              <w:left w:val="single" w:sz="8" w:space="0" w:color="000000"/>
              <w:bottom w:val="nil"/>
              <w:right w:val="single" w:sz="8" w:space="0" w:color="auto"/>
            </w:tcBorders>
            <w:vAlign w:val="center"/>
            <w:hideMark/>
          </w:tcPr>
          <w:p w14:paraId="005E2693"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r w:rsidRPr="00F430CE">
              <w:rPr>
                <w:rFonts w:ascii="Calibri" w:eastAsia="Times New Roman" w:hAnsi="Calibri" w:cs="Calibri"/>
                <w:b/>
                <w:bCs/>
                <w:color w:val="000000"/>
                <w:sz w:val="16"/>
                <w:szCs w:val="16"/>
                <w:lang w:eastAsia="es-MX"/>
              </w:rPr>
              <w:t>IMPORTE</w:t>
            </w:r>
          </w:p>
        </w:tc>
      </w:tr>
      <w:tr w:rsidR="00F430CE" w:rsidRPr="00F430CE" w14:paraId="0EEBC47C" w14:textId="77777777" w:rsidTr="005A426B">
        <w:trPr>
          <w:trHeight w:val="51"/>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44EBEB34" w14:textId="77777777" w:rsidR="00F430CE" w:rsidRPr="00F430CE" w:rsidRDefault="00F430CE" w:rsidP="009C0887">
            <w:pPr>
              <w:spacing w:after="0" w:line="240" w:lineRule="auto"/>
              <w:rPr>
                <w:rFonts w:ascii="Calibri" w:eastAsia="Times New Roman" w:hAnsi="Calibri" w:cs="Calibri"/>
                <w:b/>
                <w:bCs/>
                <w:color w:val="000000"/>
                <w:sz w:val="16"/>
                <w:szCs w:val="16"/>
                <w:lang w:eastAsia="es-MX"/>
              </w:rPr>
            </w:pPr>
          </w:p>
        </w:tc>
        <w:tc>
          <w:tcPr>
            <w:tcW w:w="0" w:type="auto"/>
            <w:vMerge/>
            <w:tcBorders>
              <w:top w:val="single" w:sz="8" w:space="0" w:color="auto"/>
              <w:left w:val="single" w:sz="8" w:space="0" w:color="000000"/>
              <w:bottom w:val="nil"/>
              <w:right w:val="single" w:sz="8" w:space="0" w:color="000000"/>
            </w:tcBorders>
            <w:vAlign w:val="center"/>
            <w:hideMark/>
          </w:tcPr>
          <w:p w14:paraId="29AB0BAC" w14:textId="77777777" w:rsidR="00F430CE" w:rsidRPr="00F430CE" w:rsidRDefault="00F430CE" w:rsidP="009C0887">
            <w:pPr>
              <w:spacing w:after="0" w:line="240" w:lineRule="auto"/>
              <w:rPr>
                <w:rFonts w:ascii="Calibri" w:eastAsia="Times New Roman" w:hAnsi="Calibri" w:cs="Calibri"/>
                <w:b/>
                <w:bCs/>
                <w:color w:val="000000"/>
                <w:sz w:val="16"/>
                <w:szCs w:val="16"/>
                <w:lang w:eastAsia="es-MX"/>
              </w:rPr>
            </w:pPr>
          </w:p>
        </w:tc>
        <w:tc>
          <w:tcPr>
            <w:tcW w:w="4552" w:type="dxa"/>
            <w:vMerge/>
            <w:tcBorders>
              <w:top w:val="single" w:sz="8" w:space="0" w:color="auto"/>
              <w:left w:val="single" w:sz="8" w:space="0" w:color="000000"/>
              <w:bottom w:val="nil"/>
              <w:right w:val="single" w:sz="8" w:space="0" w:color="000000"/>
            </w:tcBorders>
            <w:vAlign w:val="center"/>
            <w:hideMark/>
          </w:tcPr>
          <w:p w14:paraId="21EBA0E6" w14:textId="77777777" w:rsidR="00F430CE" w:rsidRPr="00F430CE" w:rsidRDefault="00F430CE" w:rsidP="009C0887">
            <w:pPr>
              <w:spacing w:after="0" w:line="240" w:lineRule="auto"/>
              <w:rPr>
                <w:rFonts w:ascii="Calibri" w:eastAsia="Times New Roman" w:hAnsi="Calibri" w:cs="Calibri"/>
                <w:b/>
                <w:bCs/>
                <w:color w:val="000000"/>
                <w:sz w:val="16"/>
                <w:szCs w:val="16"/>
                <w:lang w:eastAsia="es-MX"/>
              </w:rPr>
            </w:pPr>
          </w:p>
        </w:tc>
        <w:tc>
          <w:tcPr>
            <w:tcW w:w="1292" w:type="dxa"/>
            <w:vMerge/>
            <w:tcBorders>
              <w:top w:val="single" w:sz="8" w:space="0" w:color="auto"/>
              <w:left w:val="single" w:sz="8" w:space="0" w:color="000000"/>
              <w:bottom w:val="nil"/>
              <w:right w:val="single" w:sz="8" w:space="0" w:color="auto"/>
            </w:tcBorders>
            <w:vAlign w:val="center"/>
            <w:hideMark/>
          </w:tcPr>
          <w:p w14:paraId="6788621B" w14:textId="77777777" w:rsidR="00F430CE" w:rsidRPr="00F430CE" w:rsidRDefault="00F430CE" w:rsidP="009C0887">
            <w:pPr>
              <w:spacing w:after="0" w:line="240" w:lineRule="auto"/>
              <w:rPr>
                <w:rFonts w:ascii="Calibri" w:eastAsia="Times New Roman" w:hAnsi="Calibri" w:cs="Calibri"/>
                <w:b/>
                <w:bCs/>
                <w:color w:val="000000"/>
                <w:sz w:val="16"/>
                <w:szCs w:val="16"/>
                <w:lang w:eastAsia="es-MX"/>
              </w:rPr>
            </w:pPr>
          </w:p>
        </w:tc>
        <w:tc>
          <w:tcPr>
            <w:tcW w:w="0" w:type="auto"/>
            <w:tcBorders>
              <w:top w:val="nil"/>
              <w:left w:val="nil"/>
              <w:bottom w:val="nil"/>
              <w:right w:val="nil"/>
            </w:tcBorders>
            <w:noWrap/>
            <w:vAlign w:val="bottom"/>
            <w:hideMark/>
          </w:tcPr>
          <w:p w14:paraId="76289BBE"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p>
        </w:tc>
      </w:tr>
      <w:tr w:rsidR="005A426B" w:rsidRPr="00E07294" w14:paraId="3003712B" w14:textId="77777777" w:rsidTr="005A426B">
        <w:trPr>
          <w:trHeight w:val="117"/>
        </w:trPr>
        <w:tc>
          <w:tcPr>
            <w:tcW w:w="0" w:type="auto"/>
            <w:vMerge w:val="restart"/>
            <w:tcBorders>
              <w:top w:val="nil"/>
              <w:left w:val="single" w:sz="8" w:space="0" w:color="auto"/>
              <w:bottom w:val="single" w:sz="8" w:space="0" w:color="000000"/>
              <w:right w:val="nil"/>
            </w:tcBorders>
            <w:vAlign w:val="center"/>
            <w:hideMark/>
          </w:tcPr>
          <w:p w14:paraId="05DD714A"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Ordinarias</w:t>
            </w:r>
          </w:p>
        </w:tc>
        <w:tc>
          <w:tcPr>
            <w:tcW w:w="0" w:type="auto"/>
            <w:tcBorders>
              <w:top w:val="single" w:sz="8" w:space="0" w:color="auto"/>
              <w:left w:val="single" w:sz="8" w:space="0" w:color="auto"/>
              <w:bottom w:val="single" w:sz="8" w:space="0" w:color="000000"/>
              <w:right w:val="single" w:sz="8" w:space="0" w:color="000000"/>
            </w:tcBorders>
            <w:vAlign w:val="center"/>
            <w:hideMark/>
          </w:tcPr>
          <w:p w14:paraId="1B4FC5C1"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1110</w:t>
            </w:r>
          </w:p>
        </w:tc>
        <w:tc>
          <w:tcPr>
            <w:tcW w:w="4552" w:type="dxa"/>
            <w:tcBorders>
              <w:top w:val="single" w:sz="8" w:space="0" w:color="auto"/>
              <w:left w:val="nil"/>
              <w:bottom w:val="single" w:sz="8" w:space="0" w:color="000000"/>
              <w:right w:val="single" w:sz="8" w:space="0" w:color="000000"/>
            </w:tcBorders>
            <w:vAlign w:val="center"/>
            <w:hideMark/>
          </w:tcPr>
          <w:p w14:paraId="5E62347C"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Dietas</w:t>
            </w:r>
          </w:p>
        </w:tc>
        <w:tc>
          <w:tcPr>
            <w:tcW w:w="1292" w:type="dxa"/>
            <w:tcBorders>
              <w:top w:val="single" w:sz="8" w:space="0" w:color="auto"/>
              <w:left w:val="nil"/>
              <w:bottom w:val="single" w:sz="8" w:space="0" w:color="000000"/>
              <w:right w:val="single" w:sz="8" w:space="0" w:color="auto"/>
            </w:tcBorders>
            <w:vAlign w:val="bottom"/>
            <w:hideMark/>
          </w:tcPr>
          <w:p w14:paraId="78845BCD" w14:textId="465CC3D1" w:rsidR="005A426B" w:rsidRPr="00E07294" w:rsidRDefault="005A426B" w:rsidP="005A426B">
            <w:pPr>
              <w:spacing w:after="0" w:line="240" w:lineRule="auto"/>
              <w:jc w:val="right"/>
              <w:rPr>
                <w:rFonts w:ascii="Calibri" w:eastAsia="Times New Roman" w:hAnsi="Calibri" w:cs="Calibri"/>
                <w:color w:val="000000"/>
                <w:sz w:val="16"/>
                <w:szCs w:val="16"/>
                <w:highlight w:val="yellow"/>
                <w:lang w:eastAsia="es-MX"/>
              </w:rPr>
            </w:pPr>
            <w:r w:rsidRPr="00C01384">
              <w:rPr>
                <w:rFonts w:ascii="Calibri" w:eastAsia="Times New Roman" w:hAnsi="Calibri" w:cs="Calibri"/>
                <w:color w:val="000000"/>
                <w:sz w:val="16"/>
                <w:szCs w:val="16"/>
                <w:lang w:eastAsia="es-MX"/>
              </w:rPr>
              <w:t>0</w:t>
            </w:r>
          </w:p>
        </w:tc>
        <w:tc>
          <w:tcPr>
            <w:tcW w:w="0" w:type="auto"/>
            <w:vAlign w:val="center"/>
            <w:hideMark/>
          </w:tcPr>
          <w:p w14:paraId="08C2B0C0"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7B60FF47" w14:textId="77777777" w:rsidTr="005A426B">
        <w:trPr>
          <w:trHeight w:val="178"/>
        </w:trPr>
        <w:tc>
          <w:tcPr>
            <w:tcW w:w="0" w:type="auto"/>
            <w:vMerge/>
            <w:tcBorders>
              <w:top w:val="nil"/>
              <w:left w:val="single" w:sz="8" w:space="0" w:color="auto"/>
              <w:bottom w:val="single" w:sz="8" w:space="0" w:color="000000"/>
              <w:right w:val="nil"/>
            </w:tcBorders>
            <w:vAlign w:val="center"/>
            <w:hideMark/>
          </w:tcPr>
          <w:p w14:paraId="0F195A09"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5A9FD5D2"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1130</w:t>
            </w:r>
          </w:p>
        </w:tc>
        <w:tc>
          <w:tcPr>
            <w:tcW w:w="4552" w:type="dxa"/>
            <w:tcBorders>
              <w:top w:val="nil"/>
              <w:left w:val="nil"/>
              <w:bottom w:val="single" w:sz="8" w:space="0" w:color="000000"/>
              <w:right w:val="single" w:sz="8" w:space="0" w:color="000000"/>
            </w:tcBorders>
            <w:vAlign w:val="center"/>
            <w:hideMark/>
          </w:tcPr>
          <w:p w14:paraId="40DACF3A"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Sueldo base al personal permanente</w:t>
            </w:r>
          </w:p>
        </w:tc>
        <w:tc>
          <w:tcPr>
            <w:tcW w:w="1292" w:type="dxa"/>
            <w:tcBorders>
              <w:top w:val="nil"/>
              <w:left w:val="nil"/>
              <w:bottom w:val="single" w:sz="8" w:space="0" w:color="000000"/>
              <w:right w:val="single" w:sz="8" w:space="0" w:color="auto"/>
            </w:tcBorders>
            <w:vAlign w:val="bottom"/>
            <w:hideMark/>
          </w:tcPr>
          <w:p w14:paraId="254CBA2A" w14:textId="41891DAF"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sidRPr="00082B2B">
              <w:rPr>
                <w:rFonts w:ascii="Calibri" w:hAnsi="Calibri" w:cs="Calibri"/>
                <w:sz w:val="16"/>
                <w:szCs w:val="16"/>
              </w:rPr>
              <w:t>19,477,640</w:t>
            </w:r>
          </w:p>
        </w:tc>
        <w:tc>
          <w:tcPr>
            <w:tcW w:w="0" w:type="auto"/>
            <w:vAlign w:val="center"/>
            <w:hideMark/>
          </w:tcPr>
          <w:p w14:paraId="0B8EABC9"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2BA898CF" w14:textId="77777777" w:rsidTr="005A426B">
        <w:trPr>
          <w:trHeight w:val="251"/>
        </w:trPr>
        <w:tc>
          <w:tcPr>
            <w:tcW w:w="0" w:type="auto"/>
            <w:vMerge/>
            <w:tcBorders>
              <w:top w:val="nil"/>
              <w:left w:val="single" w:sz="8" w:space="0" w:color="auto"/>
              <w:bottom w:val="single" w:sz="8" w:space="0" w:color="000000"/>
              <w:right w:val="nil"/>
            </w:tcBorders>
            <w:vAlign w:val="center"/>
            <w:hideMark/>
          </w:tcPr>
          <w:p w14:paraId="532E4F03"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329A089F"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1210</w:t>
            </w:r>
          </w:p>
        </w:tc>
        <w:tc>
          <w:tcPr>
            <w:tcW w:w="4552" w:type="dxa"/>
            <w:tcBorders>
              <w:top w:val="nil"/>
              <w:left w:val="nil"/>
              <w:bottom w:val="single" w:sz="8" w:space="0" w:color="000000"/>
              <w:right w:val="single" w:sz="8" w:space="0" w:color="000000"/>
            </w:tcBorders>
            <w:vAlign w:val="center"/>
            <w:hideMark/>
          </w:tcPr>
          <w:p w14:paraId="5A499021"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Honorarios asimilables a salarios</w:t>
            </w:r>
          </w:p>
        </w:tc>
        <w:tc>
          <w:tcPr>
            <w:tcW w:w="1292" w:type="dxa"/>
            <w:tcBorders>
              <w:top w:val="nil"/>
              <w:left w:val="nil"/>
              <w:bottom w:val="single" w:sz="8" w:space="0" w:color="000000"/>
              <w:right w:val="single" w:sz="8" w:space="0" w:color="auto"/>
            </w:tcBorders>
            <w:vAlign w:val="bottom"/>
            <w:hideMark/>
          </w:tcPr>
          <w:p w14:paraId="532B300F" w14:textId="175F5E1D"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1,100,628</w:t>
            </w:r>
          </w:p>
        </w:tc>
        <w:tc>
          <w:tcPr>
            <w:tcW w:w="0" w:type="auto"/>
            <w:vAlign w:val="center"/>
            <w:hideMark/>
          </w:tcPr>
          <w:p w14:paraId="3ADF82C5"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299CD25F" w14:textId="77777777" w:rsidTr="005A426B">
        <w:trPr>
          <w:trHeight w:val="114"/>
        </w:trPr>
        <w:tc>
          <w:tcPr>
            <w:tcW w:w="0" w:type="auto"/>
            <w:vMerge/>
            <w:tcBorders>
              <w:top w:val="nil"/>
              <w:left w:val="single" w:sz="8" w:space="0" w:color="auto"/>
              <w:bottom w:val="single" w:sz="8" w:space="0" w:color="000000"/>
              <w:right w:val="nil"/>
            </w:tcBorders>
            <w:vAlign w:val="center"/>
            <w:hideMark/>
          </w:tcPr>
          <w:p w14:paraId="7DFAFD7C"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20DB7868"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1310</w:t>
            </w:r>
          </w:p>
        </w:tc>
        <w:tc>
          <w:tcPr>
            <w:tcW w:w="4552" w:type="dxa"/>
            <w:tcBorders>
              <w:top w:val="nil"/>
              <w:left w:val="nil"/>
              <w:bottom w:val="single" w:sz="8" w:space="0" w:color="000000"/>
              <w:right w:val="single" w:sz="8" w:space="0" w:color="000000"/>
            </w:tcBorders>
            <w:vAlign w:val="center"/>
            <w:hideMark/>
          </w:tcPr>
          <w:p w14:paraId="1EA6F916"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Primas por años de servicio efectivos prestados</w:t>
            </w:r>
          </w:p>
        </w:tc>
        <w:tc>
          <w:tcPr>
            <w:tcW w:w="1292" w:type="dxa"/>
            <w:tcBorders>
              <w:top w:val="nil"/>
              <w:left w:val="nil"/>
              <w:bottom w:val="single" w:sz="8" w:space="0" w:color="000000"/>
              <w:right w:val="single" w:sz="8" w:space="0" w:color="auto"/>
            </w:tcBorders>
            <w:vAlign w:val="bottom"/>
            <w:hideMark/>
          </w:tcPr>
          <w:p w14:paraId="06AE8987" w14:textId="5DDA1CEA"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1,299,464</w:t>
            </w:r>
          </w:p>
        </w:tc>
        <w:tc>
          <w:tcPr>
            <w:tcW w:w="0" w:type="auto"/>
            <w:vAlign w:val="center"/>
            <w:hideMark/>
          </w:tcPr>
          <w:p w14:paraId="70DEACEC"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41C28F66" w14:textId="77777777" w:rsidTr="005A426B">
        <w:trPr>
          <w:trHeight w:val="188"/>
        </w:trPr>
        <w:tc>
          <w:tcPr>
            <w:tcW w:w="0" w:type="auto"/>
            <w:vMerge/>
            <w:tcBorders>
              <w:top w:val="nil"/>
              <w:left w:val="single" w:sz="8" w:space="0" w:color="auto"/>
              <w:bottom w:val="single" w:sz="8" w:space="0" w:color="000000"/>
              <w:right w:val="nil"/>
            </w:tcBorders>
            <w:vAlign w:val="center"/>
            <w:hideMark/>
          </w:tcPr>
          <w:p w14:paraId="003F4B13"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172FD319"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1340</w:t>
            </w:r>
          </w:p>
        </w:tc>
        <w:tc>
          <w:tcPr>
            <w:tcW w:w="4552" w:type="dxa"/>
            <w:tcBorders>
              <w:top w:val="nil"/>
              <w:left w:val="nil"/>
              <w:bottom w:val="single" w:sz="8" w:space="0" w:color="000000"/>
              <w:right w:val="single" w:sz="8" w:space="0" w:color="000000"/>
            </w:tcBorders>
            <w:vAlign w:val="center"/>
            <w:hideMark/>
          </w:tcPr>
          <w:p w14:paraId="20C22C98"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Compensaciones</w:t>
            </w:r>
          </w:p>
        </w:tc>
        <w:tc>
          <w:tcPr>
            <w:tcW w:w="1292" w:type="dxa"/>
            <w:tcBorders>
              <w:top w:val="nil"/>
              <w:left w:val="nil"/>
              <w:bottom w:val="single" w:sz="8" w:space="0" w:color="000000"/>
              <w:right w:val="single" w:sz="8" w:space="0" w:color="auto"/>
            </w:tcBorders>
            <w:vAlign w:val="bottom"/>
            <w:hideMark/>
          </w:tcPr>
          <w:p w14:paraId="54358224" w14:textId="342EC9A4"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16,089,492</w:t>
            </w:r>
          </w:p>
        </w:tc>
        <w:tc>
          <w:tcPr>
            <w:tcW w:w="0" w:type="auto"/>
            <w:vAlign w:val="center"/>
            <w:hideMark/>
          </w:tcPr>
          <w:p w14:paraId="23CE709A"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0DE4A339" w14:textId="77777777" w:rsidTr="005A426B">
        <w:trPr>
          <w:trHeight w:val="105"/>
        </w:trPr>
        <w:tc>
          <w:tcPr>
            <w:tcW w:w="0" w:type="auto"/>
            <w:vMerge/>
            <w:tcBorders>
              <w:top w:val="nil"/>
              <w:left w:val="single" w:sz="8" w:space="0" w:color="auto"/>
              <w:bottom w:val="single" w:sz="8" w:space="0" w:color="000000"/>
              <w:right w:val="nil"/>
            </w:tcBorders>
            <w:vAlign w:val="center"/>
            <w:hideMark/>
          </w:tcPr>
          <w:p w14:paraId="60041285"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174769B0"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1540</w:t>
            </w:r>
          </w:p>
        </w:tc>
        <w:tc>
          <w:tcPr>
            <w:tcW w:w="4552" w:type="dxa"/>
            <w:tcBorders>
              <w:top w:val="nil"/>
              <w:left w:val="nil"/>
              <w:bottom w:val="single" w:sz="8" w:space="0" w:color="000000"/>
              <w:right w:val="single" w:sz="8" w:space="0" w:color="000000"/>
            </w:tcBorders>
            <w:vAlign w:val="center"/>
            <w:hideMark/>
          </w:tcPr>
          <w:p w14:paraId="29AE3199"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Prestaciones contractuales</w:t>
            </w:r>
          </w:p>
        </w:tc>
        <w:tc>
          <w:tcPr>
            <w:tcW w:w="1292" w:type="dxa"/>
            <w:tcBorders>
              <w:top w:val="nil"/>
              <w:left w:val="nil"/>
              <w:bottom w:val="single" w:sz="8" w:space="0" w:color="000000"/>
              <w:right w:val="single" w:sz="8" w:space="0" w:color="auto"/>
            </w:tcBorders>
            <w:vAlign w:val="bottom"/>
            <w:hideMark/>
          </w:tcPr>
          <w:p w14:paraId="1AB177F3" w14:textId="7FD086DE"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sidRPr="005A426B">
              <w:rPr>
                <w:rFonts w:ascii="Calibri" w:hAnsi="Calibri" w:cs="Calibri"/>
                <w:sz w:val="16"/>
                <w:szCs w:val="16"/>
              </w:rPr>
              <w:t>5,655,192</w:t>
            </w:r>
          </w:p>
        </w:tc>
        <w:tc>
          <w:tcPr>
            <w:tcW w:w="0" w:type="auto"/>
            <w:vAlign w:val="center"/>
            <w:hideMark/>
          </w:tcPr>
          <w:p w14:paraId="2553760D"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6D27F4F3" w14:textId="77777777" w:rsidTr="005A426B">
        <w:trPr>
          <w:trHeight w:val="188"/>
        </w:trPr>
        <w:tc>
          <w:tcPr>
            <w:tcW w:w="0" w:type="auto"/>
            <w:tcBorders>
              <w:top w:val="nil"/>
              <w:left w:val="single" w:sz="8" w:space="0" w:color="auto"/>
              <w:bottom w:val="single" w:sz="8" w:space="0" w:color="000000"/>
              <w:right w:val="nil"/>
            </w:tcBorders>
            <w:vAlign w:val="bottom"/>
            <w:hideMark/>
          </w:tcPr>
          <w:p w14:paraId="175674A9"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0" w:type="auto"/>
            <w:tcBorders>
              <w:top w:val="nil"/>
              <w:left w:val="single" w:sz="8" w:space="0" w:color="auto"/>
              <w:bottom w:val="single" w:sz="8" w:space="0" w:color="000000"/>
              <w:right w:val="single" w:sz="8" w:space="0" w:color="000000"/>
            </w:tcBorders>
            <w:vAlign w:val="center"/>
            <w:hideMark/>
          </w:tcPr>
          <w:p w14:paraId="6AC63EA6"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4552" w:type="dxa"/>
            <w:tcBorders>
              <w:top w:val="nil"/>
              <w:left w:val="nil"/>
              <w:bottom w:val="single" w:sz="8" w:space="0" w:color="000000"/>
              <w:right w:val="single" w:sz="8" w:space="0" w:color="000000"/>
            </w:tcBorders>
            <w:vAlign w:val="center"/>
            <w:hideMark/>
          </w:tcPr>
          <w:p w14:paraId="525E5C8A"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1292" w:type="dxa"/>
            <w:tcBorders>
              <w:top w:val="nil"/>
              <w:left w:val="nil"/>
              <w:bottom w:val="single" w:sz="8" w:space="0" w:color="000000"/>
              <w:right w:val="single" w:sz="8" w:space="0" w:color="auto"/>
            </w:tcBorders>
            <w:vAlign w:val="bottom"/>
            <w:hideMark/>
          </w:tcPr>
          <w:p w14:paraId="09110C41" w14:textId="18D818C9"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 </w:t>
            </w:r>
          </w:p>
        </w:tc>
        <w:tc>
          <w:tcPr>
            <w:tcW w:w="0" w:type="auto"/>
            <w:vAlign w:val="center"/>
            <w:hideMark/>
          </w:tcPr>
          <w:p w14:paraId="6E0FBF3A"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0CB93CCC" w14:textId="77777777" w:rsidTr="005A426B">
        <w:trPr>
          <w:trHeight w:val="111"/>
        </w:trPr>
        <w:tc>
          <w:tcPr>
            <w:tcW w:w="0" w:type="auto"/>
            <w:vMerge w:val="restart"/>
            <w:tcBorders>
              <w:top w:val="nil"/>
              <w:left w:val="single" w:sz="8" w:space="0" w:color="auto"/>
              <w:bottom w:val="single" w:sz="8" w:space="0" w:color="000000"/>
              <w:right w:val="nil"/>
            </w:tcBorders>
            <w:vAlign w:val="center"/>
            <w:hideMark/>
          </w:tcPr>
          <w:p w14:paraId="30ED093C"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Extraordinarias</w:t>
            </w:r>
          </w:p>
        </w:tc>
        <w:tc>
          <w:tcPr>
            <w:tcW w:w="0" w:type="auto"/>
            <w:tcBorders>
              <w:top w:val="nil"/>
              <w:left w:val="single" w:sz="8" w:space="0" w:color="auto"/>
              <w:bottom w:val="single" w:sz="8" w:space="0" w:color="000000"/>
              <w:right w:val="single" w:sz="8" w:space="0" w:color="000000"/>
            </w:tcBorders>
            <w:vAlign w:val="center"/>
            <w:hideMark/>
          </w:tcPr>
          <w:p w14:paraId="10881F7D"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1230</w:t>
            </w:r>
          </w:p>
        </w:tc>
        <w:tc>
          <w:tcPr>
            <w:tcW w:w="4552" w:type="dxa"/>
            <w:tcBorders>
              <w:top w:val="nil"/>
              <w:left w:val="nil"/>
              <w:bottom w:val="single" w:sz="8" w:space="0" w:color="000000"/>
              <w:right w:val="single" w:sz="8" w:space="0" w:color="000000"/>
            </w:tcBorders>
            <w:vAlign w:val="center"/>
            <w:hideMark/>
          </w:tcPr>
          <w:p w14:paraId="512CA5F9"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Retribuciones por servicios de carácter social</w:t>
            </w:r>
          </w:p>
        </w:tc>
        <w:tc>
          <w:tcPr>
            <w:tcW w:w="1292" w:type="dxa"/>
            <w:tcBorders>
              <w:top w:val="nil"/>
              <w:left w:val="nil"/>
              <w:bottom w:val="single" w:sz="8" w:space="0" w:color="000000"/>
              <w:right w:val="single" w:sz="8" w:space="0" w:color="auto"/>
            </w:tcBorders>
            <w:vAlign w:val="bottom"/>
            <w:hideMark/>
          </w:tcPr>
          <w:p w14:paraId="38E817B3" w14:textId="4B2B3A0E"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0</w:t>
            </w:r>
          </w:p>
        </w:tc>
        <w:tc>
          <w:tcPr>
            <w:tcW w:w="0" w:type="auto"/>
            <w:vAlign w:val="center"/>
            <w:hideMark/>
          </w:tcPr>
          <w:p w14:paraId="3AE20A7D"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2F0CF8ED" w14:textId="77777777" w:rsidTr="005A426B">
        <w:trPr>
          <w:trHeight w:val="116"/>
        </w:trPr>
        <w:tc>
          <w:tcPr>
            <w:tcW w:w="0" w:type="auto"/>
            <w:vMerge/>
            <w:tcBorders>
              <w:top w:val="nil"/>
              <w:left w:val="single" w:sz="8" w:space="0" w:color="auto"/>
              <w:bottom w:val="single" w:sz="8" w:space="0" w:color="000000"/>
              <w:right w:val="nil"/>
            </w:tcBorders>
            <w:vAlign w:val="center"/>
            <w:hideMark/>
          </w:tcPr>
          <w:p w14:paraId="395E1A5A"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6A25CA08"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1310</w:t>
            </w:r>
          </w:p>
        </w:tc>
        <w:tc>
          <w:tcPr>
            <w:tcW w:w="4552" w:type="dxa"/>
            <w:tcBorders>
              <w:top w:val="nil"/>
              <w:left w:val="nil"/>
              <w:bottom w:val="single" w:sz="8" w:space="0" w:color="000000"/>
              <w:right w:val="single" w:sz="8" w:space="0" w:color="000000"/>
            </w:tcBorders>
            <w:vAlign w:val="center"/>
            <w:hideMark/>
          </w:tcPr>
          <w:p w14:paraId="46C47EDB"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Primas por años de servicios efectivos prestados</w:t>
            </w:r>
          </w:p>
        </w:tc>
        <w:tc>
          <w:tcPr>
            <w:tcW w:w="1292" w:type="dxa"/>
            <w:tcBorders>
              <w:top w:val="nil"/>
              <w:left w:val="nil"/>
              <w:bottom w:val="single" w:sz="8" w:space="0" w:color="000000"/>
              <w:right w:val="single" w:sz="8" w:space="0" w:color="auto"/>
            </w:tcBorders>
            <w:vAlign w:val="bottom"/>
            <w:hideMark/>
          </w:tcPr>
          <w:p w14:paraId="7B436B40" w14:textId="5C04ED00"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0</w:t>
            </w:r>
          </w:p>
        </w:tc>
        <w:tc>
          <w:tcPr>
            <w:tcW w:w="0" w:type="auto"/>
            <w:vAlign w:val="center"/>
            <w:hideMark/>
          </w:tcPr>
          <w:p w14:paraId="64767254"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53D78A26" w14:textId="77777777" w:rsidTr="005A426B">
        <w:trPr>
          <w:trHeight w:val="264"/>
        </w:trPr>
        <w:tc>
          <w:tcPr>
            <w:tcW w:w="0" w:type="auto"/>
            <w:vMerge/>
            <w:tcBorders>
              <w:top w:val="nil"/>
              <w:left w:val="single" w:sz="8" w:space="0" w:color="auto"/>
              <w:bottom w:val="single" w:sz="8" w:space="0" w:color="000000"/>
              <w:right w:val="nil"/>
            </w:tcBorders>
            <w:vAlign w:val="center"/>
            <w:hideMark/>
          </w:tcPr>
          <w:p w14:paraId="1FB671F8"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353EF0B7"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1320</w:t>
            </w:r>
          </w:p>
        </w:tc>
        <w:tc>
          <w:tcPr>
            <w:tcW w:w="4552" w:type="dxa"/>
            <w:tcBorders>
              <w:top w:val="nil"/>
              <w:left w:val="nil"/>
              <w:bottom w:val="single" w:sz="8" w:space="0" w:color="000000"/>
              <w:right w:val="single" w:sz="8" w:space="0" w:color="000000"/>
            </w:tcBorders>
            <w:vAlign w:val="center"/>
            <w:hideMark/>
          </w:tcPr>
          <w:p w14:paraId="4AA56A1B"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Primas de vacaciones, dominical y gratificación de fin de año</w:t>
            </w:r>
          </w:p>
        </w:tc>
        <w:tc>
          <w:tcPr>
            <w:tcW w:w="1292" w:type="dxa"/>
            <w:tcBorders>
              <w:top w:val="nil"/>
              <w:left w:val="nil"/>
              <w:bottom w:val="single" w:sz="8" w:space="0" w:color="000000"/>
              <w:right w:val="single" w:sz="8" w:space="0" w:color="auto"/>
            </w:tcBorders>
            <w:vAlign w:val="bottom"/>
            <w:hideMark/>
          </w:tcPr>
          <w:p w14:paraId="46E46E8A" w14:textId="10C4A72A"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8,688,628</w:t>
            </w:r>
          </w:p>
        </w:tc>
        <w:tc>
          <w:tcPr>
            <w:tcW w:w="0" w:type="auto"/>
            <w:vAlign w:val="center"/>
            <w:hideMark/>
          </w:tcPr>
          <w:p w14:paraId="44719114"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1F3C993A" w14:textId="77777777" w:rsidTr="005A426B">
        <w:trPr>
          <w:trHeight w:val="182"/>
        </w:trPr>
        <w:tc>
          <w:tcPr>
            <w:tcW w:w="0" w:type="auto"/>
            <w:vMerge/>
            <w:tcBorders>
              <w:top w:val="nil"/>
              <w:left w:val="single" w:sz="8" w:space="0" w:color="auto"/>
              <w:bottom w:val="single" w:sz="8" w:space="0" w:color="000000"/>
              <w:right w:val="nil"/>
            </w:tcBorders>
            <w:vAlign w:val="center"/>
            <w:hideMark/>
          </w:tcPr>
          <w:p w14:paraId="0EDBC480"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200E1D2C"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1520</w:t>
            </w:r>
          </w:p>
        </w:tc>
        <w:tc>
          <w:tcPr>
            <w:tcW w:w="4552" w:type="dxa"/>
            <w:tcBorders>
              <w:top w:val="nil"/>
              <w:left w:val="nil"/>
              <w:bottom w:val="single" w:sz="8" w:space="0" w:color="000000"/>
              <w:right w:val="single" w:sz="8" w:space="0" w:color="000000"/>
            </w:tcBorders>
            <w:vAlign w:val="center"/>
            <w:hideMark/>
          </w:tcPr>
          <w:p w14:paraId="5881DD13"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Indemnizaciones</w:t>
            </w:r>
          </w:p>
        </w:tc>
        <w:tc>
          <w:tcPr>
            <w:tcW w:w="1292" w:type="dxa"/>
            <w:tcBorders>
              <w:top w:val="nil"/>
              <w:left w:val="nil"/>
              <w:bottom w:val="single" w:sz="8" w:space="0" w:color="000000"/>
              <w:right w:val="single" w:sz="8" w:space="0" w:color="auto"/>
            </w:tcBorders>
            <w:vAlign w:val="bottom"/>
            <w:hideMark/>
          </w:tcPr>
          <w:p w14:paraId="090B15AC" w14:textId="350B07C1"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0</w:t>
            </w:r>
          </w:p>
        </w:tc>
        <w:tc>
          <w:tcPr>
            <w:tcW w:w="0" w:type="auto"/>
            <w:vAlign w:val="center"/>
            <w:hideMark/>
          </w:tcPr>
          <w:p w14:paraId="094B0CF4"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5A4458AA" w14:textId="77777777" w:rsidTr="005A426B">
        <w:trPr>
          <w:trHeight w:val="113"/>
        </w:trPr>
        <w:tc>
          <w:tcPr>
            <w:tcW w:w="0" w:type="auto"/>
            <w:vMerge/>
            <w:tcBorders>
              <w:top w:val="nil"/>
              <w:left w:val="single" w:sz="8" w:space="0" w:color="auto"/>
              <w:bottom w:val="single" w:sz="8" w:space="0" w:color="000000"/>
              <w:right w:val="nil"/>
            </w:tcBorders>
            <w:vAlign w:val="center"/>
            <w:hideMark/>
          </w:tcPr>
          <w:p w14:paraId="72CEFC77"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09B85C7E"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1530</w:t>
            </w:r>
          </w:p>
        </w:tc>
        <w:tc>
          <w:tcPr>
            <w:tcW w:w="4552" w:type="dxa"/>
            <w:tcBorders>
              <w:top w:val="nil"/>
              <w:left w:val="nil"/>
              <w:bottom w:val="single" w:sz="8" w:space="0" w:color="000000"/>
              <w:right w:val="single" w:sz="8" w:space="0" w:color="000000"/>
            </w:tcBorders>
            <w:vAlign w:val="center"/>
            <w:hideMark/>
          </w:tcPr>
          <w:p w14:paraId="00C0F99C"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Prestaciones y haberes de retiro</w:t>
            </w:r>
          </w:p>
        </w:tc>
        <w:tc>
          <w:tcPr>
            <w:tcW w:w="1292" w:type="dxa"/>
            <w:tcBorders>
              <w:top w:val="nil"/>
              <w:left w:val="nil"/>
              <w:bottom w:val="single" w:sz="8" w:space="0" w:color="000000"/>
              <w:right w:val="single" w:sz="8" w:space="0" w:color="auto"/>
            </w:tcBorders>
            <w:vAlign w:val="bottom"/>
            <w:hideMark/>
          </w:tcPr>
          <w:p w14:paraId="0634931E" w14:textId="2F38D4C5"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0</w:t>
            </w:r>
          </w:p>
        </w:tc>
        <w:tc>
          <w:tcPr>
            <w:tcW w:w="0" w:type="auto"/>
            <w:vAlign w:val="center"/>
            <w:hideMark/>
          </w:tcPr>
          <w:p w14:paraId="29FC9747"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4443A346" w14:textId="77777777" w:rsidTr="005A426B">
        <w:trPr>
          <w:trHeight w:val="187"/>
        </w:trPr>
        <w:tc>
          <w:tcPr>
            <w:tcW w:w="0" w:type="auto"/>
            <w:vMerge/>
            <w:tcBorders>
              <w:top w:val="nil"/>
              <w:left w:val="single" w:sz="8" w:space="0" w:color="auto"/>
              <w:bottom w:val="single" w:sz="8" w:space="0" w:color="000000"/>
              <w:right w:val="nil"/>
            </w:tcBorders>
            <w:vAlign w:val="center"/>
            <w:hideMark/>
          </w:tcPr>
          <w:p w14:paraId="0B0A5275"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260A0276"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1540</w:t>
            </w:r>
          </w:p>
        </w:tc>
        <w:tc>
          <w:tcPr>
            <w:tcW w:w="4552" w:type="dxa"/>
            <w:tcBorders>
              <w:top w:val="nil"/>
              <w:left w:val="nil"/>
              <w:bottom w:val="single" w:sz="8" w:space="0" w:color="000000"/>
              <w:right w:val="single" w:sz="8" w:space="0" w:color="000000"/>
            </w:tcBorders>
            <w:vAlign w:val="center"/>
            <w:hideMark/>
          </w:tcPr>
          <w:p w14:paraId="690D25EE"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Prestaciones contractuales</w:t>
            </w:r>
          </w:p>
        </w:tc>
        <w:tc>
          <w:tcPr>
            <w:tcW w:w="1292" w:type="dxa"/>
            <w:tcBorders>
              <w:top w:val="nil"/>
              <w:left w:val="nil"/>
              <w:bottom w:val="single" w:sz="8" w:space="0" w:color="000000"/>
              <w:right w:val="single" w:sz="8" w:space="0" w:color="auto"/>
            </w:tcBorders>
            <w:vAlign w:val="bottom"/>
            <w:hideMark/>
          </w:tcPr>
          <w:p w14:paraId="38751D16" w14:textId="77E89383"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1,320,601</w:t>
            </w:r>
          </w:p>
        </w:tc>
        <w:tc>
          <w:tcPr>
            <w:tcW w:w="0" w:type="auto"/>
            <w:vAlign w:val="center"/>
            <w:hideMark/>
          </w:tcPr>
          <w:p w14:paraId="7FE9B7F8"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48A608A5" w14:textId="77777777" w:rsidTr="005A426B">
        <w:trPr>
          <w:trHeight w:val="106"/>
        </w:trPr>
        <w:tc>
          <w:tcPr>
            <w:tcW w:w="0" w:type="auto"/>
            <w:vMerge/>
            <w:tcBorders>
              <w:top w:val="nil"/>
              <w:left w:val="single" w:sz="8" w:space="0" w:color="auto"/>
              <w:bottom w:val="single" w:sz="8" w:space="0" w:color="000000"/>
              <w:right w:val="nil"/>
            </w:tcBorders>
            <w:vAlign w:val="center"/>
            <w:hideMark/>
          </w:tcPr>
          <w:p w14:paraId="71DB89C5"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0E414680"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1550</w:t>
            </w:r>
          </w:p>
        </w:tc>
        <w:tc>
          <w:tcPr>
            <w:tcW w:w="4552" w:type="dxa"/>
            <w:tcBorders>
              <w:top w:val="nil"/>
              <w:left w:val="nil"/>
              <w:bottom w:val="single" w:sz="8" w:space="0" w:color="000000"/>
              <w:right w:val="single" w:sz="8" w:space="0" w:color="000000"/>
            </w:tcBorders>
            <w:vAlign w:val="center"/>
            <w:hideMark/>
          </w:tcPr>
          <w:p w14:paraId="793A60C2"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Apoyos a la capacitación de servidores públicos</w:t>
            </w:r>
          </w:p>
        </w:tc>
        <w:tc>
          <w:tcPr>
            <w:tcW w:w="1292" w:type="dxa"/>
            <w:tcBorders>
              <w:top w:val="nil"/>
              <w:left w:val="nil"/>
              <w:bottom w:val="single" w:sz="8" w:space="0" w:color="000000"/>
              <w:right w:val="single" w:sz="8" w:space="0" w:color="auto"/>
            </w:tcBorders>
            <w:vAlign w:val="bottom"/>
            <w:hideMark/>
          </w:tcPr>
          <w:p w14:paraId="4F9EDE86" w14:textId="55DD1C2E"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0</w:t>
            </w:r>
          </w:p>
        </w:tc>
        <w:tc>
          <w:tcPr>
            <w:tcW w:w="0" w:type="auto"/>
            <w:vAlign w:val="center"/>
            <w:hideMark/>
          </w:tcPr>
          <w:p w14:paraId="1CCB91D3"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0AC41616" w14:textId="77777777" w:rsidTr="005A426B">
        <w:trPr>
          <w:trHeight w:val="179"/>
        </w:trPr>
        <w:tc>
          <w:tcPr>
            <w:tcW w:w="0" w:type="auto"/>
            <w:vMerge/>
            <w:tcBorders>
              <w:top w:val="nil"/>
              <w:left w:val="single" w:sz="8" w:space="0" w:color="auto"/>
              <w:bottom w:val="single" w:sz="8" w:space="0" w:color="000000"/>
              <w:right w:val="nil"/>
            </w:tcBorders>
            <w:vAlign w:val="center"/>
            <w:hideMark/>
          </w:tcPr>
          <w:p w14:paraId="24A6763D"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2112C2E7"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1590</w:t>
            </w:r>
          </w:p>
        </w:tc>
        <w:tc>
          <w:tcPr>
            <w:tcW w:w="4552" w:type="dxa"/>
            <w:tcBorders>
              <w:top w:val="nil"/>
              <w:left w:val="nil"/>
              <w:bottom w:val="single" w:sz="8" w:space="0" w:color="000000"/>
              <w:right w:val="single" w:sz="8" w:space="0" w:color="000000"/>
            </w:tcBorders>
            <w:vAlign w:val="center"/>
            <w:hideMark/>
          </w:tcPr>
          <w:p w14:paraId="67CBC8FE"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Otras prestaciones sociales y económicas</w:t>
            </w:r>
          </w:p>
        </w:tc>
        <w:tc>
          <w:tcPr>
            <w:tcW w:w="1292" w:type="dxa"/>
            <w:tcBorders>
              <w:top w:val="nil"/>
              <w:left w:val="nil"/>
              <w:bottom w:val="single" w:sz="8" w:space="0" w:color="000000"/>
              <w:right w:val="single" w:sz="8" w:space="0" w:color="auto"/>
            </w:tcBorders>
            <w:vAlign w:val="bottom"/>
            <w:hideMark/>
          </w:tcPr>
          <w:p w14:paraId="0FEAB781" w14:textId="6E49F80D"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449,000</w:t>
            </w:r>
          </w:p>
        </w:tc>
        <w:tc>
          <w:tcPr>
            <w:tcW w:w="0" w:type="auto"/>
            <w:vAlign w:val="center"/>
            <w:hideMark/>
          </w:tcPr>
          <w:p w14:paraId="3A8E93AD"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164877AC" w14:textId="77777777" w:rsidTr="005A426B">
        <w:trPr>
          <w:trHeight w:val="264"/>
        </w:trPr>
        <w:tc>
          <w:tcPr>
            <w:tcW w:w="0" w:type="auto"/>
            <w:vMerge/>
            <w:tcBorders>
              <w:top w:val="nil"/>
              <w:left w:val="single" w:sz="8" w:space="0" w:color="auto"/>
              <w:bottom w:val="single" w:sz="4" w:space="0" w:color="auto"/>
              <w:right w:val="nil"/>
            </w:tcBorders>
            <w:vAlign w:val="center"/>
            <w:hideMark/>
          </w:tcPr>
          <w:p w14:paraId="1F901359"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4" w:space="0" w:color="auto"/>
              <w:right w:val="single" w:sz="8" w:space="0" w:color="000000"/>
            </w:tcBorders>
            <w:vAlign w:val="center"/>
            <w:hideMark/>
          </w:tcPr>
          <w:p w14:paraId="75431080"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1710</w:t>
            </w:r>
          </w:p>
        </w:tc>
        <w:tc>
          <w:tcPr>
            <w:tcW w:w="4552" w:type="dxa"/>
            <w:tcBorders>
              <w:top w:val="nil"/>
              <w:left w:val="nil"/>
              <w:bottom w:val="single" w:sz="4" w:space="0" w:color="auto"/>
              <w:right w:val="single" w:sz="8" w:space="0" w:color="000000"/>
            </w:tcBorders>
            <w:vAlign w:val="center"/>
            <w:hideMark/>
          </w:tcPr>
          <w:p w14:paraId="28DCF02B"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Estímulos mensuales</w:t>
            </w:r>
          </w:p>
        </w:tc>
        <w:tc>
          <w:tcPr>
            <w:tcW w:w="1292" w:type="dxa"/>
            <w:tcBorders>
              <w:top w:val="nil"/>
              <w:left w:val="nil"/>
              <w:bottom w:val="single" w:sz="4" w:space="0" w:color="auto"/>
              <w:right w:val="single" w:sz="8" w:space="0" w:color="auto"/>
            </w:tcBorders>
            <w:vAlign w:val="bottom"/>
            <w:hideMark/>
          </w:tcPr>
          <w:p w14:paraId="3EF66A3A" w14:textId="63E6D592"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3,472,041</w:t>
            </w:r>
          </w:p>
        </w:tc>
        <w:tc>
          <w:tcPr>
            <w:tcW w:w="0" w:type="auto"/>
            <w:vAlign w:val="center"/>
            <w:hideMark/>
          </w:tcPr>
          <w:p w14:paraId="0E560D4A"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435F1E19" w14:textId="77777777" w:rsidTr="005A426B">
        <w:trPr>
          <w:trHeight w:val="51"/>
        </w:trPr>
        <w:tc>
          <w:tcPr>
            <w:tcW w:w="0" w:type="auto"/>
            <w:tcBorders>
              <w:top w:val="single" w:sz="4" w:space="0" w:color="auto"/>
              <w:left w:val="single" w:sz="8" w:space="0" w:color="auto"/>
              <w:bottom w:val="single" w:sz="8" w:space="0" w:color="000000"/>
              <w:right w:val="nil"/>
            </w:tcBorders>
            <w:vAlign w:val="bottom"/>
            <w:hideMark/>
          </w:tcPr>
          <w:p w14:paraId="7523C644"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0" w:type="auto"/>
            <w:tcBorders>
              <w:top w:val="single" w:sz="4" w:space="0" w:color="auto"/>
              <w:left w:val="single" w:sz="8" w:space="0" w:color="auto"/>
              <w:bottom w:val="single" w:sz="8" w:space="0" w:color="000000"/>
              <w:right w:val="single" w:sz="8" w:space="0" w:color="000000"/>
            </w:tcBorders>
            <w:vAlign w:val="center"/>
            <w:hideMark/>
          </w:tcPr>
          <w:p w14:paraId="787A1529"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4552" w:type="dxa"/>
            <w:tcBorders>
              <w:top w:val="single" w:sz="4" w:space="0" w:color="auto"/>
              <w:left w:val="nil"/>
              <w:bottom w:val="single" w:sz="8" w:space="0" w:color="000000"/>
              <w:right w:val="single" w:sz="8" w:space="0" w:color="000000"/>
            </w:tcBorders>
            <w:vAlign w:val="center"/>
            <w:hideMark/>
          </w:tcPr>
          <w:p w14:paraId="7E8ACCD6"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1292" w:type="dxa"/>
            <w:tcBorders>
              <w:top w:val="single" w:sz="4" w:space="0" w:color="auto"/>
              <w:left w:val="nil"/>
              <w:bottom w:val="single" w:sz="8" w:space="0" w:color="000000"/>
              <w:right w:val="single" w:sz="8" w:space="0" w:color="auto"/>
            </w:tcBorders>
            <w:vAlign w:val="bottom"/>
            <w:hideMark/>
          </w:tcPr>
          <w:p w14:paraId="2DE13331" w14:textId="65D4EDAD"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 </w:t>
            </w:r>
          </w:p>
        </w:tc>
        <w:tc>
          <w:tcPr>
            <w:tcW w:w="0" w:type="auto"/>
            <w:vAlign w:val="center"/>
            <w:hideMark/>
          </w:tcPr>
          <w:p w14:paraId="3375A59C"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03055C65" w14:textId="77777777" w:rsidTr="005A426B">
        <w:trPr>
          <w:trHeight w:val="71"/>
        </w:trPr>
        <w:tc>
          <w:tcPr>
            <w:tcW w:w="0" w:type="auto"/>
            <w:vMerge w:val="restart"/>
            <w:tcBorders>
              <w:top w:val="single" w:sz="8" w:space="0" w:color="000000"/>
              <w:left w:val="single" w:sz="8" w:space="0" w:color="auto"/>
              <w:bottom w:val="single" w:sz="4" w:space="0" w:color="auto"/>
              <w:right w:val="nil"/>
            </w:tcBorders>
            <w:vAlign w:val="center"/>
            <w:hideMark/>
          </w:tcPr>
          <w:p w14:paraId="3312896A"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Seguridad Social</w:t>
            </w:r>
          </w:p>
        </w:tc>
        <w:tc>
          <w:tcPr>
            <w:tcW w:w="0" w:type="auto"/>
            <w:tcBorders>
              <w:top w:val="single" w:sz="8" w:space="0" w:color="000000"/>
              <w:left w:val="single" w:sz="8" w:space="0" w:color="auto"/>
              <w:bottom w:val="single" w:sz="4" w:space="0" w:color="auto"/>
              <w:right w:val="single" w:sz="8" w:space="0" w:color="000000"/>
            </w:tcBorders>
            <w:vAlign w:val="center"/>
            <w:hideMark/>
          </w:tcPr>
          <w:p w14:paraId="692E634C"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1410</w:t>
            </w:r>
          </w:p>
        </w:tc>
        <w:tc>
          <w:tcPr>
            <w:tcW w:w="4552" w:type="dxa"/>
            <w:tcBorders>
              <w:top w:val="single" w:sz="8" w:space="0" w:color="000000"/>
              <w:left w:val="nil"/>
              <w:bottom w:val="single" w:sz="4" w:space="0" w:color="auto"/>
              <w:right w:val="single" w:sz="8" w:space="0" w:color="000000"/>
            </w:tcBorders>
            <w:vAlign w:val="center"/>
            <w:hideMark/>
          </w:tcPr>
          <w:p w14:paraId="33A458DD"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Aportaciones de seguridad social</w:t>
            </w:r>
          </w:p>
        </w:tc>
        <w:tc>
          <w:tcPr>
            <w:tcW w:w="1292" w:type="dxa"/>
            <w:tcBorders>
              <w:top w:val="single" w:sz="8" w:space="0" w:color="000000"/>
              <w:left w:val="nil"/>
              <w:bottom w:val="single" w:sz="4" w:space="0" w:color="auto"/>
              <w:right w:val="single" w:sz="8" w:space="0" w:color="auto"/>
            </w:tcBorders>
            <w:vAlign w:val="bottom"/>
            <w:hideMark/>
          </w:tcPr>
          <w:p w14:paraId="42F1F299" w14:textId="34328FD3" w:rsidR="005A426B" w:rsidRPr="00E07294" w:rsidRDefault="005A426B" w:rsidP="005A426B">
            <w:pPr>
              <w:spacing w:after="0" w:line="240" w:lineRule="auto"/>
              <w:jc w:val="right"/>
              <w:rPr>
                <w:rFonts w:ascii="Calibri" w:eastAsia="Times New Roman" w:hAnsi="Calibri" w:cs="Calibri"/>
                <w:sz w:val="16"/>
                <w:szCs w:val="16"/>
                <w:highlight w:val="yellow"/>
                <w:lang w:eastAsia="es-MX"/>
              </w:rPr>
            </w:pPr>
            <w:r>
              <w:rPr>
                <w:rFonts w:ascii="Calibri" w:hAnsi="Calibri" w:cs="Calibri"/>
                <w:sz w:val="16"/>
                <w:szCs w:val="16"/>
              </w:rPr>
              <w:t>5,739,110</w:t>
            </w:r>
          </w:p>
        </w:tc>
        <w:tc>
          <w:tcPr>
            <w:tcW w:w="0" w:type="auto"/>
            <w:vAlign w:val="center"/>
            <w:hideMark/>
          </w:tcPr>
          <w:p w14:paraId="56F4A907"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21B7E655" w14:textId="77777777" w:rsidTr="005A426B">
        <w:trPr>
          <w:trHeight w:val="130"/>
        </w:trPr>
        <w:tc>
          <w:tcPr>
            <w:tcW w:w="0" w:type="auto"/>
            <w:vMerge/>
            <w:tcBorders>
              <w:top w:val="single" w:sz="4" w:space="0" w:color="auto"/>
              <w:left w:val="single" w:sz="8" w:space="0" w:color="auto"/>
              <w:bottom w:val="single" w:sz="8" w:space="0" w:color="000000"/>
              <w:right w:val="nil"/>
            </w:tcBorders>
            <w:vAlign w:val="center"/>
            <w:hideMark/>
          </w:tcPr>
          <w:p w14:paraId="7FB642EA"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single" w:sz="4" w:space="0" w:color="auto"/>
              <w:left w:val="single" w:sz="8" w:space="0" w:color="auto"/>
              <w:bottom w:val="single" w:sz="8" w:space="0" w:color="000000"/>
              <w:right w:val="single" w:sz="8" w:space="0" w:color="000000"/>
            </w:tcBorders>
            <w:vAlign w:val="center"/>
            <w:hideMark/>
          </w:tcPr>
          <w:p w14:paraId="0E31FC01"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1420</w:t>
            </w:r>
          </w:p>
        </w:tc>
        <w:tc>
          <w:tcPr>
            <w:tcW w:w="4552" w:type="dxa"/>
            <w:tcBorders>
              <w:top w:val="single" w:sz="4" w:space="0" w:color="auto"/>
              <w:left w:val="nil"/>
              <w:bottom w:val="single" w:sz="8" w:space="0" w:color="000000"/>
              <w:right w:val="single" w:sz="8" w:space="0" w:color="000000"/>
            </w:tcBorders>
            <w:vAlign w:val="center"/>
            <w:hideMark/>
          </w:tcPr>
          <w:p w14:paraId="2E9D799F"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Aportaciones a fondos de vivienda</w:t>
            </w:r>
          </w:p>
        </w:tc>
        <w:tc>
          <w:tcPr>
            <w:tcW w:w="1292" w:type="dxa"/>
            <w:tcBorders>
              <w:top w:val="single" w:sz="4" w:space="0" w:color="auto"/>
              <w:left w:val="nil"/>
              <w:bottom w:val="single" w:sz="8" w:space="0" w:color="000000"/>
              <w:right w:val="single" w:sz="8" w:space="0" w:color="auto"/>
            </w:tcBorders>
            <w:vAlign w:val="bottom"/>
            <w:hideMark/>
          </w:tcPr>
          <w:p w14:paraId="6A4F98A2" w14:textId="1470B18B" w:rsidR="005A426B" w:rsidRPr="00E07294" w:rsidRDefault="005A426B" w:rsidP="005A426B">
            <w:pPr>
              <w:spacing w:after="0" w:line="240" w:lineRule="auto"/>
              <w:jc w:val="right"/>
              <w:rPr>
                <w:rFonts w:ascii="Calibri" w:eastAsia="Times New Roman" w:hAnsi="Calibri" w:cs="Calibri"/>
                <w:color w:val="000000"/>
                <w:sz w:val="16"/>
                <w:szCs w:val="16"/>
                <w:highlight w:val="yellow"/>
                <w:lang w:eastAsia="es-MX"/>
              </w:rPr>
            </w:pPr>
            <w:r>
              <w:rPr>
                <w:rFonts w:ascii="Calibri" w:hAnsi="Calibri" w:cs="Calibri"/>
                <w:color w:val="000000"/>
                <w:sz w:val="16"/>
                <w:szCs w:val="16"/>
              </w:rPr>
              <w:t>2,716,911</w:t>
            </w:r>
          </w:p>
        </w:tc>
        <w:tc>
          <w:tcPr>
            <w:tcW w:w="0" w:type="auto"/>
            <w:vAlign w:val="center"/>
            <w:hideMark/>
          </w:tcPr>
          <w:p w14:paraId="0A9F70D2"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0098942C" w14:textId="77777777" w:rsidTr="005A426B">
        <w:trPr>
          <w:trHeight w:val="204"/>
        </w:trPr>
        <w:tc>
          <w:tcPr>
            <w:tcW w:w="0" w:type="auto"/>
            <w:vMerge/>
            <w:tcBorders>
              <w:top w:val="nil"/>
              <w:left w:val="single" w:sz="8" w:space="0" w:color="auto"/>
              <w:bottom w:val="single" w:sz="8" w:space="0" w:color="000000"/>
              <w:right w:val="nil"/>
            </w:tcBorders>
            <w:vAlign w:val="center"/>
            <w:hideMark/>
          </w:tcPr>
          <w:p w14:paraId="270C0DA4"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1474205A"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1430</w:t>
            </w:r>
          </w:p>
        </w:tc>
        <w:tc>
          <w:tcPr>
            <w:tcW w:w="4552" w:type="dxa"/>
            <w:tcBorders>
              <w:top w:val="nil"/>
              <w:left w:val="nil"/>
              <w:bottom w:val="single" w:sz="8" w:space="0" w:color="000000"/>
              <w:right w:val="single" w:sz="8" w:space="0" w:color="000000"/>
            </w:tcBorders>
            <w:vAlign w:val="center"/>
            <w:hideMark/>
          </w:tcPr>
          <w:p w14:paraId="4609D305"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Aportaciones al sistema para el retiro</w:t>
            </w:r>
          </w:p>
        </w:tc>
        <w:tc>
          <w:tcPr>
            <w:tcW w:w="1292" w:type="dxa"/>
            <w:tcBorders>
              <w:top w:val="nil"/>
              <w:left w:val="nil"/>
              <w:bottom w:val="single" w:sz="8" w:space="0" w:color="000000"/>
              <w:right w:val="single" w:sz="8" w:space="0" w:color="auto"/>
            </w:tcBorders>
            <w:vAlign w:val="bottom"/>
            <w:hideMark/>
          </w:tcPr>
          <w:p w14:paraId="01F134BF" w14:textId="3FEDF67B" w:rsidR="005A426B" w:rsidRPr="00E07294" w:rsidRDefault="005A426B" w:rsidP="005A426B">
            <w:pPr>
              <w:spacing w:after="0" w:line="240" w:lineRule="auto"/>
              <w:jc w:val="right"/>
              <w:rPr>
                <w:rFonts w:ascii="Calibri" w:eastAsia="Times New Roman" w:hAnsi="Calibri" w:cs="Calibri"/>
                <w:color w:val="000000"/>
                <w:sz w:val="16"/>
                <w:szCs w:val="16"/>
                <w:highlight w:val="yellow"/>
                <w:lang w:eastAsia="es-MX"/>
              </w:rPr>
            </w:pPr>
            <w:r>
              <w:rPr>
                <w:rFonts w:ascii="Calibri" w:hAnsi="Calibri" w:cs="Calibri"/>
                <w:color w:val="000000"/>
                <w:sz w:val="16"/>
                <w:szCs w:val="16"/>
              </w:rPr>
              <w:t>936,896</w:t>
            </w:r>
          </w:p>
        </w:tc>
        <w:tc>
          <w:tcPr>
            <w:tcW w:w="0" w:type="auto"/>
            <w:vAlign w:val="center"/>
            <w:hideMark/>
          </w:tcPr>
          <w:p w14:paraId="1D813345"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37DE3FEF" w14:textId="77777777" w:rsidTr="005A426B">
        <w:trPr>
          <w:trHeight w:val="123"/>
        </w:trPr>
        <w:tc>
          <w:tcPr>
            <w:tcW w:w="0" w:type="auto"/>
            <w:vMerge/>
            <w:tcBorders>
              <w:top w:val="nil"/>
              <w:left w:val="single" w:sz="8" w:space="0" w:color="auto"/>
              <w:bottom w:val="single" w:sz="8" w:space="0" w:color="000000"/>
              <w:right w:val="nil"/>
            </w:tcBorders>
            <w:vAlign w:val="center"/>
            <w:hideMark/>
          </w:tcPr>
          <w:p w14:paraId="787905A4"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55DA647B"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1440</w:t>
            </w:r>
          </w:p>
        </w:tc>
        <w:tc>
          <w:tcPr>
            <w:tcW w:w="4552" w:type="dxa"/>
            <w:tcBorders>
              <w:top w:val="nil"/>
              <w:left w:val="nil"/>
              <w:bottom w:val="single" w:sz="8" w:space="0" w:color="000000"/>
              <w:right w:val="single" w:sz="8" w:space="0" w:color="000000"/>
            </w:tcBorders>
            <w:vAlign w:val="center"/>
            <w:hideMark/>
          </w:tcPr>
          <w:p w14:paraId="364DAA76"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Aportaciones para seguros</w:t>
            </w:r>
          </w:p>
        </w:tc>
        <w:tc>
          <w:tcPr>
            <w:tcW w:w="1292" w:type="dxa"/>
            <w:tcBorders>
              <w:top w:val="nil"/>
              <w:left w:val="nil"/>
              <w:bottom w:val="single" w:sz="8" w:space="0" w:color="000000"/>
              <w:right w:val="single" w:sz="8" w:space="0" w:color="auto"/>
            </w:tcBorders>
            <w:vAlign w:val="bottom"/>
            <w:hideMark/>
          </w:tcPr>
          <w:p w14:paraId="5C913A4C" w14:textId="0493D501" w:rsidR="005A426B" w:rsidRPr="00E07294" w:rsidRDefault="005A426B" w:rsidP="005A426B">
            <w:pPr>
              <w:spacing w:after="0" w:line="240" w:lineRule="auto"/>
              <w:jc w:val="right"/>
              <w:rPr>
                <w:rFonts w:ascii="Calibri" w:eastAsia="Times New Roman" w:hAnsi="Calibri" w:cs="Calibri"/>
                <w:color w:val="000000"/>
                <w:sz w:val="16"/>
                <w:szCs w:val="16"/>
                <w:highlight w:val="yellow"/>
                <w:lang w:eastAsia="es-MX"/>
              </w:rPr>
            </w:pPr>
            <w:r>
              <w:rPr>
                <w:rFonts w:ascii="Calibri" w:hAnsi="Calibri" w:cs="Calibri"/>
                <w:color w:val="000000"/>
                <w:sz w:val="16"/>
                <w:szCs w:val="16"/>
              </w:rPr>
              <w:t>0</w:t>
            </w:r>
          </w:p>
        </w:tc>
        <w:tc>
          <w:tcPr>
            <w:tcW w:w="0" w:type="auto"/>
            <w:vAlign w:val="center"/>
            <w:hideMark/>
          </w:tcPr>
          <w:p w14:paraId="4A764FBF"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48E7E288" w14:textId="77777777" w:rsidTr="005A426B">
        <w:trPr>
          <w:trHeight w:val="196"/>
        </w:trPr>
        <w:tc>
          <w:tcPr>
            <w:tcW w:w="0" w:type="auto"/>
            <w:vMerge/>
            <w:tcBorders>
              <w:top w:val="nil"/>
              <w:left w:val="single" w:sz="8" w:space="0" w:color="auto"/>
              <w:bottom w:val="single" w:sz="8" w:space="0" w:color="000000"/>
              <w:right w:val="nil"/>
            </w:tcBorders>
            <w:vAlign w:val="center"/>
            <w:hideMark/>
          </w:tcPr>
          <w:p w14:paraId="64477CBA"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p>
        </w:tc>
        <w:tc>
          <w:tcPr>
            <w:tcW w:w="0" w:type="auto"/>
            <w:tcBorders>
              <w:top w:val="nil"/>
              <w:left w:val="single" w:sz="8" w:space="0" w:color="auto"/>
              <w:bottom w:val="single" w:sz="8" w:space="0" w:color="000000"/>
              <w:right w:val="single" w:sz="8" w:space="0" w:color="000000"/>
            </w:tcBorders>
            <w:vAlign w:val="center"/>
            <w:hideMark/>
          </w:tcPr>
          <w:p w14:paraId="2588E1A9"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1510</w:t>
            </w:r>
          </w:p>
        </w:tc>
        <w:tc>
          <w:tcPr>
            <w:tcW w:w="4552" w:type="dxa"/>
            <w:tcBorders>
              <w:top w:val="nil"/>
              <w:left w:val="nil"/>
              <w:bottom w:val="single" w:sz="8" w:space="0" w:color="000000"/>
              <w:right w:val="single" w:sz="8" w:space="0" w:color="000000"/>
            </w:tcBorders>
            <w:vAlign w:val="center"/>
            <w:hideMark/>
          </w:tcPr>
          <w:p w14:paraId="0F45CE10"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Cuotas para el fondo de ahorro y fondo de trabajo</w:t>
            </w:r>
          </w:p>
        </w:tc>
        <w:tc>
          <w:tcPr>
            <w:tcW w:w="1292" w:type="dxa"/>
            <w:tcBorders>
              <w:top w:val="nil"/>
              <w:left w:val="nil"/>
              <w:bottom w:val="single" w:sz="8" w:space="0" w:color="000000"/>
              <w:right w:val="single" w:sz="8" w:space="0" w:color="auto"/>
            </w:tcBorders>
            <w:vAlign w:val="bottom"/>
            <w:hideMark/>
          </w:tcPr>
          <w:p w14:paraId="03FF0219" w14:textId="7BA69B33" w:rsidR="005A426B" w:rsidRPr="00E07294" w:rsidRDefault="005A426B" w:rsidP="005A426B">
            <w:pPr>
              <w:spacing w:after="0" w:line="240" w:lineRule="auto"/>
              <w:jc w:val="right"/>
              <w:rPr>
                <w:rFonts w:ascii="Calibri" w:eastAsia="Times New Roman" w:hAnsi="Calibri" w:cs="Calibri"/>
                <w:color w:val="000000"/>
                <w:sz w:val="16"/>
                <w:szCs w:val="16"/>
                <w:highlight w:val="yellow"/>
                <w:lang w:eastAsia="es-MX"/>
              </w:rPr>
            </w:pPr>
            <w:r>
              <w:rPr>
                <w:rFonts w:ascii="Calibri" w:hAnsi="Calibri" w:cs="Calibri"/>
                <w:color w:val="000000"/>
                <w:sz w:val="16"/>
                <w:szCs w:val="16"/>
              </w:rPr>
              <w:t>905,156</w:t>
            </w:r>
          </w:p>
        </w:tc>
        <w:tc>
          <w:tcPr>
            <w:tcW w:w="0" w:type="auto"/>
            <w:vAlign w:val="center"/>
            <w:hideMark/>
          </w:tcPr>
          <w:p w14:paraId="69003B17"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5385FDA7" w14:textId="77777777" w:rsidTr="005A426B">
        <w:trPr>
          <w:trHeight w:val="51"/>
        </w:trPr>
        <w:tc>
          <w:tcPr>
            <w:tcW w:w="0" w:type="auto"/>
            <w:tcBorders>
              <w:top w:val="nil"/>
              <w:left w:val="single" w:sz="8" w:space="0" w:color="auto"/>
              <w:bottom w:val="single" w:sz="8" w:space="0" w:color="000000"/>
              <w:right w:val="nil"/>
            </w:tcBorders>
            <w:vAlign w:val="bottom"/>
            <w:hideMark/>
          </w:tcPr>
          <w:p w14:paraId="02EA5AF2"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0" w:type="auto"/>
            <w:tcBorders>
              <w:top w:val="nil"/>
              <w:left w:val="single" w:sz="8" w:space="0" w:color="auto"/>
              <w:bottom w:val="single" w:sz="8" w:space="0" w:color="000000"/>
              <w:right w:val="single" w:sz="8" w:space="0" w:color="000000"/>
            </w:tcBorders>
            <w:vAlign w:val="center"/>
            <w:hideMark/>
          </w:tcPr>
          <w:p w14:paraId="73AF99BA"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4552" w:type="dxa"/>
            <w:tcBorders>
              <w:top w:val="nil"/>
              <w:left w:val="nil"/>
              <w:bottom w:val="single" w:sz="8" w:space="0" w:color="000000"/>
              <w:right w:val="single" w:sz="8" w:space="0" w:color="000000"/>
            </w:tcBorders>
            <w:vAlign w:val="center"/>
            <w:hideMark/>
          </w:tcPr>
          <w:p w14:paraId="32A96E08"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 </w:t>
            </w:r>
          </w:p>
        </w:tc>
        <w:tc>
          <w:tcPr>
            <w:tcW w:w="1292" w:type="dxa"/>
            <w:tcBorders>
              <w:top w:val="nil"/>
              <w:left w:val="nil"/>
              <w:bottom w:val="single" w:sz="8" w:space="0" w:color="000000"/>
              <w:right w:val="single" w:sz="8" w:space="0" w:color="auto"/>
            </w:tcBorders>
            <w:vAlign w:val="bottom"/>
            <w:hideMark/>
          </w:tcPr>
          <w:p w14:paraId="28EF043F" w14:textId="3DC638AD" w:rsidR="005A426B" w:rsidRPr="00E07294" w:rsidRDefault="005A426B" w:rsidP="005A426B">
            <w:pPr>
              <w:spacing w:after="0" w:line="240" w:lineRule="auto"/>
              <w:jc w:val="right"/>
              <w:rPr>
                <w:rFonts w:ascii="Calibri" w:eastAsia="Times New Roman" w:hAnsi="Calibri" w:cs="Calibri"/>
                <w:color w:val="000000"/>
                <w:sz w:val="16"/>
                <w:szCs w:val="16"/>
                <w:highlight w:val="yellow"/>
                <w:lang w:eastAsia="es-MX"/>
              </w:rPr>
            </w:pPr>
            <w:r w:rsidRPr="00C01384">
              <w:rPr>
                <w:rFonts w:ascii="Calibri" w:eastAsia="Times New Roman" w:hAnsi="Calibri" w:cs="Calibri"/>
                <w:color w:val="000000"/>
                <w:sz w:val="16"/>
                <w:szCs w:val="16"/>
                <w:lang w:eastAsia="es-MX"/>
              </w:rPr>
              <w:t> </w:t>
            </w:r>
          </w:p>
        </w:tc>
        <w:tc>
          <w:tcPr>
            <w:tcW w:w="0" w:type="auto"/>
            <w:vAlign w:val="center"/>
            <w:hideMark/>
          </w:tcPr>
          <w:p w14:paraId="7482A878"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5A426B" w:rsidRPr="00E07294" w14:paraId="1BBBDD69" w14:textId="77777777" w:rsidTr="005A426B">
        <w:trPr>
          <w:trHeight w:val="257"/>
        </w:trPr>
        <w:tc>
          <w:tcPr>
            <w:tcW w:w="0" w:type="auto"/>
            <w:tcBorders>
              <w:top w:val="nil"/>
              <w:left w:val="single" w:sz="8" w:space="0" w:color="auto"/>
              <w:bottom w:val="single" w:sz="8" w:space="0" w:color="000000"/>
              <w:right w:val="nil"/>
            </w:tcBorders>
            <w:vAlign w:val="center"/>
            <w:hideMark/>
          </w:tcPr>
          <w:p w14:paraId="5660C576"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Previsiones</w:t>
            </w:r>
          </w:p>
        </w:tc>
        <w:tc>
          <w:tcPr>
            <w:tcW w:w="0" w:type="auto"/>
            <w:tcBorders>
              <w:top w:val="nil"/>
              <w:left w:val="single" w:sz="8" w:space="0" w:color="auto"/>
              <w:bottom w:val="single" w:sz="8" w:space="0" w:color="auto"/>
              <w:right w:val="single" w:sz="8" w:space="0" w:color="000000"/>
            </w:tcBorders>
            <w:vAlign w:val="center"/>
            <w:hideMark/>
          </w:tcPr>
          <w:p w14:paraId="598418E1" w14:textId="77777777" w:rsidR="005A426B" w:rsidRPr="00F430CE" w:rsidRDefault="005A426B" w:rsidP="005A426B">
            <w:pPr>
              <w:spacing w:after="0" w:line="240" w:lineRule="auto"/>
              <w:jc w:val="center"/>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1610</w:t>
            </w:r>
          </w:p>
        </w:tc>
        <w:tc>
          <w:tcPr>
            <w:tcW w:w="4552" w:type="dxa"/>
            <w:tcBorders>
              <w:top w:val="nil"/>
              <w:left w:val="nil"/>
              <w:bottom w:val="single" w:sz="8" w:space="0" w:color="auto"/>
              <w:right w:val="single" w:sz="8" w:space="0" w:color="000000"/>
            </w:tcBorders>
            <w:vAlign w:val="center"/>
            <w:hideMark/>
          </w:tcPr>
          <w:p w14:paraId="3BBB67D9" w14:textId="77777777" w:rsidR="005A426B" w:rsidRPr="00F430CE" w:rsidRDefault="005A426B" w:rsidP="005A426B">
            <w:pPr>
              <w:spacing w:after="0" w:line="240" w:lineRule="auto"/>
              <w:rPr>
                <w:rFonts w:ascii="Calibri" w:eastAsia="Times New Roman" w:hAnsi="Calibri" w:cs="Calibri"/>
                <w:color w:val="000000"/>
                <w:sz w:val="16"/>
                <w:szCs w:val="16"/>
                <w:lang w:eastAsia="es-MX"/>
              </w:rPr>
            </w:pPr>
            <w:r w:rsidRPr="00F430CE">
              <w:rPr>
                <w:rFonts w:ascii="Calibri" w:eastAsia="Times New Roman" w:hAnsi="Calibri" w:cs="Calibri"/>
                <w:color w:val="000000"/>
                <w:sz w:val="16"/>
                <w:szCs w:val="16"/>
                <w:lang w:eastAsia="es-MX"/>
              </w:rPr>
              <w:t>Previsiones de carácter laboral, económica y de seguridad social</w:t>
            </w:r>
          </w:p>
        </w:tc>
        <w:tc>
          <w:tcPr>
            <w:tcW w:w="1292" w:type="dxa"/>
            <w:tcBorders>
              <w:top w:val="nil"/>
              <w:left w:val="nil"/>
              <w:bottom w:val="single" w:sz="8" w:space="0" w:color="auto"/>
              <w:right w:val="single" w:sz="8" w:space="0" w:color="auto"/>
            </w:tcBorders>
            <w:vAlign w:val="center"/>
            <w:hideMark/>
          </w:tcPr>
          <w:p w14:paraId="1F8BD031" w14:textId="5B58A390" w:rsidR="005A426B" w:rsidRPr="00E07294" w:rsidRDefault="005A426B" w:rsidP="005A426B">
            <w:pPr>
              <w:spacing w:after="0" w:line="240" w:lineRule="auto"/>
              <w:jc w:val="right"/>
              <w:rPr>
                <w:rFonts w:ascii="Calibri" w:eastAsia="Times New Roman" w:hAnsi="Calibri" w:cs="Calibri"/>
                <w:color w:val="000000"/>
                <w:sz w:val="16"/>
                <w:szCs w:val="16"/>
                <w:highlight w:val="yellow"/>
                <w:lang w:eastAsia="es-MX"/>
              </w:rPr>
            </w:pPr>
            <w:r w:rsidRPr="00C01384">
              <w:rPr>
                <w:rFonts w:ascii="Calibri" w:eastAsia="Times New Roman" w:hAnsi="Calibri" w:cs="Calibri"/>
                <w:color w:val="000000"/>
                <w:sz w:val="16"/>
                <w:szCs w:val="16"/>
                <w:lang w:eastAsia="es-MX"/>
              </w:rPr>
              <w:t>0</w:t>
            </w:r>
          </w:p>
        </w:tc>
        <w:tc>
          <w:tcPr>
            <w:tcW w:w="0" w:type="auto"/>
            <w:vAlign w:val="center"/>
            <w:hideMark/>
          </w:tcPr>
          <w:p w14:paraId="51BEB1E7" w14:textId="77777777" w:rsidR="005A426B" w:rsidRPr="00E07294" w:rsidRDefault="005A426B" w:rsidP="005A426B">
            <w:pPr>
              <w:spacing w:after="0" w:line="240" w:lineRule="auto"/>
              <w:rPr>
                <w:rFonts w:ascii="Calibri" w:eastAsia="Times New Roman" w:hAnsi="Calibri" w:cs="Calibri"/>
                <w:sz w:val="16"/>
                <w:szCs w:val="16"/>
                <w:highlight w:val="yellow"/>
                <w:lang w:eastAsia="es-MX"/>
              </w:rPr>
            </w:pPr>
          </w:p>
        </w:tc>
      </w:tr>
      <w:tr w:rsidR="00F430CE" w:rsidRPr="00E07294" w14:paraId="7EBEC77A" w14:textId="77777777" w:rsidTr="005A426B">
        <w:trPr>
          <w:trHeight w:val="194"/>
        </w:trPr>
        <w:tc>
          <w:tcPr>
            <w:tcW w:w="7238" w:type="dxa"/>
            <w:gridSpan w:val="3"/>
            <w:tcBorders>
              <w:top w:val="single" w:sz="8" w:space="0" w:color="000000"/>
              <w:left w:val="single" w:sz="8" w:space="0" w:color="auto"/>
              <w:bottom w:val="single" w:sz="8" w:space="0" w:color="auto"/>
              <w:right w:val="single" w:sz="8" w:space="0" w:color="000000"/>
            </w:tcBorders>
            <w:vAlign w:val="center"/>
            <w:hideMark/>
          </w:tcPr>
          <w:p w14:paraId="1129CD9A" w14:textId="77777777" w:rsidR="00F430CE" w:rsidRPr="00F430CE" w:rsidRDefault="00F430CE" w:rsidP="009C0887">
            <w:pPr>
              <w:spacing w:after="0" w:line="240" w:lineRule="auto"/>
              <w:jc w:val="center"/>
              <w:rPr>
                <w:rFonts w:ascii="Calibri" w:eastAsia="Times New Roman" w:hAnsi="Calibri" w:cs="Calibri"/>
                <w:b/>
                <w:bCs/>
                <w:color w:val="000000"/>
                <w:sz w:val="16"/>
                <w:szCs w:val="16"/>
                <w:lang w:eastAsia="es-MX"/>
              </w:rPr>
            </w:pPr>
            <w:r w:rsidRPr="00F430CE">
              <w:rPr>
                <w:rFonts w:ascii="Calibri" w:eastAsia="Times New Roman" w:hAnsi="Calibri" w:cs="Calibri"/>
                <w:b/>
                <w:bCs/>
                <w:color w:val="000000"/>
                <w:sz w:val="16"/>
                <w:szCs w:val="16"/>
                <w:lang w:eastAsia="es-MX"/>
              </w:rPr>
              <w:t>TOTAL</w:t>
            </w:r>
          </w:p>
        </w:tc>
        <w:tc>
          <w:tcPr>
            <w:tcW w:w="1292" w:type="dxa"/>
            <w:tcBorders>
              <w:top w:val="nil"/>
              <w:left w:val="nil"/>
              <w:bottom w:val="single" w:sz="8" w:space="0" w:color="auto"/>
              <w:right w:val="single" w:sz="8" w:space="0" w:color="auto"/>
            </w:tcBorders>
            <w:vAlign w:val="center"/>
            <w:hideMark/>
          </w:tcPr>
          <w:p w14:paraId="0BC1593A" w14:textId="380007FD" w:rsidR="00F430CE" w:rsidRPr="005A426B" w:rsidRDefault="00F430CE" w:rsidP="009C0887">
            <w:pPr>
              <w:spacing w:after="0" w:line="240" w:lineRule="auto"/>
              <w:jc w:val="right"/>
              <w:rPr>
                <w:rFonts w:ascii="Calibri" w:eastAsia="Times New Roman" w:hAnsi="Calibri" w:cs="Calibri"/>
                <w:b/>
                <w:bCs/>
                <w:color w:val="000000"/>
                <w:sz w:val="16"/>
                <w:szCs w:val="16"/>
                <w:lang w:eastAsia="es-MX"/>
              </w:rPr>
            </w:pPr>
            <w:r w:rsidRPr="005A426B">
              <w:rPr>
                <w:rFonts w:ascii="Calibri" w:eastAsia="Times New Roman" w:hAnsi="Calibri" w:cs="Calibri"/>
                <w:b/>
                <w:bCs/>
                <w:color w:val="000000"/>
                <w:sz w:val="16"/>
                <w:szCs w:val="16"/>
                <w:lang w:eastAsia="es-MX"/>
              </w:rPr>
              <w:t>67,850,</w:t>
            </w:r>
            <w:r w:rsidR="00EB0110" w:rsidRPr="005A426B">
              <w:rPr>
                <w:rFonts w:ascii="Calibri" w:eastAsia="Times New Roman" w:hAnsi="Calibri" w:cs="Calibri"/>
                <w:b/>
                <w:bCs/>
                <w:color w:val="000000"/>
                <w:sz w:val="16"/>
                <w:szCs w:val="16"/>
                <w:lang w:eastAsia="es-MX"/>
              </w:rPr>
              <w:t>759</w:t>
            </w:r>
          </w:p>
        </w:tc>
        <w:tc>
          <w:tcPr>
            <w:tcW w:w="0" w:type="auto"/>
            <w:vAlign w:val="center"/>
            <w:hideMark/>
          </w:tcPr>
          <w:p w14:paraId="1388B61A" w14:textId="77777777" w:rsidR="00F430CE" w:rsidRPr="00E07294" w:rsidRDefault="00F430CE" w:rsidP="009C0887">
            <w:pPr>
              <w:spacing w:after="0" w:line="240" w:lineRule="auto"/>
              <w:rPr>
                <w:rFonts w:ascii="Calibri" w:eastAsia="Times New Roman" w:hAnsi="Calibri" w:cs="Calibri"/>
                <w:sz w:val="16"/>
                <w:szCs w:val="16"/>
                <w:highlight w:val="yellow"/>
                <w:lang w:eastAsia="es-MX"/>
              </w:rPr>
            </w:pPr>
          </w:p>
        </w:tc>
      </w:tr>
    </w:tbl>
    <w:p w14:paraId="5C358E99" w14:textId="2C731ED3" w:rsidR="00393FE6" w:rsidRPr="00C00CE5" w:rsidRDefault="00393FE6" w:rsidP="00393FE6">
      <w:pPr>
        <w:tabs>
          <w:tab w:val="left" w:pos="180"/>
        </w:tabs>
        <w:spacing w:after="120" w:line="276" w:lineRule="auto"/>
        <w:rPr>
          <w:rFonts w:ascii="Calibri" w:eastAsia="Calibri" w:hAnsi="Calibri" w:cs="Calibri"/>
          <w:b/>
          <w:sz w:val="24"/>
          <w:szCs w:val="24"/>
        </w:rPr>
      </w:pPr>
    </w:p>
    <w:p w14:paraId="4B48BB68" w14:textId="77777777" w:rsidR="003E6D0B" w:rsidRPr="00C00CE5" w:rsidRDefault="003E6D0B" w:rsidP="003E6D0B">
      <w:pPr>
        <w:spacing w:after="120" w:line="276" w:lineRule="auto"/>
        <w:jc w:val="both"/>
        <w:rPr>
          <w:rFonts w:ascii="Calibri" w:eastAsia="Calibri" w:hAnsi="Calibri" w:cs="Calibri"/>
          <w:b/>
          <w:sz w:val="24"/>
        </w:rPr>
      </w:pPr>
    </w:p>
    <w:p w14:paraId="404A51CF" w14:textId="77777777" w:rsidR="003E6D0B" w:rsidRPr="00C00CE5" w:rsidRDefault="003E6D0B" w:rsidP="003E6D0B">
      <w:pPr>
        <w:spacing w:after="120" w:line="276" w:lineRule="auto"/>
        <w:jc w:val="both"/>
        <w:rPr>
          <w:rFonts w:ascii="Calibri" w:eastAsia="Calibri" w:hAnsi="Calibri" w:cs="Calibri"/>
          <w:b/>
          <w:sz w:val="24"/>
        </w:rPr>
      </w:pPr>
    </w:p>
    <w:p w14:paraId="7E31418B" w14:textId="77777777" w:rsidR="003E6D0B" w:rsidRPr="00C00CE5" w:rsidRDefault="003E6D0B" w:rsidP="003E6D0B">
      <w:pPr>
        <w:spacing w:after="120" w:line="276" w:lineRule="auto"/>
        <w:jc w:val="both"/>
        <w:rPr>
          <w:rFonts w:ascii="Calibri" w:eastAsia="Calibri" w:hAnsi="Calibri" w:cs="Calibri"/>
          <w:b/>
          <w:sz w:val="24"/>
        </w:rPr>
      </w:pPr>
    </w:p>
    <w:p w14:paraId="42AC7F69" w14:textId="6D90999B" w:rsidR="003E6D0B" w:rsidRPr="00C00CE5" w:rsidRDefault="003E6D0B" w:rsidP="003E6D0B">
      <w:pPr>
        <w:spacing w:after="120" w:line="276" w:lineRule="auto"/>
        <w:jc w:val="both"/>
        <w:rPr>
          <w:rFonts w:ascii="Calibri" w:eastAsia="Calibri" w:hAnsi="Calibri" w:cs="Calibri"/>
          <w:b/>
          <w:sz w:val="24"/>
        </w:rPr>
      </w:pPr>
    </w:p>
    <w:p w14:paraId="5F61CC96" w14:textId="45F28B4E" w:rsidR="00E65906" w:rsidRPr="00C00CE5" w:rsidRDefault="00E65906" w:rsidP="003E6D0B">
      <w:pPr>
        <w:spacing w:after="120" w:line="276" w:lineRule="auto"/>
        <w:jc w:val="both"/>
        <w:rPr>
          <w:rFonts w:ascii="Calibri" w:eastAsia="Calibri" w:hAnsi="Calibri" w:cs="Calibri"/>
          <w:b/>
          <w:sz w:val="24"/>
        </w:rPr>
      </w:pPr>
    </w:p>
    <w:p w14:paraId="04D70FFF" w14:textId="45C313EE" w:rsidR="00E65906" w:rsidRPr="00C00CE5" w:rsidRDefault="00E65906" w:rsidP="003E6D0B">
      <w:pPr>
        <w:spacing w:after="120" w:line="276" w:lineRule="auto"/>
        <w:jc w:val="both"/>
        <w:rPr>
          <w:rFonts w:ascii="Calibri" w:eastAsia="Calibri" w:hAnsi="Calibri" w:cs="Calibri"/>
          <w:b/>
          <w:sz w:val="24"/>
        </w:rPr>
      </w:pPr>
    </w:p>
    <w:p w14:paraId="67E07603" w14:textId="157B491A" w:rsidR="00E65906" w:rsidRPr="00C00CE5" w:rsidRDefault="00E65906" w:rsidP="003E6D0B">
      <w:pPr>
        <w:spacing w:after="120" w:line="276" w:lineRule="auto"/>
        <w:jc w:val="both"/>
        <w:rPr>
          <w:rFonts w:ascii="Calibri" w:eastAsia="Calibri" w:hAnsi="Calibri" w:cs="Calibri"/>
          <w:b/>
          <w:sz w:val="24"/>
        </w:rPr>
      </w:pPr>
    </w:p>
    <w:p w14:paraId="0C547B83" w14:textId="16B91DE7" w:rsidR="003E6D0B" w:rsidRPr="00F430CE" w:rsidRDefault="00F430CE" w:rsidP="002E0FF2">
      <w:pPr>
        <w:spacing w:after="120" w:line="276" w:lineRule="auto"/>
        <w:jc w:val="center"/>
        <w:rPr>
          <w:rFonts w:ascii="Calibri" w:eastAsia="Calibri" w:hAnsi="Calibri" w:cs="Calibri"/>
          <w:b/>
          <w:sz w:val="28"/>
          <w:szCs w:val="28"/>
        </w:rPr>
      </w:pPr>
      <w:bookmarkStart w:id="26" w:name="_Toc151160189"/>
      <w:r>
        <w:rPr>
          <w:rFonts w:ascii="Calibri" w:eastAsia="SimSun" w:hAnsi="Calibri" w:cs="Calibri"/>
          <w:b/>
          <w:bCs/>
          <w:sz w:val="28"/>
          <w:szCs w:val="28"/>
        </w:rPr>
        <w:lastRenderedPageBreak/>
        <w:t xml:space="preserve">H.VI. </w:t>
      </w:r>
      <w:r w:rsidR="003E6D0B" w:rsidRPr="00F430CE">
        <w:rPr>
          <w:rFonts w:ascii="Calibri" w:eastAsia="SimSun" w:hAnsi="Calibri" w:cs="Calibri"/>
          <w:b/>
          <w:bCs/>
          <w:sz w:val="28"/>
          <w:szCs w:val="28"/>
        </w:rPr>
        <w:t>Informe sobre Estudios Actuariales</w:t>
      </w:r>
      <w:bookmarkEnd w:id="26"/>
      <w:r w:rsidR="003E6D0B" w:rsidRPr="00F430CE">
        <w:rPr>
          <w:rFonts w:ascii="Calibri" w:eastAsia="Calibri" w:hAnsi="Calibri" w:cs="Calibri"/>
          <w:b/>
          <w:sz w:val="28"/>
          <w:szCs w:val="28"/>
        </w:rPr>
        <w:t>.</w:t>
      </w:r>
    </w:p>
    <w:p w14:paraId="2013021F" w14:textId="77777777" w:rsidR="003E6D0B" w:rsidRPr="00F430CE" w:rsidRDefault="003E6D0B" w:rsidP="00F430CE">
      <w:pPr>
        <w:keepNext/>
        <w:keepLines/>
        <w:numPr>
          <w:ilvl w:val="1"/>
          <w:numId w:val="0"/>
        </w:numPr>
        <w:spacing w:after="120" w:line="276" w:lineRule="auto"/>
        <w:jc w:val="center"/>
        <w:outlineLvl w:val="1"/>
        <w:rPr>
          <w:rFonts w:ascii="Calibri" w:eastAsia="SimSun" w:hAnsi="Calibri" w:cs="Calibri"/>
          <w:b/>
          <w:bCs/>
          <w:sz w:val="28"/>
          <w:szCs w:val="28"/>
        </w:rPr>
      </w:pPr>
      <w:bookmarkStart w:id="27" w:name="_Toc151160190"/>
      <w:r w:rsidRPr="00F430CE">
        <w:rPr>
          <w:rFonts w:ascii="Calibri" w:eastAsia="SimSun" w:hAnsi="Calibri" w:cs="Calibri"/>
          <w:b/>
          <w:bCs/>
          <w:sz w:val="28"/>
          <w:szCs w:val="28"/>
        </w:rPr>
        <w:t>Formato 8) Informe sobre Estudios Actuariales-LDF</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079"/>
        <w:gridCol w:w="506"/>
        <w:gridCol w:w="769"/>
        <w:gridCol w:w="808"/>
        <w:gridCol w:w="1155"/>
      </w:tblGrid>
      <w:tr w:rsidR="003E6D0B" w:rsidRPr="00784AB7" w14:paraId="394B8A11" w14:textId="77777777" w:rsidTr="00324678">
        <w:trPr>
          <w:trHeight w:val="204"/>
          <w:tblHeader/>
          <w:jc w:val="center"/>
        </w:trPr>
        <w:tc>
          <w:tcPr>
            <w:tcW w:w="0" w:type="auto"/>
            <w:gridSpan w:val="6"/>
            <w:tcBorders>
              <w:bottom w:val="nil"/>
            </w:tcBorders>
            <w:noWrap/>
            <w:hideMark/>
          </w:tcPr>
          <w:p w14:paraId="14451537"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COMISIÓN DE LOS DERECHOS HUMANOS DEL ESTADO DE QUINTANA ROO</w:t>
            </w:r>
          </w:p>
        </w:tc>
      </w:tr>
      <w:tr w:rsidR="00784AB7" w:rsidRPr="00784AB7" w14:paraId="7EB657EB" w14:textId="77777777" w:rsidTr="00324678">
        <w:trPr>
          <w:trHeight w:val="204"/>
          <w:tblHeader/>
          <w:jc w:val="center"/>
        </w:trPr>
        <w:tc>
          <w:tcPr>
            <w:tcW w:w="0" w:type="auto"/>
            <w:gridSpan w:val="6"/>
            <w:tcBorders>
              <w:top w:val="nil"/>
              <w:bottom w:val="nil"/>
            </w:tcBorders>
            <w:noWrap/>
          </w:tcPr>
          <w:p w14:paraId="42F6520B" w14:textId="4EDECB5A" w:rsidR="00784AB7" w:rsidRPr="00784AB7" w:rsidRDefault="00784AB7" w:rsidP="00784AB7">
            <w:pPr>
              <w:spacing w:after="0" w:line="240" w:lineRule="auto"/>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PRESUPUESTO DE EGRESOS PARA EL EJERCICIO FISCAL 202</w:t>
            </w:r>
            <w:r w:rsidR="003738E1">
              <w:rPr>
                <w:rFonts w:ascii="Calibri" w:eastAsia="Times New Roman" w:hAnsi="Calibri" w:cs="Calibri"/>
                <w:b/>
                <w:bCs/>
                <w:color w:val="000000"/>
                <w:sz w:val="16"/>
                <w:szCs w:val="16"/>
                <w:lang w:eastAsia="es-MX"/>
              </w:rPr>
              <w:t>6</w:t>
            </w:r>
          </w:p>
        </w:tc>
      </w:tr>
      <w:tr w:rsidR="003E6D0B" w:rsidRPr="00784AB7" w14:paraId="6CC797FB" w14:textId="77777777" w:rsidTr="00324678">
        <w:trPr>
          <w:trHeight w:val="133"/>
          <w:tblHeader/>
          <w:jc w:val="center"/>
        </w:trPr>
        <w:tc>
          <w:tcPr>
            <w:tcW w:w="0" w:type="auto"/>
            <w:gridSpan w:val="6"/>
            <w:tcBorders>
              <w:top w:val="nil"/>
            </w:tcBorders>
            <w:noWrap/>
            <w:vAlign w:val="bottom"/>
            <w:hideMark/>
          </w:tcPr>
          <w:p w14:paraId="21FC72AA"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Informe sobre Estudios Actuariales - LDF</w:t>
            </w:r>
          </w:p>
        </w:tc>
      </w:tr>
      <w:tr w:rsidR="003E6D0B" w:rsidRPr="00784AB7" w14:paraId="74DE4472" w14:textId="77777777" w:rsidTr="002E0FF2">
        <w:trPr>
          <w:trHeight w:val="524"/>
          <w:tblHeader/>
          <w:jc w:val="center"/>
        </w:trPr>
        <w:tc>
          <w:tcPr>
            <w:tcW w:w="0" w:type="auto"/>
            <w:noWrap/>
            <w:vAlign w:val="center"/>
            <w:hideMark/>
          </w:tcPr>
          <w:p w14:paraId="401E692D"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vAlign w:val="center"/>
            <w:hideMark/>
          </w:tcPr>
          <w:p w14:paraId="69B5B9E3"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Pensiones y jubilaciones</w:t>
            </w:r>
          </w:p>
        </w:tc>
        <w:tc>
          <w:tcPr>
            <w:tcW w:w="0" w:type="auto"/>
            <w:vAlign w:val="center"/>
            <w:hideMark/>
          </w:tcPr>
          <w:p w14:paraId="7BA931CC"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Salud</w:t>
            </w:r>
          </w:p>
        </w:tc>
        <w:tc>
          <w:tcPr>
            <w:tcW w:w="0" w:type="auto"/>
            <w:vAlign w:val="center"/>
            <w:hideMark/>
          </w:tcPr>
          <w:p w14:paraId="24E85460"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Riesgos de trabajo</w:t>
            </w:r>
          </w:p>
        </w:tc>
        <w:tc>
          <w:tcPr>
            <w:tcW w:w="0" w:type="auto"/>
            <w:vAlign w:val="center"/>
            <w:hideMark/>
          </w:tcPr>
          <w:p w14:paraId="7FF9A4B0"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Invalidez y vida</w:t>
            </w:r>
          </w:p>
        </w:tc>
        <w:tc>
          <w:tcPr>
            <w:tcW w:w="0" w:type="auto"/>
            <w:vAlign w:val="center"/>
            <w:hideMark/>
          </w:tcPr>
          <w:p w14:paraId="272FEE86"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Otras prestaciones sociales</w:t>
            </w:r>
          </w:p>
        </w:tc>
      </w:tr>
      <w:tr w:rsidR="003E6D0B" w:rsidRPr="00784AB7" w14:paraId="71BBDE9F" w14:textId="77777777" w:rsidTr="002E0FF2">
        <w:trPr>
          <w:trHeight w:val="278"/>
          <w:jc w:val="center"/>
        </w:trPr>
        <w:tc>
          <w:tcPr>
            <w:tcW w:w="0" w:type="auto"/>
            <w:shd w:val="clear" w:color="000000" w:fill="FFFFFF"/>
            <w:noWrap/>
            <w:vAlign w:val="bottom"/>
            <w:hideMark/>
          </w:tcPr>
          <w:p w14:paraId="0DF4CB58" w14:textId="77777777" w:rsidR="003E6D0B" w:rsidRPr="00784AB7" w:rsidRDefault="003E6D0B" w:rsidP="002E0FF2">
            <w:pPr>
              <w:spacing w:after="0" w:line="240" w:lineRule="auto"/>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Tipo de Sistema</w:t>
            </w:r>
          </w:p>
        </w:tc>
        <w:tc>
          <w:tcPr>
            <w:tcW w:w="0" w:type="auto"/>
            <w:shd w:val="clear" w:color="000000" w:fill="FFFFFF"/>
            <w:noWrap/>
            <w:vAlign w:val="bottom"/>
            <w:hideMark/>
          </w:tcPr>
          <w:p w14:paraId="0329A140"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6F1BC327"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171AA423"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74178B95"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652CE29"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63E0547D" w14:textId="77777777" w:rsidTr="002E0FF2">
        <w:trPr>
          <w:trHeight w:val="340"/>
          <w:jc w:val="center"/>
        </w:trPr>
        <w:tc>
          <w:tcPr>
            <w:tcW w:w="0" w:type="auto"/>
            <w:shd w:val="clear" w:color="000000" w:fill="FFFFFF"/>
            <w:vAlign w:val="bottom"/>
            <w:hideMark/>
          </w:tcPr>
          <w:p w14:paraId="4F5870E6"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Prestación laboral o Fondo general para trabajadores del estado o municipio</w:t>
            </w:r>
          </w:p>
        </w:tc>
        <w:tc>
          <w:tcPr>
            <w:tcW w:w="0" w:type="auto"/>
            <w:shd w:val="clear" w:color="000000" w:fill="FFFFFF"/>
            <w:noWrap/>
            <w:vAlign w:val="bottom"/>
            <w:hideMark/>
          </w:tcPr>
          <w:p w14:paraId="0EEFFA34"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275E5DC8"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6A4080A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795171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DA451B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0F5626BB" w14:textId="77777777" w:rsidTr="002E0FF2">
        <w:trPr>
          <w:trHeight w:val="258"/>
          <w:jc w:val="center"/>
        </w:trPr>
        <w:tc>
          <w:tcPr>
            <w:tcW w:w="0" w:type="auto"/>
            <w:shd w:val="clear" w:color="000000" w:fill="FFFFFF"/>
            <w:noWrap/>
            <w:vAlign w:val="bottom"/>
            <w:hideMark/>
          </w:tcPr>
          <w:p w14:paraId="30162C48"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Beneficio definido, Contribución definida o Mixto</w:t>
            </w:r>
          </w:p>
        </w:tc>
        <w:tc>
          <w:tcPr>
            <w:tcW w:w="0" w:type="auto"/>
            <w:shd w:val="clear" w:color="000000" w:fill="FFFFFF"/>
            <w:noWrap/>
            <w:vAlign w:val="bottom"/>
            <w:hideMark/>
          </w:tcPr>
          <w:p w14:paraId="5DAD9D12"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686FB05A"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1FCD4D5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221D5BAD"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5B52B77D"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0802BEF6" w14:textId="77777777" w:rsidTr="002E0FF2">
        <w:trPr>
          <w:trHeight w:val="202"/>
          <w:jc w:val="center"/>
        </w:trPr>
        <w:tc>
          <w:tcPr>
            <w:tcW w:w="0" w:type="auto"/>
            <w:shd w:val="clear" w:color="000000" w:fill="FFFFFF"/>
            <w:noWrap/>
            <w:vAlign w:val="bottom"/>
            <w:hideMark/>
          </w:tcPr>
          <w:p w14:paraId="7718921F" w14:textId="38EC4457" w:rsidR="003E6D0B" w:rsidRPr="00784AB7" w:rsidRDefault="003E6D0B" w:rsidP="002E0FF2">
            <w:pPr>
              <w:spacing w:after="0" w:line="240" w:lineRule="auto"/>
              <w:rPr>
                <w:rFonts w:ascii="Calibri" w:eastAsia="Times New Roman" w:hAnsi="Calibri" w:cs="Calibri"/>
                <w:b/>
                <w:bCs/>
                <w:color w:val="000000"/>
                <w:sz w:val="16"/>
                <w:szCs w:val="16"/>
                <w:lang w:eastAsia="es-MX"/>
              </w:rPr>
            </w:pPr>
          </w:p>
        </w:tc>
        <w:tc>
          <w:tcPr>
            <w:tcW w:w="0" w:type="auto"/>
            <w:shd w:val="clear" w:color="000000" w:fill="FFFFFF"/>
            <w:noWrap/>
            <w:vAlign w:val="bottom"/>
            <w:hideMark/>
          </w:tcPr>
          <w:p w14:paraId="04AAA65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1BB89C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2A0958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594D21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94C1D0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6BBA75E0" w14:textId="77777777" w:rsidTr="002E0FF2">
        <w:trPr>
          <w:trHeight w:val="146"/>
          <w:jc w:val="center"/>
        </w:trPr>
        <w:tc>
          <w:tcPr>
            <w:tcW w:w="0" w:type="auto"/>
            <w:shd w:val="clear" w:color="000000" w:fill="FFFFFF"/>
            <w:noWrap/>
            <w:vAlign w:val="bottom"/>
            <w:hideMark/>
          </w:tcPr>
          <w:p w14:paraId="6C648AED" w14:textId="77777777" w:rsidR="003E6D0B" w:rsidRPr="00784AB7" w:rsidRDefault="003E6D0B" w:rsidP="002E0FF2">
            <w:pPr>
              <w:spacing w:after="0" w:line="240" w:lineRule="auto"/>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Población afiliada</w:t>
            </w:r>
          </w:p>
        </w:tc>
        <w:tc>
          <w:tcPr>
            <w:tcW w:w="0" w:type="auto"/>
            <w:shd w:val="clear" w:color="000000" w:fill="FFFFFF"/>
            <w:noWrap/>
            <w:vAlign w:val="bottom"/>
            <w:hideMark/>
          </w:tcPr>
          <w:p w14:paraId="6832A2B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998AFE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1A1FD7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E85036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FE0BCD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56020366" w14:textId="77777777" w:rsidTr="002E0FF2">
        <w:trPr>
          <w:trHeight w:val="107"/>
          <w:jc w:val="center"/>
        </w:trPr>
        <w:tc>
          <w:tcPr>
            <w:tcW w:w="0" w:type="auto"/>
            <w:shd w:val="clear" w:color="000000" w:fill="FFFFFF"/>
            <w:noWrap/>
            <w:vAlign w:val="bottom"/>
            <w:hideMark/>
          </w:tcPr>
          <w:p w14:paraId="6B48FB7F"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Activos</w:t>
            </w:r>
          </w:p>
        </w:tc>
        <w:tc>
          <w:tcPr>
            <w:tcW w:w="0" w:type="auto"/>
            <w:shd w:val="clear" w:color="000000" w:fill="FFFFFF"/>
            <w:noWrap/>
            <w:vAlign w:val="bottom"/>
            <w:hideMark/>
          </w:tcPr>
          <w:p w14:paraId="69E5315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8A2E0B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B9303C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205A1F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D23806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AC9FA4E" w14:textId="77777777" w:rsidTr="002E0FF2">
        <w:trPr>
          <w:trHeight w:val="201"/>
          <w:jc w:val="center"/>
        </w:trPr>
        <w:tc>
          <w:tcPr>
            <w:tcW w:w="0" w:type="auto"/>
            <w:shd w:val="clear" w:color="000000" w:fill="FFFFFF"/>
            <w:noWrap/>
            <w:vAlign w:val="bottom"/>
            <w:hideMark/>
          </w:tcPr>
          <w:p w14:paraId="2649565E"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Edad máxima</w:t>
            </w:r>
          </w:p>
        </w:tc>
        <w:tc>
          <w:tcPr>
            <w:tcW w:w="0" w:type="auto"/>
            <w:shd w:val="clear" w:color="000000" w:fill="FFFFFF"/>
            <w:noWrap/>
            <w:vAlign w:val="bottom"/>
            <w:hideMark/>
          </w:tcPr>
          <w:p w14:paraId="668326B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071412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3DC522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64765D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C1C0A7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1BEB96D2" w14:textId="77777777" w:rsidTr="002E0FF2">
        <w:trPr>
          <w:trHeight w:val="228"/>
          <w:jc w:val="center"/>
        </w:trPr>
        <w:tc>
          <w:tcPr>
            <w:tcW w:w="0" w:type="auto"/>
            <w:shd w:val="clear" w:color="000000" w:fill="FFFFFF"/>
            <w:noWrap/>
            <w:vAlign w:val="bottom"/>
          </w:tcPr>
          <w:p w14:paraId="219446F9"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Edad mínima</w:t>
            </w:r>
          </w:p>
        </w:tc>
        <w:tc>
          <w:tcPr>
            <w:tcW w:w="0" w:type="auto"/>
            <w:shd w:val="clear" w:color="000000" w:fill="FFFFFF"/>
            <w:noWrap/>
            <w:vAlign w:val="bottom"/>
          </w:tcPr>
          <w:p w14:paraId="5073809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p>
        </w:tc>
        <w:tc>
          <w:tcPr>
            <w:tcW w:w="0" w:type="auto"/>
            <w:shd w:val="clear" w:color="000000" w:fill="FFFFFF"/>
            <w:noWrap/>
            <w:vAlign w:val="bottom"/>
          </w:tcPr>
          <w:p w14:paraId="7A1A162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p>
        </w:tc>
        <w:tc>
          <w:tcPr>
            <w:tcW w:w="0" w:type="auto"/>
            <w:shd w:val="clear" w:color="000000" w:fill="FFFFFF"/>
            <w:noWrap/>
            <w:vAlign w:val="bottom"/>
          </w:tcPr>
          <w:p w14:paraId="55D0871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p>
        </w:tc>
        <w:tc>
          <w:tcPr>
            <w:tcW w:w="0" w:type="auto"/>
            <w:shd w:val="clear" w:color="000000" w:fill="FFFFFF"/>
            <w:noWrap/>
            <w:vAlign w:val="bottom"/>
          </w:tcPr>
          <w:p w14:paraId="3BDB951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p>
        </w:tc>
        <w:tc>
          <w:tcPr>
            <w:tcW w:w="0" w:type="auto"/>
            <w:shd w:val="clear" w:color="000000" w:fill="FFFFFF"/>
            <w:noWrap/>
            <w:vAlign w:val="bottom"/>
          </w:tcPr>
          <w:p w14:paraId="71F3400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p>
        </w:tc>
      </w:tr>
      <w:tr w:rsidR="003E6D0B" w:rsidRPr="00784AB7" w14:paraId="18EA18F0" w14:textId="77777777" w:rsidTr="002E0FF2">
        <w:trPr>
          <w:trHeight w:val="278"/>
          <w:jc w:val="center"/>
        </w:trPr>
        <w:tc>
          <w:tcPr>
            <w:tcW w:w="0" w:type="auto"/>
            <w:shd w:val="clear" w:color="000000" w:fill="FFFFFF"/>
            <w:noWrap/>
            <w:vAlign w:val="bottom"/>
            <w:hideMark/>
          </w:tcPr>
          <w:p w14:paraId="3805C723"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Edad promedio</w:t>
            </w:r>
          </w:p>
        </w:tc>
        <w:tc>
          <w:tcPr>
            <w:tcW w:w="0" w:type="auto"/>
            <w:shd w:val="clear" w:color="000000" w:fill="FFFFFF"/>
            <w:noWrap/>
            <w:vAlign w:val="bottom"/>
            <w:hideMark/>
          </w:tcPr>
          <w:p w14:paraId="50B5632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9AAB0E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4517BE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50B8C5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71482C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7AE70E8F" w14:textId="77777777" w:rsidTr="002E0FF2">
        <w:trPr>
          <w:trHeight w:val="297"/>
          <w:jc w:val="center"/>
        </w:trPr>
        <w:tc>
          <w:tcPr>
            <w:tcW w:w="0" w:type="auto"/>
            <w:shd w:val="clear" w:color="000000" w:fill="FFFFFF"/>
            <w:noWrap/>
            <w:vAlign w:val="bottom"/>
            <w:hideMark/>
          </w:tcPr>
          <w:p w14:paraId="67CB6057"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Pensionados y Jubilados</w:t>
            </w:r>
          </w:p>
        </w:tc>
        <w:tc>
          <w:tcPr>
            <w:tcW w:w="0" w:type="auto"/>
            <w:shd w:val="clear" w:color="000000" w:fill="FFFFFF"/>
            <w:noWrap/>
            <w:vAlign w:val="bottom"/>
            <w:hideMark/>
          </w:tcPr>
          <w:p w14:paraId="003BC97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0ABB3B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61B42A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ED83B6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86C398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4F84D14" w14:textId="77777777" w:rsidTr="002E0FF2">
        <w:trPr>
          <w:trHeight w:val="285"/>
          <w:jc w:val="center"/>
        </w:trPr>
        <w:tc>
          <w:tcPr>
            <w:tcW w:w="0" w:type="auto"/>
            <w:shd w:val="clear" w:color="000000" w:fill="FFFFFF"/>
            <w:noWrap/>
            <w:vAlign w:val="bottom"/>
            <w:hideMark/>
          </w:tcPr>
          <w:p w14:paraId="0D267817"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Edad máxima</w:t>
            </w:r>
          </w:p>
        </w:tc>
        <w:tc>
          <w:tcPr>
            <w:tcW w:w="0" w:type="auto"/>
            <w:shd w:val="clear" w:color="000000" w:fill="FFFFFF"/>
            <w:noWrap/>
            <w:vAlign w:val="bottom"/>
            <w:hideMark/>
          </w:tcPr>
          <w:p w14:paraId="17D9D2D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A7941D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8DFAB8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7C3118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1848BE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0F770D0" w14:textId="77777777" w:rsidTr="002E0FF2">
        <w:trPr>
          <w:trHeight w:val="290"/>
          <w:jc w:val="center"/>
        </w:trPr>
        <w:tc>
          <w:tcPr>
            <w:tcW w:w="0" w:type="auto"/>
            <w:shd w:val="clear" w:color="000000" w:fill="FFFFFF"/>
            <w:noWrap/>
            <w:vAlign w:val="bottom"/>
            <w:hideMark/>
          </w:tcPr>
          <w:p w14:paraId="64B1AD2A"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Edad mínima</w:t>
            </w:r>
          </w:p>
        </w:tc>
        <w:tc>
          <w:tcPr>
            <w:tcW w:w="0" w:type="auto"/>
            <w:shd w:val="clear" w:color="000000" w:fill="FFFFFF"/>
            <w:noWrap/>
            <w:vAlign w:val="bottom"/>
            <w:hideMark/>
          </w:tcPr>
          <w:p w14:paraId="0F4D073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91B86F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015FA2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62AF2D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8B2732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367B35F8" w14:textId="77777777" w:rsidTr="002E0FF2">
        <w:trPr>
          <w:trHeight w:val="293"/>
          <w:jc w:val="center"/>
        </w:trPr>
        <w:tc>
          <w:tcPr>
            <w:tcW w:w="0" w:type="auto"/>
            <w:shd w:val="clear" w:color="000000" w:fill="FFFFFF"/>
            <w:noWrap/>
            <w:vAlign w:val="bottom"/>
            <w:hideMark/>
          </w:tcPr>
          <w:p w14:paraId="4FAF9B67"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Edad promedio</w:t>
            </w:r>
          </w:p>
        </w:tc>
        <w:tc>
          <w:tcPr>
            <w:tcW w:w="0" w:type="auto"/>
            <w:shd w:val="clear" w:color="000000" w:fill="FFFFFF"/>
            <w:noWrap/>
            <w:vAlign w:val="bottom"/>
            <w:hideMark/>
          </w:tcPr>
          <w:p w14:paraId="1EE98EF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11E7DB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noWrap/>
            <w:vAlign w:val="bottom"/>
            <w:hideMark/>
          </w:tcPr>
          <w:p w14:paraId="09C8884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D1FEBB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CA3E45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4BFACCA9" w14:textId="77777777" w:rsidTr="002E0FF2">
        <w:trPr>
          <w:trHeight w:val="284"/>
          <w:jc w:val="center"/>
        </w:trPr>
        <w:tc>
          <w:tcPr>
            <w:tcW w:w="0" w:type="auto"/>
            <w:shd w:val="clear" w:color="000000" w:fill="FFFFFF"/>
            <w:noWrap/>
            <w:vAlign w:val="bottom"/>
            <w:hideMark/>
          </w:tcPr>
          <w:p w14:paraId="2FD241A3"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Beneficiarios</w:t>
            </w:r>
          </w:p>
        </w:tc>
        <w:tc>
          <w:tcPr>
            <w:tcW w:w="0" w:type="auto"/>
            <w:shd w:val="clear" w:color="000000" w:fill="FFFFFF"/>
            <w:noWrap/>
            <w:vAlign w:val="bottom"/>
            <w:hideMark/>
          </w:tcPr>
          <w:p w14:paraId="302CDC3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407EC5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F02835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E75BA9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583CA7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47E56B17" w14:textId="77777777" w:rsidTr="002E0FF2">
        <w:trPr>
          <w:trHeight w:val="288"/>
          <w:jc w:val="center"/>
        </w:trPr>
        <w:tc>
          <w:tcPr>
            <w:tcW w:w="0" w:type="auto"/>
            <w:shd w:val="clear" w:color="000000" w:fill="FFFFFF"/>
            <w:noWrap/>
            <w:vAlign w:val="bottom"/>
            <w:hideMark/>
          </w:tcPr>
          <w:p w14:paraId="6F8A4748" w14:textId="4308D347" w:rsidR="003E6D0B" w:rsidRPr="00784AB7" w:rsidRDefault="00D816EF"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noProof/>
                <w:color w:val="000000"/>
                <w:sz w:val="16"/>
                <w:szCs w:val="16"/>
                <w:lang w:eastAsia="es-MX"/>
              </w:rPr>
              <mc:AlternateContent>
                <mc:Choice Requires="wps">
                  <w:drawing>
                    <wp:anchor distT="0" distB="0" distL="114300" distR="114300" simplePos="0" relativeHeight="251659264" behindDoc="0" locked="0" layoutInCell="1" allowOverlap="1" wp14:anchorId="767BCD22" wp14:editId="0434D267">
                      <wp:simplePos x="0" y="0"/>
                      <wp:positionH relativeFrom="column">
                        <wp:posOffset>1401445</wp:posOffset>
                      </wp:positionH>
                      <wp:positionV relativeFrom="paragraph">
                        <wp:posOffset>-53340</wp:posOffset>
                      </wp:positionV>
                      <wp:extent cx="5471795" cy="1772920"/>
                      <wp:effectExtent l="0" t="0" r="0" b="0"/>
                      <wp:wrapNone/>
                      <wp:docPr id="2" name="Rectángulo 2">
                        <a:extLst xmlns:a="http://schemas.openxmlformats.org/drawingml/2006/main">
                          <a:ext uri="{FF2B5EF4-FFF2-40B4-BE49-F238E27FC236}">
                            <a16:creationId xmlns:a16="http://schemas.microsoft.com/office/drawing/2014/main" id="{00000000-0008-0000-0E00-000003000000}"/>
                          </a:ext>
                        </a:extLst>
                      </wp:docPr>
                      <wp:cNvGraphicFramePr/>
                      <a:graphic xmlns:a="http://schemas.openxmlformats.org/drawingml/2006/main">
                        <a:graphicData uri="http://schemas.microsoft.com/office/word/2010/wordprocessingShape">
                          <wps:wsp>
                            <wps:cNvSpPr/>
                            <wps:spPr>
                              <a:xfrm rot="19133171">
                                <a:off x="0" y="0"/>
                                <a:ext cx="5471795" cy="1772920"/>
                              </a:xfrm>
                              <a:prstGeom prst="rect">
                                <a:avLst/>
                              </a:prstGeom>
                              <a:noFill/>
                            </wps:spPr>
                            <wps:txbx>
                              <w:txbxContent>
                                <w:p w14:paraId="6F03DCB2" w14:textId="77777777" w:rsidR="001A685D" w:rsidRPr="00D816EF" w:rsidRDefault="001A685D" w:rsidP="003E6D0B">
                                  <w:pPr>
                                    <w:jc w:val="center"/>
                                    <w:textAlignment w:val="baseline"/>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pPr>
                                  <w:r w:rsidRPr="00D816EF">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t>NO APLICA</w:t>
                                  </w:r>
                                </w:p>
                              </w:txbxContent>
                            </wps:txbx>
                            <wps:bodyPr wrap="square" lIns="91440" tIns="45720" rIns="91440" bIns="45720">
                              <a:noAutofit/>
                            </wps:bodyPr>
                          </wps:wsp>
                        </a:graphicData>
                      </a:graphic>
                      <wp14:sizeRelH relativeFrom="page">
                        <wp14:pctWidth>0</wp14:pctWidth>
                      </wp14:sizeRelH>
                      <wp14:sizeRelV relativeFrom="page">
                        <wp14:pctHeight>0</wp14:pctHeight>
                      </wp14:sizeRelV>
                    </wp:anchor>
                  </w:drawing>
                </mc:Choice>
                <mc:Fallback>
                  <w:pict>
                    <v:rect w14:anchorId="767BCD22" id="Rectángulo 2" o:spid="_x0000_s1026" style="position:absolute;margin-left:110.35pt;margin-top:-4.2pt;width:430.85pt;height:139.6pt;rotation:-269443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" filled="f" stroked="f">
                      <v:textbox>
                        <w:txbxContent>
                          <w:p w14:paraId="6F03DCB2" w14:textId="77777777" w:rsidR="001A685D" w:rsidRPr="00D816EF" w:rsidRDefault="001A685D" w:rsidP="003E6D0B">
                            <w:pPr>
                              <w:jc w:val="center"/>
                              <w:textAlignment w:val="baseline"/>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pPr>
                            <w:r w:rsidRPr="00D816EF">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t>NO APLICA</w:t>
                            </w:r>
                          </w:p>
                        </w:txbxContent>
                      </v:textbox>
                    </v:rect>
                  </w:pict>
                </mc:Fallback>
              </mc:AlternateContent>
            </w:r>
            <w:r w:rsidR="003E6D0B" w:rsidRPr="00784AB7">
              <w:rPr>
                <w:rFonts w:ascii="Calibri" w:eastAsia="Times New Roman" w:hAnsi="Calibri" w:cs="Calibri"/>
                <w:color w:val="000000"/>
                <w:sz w:val="16"/>
                <w:szCs w:val="16"/>
                <w:lang w:eastAsia="es-MX"/>
              </w:rPr>
              <w:t>Promedio de años de servicio (trabajadores activos)</w:t>
            </w:r>
          </w:p>
        </w:tc>
        <w:tc>
          <w:tcPr>
            <w:tcW w:w="0" w:type="auto"/>
            <w:shd w:val="clear" w:color="000000" w:fill="FFFFFF"/>
            <w:noWrap/>
            <w:vAlign w:val="bottom"/>
            <w:hideMark/>
          </w:tcPr>
          <w:p w14:paraId="26DD97D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E1697D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3CB648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CDB5D1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68F05F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63482B28" w14:textId="77777777" w:rsidTr="002E0FF2">
        <w:trPr>
          <w:trHeight w:val="292"/>
          <w:jc w:val="center"/>
        </w:trPr>
        <w:tc>
          <w:tcPr>
            <w:tcW w:w="0" w:type="auto"/>
            <w:shd w:val="clear" w:color="000000" w:fill="FFFFFF"/>
            <w:noWrap/>
            <w:vAlign w:val="bottom"/>
            <w:hideMark/>
          </w:tcPr>
          <w:p w14:paraId="474A2354" w14:textId="0DDF1A83"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Aportación individual al plan de pensión como % del salario</w:t>
            </w:r>
          </w:p>
        </w:tc>
        <w:tc>
          <w:tcPr>
            <w:tcW w:w="0" w:type="auto"/>
            <w:shd w:val="clear" w:color="000000" w:fill="FFFFFF"/>
            <w:noWrap/>
            <w:vAlign w:val="bottom"/>
            <w:hideMark/>
          </w:tcPr>
          <w:p w14:paraId="023A1C6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A60F29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4483E4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28A71C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43B556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7BA21DE5" w14:textId="77777777" w:rsidTr="002E0FF2">
        <w:trPr>
          <w:trHeight w:val="282"/>
          <w:jc w:val="center"/>
        </w:trPr>
        <w:tc>
          <w:tcPr>
            <w:tcW w:w="0" w:type="auto"/>
            <w:shd w:val="clear" w:color="000000" w:fill="FFFFFF"/>
            <w:noWrap/>
            <w:vAlign w:val="bottom"/>
            <w:hideMark/>
          </w:tcPr>
          <w:p w14:paraId="62AC7618"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Aportación del ente público al plan de pensión como % del salario</w:t>
            </w:r>
          </w:p>
        </w:tc>
        <w:tc>
          <w:tcPr>
            <w:tcW w:w="0" w:type="auto"/>
            <w:shd w:val="clear" w:color="000000" w:fill="FFFFFF"/>
            <w:noWrap/>
            <w:vAlign w:val="bottom"/>
            <w:hideMark/>
          </w:tcPr>
          <w:p w14:paraId="0D3B6B6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B93615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009750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5DAAEF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177CA8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4CC19486" w14:textId="77777777" w:rsidTr="002E0FF2">
        <w:trPr>
          <w:trHeight w:val="286"/>
          <w:jc w:val="center"/>
        </w:trPr>
        <w:tc>
          <w:tcPr>
            <w:tcW w:w="0" w:type="auto"/>
            <w:shd w:val="clear" w:color="000000" w:fill="FFFFFF"/>
            <w:noWrap/>
            <w:vAlign w:val="bottom"/>
            <w:hideMark/>
          </w:tcPr>
          <w:p w14:paraId="1561CD82"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Crecimiento esperado de los pensionados y jubilados (como %)</w:t>
            </w:r>
          </w:p>
        </w:tc>
        <w:tc>
          <w:tcPr>
            <w:tcW w:w="0" w:type="auto"/>
            <w:shd w:val="clear" w:color="000000" w:fill="FFFFFF"/>
            <w:noWrap/>
            <w:vAlign w:val="bottom"/>
            <w:hideMark/>
          </w:tcPr>
          <w:p w14:paraId="6415BCA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0F451D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7F4EE9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A71DAE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CE733F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467DA87" w14:textId="77777777" w:rsidTr="002E0FF2">
        <w:trPr>
          <w:trHeight w:val="290"/>
          <w:jc w:val="center"/>
        </w:trPr>
        <w:tc>
          <w:tcPr>
            <w:tcW w:w="0" w:type="auto"/>
            <w:shd w:val="clear" w:color="000000" w:fill="FFFFFF"/>
            <w:noWrap/>
            <w:vAlign w:val="bottom"/>
            <w:hideMark/>
          </w:tcPr>
          <w:p w14:paraId="396BB405"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Crecimiento esperado de los activos (como %)</w:t>
            </w:r>
          </w:p>
        </w:tc>
        <w:tc>
          <w:tcPr>
            <w:tcW w:w="0" w:type="auto"/>
            <w:shd w:val="clear" w:color="000000" w:fill="FFFFFF"/>
            <w:noWrap/>
            <w:vAlign w:val="bottom"/>
            <w:hideMark/>
          </w:tcPr>
          <w:p w14:paraId="73E5E76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5EB2E1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A54E45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5C8438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ED38A2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3634F3E1" w14:textId="77777777" w:rsidTr="002E0FF2">
        <w:trPr>
          <w:trHeight w:val="280"/>
          <w:jc w:val="center"/>
        </w:trPr>
        <w:tc>
          <w:tcPr>
            <w:tcW w:w="0" w:type="auto"/>
            <w:shd w:val="clear" w:color="000000" w:fill="FFFFFF"/>
            <w:noWrap/>
            <w:vAlign w:val="bottom"/>
            <w:hideMark/>
          </w:tcPr>
          <w:p w14:paraId="3F373726"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Edad de Jubilación o Pensión</w:t>
            </w:r>
          </w:p>
        </w:tc>
        <w:tc>
          <w:tcPr>
            <w:tcW w:w="0" w:type="auto"/>
            <w:shd w:val="clear" w:color="000000" w:fill="FFFFFF"/>
            <w:noWrap/>
            <w:vAlign w:val="bottom"/>
            <w:hideMark/>
          </w:tcPr>
          <w:p w14:paraId="444B78E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E6B314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14E637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7496FB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74FA9E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02722C5C" w14:textId="77777777" w:rsidTr="002E0FF2">
        <w:trPr>
          <w:trHeight w:val="284"/>
          <w:jc w:val="center"/>
        </w:trPr>
        <w:tc>
          <w:tcPr>
            <w:tcW w:w="0" w:type="auto"/>
            <w:shd w:val="clear" w:color="000000" w:fill="FFFFFF"/>
            <w:noWrap/>
            <w:vAlign w:val="bottom"/>
            <w:hideMark/>
          </w:tcPr>
          <w:p w14:paraId="287CE218"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Esperanza de vida</w:t>
            </w:r>
          </w:p>
        </w:tc>
        <w:tc>
          <w:tcPr>
            <w:tcW w:w="0" w:type="auto"/>
            <w:shd w:val="clear" w:color="000000" w:fill="FFFFFF"/>
            <w:noWrap/>
            <w:vAlign w:val="bottom"/>
            <w:hideMark/>
          </w:tcPr>
          <w:p w14:paraId="59FA870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B1A653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EA8E03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FAF837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B53370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762888B5" w14:textId="77777777" w:rsidTr="002E0FF2">
        <w:trPr>
          <w:trHeight w:val="113"/>
          <w:jc w:val="center"/>
        </w:trPr>
        <w:tc>
          <w:tcPr>
            <w:tcW w:w="0" w:type="auto"/>
            <w:shd w:val="clear" w:color="000000" w:fill="FFFFFF"/>
            <w:noWrap/>
            <w:vAlign w:val="bottom"/>
            <w:hideMark/>
          </w:tcPr>
          <w:p w14:paraId="711C76B9" w14:textId="5B06A215" w:rsidR="003E6D0B" w:rsidRPr="00784AB7" w:rsidRDefault="003E6D0B" w:rsidP="002E0FF2">
            <w:pPr>
              <w:spacing w:after="0" w:line="240" w:lineRule="auto"/>
              <w:rPr>
                <w:rFonts w:ascii="Calibri" w:eastAsia="Times New Roman" w:hAnsi="Calibri" w:cs="Calibri"/>
                <w:b/>
                <w:bCs/>
                <w:color w:val="000000"/>
                <w:sz w:val="16"/>
                <w:szCs w:val="16"/>
                <w:lang w:eastAsia="es-MX"/>
              </w:rPr>
            </w:pPr>
          </w:p>
        </w:tc>
        <w:tc>
          <w:tcPr>
            <w:tcW w:w="0" w:type="auto"/>
            <w:shd w:val="clear" w:color="000000" w:fill="FFFFFF"/>
            <w:noWrap/>
            <w:vAlign w:val="bottom"/>
            <w:hideMark/>
          </w:tcPr>
          <w:p w14:paraId="6C0384FA"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5E115FA2"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5B8EAA95"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B330314"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F09CDCA"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6677B0FB" w14:textId="77777777" w:rsidTr="002E0FF2">
        <w:trPr>
          <w:trHeight w:val="331"/>
          <w:jc w:val="center"/>
        </w:trPr>
        <w:tc>
          <w:tcPr>
            <w:tcW w:w="0" w:type="auto"/>
            <w:shd w:val="clear" w:color="000000" w:fill="FFFFFF"/>
            <w:noWrap/>
            <w:vAlign w:val="bottom"/>
            <w:hideMark/>
          </w:tcPr>
          <w:p w14:paraId="0C118F27" w14:textId="77777777" w:rsidR="003E6D0B" w:rsidRPr="00784AB7" w:rsidRDefault="003E6D0B" w:rsidP="002E0FF2">
            <w:pPr>
              <w:spacing w:after="0" w:line="240" w:lineRule="auto"/>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Ingresos del Fondo</w:t>
            </w:r>
          </w:p>
        </w:tc>
        <w:tc>
          <w:tcPr>
            <w:tcW w:w="0" w:type="auto"/>
            <w:shd w:val="clear" w:color="000000" w:fill="FFFFFF"/>
            <w:noWrap/>
            <w:vAlign w:val="bottom"/>
            <w:hideMark/>
          </w:tcPr>
          <w:p w14:paraId="18AD875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42DC29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A8FC8B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914F45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3EEAD3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7FEC3A25" w14:textId="77777777" w:rsidTr="002E0FF2">
        <w:trPr>
          <w:trHeight w:val="191"/>
          <w:jc w:val="center"/>
        </w:trPr>
        <w:tc>
          <w:tcPr>
            <w:tcW w:w="0" w:type="auto"/>
            <w:shd w:val="clear" w:color="000000" w:fill="FFFFFF"/>
            <w:noWrap/>
            <w:vAlign w:val="bottom"/>
            <w:hideMark/>
          </w:tcPr>
          <w:p w14:paraId="18CD6826"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Ingresos Anuales al Fondo de Pensiones</w:t>
            </w:r>
          </w:p>
        </w:tc>
        <w:tc>
          <w:tcPr>
            <w:tcW w:w="0" w:type="auto"/>
            <w:shd w:val="clear" w:color="000000" w:fill="FFFFFF"/>
            <w:noWrap/>
            <w:vAlign w:val="bottom"/>
            <w:hideMark/>
          </w:tcPr>
          <w:p w14:paraId="1B2140E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5C412F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E17A1C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BA5732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53EA92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5285BE7C" w14:textId="77777777" w:rsidTr="002E0FF2">
        <w:trPr>
          <w:trHeight w:val="215"/>
          <w:jc w:val="center"/>
        </w:trPr>
        <w:tc>
          <w:tcPr>
            <w:tcW w:w="0" w:type="auto"/>
            <w:shd w:val="clear" w:color="000000" w:fill="FFFFFF"/>
            <w:noWrap/>
            <w:vAlign w:val="bottom"/>
            <w:hideMark/>
          </w:tcPr>
          <w:p w14:paraId="247F9CBF" w14:textId="2884EFB9" w:rsidR="003E6D0B" w:rsidRPr="00784AB7" w:rsidRDefault="003E6D0B" w:rsidP="002E0FF2">
            <w:pPr>
              <w:spacing w:after="0" w:line="240" w:lineRule="auto"/>
              <w:rPr>
                <w:rFonts w:ascii="Calibri" w:eastAsia="Times New Roman" w:hAnsi="Calibri" w:cs="Calibri"/>
                <w:b/>
                <w:bCs/>
                <w:color w:val="000000"/>
                <w:sz w:val="16"/>
                <w:szCs w:val="16"/>
                <w:lang w:eastAsia="es-MX"/>
              </w:rPr>
            </w:pPr>
          </w:p>
        </w:tc>
        <w:tc>
          <w:tcPr>
            <w:tcW w:w="0" w:type="auto"/>
            <w:shd w:val="clear" w:color="000000" w:fill="FFFFFF"/>
            <w:noWrap/>
            <w:vAlign w:val="bottom"/>
            <w:hideMark/>
          </w:tcPr>
          <w:p w14:paraId="4EAD163D"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613B0D9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185DF48"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77D39D2D"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C41C741"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789CE34B" w14:textId="77777777" w:rsidTr="002E0FF2">
        <w:trPr>
          <w:trHeight w:val="183"/>
          <w:jc w:val="center"/>
        </w:trPr>
        <w:tc>
          <w:tcPr>
            <w:tcW w:w="0" w:type="auto"/>
            <w:shd w:val="clear" w:color="000000" w:fill="FFFFFF"/>
            <w:noWrap/>
            <w:vAlign w:val="bottom"/>
            <w:hideMark/>
          </w:tcPr>
          <w:p w14:paraId="6FE98BE3" w14:textId="77777777" w:rsidR="003E6D0B" w:rsidRPr="00784AB7" w:rsidRDefault="003E6D0B" w:rsidP="002E0FF2">
            <w:pPr>
              <w:spacing w:after="0" w:line="240" w:lineRule="auto"/>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Nómina anual</w:t>
            </w:r>
          </w:p>
        </w:tc>
        <w:tc>
          <w:tcPr>
            <w:tcW w:w="0" w:type="auto"/>
            <w:shd w:val="clear" w:color="000000" w:fill="FFFFFF"/>
            <w:noWrap/>
            <w:vAlign w:val="bottom"/>
            <w:hideMark/>
          </w:tcPr>
          <w:p w14:paraId="6DA8726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23AE69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8ADEA3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2FFA12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3D5B56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078A4907" w14:textId="77777777" w:rsidTr="002E0FF2">
        <w:trPr>
          <w:trHeight w:val="142"/>
          <w:jc w:val="center"/>
        </w:trPr>
        <w:tc>
          <w:tcPr>
            <w:tcW w:w="0" w:type="auto"/>
            <w:shd w:val="clear" w:color="000000" w:fill="FFFFFF"/>
            <w:noWrap/>
            <w:vAlign w:val="bottom"/>
            <w:hideMark/>
          </w:tcPr>
          <w:p w14:paraId="35C89AE6"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Activos</w:t>
            </w:r>
          </w:p>
        </w:tc>
        <w:tc>
          <w:tcPr>
            <w:tcW w:w="0" w:type="auto"/>
            <w:shd w:val="clear" w:color="000000" w:fill="FFFFFF"/>
            <w:noWrap/>
            <w:vAlign w:val="bottom"/>
            <w:hideMark/>
          </w:tcPr>
          <w:p w14:paraId="6BEB3DB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AAAD53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6C198A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C0964E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F70DAE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30F23CCC" w14:textId="77777777" w:rsidTr="002E0FF2">
        <w:trPr>
          <w:trHeight w:val="203"/>
          <w:jc w:val="center"/>
        </w:trPr>
        <w:tc>
          <w:tcPr>
            <w:tcW w:w="0" w:type="auto"/>
            <w:shd w:val="clear" w:color="000000" w:fill="FFFFFF"/>
            <w:noWrap/>
            <w:vAlign w:val="bottom"/>
            <w:hideMark/>
          </w:tcPr>
          <w:p w14:paraId="5F20501B"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Pensionados y Jubilados</w:t>
            </w:r>
          </w:p>
        </w:tc>
        <w:tc>
          <w:tcPr>
            <w:tcW w:w="0" w:type="auto"/>
            <w:shd w:val="clear" w:color="000000" w:fill="FFFFFF"/>
            <w:noWrap/>
            <w:vAlign w:val="bottom"/>
            <w:hideMark/>
          </w:tcPr>
          <w:p w14:paraId="75AE0F5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18FA69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EF7DAC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5910D4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8B69EA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F0EB284" w14:textId="77777777" w:rsidTr="002E0FF2">
        <w:trPr>
          <w:trHeight w:val="132"/>
          <w:jc w:val="center"/>
        </w:trPr>
        <w:tc>
          <w:tcPr>
            <w:tcW w:w="0" w:type="auto"/>
            <w:shd w:val="clear" w:color="000000" w:fill="FFFFFF"/>
            <w:noWrap/>
            <w:vAlign w:val="bottom"/>
            <w:hideMark/>
          </w:tcPr>
          <w:p w14:paraId="581331CE" w14:textId="69BE1811"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Beneficiarios de Pensionados y Jubilados</w:t>
            </w:r>
          </w:p>
        </w:tc>
        <w:tc>
          <w:tcPr>
            <w:tcW w:w="0" w:type="auto"/>
            <w:shd w:val="clear" w:color="000000" w:fill="FFFFFF"/>
            <w:noWrap/>
            <w:vAlign w:val="bottom"/>
            <w:hideMark/>
          </w:tcPr>
          <w:p w14:paraId="736A818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7F8F6A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51A7AC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3E5A4B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BEC308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646D301D" w14:textId="77777777" w:rsidTr="002E0FF2">
        <w:trPr>
          <w:trHeight w:val="210"/>
          <w:jc w:val="center"/>
        </w:trPr>
        <w:tc>
          <w:tcPr>
            <w:tcW w:w="0" w:type="auto"/>
            <w:shd w:val="clear" w:color="000000" w:fill="FFFFFF"/>
            <w:noWrap/>
            <w:vAlign w:val="bottom"/>
            <w:hideMark/>
          </w:tcPr>
          <w:p w14:paraId="61E33503" w14:textId="0EED5BDC" w:rsidR="003E6D0B" w:rsidRPr="00784AB7" w:rsidRDefault="003E6D0B" w:rsidP="002E0FF2">
            <w:pPr>
              <w:spacing w:after="0" w:line="240" w:lineRule="auto"/>
              <w:rPr>
                <w:rFonts w:ascii="Calibri" w:eastAsia="Times New Roman" w:hAnsi="Calibri" w:cs="Calibri"/>
                <w:b/>
                <w:bCs/>
                <w:color w:val="000000"/>
                <w:sz w:val="16"/>
                <w:szCs w:val="16"/>
                <w:lang w:eastAsia="es-MX"/>
              </w:rPr>
            </w:pPr>
          </w:p>
        </w:tc>
        <w:tc>
          <w:tcPr>
            <w:tcW w:w="0" w:type="auto"/>
            <w:shd w:val="clear" w:color="000000" w:fill="FFFFFF"/>
            <w:noWrap/>
            <w:vAlign w:val="bottom"/>
            <w:hideMark/>
          </w:tcPr>
          <w:p w14:paraId="6475A3B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10172F81"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648610EC"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6441C42"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7DFCC060"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027382D3" w14:textId="77777777" w:rsidTr="002E0FF2">
        <w:trPr>
          <w:trHeight w:val="138"/>
          <w:jc w:val="center"/>
        </w:trPr>
        <w:tc>
          <w:tcPr>
            <w:tcW w:w="0" w:type="auto"/>
            <w:shd w:val="clear" w:color="000000" w:fill="FFFFFF"/>
            <w:noWrap/>
            <w:vAlign w:val="bottom"/>
            <w:hideMark/>
          </w:tcPr>
          <w:p w14:paraId="4BDBB182" w14:textId="77777777" w:rsidR="003E6D0B" w:rsidRPr="00784AB7" w:rsidRDefault="003E6D0B" w:rsidP="002E0FF2">
            <w:pPr>
              <w:spacing w:after="0" w:line="240" w:lineRule="auto"/>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Monto mensual por pensión</w:t>
            </w:r>
          </w:p>
        </w:tc>
        <w:tc>
          <w:tcPr>
            <w:tcW w:w="0" w:type="auto"/>
            <w:shd w:val="clear" w:color="000000" w:fill="FFFFFF"/>
            <w:noWrap/>
            <w:vAlign w:val="bottom"/>
            <w:hideMark/>
          </w:tcPr>
          <w:p w14:paraId="4635B46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557782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7A9B06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3E26F9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0E092F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797F935" w14:textId="77777777" w:rsidTr="002E0FF2">
        <w:trPr>
          <w:trHeight w:val="231"/>
          <w:jc w:val="center"/>
        </w:trPr>
        <w:tc>
          <w:tcPr>
            <w:tcW w:w="0" w:type="auto"/>
            <w:shd w:val="clear" w:color="000000" w:fill="FFFFFF"/>
            <w:noWrap/>
            <w:vAlign w:val="bottom"/>
            <w:hideMark/>
          </w:tcPr>
          <w:p w14:paraId="246E91C0"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Máximo</w:t>
            </w:r>
          </w:p>
        </w:tc>
        <w:tc>
          <w:tcPr>
            <w:tcW w:w="0" w:type="auto"/>
            <w:shd w:val="clear" w:color="000000" w:fill="FFFFFF"/>
            <w:noWrap/>
            <w:vAlign w:val="bottom"/>
            <w:hideMark/>
          </w:tcPr>
          <w:p w14:paraId="40DA35F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E550C9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FD0B7B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52611C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083B3D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074C9E1C" w14:textId="77777777" w:rsidTr="002E0FF2">
        <w:trPr>
          <w:trHeight w:val="144"/>
          <w:jc w:val="center"/>
        </w:trPr>
        <w:tc>
          <w:tcPr>
            <w:tcW w:w="0" w:type="auto"/>
            <w:shd w:val="clear" w:color="000000" w:fill="FFFFFF"/>
            <w:noWrap/>
            <w:vAlign w:val="bottom"/>
            <w:hideMark/>
          </w:tcPr>
          <w:p w14:paraId="0C402A84"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Mínimo</w:t>
            </w:r>
          </w:p>
        </w:tc>
        <w:tc>
          <w:tcPr>
            <w:tcW w:w="0" w:type="auto"/>
            <w:shd w:val="clear" w:color="000000" w:fill="FFFFFF"/>
            <w:noWrap/>
            <w:vAlign w:val="bottom"/>
            <w:hideMark/>
          </w:tcPr>
          <w:p w14:paraId="14ABCFA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E49773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36F01A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4A0000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92DA62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65600F51" w14:textId="77777777" w:rsidTr="002E0FF2">
        <w:trPr>
          <w:trHeight w:val="223"/>
          <w:jc w:val="center"/>
        </w:trPr>
        <w:tc>
          <w:tcPr>
            <w:tcW w:w="0" w:type="auto"/>
            <w:shd w:val="clear" w:color="000000" w:fill="FFFFFF"/>
            <w:noWrap/>
            <w:vAlign w:val="bottom"/>
            <w:hideMark/>
          </w:tcPr>
          <w:p w14:paraId="215A4D86"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Promedio</w:t>
            </w:r>
          </w:p>
        </w:tc>
        <w:tc>
          <w:tcPr>
            <w:tcW w:w="0" w:type="auto"/>
            <w:shd w:val="clear" w:color="000000" w:fill="FFFFFF"/>
            <w:noWrap/>
            <w:vAlign w:val="bottom"/>
            <w:hideMark/>
          </w:tcPr>
          <w:p w14:paraId="205CCDB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34DD77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C503AE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CF0E37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0526E5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0AEDDD79" w14:textId="77777777" w:rsidTr="002E0FF2">
        <w:trPr>
          <w:trHeight w:val="133"/>
          <w:jc w:val="center"/>
        </w:trPr>
        <w:tc>
          <w:tcPr>
            <w:tcW w:w="0" w:type="auto"/>
            <w:shd w:val="clear" w:color="000000" w:fill="FFFFFF"/>
            <w:noWrap/>
            <w:vAlign w:val="bottom"/>
            <w:hideMark/>
          </w:tcPr>
          <w:p w14:paraId="31387F1A" w14:textId="42E9BD9F" w:rsidR="003E6D0B" w:rsidRPr="00784AB7" w:rsidRDefault="003E6D0B" w:rsidP="002E0FF2">
            <w:pPr>
              <w:spacing w:after="0" w:line="240" w:lineRule="auto"/>
              <w:rPr>
                <w:rFonts w:ascii="Calibri" w:eastAsia="Times New Roman" w:hAnsi="Calibri" w:cs="Calibri"/>
                <w:b/>
                <w:bCs/>
                <w:color w:val="000000"/>
                <w:sz w:val="16"/>
                <w:szCs w:val="16"/>
                <w:lang w:eastAsia="es-MX"/>
              </w:rPr>
            </w:pPr>
          </w:p>
        </w:tc>
        <w:tc>
          <w:tcPr>
            <w:tcW w:w="0" w:type="auto"/>
            <w:shd w:val="clear" w:color="000000" w:fill="FFFFFF"/>
            <w:noWrap/>
            <w:vAlign w:val="bottom"/>
            <w:hideMark/>
          </w:tcPr>
          <w:p w14:paraId="5F70D8C4"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738CC9F"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290E9514"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2F79E547"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725D936E"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29FB2FDA" w14:textId="77777777" w:rsidTr="002E0FF2">
        <w:trPr>
          <w:trHeight w:val="213"/>
          <w:jc w:val="center"/>
        </w:trPr>
        <w:tc>
          <w:tcPr>
            <w:tcW w:w="0" w:type="auto"/>
            <w:shd w:val="clear" w:color="000000" w:fill="FFFFFF"/>
            <w:noWrap/>
            <w:vAlign w:val="bottom"/>
            <w:hideMark/>
          </w:tcPr>
          <w:p w14:paraId="62561DD5" w14:textId="77777777" w:rsidR="003E6D0B" w:rsidRPr="00784AB7" w:rsidRDefault="003E6D0B" w:rsidP="002E0FF2">
            <w:pPr>
              <w:spacing w:after="0" w:line="240" w:lineRule="auto"/>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Monto de la reserva</w:t>
            </w:r>
          </w:p>
        </w:tc>
        <w:tc>
          <w:tcPr>
            <w:tcW w:w="0" w:type="auto"/>
            <w:shd w:val="clear" w:color="000000" w:fill="FFFFFF"/>
            <w:noWrap/>
            <w:vAlign w:val="bottom"/>
            <w:hideMark/>
          </w:tcPr>
          <w:p w14:paraId="1CC35B0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D8815E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8BD0A2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73B155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0AF8E8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5C5CC36" w14:textId="77777777" w:rsidTr="002E0FF2">
        <w:trPr>
          <w:trHeight w:val="170"/>
          <w:jc w:val="center"/>
        </w:trPr>
        <w:tc>
          <w:tcPr>
            <w:tcW w:w="0" w:type="auto"/>
            <w:shd w:val="clear" w:color="000000" w:fill="FFFFFF"/>
            <w:noWrap/>
            <w:vAlign w:val="bottom"/>
            <w:hideMark/>
          </w:tcPr>
          <w:p w14:paraId="24678621" w14:textId="1C1C472B" w:rsidR="003E6D0B" w:rsidRPr="00784AB7" w:rsidRDefault="003E6D0B" w:rsidP="002E0FF2">
            <w:pPr>
              <w:spacing w:after="0" w:line="240" w:lineRule="auto"/>
              <w:rPr>
                <w:rFonts w:ascii="Calibri" w:eastAsia="Times New Roman" w:hAnsi="Calibri" w:cs="Calibri"/>
                <w:b/>
                <w:bCs/>
                <w:color w:val="000000"/>
                <w:sz w:val="16"/>
                <w:szCs w:val="16"/>
                <w:lang w:eastAsia="es-MX"/>
              </w:rPr>
            </w:pPr>
          </w:p>
        </w:tc>
        <w:tc>
          <w:tcPr>
            <w:tcW w:w="0" w:type="auto"/>
            <w:shd w:val="clear" w:color="000000" w:fill="FFFFFF"/>
            <w:noWrap/>
            <w:vAlign w:val="bottom"/>
            <w:hideMark/>
          </w:tcPr>
          <w:p w14:paraId="329161DA"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E63B513"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22265B51"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489FBD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2C8FDAB3"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00FF15F9" w14:textId="77777777" w:rsidTr="002E0FF2">
        <w:trPr>
          <w:trHeight w:val="220"/>
          <w:jc w:val="center"/>
        </w:trPr>
        <w:tc>
          <w:tcPr>
            <w:tcW w:w="0" w:type="auto"/>
            <w:shd w:val="clear" w:color="000000" w:fill="FFFFFF"/>
            <w:noWrap/>
            <w:vAlign w:val="bottom"/>
            <w:hideMark/>
          </w:tcPr>
          <w:p w14:paraId="3037FC86" w14:textId="77777777" w:rsidR="003E6D0B" w:rsidRPr="00784AB7" w:rsidRDefault="003E6D0B" w:rsidP="002E0FF2">
            <w:pPr>
              <w:spacing w:after="0" w:line="240" w:lineRule="auto"/>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Valor presente de las obligaciones</w:t>
            </w:r>
          </w:p>
        </w:tc>
        <w:tc>
          <w:tcPr>
            <w:tcW w:w="0" w:type="auto"/>
            <w:shd w:val="clear" w:color="000000" w:fill="FFFFFF"/>
            <w:noWrap/>
            <w:vAlign w:val="bottom"/>
            <w:hideMark/>
          </w:tcPr>
          <w:p w14:paraId="6EDF706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CE8037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BD9192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2A61CB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9A7AF5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3DAE381" w14:textId="77777777" w:rsidTr="002E0FF2">
        <w:trPr>
          <w:trHeight w:val="283"/>
          <w:jc w:val="center"/>
        </w:trPr>
        <w:tc>
          <w:tcPr>
            <w:tcW w:w="0" w:type="auto"/>
            <w:shd w:val="clear" w:color="000000" w:fill="FFFFFF"/>
            <w:noWrap/>
            <w:vAlign w:val="bottom"/>
            <w:hideMark/>
          </w:tcPr>
          <w:p w14:paraId="54FA91C0"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Pensiones y Jubilaciones en curso de pago</w:t>
            </w:r>
          </w:p>
        </w:tc>
        <w:tc>
          <w:tcPr>
            <w:tcW w:w="0" w:type="auto"/>
            <w:shd w:val="clear" w:color="000000" w:fill="FFFFFF"/>
            <w:noWrap/>
            <w:vAlign w:val="bottom"/>
            <w:hideMark/>
          </w:tcPr>
          <w:p w14:paraId="2BB6579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D4BA6F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A51C49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DEF09A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651313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6B73692" w14:textId="77777777" w:rsidTr="002E0FF2">
        <w:trPr>
          <w:trHeight w:val="153"/>
          <w:jc w:val="center"/>
        </w:trPr>
        <w:tc>
          <w:tcPr>
            <w:tcW w:w="0" w:type="auto"/>
            <w:shd w:val="clear" w:color="000000" w:fill="FFFFFF"/>
            <w:noWrap/>
            <w:vAlign w:val="bottom"/>
            <w:hideMark/>
          </w:tcPr>
          <w:p w14:paraId="1F568689" w14:textId="77777777" w:rsidR="003E6D0B" w:rsidRPr="00784AB7" w:rsidRDefault="003E6D0B" w:rsidP="002E0FF2">
            <w:pPr>
              <w:spacing w:after="0" w:line="240" w:lineRule="auto"/>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Generación actual</w:t>
            </w:r>
          </w:p>
        </w:tc>
        <w:tc>
          <w:tcPr>
            <w:tcW w:w="0" w:type="auto"/>
            <w:shd w:val="clear" w:color="000000" w:fill="FFFFFF"/>
            <w:noWrap/>
            <w:vAlign w:val="bottom"/>
            <w:hideMark/>
          </w:tcPr>
          <w:p w14:paraId="5573F1D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C1278A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BACC3C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DDF092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06ED39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1E4B3650" w14:textId="77777777" w:rsidTr="002E0FF2">
        <w:trPr>
          <w:trHeight w:val="230"/>
          <w:jc w:val="center"/>
        </w:trPr>
        <w:tc>
          <w:tcPr>
            <w:tcW w:w="0" w:type="auto"/>
            <w:shd w:val="clear" w:color="000000" w:fill="FFFFFF"/>
            <w:noWrap/>
            <w:vAlign w:val="bottom"/>
            <w:hideMark/>
          </w:tcPr>
          <w:p w14:paraId="5DB55129"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Generaciones futuras</w:t>
            </w:r>
          </w:p>
        </w:tc>
        <w:tc>
          <w:tcPr>
            <w:tcW w:w="0" w:type="auto"/>
            <w:shd w:val="clear" w:color="000000" w:fill="FFFFFF"/>
            <w:noWrap/>
            <w:vAlign w:val="bottom"/>
            <w:hideMark/>
          </w:tcPr>
          <w:p w14:paraId="0FF76EB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25FD7C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1E67B1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20DBE6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44D8DF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69E05E88" w14:textId="77777777" w:rsidTr="002E0FF2">
        <w:trPr>
          <w:trHeight w:val="148"/>
          <w:jc w:val="center"/>
        </w:trPr>
        <w:tc>
          <w:tcPr>
            <w:tcW w:w="0" w:type="auto"/>
            <w:shd w:val="clear" w:color="000000" w:fill="FFFFFF"/>
            <w:noWrap/>
            <w:vAlign w:val="bottom"/>
            <w:hideMark/>
          </w:tcPr>
          <w:p w14:paraId="466F53C8"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7EE0CC1"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26C0D92"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651827D"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007D731"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7D74E38"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74059B5B" w14:textId="77777777" w:rsidTr="002E0FF2">
        <w:trPr>
          <w:trHeight w:val="148"/>
          <w:jc w:val="center"/>
        </w:trPr>
        <w:tc>
          <w:tcPr>
            <w:tcW w:w="0" w:type="auto"/>
            <w:shd w:val="clear" w:color="000000" w:fill="FFFFFF"/>
            <w:noWrap/>
            <w:vAlign w:val="bottom"/>
          </w:tcPr>
          <w:p w14:paraId="5F977D57"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p>
        </w:tc>
        <w:tc>
          <w:tcPr>
            <w:tcW w:w="0" w:type="auto"/>
            <w:shd w:val="clear" w:color="000000" w:fill="FFFFFF"/>
            <w:noWrap/>
            <w:vAlign w:val="bottom"/>
          </w:tcPr>
          <w:p w14:paraId="51B06F10"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p>
        </w:tc>
        <w:tc>
          <w:tcPr>
            <w:tcW w:w="0" w:type="auto"/>
            <w:shd w:val="clear" w:color="000000" w:fill="FFFFFF"/>
            <w:noWrap/>
            <w:vAlign w:val="bottom"/>
          </w:tcPr>
          <w:p w14:paraId="78A18756"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p>
        </w:tc>
        <w:tc>
          <w:tcPr>
            <w:tcW w:w="0" w:type="auto"/>
            <w:shd w:val="clear" w:color="000000" w:fill="FFFFFF"/>
            <w:noWrap/>
            <w:vAlign w:val="bottom"/>
          </w:tcPr>
          <w:p w14:paraId="67D1D5DE"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p>
        </w:tc>
        <w:tc>
          <w:tcPr>
            <w:tcW w:w="0" w:type="auto"/>
            <w:shd w:val="clear" w:color="000000" w:fill="FFFFFF"/>
            <w:noWrap/>
            <w:vAlign w:val="bottom"/>
          </w:tcPr>
          <w:p w14:paraId="78068794"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p>
        </w:tc>
        <w:tc>
          <w:tcPr>
            <w:tcW w:w="0" w:type="auto"/>
            <w:shd w:val="clear" w:color="000000" w:fill="FFFFFF"/>
            <w:noWrap/>
            <w:vAlign w:val="bottom"/>
          </w:tcPr>
          <w:p w14:paraId="2D8C221E"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p>
        </w:tc>
      </w:tr>
      <w:tr w:rsidR="003E6D0B" w:rsidRPr="00784AB7" w14:paraId="59C1EFB7" w14:textId="77777777" w:rsidTr="002E0FF2">
        <w:trPr>
          <w:trHeight w:val="331"/>
          <w:jc w:val="center"/>
        </w:trPr>
        <w:tc>
          <w:tcPr>
            <w:tcW w:w="0" w:type="auto"/>
            <w:shd w:val="clear" w:color="000000" w:fill="FFFFFF"/>
            <w:vAlign w:val="bottom"/>
            <w:hideMark/>
          </w:tcPr>
          <w:p w14:paraId="1625F6AF"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Valor presente de las contribuciones asociadas a los sueldos futuros de cotización X%</w:t>
            </w:r>
          </w:p>
        </w:tc>
        <w:tc>
          <w:tcPr>
            <w:tcW w:w="0" w:type="auto"/>
            <w:shd w:val="clear" w:color="000000" w:fill="FFFFFF"/>
            <w:noWrap/>
            <w:vAlign w:val="bottom"/>
            <w:hideMark/>
          </w:tcPr>
          <w:p w14:paraId="49755E8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6B861C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A8B9EA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9524F9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5C38B4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D1BAABD" w14:textId="77777777" w:rsidTr="002E0FF2">
        <w:trPr>
          <w:trHeight w:val="244"/>
          <w:jc w:val="center"/>
        </w:trPr>
        <w:tc>
          <w:tcPr>
            <w:tcW w:w="0" w:type="auto"/>
            <w:shd w:val="clear" w:color="000000" w:fill="FFFFFF"/>
            <w:noWrap/>
            <w:vAlign w:val="bottom"/>
            <w:hideMark/>
          </w:tcPr>
          <w:p w14:paraId="001614AE"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Generación actual</w:t>
            </w:r>
          </w:p>
        </w:tc>
        <w:tc>
          <w:tcPr>
            <w:tcW w:w="0" w:type="auto"/>
            <w:shd w:val="clear" w:color="000000" w:fill="FFFFFF"/>
            <w:noWrap/>
            <w:vAlign w:val="bottom"/>
            <w:hideMark/>
          </w:tcPr>
          <w:p w14:paraId="6A23F87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100530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47E6B4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0E5F83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170BD5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1690EDF0" w14:textId="77777777" w:rsidTr="002E0FF2">
        <w:trPr>
          <w:trHeight w:val="291"/>
          <w:jc w:val="center"/>
        </w:trPr>
        <w:tc>
          <w:tcPr>
            <w:tcW w:w="0" w:type="auto"/>
            <w:shd w:val="clear" w:color="000000" w:fill="FFFFFF"/>
            <w:noWrap/>
            <w:vAlign w:val="bottom"/>
            <w:hideMark/>
          </w:tcPr>
          <w:p w14:paraId="1971EE2A"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Generaciones futuras</w:t>
            </w:r>
          </w:p>
        </w:tc>
        <w:tc>
          <w:tcPr>
            <w:tcW w:w="0" w:type="auto"/>
            <w:shd w:val="clear" w:color="000000" w:fill="FFFFFF"/>
            <w:noWrap/>
            <w:vAlign w:val="bottom"/>
            <w:hideMark/>
          </w:tcPr>
          <w:p w14:paraId="42CA86C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EA072D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C637B3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F7B2C2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358891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0E73FBF9" w14:textId="77777777" w:rsidTr="002E0FF2">
        <w:trPr>
          <w:trHeight w:val="244"/>
          <w:jc w:val="center"/>
        </w:trPr>
        <w:tc>
          <w:tcPr>
            <w:tcW w:w="0" w:type="auto"/>
            <w:shd w:val="clear" w:color="000000" w:fill="FFFFFF"/>
            <w:noWrap/>
            <w:vAlign w:val="bottom"/>
            <w:hideMark/>
          </w:tcPr>
          <w:p w14:paraId="5104BFD7"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E408907"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CD596ED"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90BE395"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18268AAC"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19A29D29"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25C7A62F" w14:textId="77777777" w:rsidTr="002E0FF2">
        <w:trPr>
          <w:trHeight w:val="180"/>
          <w:jc w:val="center"/>
        </w:trPr>
        <w:tc>
          <w:tcPr>
            <w:tcW w:w="0" w:type="auto"/>
            <w:shd w:val="clear" w:color="000000" w:fill="FFFFFF"/>
            <w:noWrap/>
            <w:vAlign w:val="bottom"/>
            <w:hideMark/>
          </w:tcPr>
          <w:p w14:paraId="12963D47" w14:textId="600F888E" w:rsidR="003E6D0B" w:rsidRPr="00784AB7" w:rsidRDefault="003779DD"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noProof/>
                <w:color w:val="000000"/>
                <w:sz w:val="16"/>
                <w:szCs w:val="16"/>
                <w:lang w:eastAsia="es-MX"/>
              </w:rPr>
              <mc:AlternateContent>
                <mc:Choice Requires="wps">
                  <w:drawing>
                    <wp:anchor distT="0" distB="0" distL="114300" distR="114300" simplePos="0" relativeHeight="251662336" behindDoc="0" locked="0" layoutInCell="1" allowOverlap="1" wp14:anchorId="00506C3B" wp14:editId="64A0E51C">
                      <wp:simplePos x="0" y="0"/>
                      <wp:positionH relativeFrom="column">
                        <wp:posOffset>2332990</wp:posOffset>
                      </wp:positionH>
                      <wp:positionV relativeFrom="paragraph">
                        <wp:posOffset>52705</wp:posOffset>
                      </wp:positionV>
                      <wp:extent cx="3365500" cy="1137285"/>
                      <wp:effectExtent l="0" t="0" r="0" b="0"/>
                      <wp:wrapNone/>
                      <wp:docPr id="9" name="Rectángulo 9"/>
                      <wp:cNvGraphicFramePr/>
                      <a:graphic xmlns:a="http://schemas.openxmlformats.org/drawingml/2006/main">
                        <a:graphicData uri="http://schemas.microsoft.com/office/word/2010/wordprocessingShape">
                          <wps:wsp>
                            <wps:cNvSpPr/>
                            <wps:spPr>
                              <a:xfrm rot="19133171">
                                <a:off x="0" y="0"/>
                                <a:ext cx="3365500" cy="1137285"/>
                              </a:xfrm>
                              <a:prstGeom prst="rect">
                                <a:avLst/>
                              </a:prstGeom>
                              <a:noFill/>
                            </wps:spPr>
                            <wps:txbx>
                              <w:txbxContent>
                                <w:p w14:paraId="7FF2D817" w14:textId="77777777" w:rsidR="001A685D" w:rsidRPr="003779DD" w:rsidRDefault="001A685D" w:rsidP="003E6D0B">
                                  <w:pPr>
                                    <w:jc w:val="center"/>
                                    <w:textAlignment w:val="baseline"/>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pPr>
                                  <w:r w:rsidRPr="003779DD">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t>NO APLICA</w:t>
                                  </w:r>
                                </w:p>
                              </w:txbxContent>
                            </wps:txbx>
                            <wps:bodyPr wrap="square" lIns="91440" tIns="45720" rIns="91440" bIns="45720">
                              <a:noAutofit/>
                            </wps:bodyPr>
                          </wps:wsp>
                        </a:graphicData>
                      </a:graphic>
                      <wp14:sizeRelH relativeFrom="page">
                        <wp14:pctWidth>0</wp14:pctWidth>
                      </wp14:sizeRelH>
                      <wp14:sizeRelV relativeFrom="page">
                        <wp14:pctHeight>0</wp14:pctHeight>
                      </wp14:sizeRelV>
                    </wp:anchor>
                  </w:drawing>
                </mc:Choice>
                <mc:Fallback>
                  <w:pict>
                    <v:rect w14:anchorId="00506C3B" id="Rectángulo 9" o:spid="_x0000_s1027" style="position:absolute;left:0;text-align:left;margin-left:183.7pt;margin-top:4.15pt;width:265pt;height:89.55pt;rotation:-269443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" filled="f" stroked="f">
                      <v:textbox>
                        <w:txbxContent>
                          <w:p w14:paraId="7FF2D817" w14:textId="77777777" w:rsidR="001A685D" w:rsidRPr="003779DD" w:rsidRDefault="001A685D" w:rsidP="003E6D0B">
                            <w:pPr>
                              <w:jc w:val="center"/>
                              <w:textAlignment w:val="baseline"/>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pPr>
                            <w:r w:rsidRPr="003779DD">
                              <w:rPr>
                                <w:rFonts w:ascii="Calibri" w:eastAsia="Calibri" w:hAnsi="Calibri" w:cs="Calibri"/>
                                <w:b/>
                                <w:bCs/>
                                <w:i/>
                                <w:iCs/>
                                <w:color w:val="E7E6E6" w:themeColor="background2"/>
                                <w:spacing w:val="10"/>
                                <w:position w:val="2"/>
                                <w:sz w:val="96"/>
                                <w:szCs w:val="96"/>
                                <w14:shadow w14:blurRad="63500" w14:dist="50800" w14:dir="13500000" w14:sx="0" w14:sy="0" w14:kx="0" w14:ky="0" w14:algn="none">
                                  <w14:srgbClr w14:val="000000">
                                    <w14:alpha w14:val="50000"/>
                                  </w14:srgbClr>
                                </w14:shadow>
                              </w:rPr>
                              <w:t>NO APLICA</w:t>
                            </w:r>
                          </w:p>
                        </w:txbxContent>
                      </v:textbox>
                    </v:rect>
                  </w:pict>
                </mc:Fallback>
              </mc:AlternateContent>
            </w:r>
            <w:r w:rsidR="003E6D0B" w:rsidRPr="00784AB7">
              <w:rPr>
                <w:rFonts w:ascii="Calibri" w:eastAsia="Times New Roman" w:hAnsi="Calibri" w:cs="Calibri"/>
                <w:b/>
                <w:bCs/>
                <w:color w:val="000000"/>
                <w:sz w:val="16"/>
                <w:szCs w:val="16"/>
                <w:lang w:eastAsia="es-MX"/>
              </w:rPr>
              <w:t>Valor presente de aportaciones futuras</w:t>
            </w:r>
          </w:p>
        </w:tc>
        <w:tc>
          <w:tcPr>
            <w:tcW w:w="0" w:type="auto"/>
            <w:shd w:val="clear" w:color="000000" w:fill="FFFFFF"/>
            <w:noWrap/>
            <w:vAlign w:val="bottom"/>
            <w:hideMark/>
          </w:tcPr>
          <w:p w14:paraId="28B97AA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EA3126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1072E4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B8625E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468711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22CBE0D" w14:textId="77777777" w:rsidTr="002E0FF2">
        <w:trPr>
          <w:trHeight w:val="351"/>
          <w:jc w:val="center"/>
        </w:trPr>
        <w:tc>
          <w:tcPr>
            <w:tcW w:w="0" w:type="auto"/>
            <w:shd w:val="clear" w:color="000000" w:fill="FFFFFF"/>
            <w:noWrap/>
            <w:vAlign w:val="bottom"/>
            <w:hideMark/>
          </w:tcPr>
          <w:p w14:paraId="773F2FF3" w14:textId="00AF4C52"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Generación actual</w:t>
            </w:r>
          </w:p>
        </w:tc>
        <w:tc>
          <w:tcPr>
            <w:tcW w:w="0" w:type="auto"/>
            <w:shd w:val="clear" w:color="000000" w:fill="FFFFFF"/>
            <w:noWrap/>
            <w:vAlign w:val="bottom"/>
            <w:hideMark/>
          </w:tcPr>
          <w:p w14:paraId="4E1F81C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9C2F20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6CBF9F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A41697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A79152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118ABF85" w14:textId="77777777" w:rsidTr="002E0FF2">
        <w:trPr>
          <w:trHeight w:val="226"/>
          <w:jc w:val="center"/>
        </w:trPr>
        <w:tc>
          <w:tcPr>
            <w:tcW w:w="0" w:type="auto"/>
            <w:shd w:val="clear" w:color="000000" w:fill="FFFFFF"/>
            <w:noWrap/>
            <w:vAlign w:val="bottom"/>
            <w:hideMark/>
          </w:tcPr>
          <w:p w14:paraId="2983C680"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Generaciones futuras</w:t>
            </w:r>
          </w:p>
        </w:tc>
        <w:tc>
          <w:tcPr>
            <w:tcW w:w="0" w:type="auto"/>
            <w:shd w:val="clear" w:color="000000" w:fill="FFFFFF"/>
            <w:noWrap/>
            <w:vAlign w:val="bottom"/>
            <w:hideMark/>
          </w:tcPr>
          <w:p w14:paraId="3F62E4C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FF0978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BF267C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D83B3D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097906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01BE2B49" w14:textId="77777777" w:rsidTr="002E0FF2">
        <w:trPr>
          <w:trHeight w:val="139"/>
          <w:jc w:val="center"/>
        </w:trPr>
        <w:tc>
          <w:tcPr>
            <w:tcW w:w="0" w:type="auto"/>
            <w:shd w:val="clear" w:color="000000" w:fill="FFFFFF"/>
            <w:noWrap/>
            <w:vAlign w:val="bottom"/>
            <w:hideMark/>
          </w:tcPr>
          <w:p w14:paraId="12E20279"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Otros Ingresos</w:t>
            </w:r>
          </w:p>
        </w:tc>
        <w:tc>
          <w:tcPr>
            <w:tcW w:w="0" w:type="auto"/>
            <w:shd w:val="clear" w:color="000000" w:fill="FFFFFF"/>
            <w:noWrap/>
            <w:vAlign w:val="bottom"/>
            <w:hideMark/>
          </w:tcPr>
          <w:p w14:paraId="0385956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6C25CA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969354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42DD0F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CB75ED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58F867E7" w14:textId="77777777" w:rsidTr="002E0FF2">
        <w:trPr>
          <w:trHeight w:val="208"/>
          <w:jc w:val="center"/>
        </w:trPr>
        <w:tc>
          <w:tcPr>
            <w:tcW w:w="0" w:type="auto"/>
            <w:shd w:val="clear" w:color="000000" w:fill="FFFFFF"/>
            <w:noWrap/>
            <w:vAlign w:val="bottom"/>
            <w:hideMark/>
          </w:tcPr>
          <w:p w14:paraId="778F4670"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E8E3C5D"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1AE8823"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5FA98413"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53CB32F"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4B2C33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06ED2672" w14:textId="77777777" w:rsidTr="002E0FF2">
        <w:trPr>
          <w:trHeight w:val="143"/>
          <w:jc w:val="center"/>
        </w:trPr>
        <w:tc>
          <w:tcPr>
            <w:tcW w:w="0" w:type="auto"/>
            <w:shd w:val="clear" w:color="000000" w:fill="FFFFFF"/>
            <w:noWrap/>
            <w:vAlign w:val="bottom"/>
            <w:hideMark/>
          </w:tcPr>
          <w:p w14:paraId="4CB6EEF8" w14:textId="2F9A1FFC"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Déficit/superávit actuarial</w:t>
            </w:r>
          </w:p>
        </w:tc>
        <w:tc>
          <w:tcPr>
            <w:tcW w:w="0" w:type="auto"/>
            <w:shd w:val="clear" w:color="000000" w:fill="FFFFFF"/>
            <w:noWrap/>
            <w:vAlign w:val="bottom"/>
            <w:hideMark/>
          </w:tcPr>
          <w:p w14:paraId="20FA891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6693D5F"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E644A7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8889E3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C2AF45C"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1412D696" w14:textId="77777777" w:rsidTr="002E0FF2">
        <w:trPr>
          <w:trHeight w:val="223"/>
          <w:jc w:val="center"/>
        </w:trPr>
        <w:tc>
          <w:tcPr>
            <w:tcW w:w="0" w:type="auto"/>
            <w:shd w:val="clear" w:color="000000" w:fill="FFFFFF"/>
            <w:noWrap/>
            <w:vAlign w:val="bottom"/>
            <w:hideMark/>
          </w:tcPr>
          <w:p w14:paraId="52E89FA8" w14:textId="552AB9BD"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Generación actual</w:t>
            </w:r>
          </w:p>
        </w:tc>
        <w:tc>
          <w:tcPr>
            <w:tcW w:w="0" w:type="auto"/>
            <w:shd w:val="clear" w:color="000000" w:fill="FFFFFF"/>
            <w:noWrap/>
            <w:vAlign w:val="bottom"/>
            <w:hideMark/>
          </w:tcPr>
          <w:p w14:paraId="4141CB5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423BF1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A66F5C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AEFA90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733AA2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41D8A097" w14:textId="77777777" w:rsidTr="002E0FF2">
        <w:trPr>
          <w:trHeight w:val="151"/>
          <w:jc w:val="center"/>
        </w:trPr>
        <w:tc>
          <w:tcPr>
            <w:tcW w:w="0" w:type="auto"/>
            <w:shd w:val="clear" w:color="000000" w:fill="FFFFFF"/>
            <w:noWrap/>
            <w:vAlign w:val="bottom"/>
            <w:hideMark/>
          </w:tcPr>
          <w:p w14:paraId="31BEF243"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Generaciones futuras</w:t>
            </w:r>
          </w:p>
        </w:tc>
        <w:tc>
          <w:tcPr>
            <w:tcW w:w="0" w:type="auto"/>
            <w:shd w:val="clear" w:color="000000" w:fill="FFFFFF"/>
            <w:noWrap/>
            <w:vAlign w:val="bottom"/>
            <w:hideMark/>
          </w:tcPr>
          <w:p w14:paraId="0560CFE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E14A96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9B3E87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5EA672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C847DB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A2D536B" w14:textId="77777777" w:rsidTr="002E0FF2">
        <w:trPr>
          <w:trHeight w:val="143"/>
          <w:jc w:val="center"/>
        </w:trPr>
        <w:tc>
          <w:tcPr>
            <w:tcW w:w="0" w:type="auto"/>
            <w:shd w:val="clear" w:color="000000" w:fill="FFFFFF"/>
            <w:noWrap/>
            <w:vAlign w:val="bottom"/>
            <w:hideMark/>
          </w:tcPr>
          <w:p w14:paraId="2E958E08"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A76A631"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74D2851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4B495ECF"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58C70AB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66F39879"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10786EC5" w14:textId="77777777" w:rsidTr="002E0FF2">
        <w:trPr>
          <w:trHeight w:val="161"/>
          <w:jc w:val="center"/>
        </w:trPr>
        <w:tc>
          <w:tcPr>
            <w:tcW w:w="0" w:type="auto"/>
            <w:shd w:val="clear" w:color="000000" w:fill="FFFFFF"/>
            <w:noWrap/>
            <w:vAlign w:val="bottom"/>
            <w:hideMark/>
          </w:tcPr>
          <w:p w14:paraId="27E5F435" w14:textId="77777777"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Periodo de suficiencia</w:t>
            </w:r>
          </w:p>
        </w:tc>
        <w:tc>
          <w:tcPr>
            <w:tcW w:w="0" w:type="auto"/>
            <w:shd w:val="clear" w:color="000000" w:fill="FFFFFF"/>
            <w:noWrap/>
            <w:vAlign w:val="bottom"/>
            <w:hideMark/>
          </w:tcPr>
          <w:p w14:paraId="3BD661E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A76D42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BB5B1F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479036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183985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51FA959E" w14:textId="77777777" w:rsidTr="002E0FF2">
        <w:trPr>
          <w:trHeight w:val="235"/>
          <w:jc w:val="center"/>
        </w:trPr>
        <w:tc>
          <w:tcPr>
            <w:tcW w:w="0" w:type="auto"/>
            <w:shd w:val="clear" w:color="000000" w:fill="FFFFFF"/>
            <w:noWrap/>
            <w:vAlign w:val="bottom"/>
            <w:hideMark/>
          </w:tcPr>
          <w:p w14:paraId="773E2646"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Año de descapitalización</w:t>
            </w:r>
          </w:p>
        </w:tc>
        <w:tc>
          <w:tcPr>
            <w:tcW w:w="0" w:type="auto"/>
            <w:shd w:val="clear" w:color="000000" w:fill="FFFFFF"/>
            <w:noWrap/>
            <w:vAlign w:val="bottom"/>
            <w:hideMark/>
          </w:tcPr>
          <w:p w14:paraId="264F39C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8693661"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757F6F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4AA1F6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D83525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216CD282" w14:textId="77777777" w:rsidTr="002E0FF2">
        <w:trPr>
          <w:trHeight w:val="148"/>
          <w:jc w:val="center"/>
        </w:trPr>
        <w:tc>
          <w:tcPr>
            <w:tcW w:w="0" w:type="auto"/>
            <w:shd w:val="clear" w:color="000000" w:fill="FFFFFF"/>
            <w:noWrap/>
            <w:vAlign w:val="bottom"/>
            <w:hideMark/>
          </w:tcPr>
          <w:p w14:paraId="154AA937"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Tasa de rendimiento</w:t>
            </w:r>
          </w:p>
        </w:tc>
        <w:tc>
          <w:tcPr>
            <w:tcW w:w="0" w:type="auto"/>
            <w:shd w:val="clear" w:color="000000" w:fill="FFFFFF"/>
            <w:noWrap/>
            <w:vAlign w:val="bottom"/>
            <w:hideMark/>
          </w:tcPr>
          <w:p w14:paraId="6C4A5C2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7BBE0E5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5393F94"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048E31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73D9AEA"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555874B5" w14:textId="77777777" w:rsidTr="002E0FF2">
        <w:trPr>
          <w:trHeight w:val="147"/>
          <w:jc w:val="center"/>
        </w:trPr>
        <w:tc>
          <w:tcPr>
            <w:tcW w:w="0" w:type="auto"/>
            <w:shd w:val="clear" w:color="000000" w:fill="FFFFFF"/>
            <w:noWrap/>
            <w:vAlign w:val="bottom"/>
            <w:hideMark/>
          </w:tcPr>
          <w:p w14:paraId="66D49459" w14:textId="7916B82C"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44C1358"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758ED7DB"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03FBD1F1"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6EB1B4E2"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c>
          <w:tcPr>
            <w:tcW w:w="0" w:type="auto"/>
            <w:shd w:val="clear" w:color="000000" w:fill="FFFFFF"/>
            <w:noWrap/>
            <w:vAlign w:val="bottom"/>
            <w:hideMark/>
          </w:tcPr>
          <w:p w14:paraId="327533FE" w14:textId="77777777" w:rsidR="003E6D0B" w:rsidRPr="00784AB7" w:rsidRDefault="003E6D0B" w:rsidP="003E6D0B">
            <w:pPr>
              <w:spacing w:after="0" w:line="240" w:lineRule="auto"/>
              <w:jc w:val="center"/>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 </w:t>
            </w:r>
          </w:p>
        </w:tc>
      </w:tr>
      <w:tr w:rsidR="003E6D0B" w:rsidRPr="00784AB7" w14:paraId="6B89D417" w14:textId="77777777" w:rsidTr="002E0FF2">
        <w:trPr>
          <w:trHeight w:val="194"/>
          <w:jc w:val="center"/>
        </w:trPr>
        <w:tc>
          <w:tcPr>
            <w:tcW w:w="0" w:type="auto"/>
            <w:shd w:val="clear" w:color="000000" w:fill="FFFFFF"/>
            <w:noWrap/>
            <w:vAlign w:val="bottom"/>
            <w:hideMark/>
          </w:tcPr>
          <w:p w14:paraId="3D823100" w14:textId="3065F7BE" w:rsidR="003E6D0B" w:rsidRPr="00784AB7" w:rsidRDefault="003E6D0B" w:rsidP="003E6D0B">
            <w:pPr>
              <w:spacing w:after="0" w:line="240" w:lineRule="auto"/>
              <w:jc w:val="both"/>
              <w:rPr>
                <w:rFonts w:ascii="Calibri" w:eastAsia="Times New Roman" w:hAnsi="Calibri" w:cs="Calibri"/>
                <w:b/>
                <w:bCs/>
                <w:color w:val="000000"/>
                <w:sz w:val="16"/>
                <w:szCs w:val="16"/>
                <w:lang w:eastAsia="es-MX"/>
              </w:rPr>
            </w:pPr>
            <w:r w:rsidRPr="00784AB7">
              <w:rPr>
                <w:rFonts w:ascii="Calibri" w:eastAsia="Times New Roman" w:hAnsi="Calibri" w:cs="Calibri"/>
                <w:b/>
                <w:bCs/>
                <w:color w:val="000000"/>
                <w:sz w:val="16"/>
                <w:szCs w:val="16"/>
                <w:lang w:eastAsia="es-MX"/>
              </w:rPr>
              <w:t>Estudio actuarial</w:t>
            </w:r>
          </w:p>
        </w:tc>
        <w:tc>
          <w:tcPr>
            <w:tcW w:w="0" w:type="auto"/>
            <w:shd w:val="clear" w:color="000000" w:fill="FFFFFF"/>
            <w:noWrap/>
            <w:vAlign w:val="bottom"/>
            <w:hideMark/>
          </w:tcPr>
          <w:p w14:paraId="469EA065"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4E7C22E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B53B417"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530845D"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152AB7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70480DE1" w14:textId="77777777" w:rsidTr="002E0FF2">
        <w:trPr>
          <w:trHeight w:val="233"/>
          <w:jc w:val="center"/>
        </w:trPr>
        <w:tc>
          <w:tcPr>
            <w:tcW w:w="0" w:type="auto"/>
            <w:shd w:val="clear" w:color="000000" w:fill="FFFFFF"/>
            <w:noWrap/>
            <w:vAlign w:val="bottom"/>
            <w:hideMark/>
          </w:tcPr>
          <w:p w14:paraId="219A75F6"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Año de elaboración del estudio actuarial</w:t>
            </w:r>
          </w:p>
        </w:tc>
        <w:tc>
          <w:tcPr>
            <w:tcW w:w="0" w:type="auto"/>
            <w:shd w:val="clear" w:color="000000" w:fill="FFFFFF"/>
            <w:noWrap/>
            <w:vAlign w:val="bottom"/>
            <w:hideMark/>
          </w:tcPr>
          <w:p w14:paraId="3DAC1EBB"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F23C6E6"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6A922CA9"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04C837B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100D7B83"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r w:rsidR="003E6D0B" w:rsidRPr="00784AB7" w14:paraId="3C0581A2" w14:textId="77777777" w:rsidTr="002E0FF2">
        <w:trPr>
          <w:trHeight w:val="147"/>
          <w:jc w:val="center"/>
        </w:trPr>
        <w:tc>
          <w:tcPr>
            <w:tcW w:w="0" w:type="auto"/>
            <w:shd w:val="clear" w:color="000000" w:fill="FFFFFF"/>
            <w:noWrap/>
            <w:vAlign w:val="bottom"/>
            <w:hideMark/>
          </w:tcPr>
          <w:p w14:paraId="174960E9" w14:textId="77777777" w:rsidR="003E6D0B" w:rsidRPr="00784AB7" w:rsidRDefault="003E6D0B" w:rsidP="003E6D0B">
            <w:pPr>
              <w:spacing w:after="0" w:line="240" w:lineRule="auto"/>
              <w:jc w:val="both"/>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Empresa que elaboró el estudio actuarial</w:t>
            </w:r>
          </w:p>
        </w:tc>
        <w:tc>
          <w:tcPr>
            <w:tcW w:w="0" w:type="auto"/>
            <w:shd w:val="clear" w:color="000000" w:fill="FFFFFF"/>
            <w:noWrap/>
            <w:vAlign w:val="bottom"/>
            <w:hideMark/>
          </w:tcPr>
          <w:p w14:paraId="75177AF8"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20D5825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39F716CE"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732C1B0"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c>
          <w:tcPr>
            <w:tcW w:w="0" w:type="auto"/>
            <w:shd w:val="clear" w:color="000000" w:fill="FFFFFF"/>
            <w:noWrap/>
            <w:vAlign w:val="bottom"/>
            <w:hideMark/>
          </w:tcPr>
          <w:p w14:paraId="513D6982" w14:textId="77777777" w:rsidR="003E6D0B" w:rsidRPr="00784AB7" w:rsidRDefault="003E6D0B" w:rsidP="003E6D0B">
            <w:pPr>
              <w:spacing w:after="0" w:line="240" w:lineRule="auto"/>
              <w:jc w:val="center"/>
              <w:rPr>
                <w:rFonts w:ascii="Calibri" w:eastAsia="Times New Roman" w:hAnsi="Calibri" w:cs="Calibri"/>
                <w:color w:val="000000"/>
                <w:sz w:val="16"/>
                <w:szCs w:val="16"/>
                <w:lang w:eastAsia="es-MX"/>
              </w:rPr>
            </w:pPr>
            <w:r w:rsidRPr="00784AB7">
              <w:rPr>
                <w:rFonts w:ascii="Calibri" w:eastAsia="Times New Roman" w:hAnsi="Calibri" w:cs="Calibri"/>
                <w:color w:val="000000"/>
                <w:sz w:val="16"/>
                <w:szCs w:val="16"/>
                <w:lang w:eastAsia="es-MX"/>
              </w:rPr>
              <w:t> </w:t>
            </w:r>
          </w:p>
        </w:tc>
      </w:tr>
    </w:tbl>
    <w:p w14:paraId="6AB6B82D" w14:textId="77777777" w:rsidR="003E6D0B" w:rsidRPr="00C00CE5" w:rsidRDefault="003E6D0B" w:rsidP="003E6D0B">
      <w:pPr>
        <w:spacing w:after="120" w:line="276" w:lineRule="auto"/>
        <w:jc w:val="both"/>
        <w:rPr>
          <w:rFonts w:ascii="Calibri" w:eastAsia="Calibri" w:hAnsi="Calibri" w:cs="Calibri"/>
          <w:b/>
          <w:sz w:val="24"/>
        </w:rPr>
      </w:pPr>
    </w:p>
    <w:p w14:paraId="3CB58C51" w14:textId="50AE71EF" w:rsidR="004B1C13" w:rsidRPr="00C00CE5" w:rsidRDefault="004B1C13" w:rsidP="004B1C13">
      <w:pPr>
        <w:jc w:val="both"/>
        <w:rPr>
          <w:rFonts w:ascii="Calibri" w:hAnsi="Calibri" w:cs="Calibri"/>
          <w:sz w:val="16"/>
          <w:szCs w:val="16"/>
        </w:rPr>
      </w:pPr>
      <w:r w:rsidRPr="00C00CE5">
        <w:rPr>
          <w:rFonts w:ascii="Calibri" w:hAnsi="Calibri" w:cs="Calibri"/>
          <w:sz w:val="16"/>
          <w:szCs w:val="16"/>
        </w:rPr>
        <w:t>De conformidad con lo establecido en el capítulo VII fracción II numeral H inciso b) del Manual de Contabilidad Gubernamental emitido por la CONAC, establece en términos generales , que un pasivo contingente es : “b)Una obligación presente, surgida a raíz de sucesos pasados, que no  se ha reconocido contablemente porque (x) no es probable que la entidad tenga que satisfacerla desprendiéndose de recursos que incorporen beneficios económicos; o bien () el importe de la obligación no pueda ser medido con la suficiencia facilidad. En otros términos, los pasivos contingentes son obligaciones que tienen su origen en hechos específicos e independientes del pasado que en el futuro puedan ocurrir o no y, de acuerdo con lo que acontezca, desaparecen, o se convierten en pasivos reales; por ejemplo, juicios, garantías, avales, costos de planes de pensiones, jubilaciones, etc. “Por lo anteriormente expuesto se aclara que esta H. Comisión, no le aplica el informe de Estudio Actuarial, en virtud de que a sus trabajadores se les proporciona la Seguridad Social (salud y vivienda) así, como el esquema de Pensiones y Jubilaciones, a través del I.M.S.S.</w:t>
      </w:r>
    </w:p>
    <w:p w14:paraId="7EC48A68" w14:textId="77777777" w:rsidR="003E6D0B" w:rsidRPr="00C00CE5" w:rsidRDefault="003E6D0B" w:rsidP="003E6D0B">
      <w:pPr>
        <w:spacing w:after="120" w:line="276" w:lineRule="auto"/>
        <w:jc w:val="both"/>
        <w:rPr>
          <w:rFonts w:ascii="Calibri" w:eastAsia="Calibri" w:hAnsi="Calibri" w:cs="Calibri"/>
          <w:b/>
          <w:sz w:val="24"/>
        </w:rPr>
      </w:pPr>
    </w:p>
    <w:p w14:paraId="54FEC5D8" w14:textId="77777777" w:rsidR="003E6D0B" w:rsidRPr="00C00CE5" w:rsidRDefault="003E6D0B" w:rsidP="003E6D0B">
      <w:pPr>
        <w:spacing w:after="120" w:line="276" w:lineRule="auto"/>
        <w:jc w:val="both"/>
        <w:rPr>
          <w:rFonts w:ascii="Calibri" w:eastAsia="Calibri" w:hAnsi="Calibri" w:cs="Calibri"/>
          <w:b/>
          <w:sz w:val="24"/>
        </w:rPr>
      </w:pPr>
    </w:p>
    <w:p w14:paraId="4CF8D84B" w14:textId="77777777" w:rsidR="003E6D0B" w:rsidRPr="00C00CE5" w:rsidRDefault="003E6D0B" w:rsidP="003E6D0B">
      <w:pPr>
        <w:spacing w:after="120" w:line="276" w:lineRule="auto"/>
        <w:jc w:val="both"/>
        <w:rPr>
          <w:rFonts w:ascii="Calibri" w:eastAsia="Calibri" w:hAnsi="Calibri" w:cs="Calibri"/>
          <w:b/>
          <w:sz w:val="24"/>
        </w:rPr>
      </w:pPr>
    </w:p>
    <w:p w14:paraId="4EC8F4C5" w14:textId="77777777" w:rsidR="008F0B5F" w:rsidRPr="00C00CE5" w:rsidRDefault="008F0B5F" w:rsidP="003E6D0B">
      <w:pPr>
        <w:spacing w:after="120" w:line="276" w:lineRule="auto"/>
        <w:jc w:val="both"/>
        <w:rPr>
          <w:rFonts w:ascii="Calibri" w:eastAsia="Calibri" w:hAnsi="Calibri" w:cs="Calibri"/>
          <w:b/>
          <w:sz w:val="24"/>
        </w:rPr>
      </w:pPr>
    </w:p>
    <w:p w14:paraId="7FB51A62" w14:textId="77777777" w:rsidR="008F0B5F" w:rsidRPr="00C00CE5" w:rsidRDefault="008F0B5F" w:rsidP="003E6D0B">
      <w:pPr>
        <w:spacing w:after="120" w:line="276" w:lineRule="auto"/>
        <w:jc w:val="both"/>
        <w:rPr>
          <w:rFonts w:ascii="Calibri" w:eastAsia="Calibri" w:hAnsi="Calibri" w:cs="Calibri"/>
          <w:b/>
          <w:sz w:val="24"/>
        </w:rPr>
      </w:pPr>
    </w:p>
    <w:p w14:paraId="4E035DE8" w14:textId="77777777" w:rsidR="008F0B5F" w:rsidRPr="00C00CE5" w:rsidRDefault="008F0B5F" w:rsidP="003E6D0B">
      <w:pPr>
        <w:spacing w:after="120" w:line="276" w:lineRule="auto"/>
        <w:jc w:val="both"/>
        <w:rPr>
          <w:rFonts w:ascii="Calibri" w:eastAsia="Calibri" w:hAnsi="Calibri" w:cs="Calibri"/>
          <w:b/>
          <w:sz w:val="24"/>
        </w:rPr>
      </w:pPr>
    </w:p>
    <w:p w14:paraId="0C17605D" w14:textId="77777777" w:rsidR="008F0B5F" w:rsidRPr="00C00CE5" w:rsidRDefault="008F0B5F" w:rsidP="003E6D0B">
      <w:pPr>
        <w:spacing w:after="120" w:line="276" w:lineRule="auto"/>
        <w:jc w:val="both"/>
        <w:rPr>
          <w:rFonts w:ascii="Calibri" w:eastAsia="Calibri" w:hAnsi="Calibri" w:cs="Calibri"/>
          <w:b/>
          <w:sz w:val="24"/>
        </w:rPr>
      </w:pPr>
    </w:p>
    <w:p w14:paraId="214D39AD" w14:textId="77777777" w:rsidR="008F0B5F" w:rsidRPr="00C00CE5" w:rsidRDefault="008F0B5F" w:rsidP="003E6D0B">
      <w:pPr>
        <w:spacing w:after="120" w:line="276" w:lineRule="auto"/>
        <w:jc w:val="both"/>
        <w:rPr>
          <w:rFonts w:ascii="Calibri" w:eastAsia="Calibri" w:hAnsi="Calibri" w:cs="Calibri"/>
          <w:b/>
          <w:sz w:val="24"/>
        </w:rPr>
      </w:pPr>
    </w:p>
    <w:p w14:paraId="5FEE96AE" w14:textId="77777777" w:rsidR="00784AB7" w:rsidRPr="00C00CE5" w:rsidRDefault="00784AB7" w:rsidP="003E6D0B">
      <w:pPr>
        <w:spacing w:after="120" w:line="276" w:lineRule="auto"/>
        <w:jc w:val="both"/>
        <w:rPr>
          <w:rFonts w:ascii="Calibri" w:eastAsia="Calibri" w:hAnsi="Calibri" w:cs="Calibri"/>
          <w:b/>
          <w:sz w:val="24"/>
        </w:rPr>
      </w:pPr>
    </w:p>
    <w:p w14:paraId="21DBB33B" w14:textId="6C7AD335" w:rsidR="003B2FE8" w:rsidRPr="003738E1" w:rsidRDefault="003738E1" w:rsidP="00EB72F6">
      <w:pPr>
        <w:spacing w:after="120" w:line="276" w:lineRule="auto"/>
        <w:jc w:val="center"/>
        <w:rPr>
          <w:rFonts w:ascii="Calibri" w:eastAsia="SimSun" w:hAnsi="Calibri" w:cs="Calibri"/>
          <w:b/>
          <w:bCs/>
          <w:sz w:val="28"/>
          <w:szCs w:val="28"/>
        </w:rPr>
      </w:pPr>
      <w:r w:rsidRPr="003738E1">
        <w:rPr>
          <w:rFonts w:ascii="Calibri" w:eastAsia="SimSun" w:hAnsi="Calibri" w:cs="Calibri"/>
          <w:b/>
          <w:bCs/>
          <w:sz w:val="28"/>
          <w:szCs w:val="28"/>
        </w:rPr>
        <w:lastRenderedPageBreak/>
        <w:t xml:space="preserve">H.VII. </w:t>
      </w:r>
      <w:r w:rsidR="008F0B5F" w:rsidRPr="003738E1">
        <w:rPr>
          <w:rFonts w:ascii="Calibri" w:eastAsia="SimSun" w:hAnsi="Calibri" w:cs="Calibri"/>
          <w:b/>
          <w:bCs/>
          <w:sz w:val="28"/>
          <w:szCs w:val="28"/>
        </w:rPr>
        <w:t>Tabulador de sueldos mensual</w:t>
      </w:r>
      <w:r>
        <w:rPr>
          <w:rFonts w:ascii="Calibri" w:eastAsia="SimSun" w:hAnsi="Calibri" w:cs="Calibri"/>
          <w:b/>
          <w:bCs/>
          <w:sz w:val="28"/>
          <w:szCs w:val="28"/>
        </w:rPr>
        <w:t xml:space="preserve"> </w:t>
      </w:r>
      <w:r w:rsidR="008F0B5F" w:rsidRPr="003738E1">
        <w:rPr>
          <w:rFonts w:ascii="Calibri" w:eastAsia="SimSun" w:hAnsi="Calibri" w:cs="Calibri"/>
          <w:b/>
          <w:bCs/>
          <w:sz w:val="28"/>
          <w:szCs w:val="28"/>
        </w:rPr>
        <w:t>(importes brutos).</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1387"/>
        <w:gridCol w:w="675"/>
        <w:gridCol w:w="776"/>
        <w:gridCol w:w="836"/>
        <w:gridCol w:w="796"/>
        <w:gridCol w:w="509"/>
        <w:gridCol w:w="776"/>
        <w:gridCol w:w="586"/>
        <w:gridCol w:w="1255"/>
        <w:gridCol w:w="667"/>
      </w:tblGrid>
      <w:tr w:rsidR="003738E1" w:rsidRPr="003738E1" w14:paraId="6D6F2600" w14:textId="77777777" w:rsidTr="00324678">
        <w:trPr>
          <w:trHeight w:val="196"/>
          <w:tblHeader/>
          <w:jc w:val="center"/>
        </w:trPr>
        <w:tc>
          <w:tcPr>
            <w:tcW w:w="0" w:type="auto"/>
            <w:gridSpan w:val="11"/>
            <w:tcBorders>
              <w:bottom w:val="nil"/>
            </w:tcBorders>
            <w:noWrap/>
            <w:hideMark/>
          </w:tcPr>
          <w:p w14:paraId="34D1BDE7" w14:textId="77777777" w:rsidR="003738E1" w:rsidRPr="003738E1" w:rsidRDefault="003738E1" w:rsidP="009C0887">
            <w:pPr>
              <w:spacing w:after="0" w:line="240" w:lineRule="auto"/>
              <w:jc w:val="center"/>
              <w:rPr>
                <w:rFonts w:ascii="Calibri" w:eastAsia="Times New Roman" w:hAnsi="Calibri" w:cs="Calibri"/>
                <w:b/>
                <w:bCs/>
                <w:color w:val="000000"/>
                <w:sz w:val="16"/>
                <w:szCs w:val="16"/>
                <w:lang w:eastAsia="es-MX"/>
              </w:rPr>
            </w:pPr>
            <w:r w:rsidRPr="003738E1">
              <w:rPr>
                <w:rFonts w:ascii="Calibri" w:eastAsia="Times New Roman" w:hAnsi="Calibri" w:cs="Calibri"/>
                <w:b/>
                <w:bCs/>
                <w:color w:val="000000"/>
                <w:sz w:val="16"/>
                <w:szCs w:val="16"/>
                <w:lang w:eastAsia="es-MX"/>
              </w:rPr>
              <w:t>COMISIÓN DE LOS DERECHOS HUMANOS DEL ESTADO DE QUINTANA ROO</w:t>
            </w:r>
          </w:p>
        </w:tc>
      </w:tr>
      <w:tr w:rsidR="003738E1" w:rsidRPr="003738E1" w14:paraId="2F43738B" w14:textId="77777777" w:rsidTr="00324678">
        <w:trPr>
          <w:trHeight w:val="196"/>
          <w:tblHeader/>
          <w:jc w:val="center"/>
        </w:trPr>
        <w:tc>
          <w:tcPr>
            <w:tcW w:w="0" w:type="auto"/>
            <w:gridSpan w:val="11"/>
            <w:tcBorders>
              <w:top w:val="nil"/>
              <w:bottom w:val="nil"/>
            </w:tcBorders>
            <w:noWrap/>
          </w:tcPr>
          <w:p w14:paraId="5C11BB18" w14:textId="77777777" w:rsidR="003738E1" w:rsidRPr="003738E1" w:rsidRDefault="003738E1" w:rsidP="009C0887">
            <w:pPr>
              <w:spacing w:after="0" w:line="240" w:lineRule="auto"/>
              <w:jc w:val="center"/>
              <w:rPr>
                <w:rFonts w:ascii="Calibri" w:eastAsia="Times New Roman" w:hAnsi="Calibri" w:cs="Calibri"/>
                <w:b/>
                <w:bCs/>
                <w:color w:val="000000"/>
                <w:sz w:val="16"/>
                <w:szCs w:val="16"/>
                <w:lang w:eastAsia="es-MX"/>
              </w:rPr>
            </w:pPr>
            <w:r w:rsidRPr="003738E1">
              <w:rPr>
                <w:rFonts w:ascii="Calibri" w:eastAsia="Times New Roman" w:hAnsi="Calibri" w:cs="Calibri"/>
                <w:b/>
                <w:bCs/>
                <w:color w:val="000000"/>
                <w:sz w:val="16"/>
                <w:szCs w:val="16"/>
                <w:lang w:eastAsia="es-MX"/>
              </w:rPr>
              <w:t>PRESUPUESTO DE EGRESOS PARA EL EJERCICIO FISCAL 2026</w:t>
            </w:r>
          </w:p>
        </w:tc>
      </w:tr>
      <w:tr w:rsidR="003738E1" w:rsidRPr="003738E1" w14:paraId="2776FEEA" w14:textId="77777777" w:rsidTr="0032467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0" w:type="auto"/>
            <w:gridSpan w:val="11"/>
            <w:tcBorders>
              <w:left w:val="single" w:sz="4" w:space="0" w:color="auto"/>
              <w:bottom w:val="single" w:sz="4" w:space="0" w:color="auto"/>
              <w:right w:val="single" w:sz="4" w:space="0" w:color="auto"/>
            </w:tcBorders>
            <w:noWrap/>
            <w:vAlign w:val="center"/>
            <w:hideMark/>
          </w:tcPr>
          <w:p w14:paraId="49B45D95" w14:textId="77777777" w:rsidR="003738E1" w:rsidRPr="003738E1" w:rsidRDefault="003738E1" w:rsidP="009C0887">
            <w:pPr>
              <w:spacing w:after="0" w:line="240" w:lineRule="auto"/>
              <w:jc w:val="center"/>
              <w:rPr>
                <w:rFonts w:ascii="Calibri" w:eastAsia="Times New Roman" w:hAnsi="Calibri" w:cs="Calibri"/>
                <w:b/>
                <w:bCs/>
                <w:color w:val="000000"/>
                <w:sz w:val="16"/>
                <w:szCs w:val="16"/>
                <w:lang w:eastAsia="es-MX"/>
              </w:rPr>
            </w:pPr>
            <w:r w:rsidRPr="003738E1">
              <w:rPr>
                <w:rFonts w:ascii="Calibri" w:eastAsia="Times New Roman" w:hAnsi="Calibri" w:cs="Calibri"/>
                <w:b/>
                <w:bCs/>
                <w:color w:val="000000"/>
                <w:sz w:val="16"/>
                <w:szCs w:val="16"/>
                <w:lang w:eastAsia="es-MX"/>
              </w:rPr>
              <w:t>Tabulador de Sueldos mensual 2026 (importes brutos).</w:t>
            </w:r>
          </w:p>
        </w:tc>
      </w:tr>
      <w:tr w:rsidR="003738E1" w:rsidRPr="003738E1" w14:paraId="155996CF"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0" w:type="auto"/>
            <w:vMerge w:val="restart"/>
            <w:tcBorders>
              <w:top w:val="nil"/>
              <w:left w:val="single" w:sz="4" w:space="0" w:color="auto"/>
              <w:bottom w:val="single" w:sz="4" w:space="0" w:color="auto"/>
              <w:right w:val="single" w:sz="4" w:space="0" w:color="auto"/>
            </w:tcBorders>
            <w:noWrap/>
            <w:vAlign w:val="center"/>
            <w:hideMark/>
          </w:tcPr>
          <w:p w14:paraId="1B1E0C0F"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NIVEL</w:t>
            </w:r>
          </w:p>
        </w:tc>
        <w:tc>
          <w:tcPr>
            <w:tcW w:w="1876" w:type="dxa"/>
            <w:vMerge w:val="restart"/>
            <w:tcBorders>
              <w:top w:val="nil"/>
              <w:left w:val="single" w:sz="4" w:space="0" w:color="auto"/>
              <w:bottom w:val="single" w:sz="4" w:space="0" w:color="auto"/>
              <w:right w:val="single" w:sz="4" w:space="0" w:color="auto"/>
            </w:tcBorders>
            <w:vAlign w:val="center"/>
            <w:hideMark/>
          </w:tcPr>
          <w:p w14:paraId="6AC16600"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PLAZA/PUESTO</w:t>
            </w:r>
          </w:p>
        </w:tc>
        <w:tc>
          <w:tcPr>
            <w:tcW w:w="186" w:type="dxa"/>
            <w:vMerge w:val="restart"/>
            <w:tcBorders>
              <w:top w:val="nil"/>
              <w:left w:val="single" w:sz="4" w:space="0" w:color="auto"/>
              <w:bottom w:val="single" w:sz="4" w:space="0" w:color="auto"/>
              <w:right w:val="single" w:sz="4" w:space="0" w:color="auto"/>
            </w:tcBorders>
            <w:vAlign w:val="center"/>
            <w:hideMark/>
          </w:tcPr>
          <w:p w14:paraId="187303F1"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SUELDO</w:t>
            </w:r>
          </w:p>
        </w:tc>
        <w:tc>
          <w:tcPr>
            <w:tcW w:w="0" w:type="auto"/>
            <w:vMerge w:val="restart"/>
            <w:tcBorders>
              <w:top w:val="nil"/>
              <w:left w:val="single" w:sz="4" w:space="0" w:color="auto"/>
              <w:bottom w:val="single" w:sz="4" w:space="0" w:color="auto"/>
              <w:right w:val="single" w:sz="4" w:space="0" w:color="auto"/>
            </w:tcBorders>
            <w:vAlign w:val="center"/>
            <w:hideMark/>
          </w:tcPr>
          <w:p w14:paraId="0F6AE449"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CANASTA BASICA</w:t>
            </w:r>
          </w:p>
        </w:tc>
        <w:tc>
          <w:tcPr>
            <w:tcW w:w="0" w:type="auto"/>
            <w:vMerge w:val="restart"/>
            <w:tcBorders>
              <w:top w:val="nil"/>
              <w:left w:val="single" w:sz="4" w:space="0" w:color="auto"/>
              <w:bottom w:val="single" w:sz="4" w:space="0" w:color="auto"/>
              <w:right w:val="single" w:sz="4" w:space="0" w:color="auto"/>
            </w:tcBorders>
            <w:vAlign w:val="center"/>
            <w:hideMark/>
          </w:tcPr>
          <w:p w14:paraId="12C46CAF"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AYUDA DESPENSA</w:t>
            </w:r>
          </w:p>
        </w:tc>
        <w:tc>
          <w:tcPr>
            <w:tcW w:w="0" w:type="auto"/>
            <w:vMerge w:val="restart"/>
            <w:tcBorders>
              <w:top w:val="nil"/>
              <w:left w:val="single" w:sz="4" w:space="0" w:color="auto"/>
              <w:bottom w:val="single" w:sz="4" w:space="0" w:color="auto"/>
              <w:right w:val="single" w:sz="4" w:space="0" w:color="auto"/>
            </w:tcBorders>
            <w:vAlign w:val="center"/>
            <w:hideMark/>
          </w:tcPr>
          <w:p w14:paraId="148A36D7"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APOYO VIVIENDA</w:t>
            </w:r>
          </w:p>
        </w:tc>
        <w:tc>
          <w:tcPr>
            <w:tcW w:w="0" w:type="auto"/>
            <w:vMerge w:val="restart"/>
            <w:tcBorders>
              <w:top w:val="nil"/>
              <w:left w:val="single" w:sz="4" w:space="0" w:color="auto"/>
              <w:bottom w:val="single" w:sz="4" w:space="0" w:color="auto"/>
              <w:right w:val="single" w:sz="4" w:space="0" w:color="auto"/>
            </w:tcBorders>
            <w:vAlign w:val="center"/>
            <w:hideMark/>
          </w:tcPr>
          <w:p w14:paraId="1566919A"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VIDA CARA</w:t>
            </w:r>
          </w:p>
        </w:tc>
        <w:tc>
          <w:tcPr>
            <w:tcW w:w="0" w:type="auto"/>
            <w:vMerge w:val="restart"/>
            <w:tcBorders>
              <w:top w:val="nil"/>
              <w:left w:val="single" w:sz="4" w:space="0" w:color="auto"/>
              <w:bottom w:val="single" w:sz="4" w:space="0" w:color="auto"/>
              <w:right w:val="single" w:sz="4" w:space="0" w:color="auto"/>
            </w:tcBorders>
            <w:vAlign w:val="center"/>
            <w:hideMark/>
          </w:tcPr>
          <w:p w14:paraId="1AEC7CF7"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CANASTA VIDA CARA</w:t>
            </w:r>
          </w:p>
        </w:tc>
        <w:tc>
          <w:tcPr>
            <w:tcW w:w="0" w:type="auto"/>
            <w:vMerge w:val="restart"/>
            <w:tcBorders>
              <w:top w:val="nil"/>
              <w:left w:val="single" w:sz="4" w:space="0" w:color="auto"/>
              <w:bottom w:val="single" w:sz="4" w:space="0" w:color="auto"/>
              <w:right w:val="single" w:sz="4" w:space="0" w:color="auto"/>
            </w:tcBorders>
            <w:vAlign w:val="center"/>
            <w:hideMark/>
          </w:tcPr>
          <w:p w14:paraId="7D82D629"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CONS. Y FID.</w:t>
            </w:r>
          </w:p>
        </w:tc>
        <w:tc>
          <w:tcPr>
            <w:tcW w:w="0" w:type="auto"/>
            <w:tcBorders>
              <w:top w:val="nil"/>
              <w:left w:val="nil"/>
              <w:bottom w:val="single" w:sz="4" w:space="0" w:color="auto"/>
              <w:right w:val="single" w:sz="4" w:space="0" w:color="auto"/>
            </w:tcBorders>
            <w:vAlign w:val="center"/>
            <w:hideMark/>
          </w:tcPr>
          <w:p w14:paraId="1F5ED935"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COMPENSACIÓN</w:t>
            </w:r>
          </w:p>
        </w:tc>
        <w:tc>
          <w:tcPr>
            <w:tcW w:w="0" w:type="auto"/>
            <w:vMerge w:val="restart"/>
            <w:tcBorders>
              <w:top w:val="nil"/>
              <w:left w:val="single" w:sz="4" w:space="0" w:color="auto"/>
              <w:bottom w:val="single" w:sz="4" w:space="0" w:color="auto"/>
              <w:right w:val="single" w:sz="4" w:space="0" w:color="auto"/>
            </w:tcBorders>
            <w:vAlign w:val="center"/>
            <w:hideMark/>
          </w:tcPr>
          <w:p w14:paraId="14BF98E7"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TOTAL</w:t>
            </w:r>
          </w:p>
        </w:tc>
      </w:tr>
      <w:tr w:rsidR="003738E1" w:rsidRPr="003738E1" w14:paraId="3B541786"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vMerge/>
            <w:tcBorders>
              <w:top w:val="nil"/>
              <w:left w:val="single" w:sz="4" w:space="0" w:color="auto"/>
              <w:bottom w:val="single" w:sz="4" w:space="0" w:color="auto"/>
              <w:right w:val="single" w:sz="4" w:space="0" w:color="auto"/>
            </w:tcBorders>
            <w:vAlign w:val="center"/>
            <w:hideMark/>
          </w:tcPr>
          <w:p w14:paraId="28FB4237"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1876" w:type="dxa"/>
            <w:vMerge/>
            <w:tcBorders>
              <w:top w:val="nil"/>
              <w:left w:val="single" w:sz="4" w:space="0" w:color="auto"/>
              <w:bottom w:val="single" w:sz="4" w:space="0" w:color="auto"/>
              <w:right w:val="single" w:sz="4" w:space="0" w:color="auto"/>
            </w:tcBorders>
            <w:vAlign w:val="center"/>
            <w:hideMark/>
          </w:tcPr>
          <w:p w14:paraId="4A28089A"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186" w:type="dxa"/>
            <w:vMerge/>
            <w:tcBorders>
              <w:top w:val="nil"/>
              <w:left w:val="single" w:sz="4" w:space="0" w:color="auto"/>
              <w:bottom w:val="single" w:sz="4" w:space="0" w:color="auto"/>
              <w:right w:val="single" w:sz="4" w:space="0" w:color="auto"/>
            </w:tcBorders>
            <w:vAlign w:val="center"/>
            <w:hideMark/>
          </w:tcPr>
          <w:p w14:paraId="7CDEE6DD"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E4BB435"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94D1BEA"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6E349E7F"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73B15AB4"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75F1B33C"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5475EAC6"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c>
          <w:tcPr>
            <w:tcW w:w="0" w:type="auto"/>
            <w:tcBorders>
              <w:top w:val="nil"/>
              <w:left w:val="nil"/>
              <w:bottom w:val="single" w:sz="4" w:space="0" w:color="auto"/>
              <w:right w:val="single" w:sz="4" w:space="0" w:color="auto"/>
            </w:tcBorders>
            <w:vAlign w:val="center"/>
            <w:hideMark/>
          </w:tcPr>
          <w:p w14:paraId="4ABC9003" w14:textId="77777777" w:rsidR="003738E1" w:rsidRPr="003738E1" w:rsidRDefault="003738E1" w:rsidP="009C0887">
            <w:pPr>
              <w:spacing w:after="0" w:line="240" w:lineRule="auto"/>
              <w:jc w:val="center"/>
              <w:rPr>
                <w:rFonts w:ascii="Calibri" w:eastAsia="Times New Roman" w:hAnsi="Calibri" w:cs="Calibri"/>
                <w:b/>
                <w:bCs/>
                <w:sz w:val="16"/>
                <w:szCs w:val="16"/>
                <w:lang w:eastAsia="es-MX"/>
              </w:rPr>
            </w:pPr>
            <w:r w:rsidRPr="003738E1">
              <w:rPr>
                <w:rFonts w:ascii="Calibri" w:eastAsia="Times New Roman" w:hAnsi="Calibri" w:cs="Calibri"/>
                <w:b/>
                <w:bCs/>
                <w:sz w:val="16"/>
                <w:szCs w:val="16"/>
                <w:lang w:eastAsia="es-MX"/>
              </w:rPr>
              <w:t>HASTA</w:t>
            </w:r>
          </w:p>
        </w:tc>
        <w:tc>
          <w:tcPr>
            <w:tcW w:w="0" w:type="auto"/>
            <w:vMerge/>
            <w:tcBorders>
              <w:top w:val="nil"/>
              <w:left w:val="single" w:sz="4" w:space="0" w:color="auto"/>
              <w:bottom w:val="single" w:sz="4" w:space="0" w:color="auto"/>
              <w:right w:val="single" w:sz="4" w:space="0" w:color="auto"/>
            </w:tcBorders>
            <w:vAlign w:val="center"/>
            <w:hideMark/>
          </w:tcPr>
          <w:p w14:paraId="3EED9403" w14:textId="77777777" w:rsidR="003738E1" w:rsidRPr="003738E1" w:rsidRDefault="003738E1" w:rsidP="009C0887">
            <w:pPr>
              <w:spacing w:after="0" w:line="240" w:lineRule="auto"/>
              <w:rPr>
                <w:rFonts w:ascii="Calibri" w:eastAsia="Times New Roman" w:hAnsi="Calibri" w:cs="Calibri"/>
                <w:b/>
                <w:bCs/>
                <w:sz w:val="16"/>
                <w:szCs w:val="16"/>
                <w:lang w:eastAsia="es-MX"/>
              </w:rPr>
            </w:pPr>
          </w:p>
        </w:tc>
      </w:tr>
      <w:tr w:rsidR="003738E1" w:rsidRPr="003738E1" w14:paraId="27EB9874"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241740C1"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 B</w:t>
            </w:r>
          </w:p>
        </w:tc>
        <w:tc>
          <w:tcPr>
            <w:tcW w:w="1876" w:type="dxa"/>
            <w:tcBorders>
              <w:top w:val="nil"/>
              <w:left w:val="nil"/>
              <w:bottom w:val="single" w:sz="4" w:space="0" w:color="auto"/>
              <w:right w:val="single" w:sz="4" w:space="0" w:color="auto"/>
            </w:tcBorders>
            <w:vAlign w:val="center"/>
            <w:hideMark/>
          </w:tcPr>
          <w:p w14:paraId="2B1BF41F"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Presidenta y Titular del Órgano Interno de Control</w:t>
            </w:r>
          </w:p>
        </w:tc>
        <w:tc>
          <w:tcPr>
            <w:tcW w:w="186" w:type="dxa"/>
            <w:tcBorders>
              <w:top w:val="nil"/>
              <w:left w:val="nil"/>
              <w:bottom w:val="single" w:sz="4" w:space="0" w:color="auto"/>
              <w:right w:val="single" w:sz="4" w:space="0" w:color="auto"/>
            </w:tcBorders>
            <w:noWrap/>
            <w:vAlign w:val="center"/>
            <w:hideMark/>
          </w:tcPr>
          <w:p w14:paraId="6A71121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12,291</w:t>
            </w:r>
          </w:p>
        </w:tc>
        <w:tc>
          <w:tcPr>
            <w:tcW w:w="0" w:type="auto"/>
            <w:tcBorders>
              <w:top w:val="nil"/>
              <w:left w:val="nil"/>
              <w:bottom w:val="single" w:sz="4" w:space="0" w:color="auto"/>
              <w:right w:val="single" w:sz="4" w:space="0" w:color="auto"/>
            </w:tcBorders>
            <w:noWrap/>
            <w:vAlign w:val="center"/>
            <w:hideMark/>
          </w:tcPr>
          <w:p w14:paraId="0ECFEB7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5989691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07921D1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3,825</w:t>
            </w:r>
          </w:p>
        </w:tc>
        <w:tc>
          <w:tcPr>
            <w:tcW w:w="0" w:type="auto"/>
            <w:tcBorders>
              <w:top w:val="nil"/>
              <w:left w:val="nil"/>
              <w:bottom w:val="single" w:sz="4" w:space="0" w:color="auto"/>
              <w:right w:val="single" w:sz="4" w:space="0" w:color="auto"/>
            </w:tcBorders>
            <w:noWrap/>
            <w:vAlign w:val="center"/>
            <w:hideMark/>
          </w:tcPr>
          <w:p w14:paraId="0B72742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2,458</w:t>
            </w:r>
          </w:p>
        </w:tc>
        <w:tc>
          <w:tcPr>
            <w:tcW w:w="0" w:type="auto"/>
            <w:tcBorders>
              <w:top w:val="nil"/>
              <w:left w:val="nil"/>
              <w:bottom w:val="single" w:sz="4" w:space="0" w:color="auto"/>
              <w:right w:val="single" w:sz="4" w:space="0" w:color="auto"/>
            </w:tcBorders>
            <w:noWrap/>
            <w:vAlign w:val="center"/>
            <w:hideMark/>
          </w:tcPr>
          <w:p w14:paraId="40DF385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4E8032B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20,000</w:t>
            </w:r>
          </w:p>
        </w:tc>
        <w:tc>
          <w:tcPr>
            <w:tcW w:w="0" w:type="auto"/>
            <w:tcBorders>
              <w:top w:val="nil"/>
              <w:left w:val="nil"/>
              <w:bottom w:val="single" w:sz="4" w:space="0" w:color="auto"/>
              <w:right w:val="single" w:sz="4" w:space="0" w:color="auto"/>
            </w:tcBorders>
            <w:noWrap/>
            <w:vAlign w:val="center"/>
            <w:hideMark/>
          </w:tcPr>
          <w:p w14:paraId="2726BEF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78,408</w:t>
            </w:r>
          </w:p>
        </w:tc>
        <w:tc>
          <w:tcPr>
            <w:tcW w:w="0" w:type="auto"/>
            <w:tcBorders>
              <w:top w:val="nil"/>
              <w:left w:val="nil"/>
              <w:bottom w:val="single" w:sz="4" w:space="0" w:color="auto"/>
              <w:right w:val="single" w:sz="4" w:space="0" w:color="auto"/>
            </w:tcBorders>
            <w:noWrap/>
            <w:vAlign w:val="center"/>
            <w:hideMark/>
          </w:tcPr>
          <w:p w14:paraId="147A03A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117,793</w:t>
            </w:r>
          </w:p>
        </w:tc>
      </w:tr>
      <w:tr w:rsidR="003738E1" w:rsidRPr="003738E1" w14:paraId="1E207BEB"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0" w:type="auto"/>
            <w:tcBorders>
              <w:top w:val="nil"/>
              <w:left w:val="single" w:sz="4" w:space="0" w:color="auto"/>
              <w:bottom w:val="single" w:sz="4" w:space="0" w:color="auto"/>
              <w:right w:val="single" w:sz="4" w:space="0" w:color="auto"/>
            </w:tcBorders>
            <w:vAlign w:val="center"/>
            <w:hideMark/>
          </w:tcPr>
          <w:p w14:paraId="1444721C"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 B</w:t>
            </w:r>
          </w:p>
        </w:tc>
        <w:tc>
          <w:tcPr>
            <w:tcW w:w="1876" w:type="dxa"/>
            <w:tcBorders>
              <w:top w:val="nil"/>
              <w:left w:val="nil"/>
              <w:bottom w:val="single" w:sz="4" w:space="0" w:color="auto"/>
              <w:right w:val="single" w:sz="4" w:space="0" w:color="auto"/>
            </w:tcBorders>
            <w:vAlign w:val="center"/>
            <w:hideMark/>
          </w:tcPr>
          <w:p w14:paraId="20DA5917"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Oficial Mayor</w:t>
            </w:r>
          </w:p>
        </w:tc>
        <w:tc>
          <w:tcPr>
            <w:tcW w:w="186" w:type="dxa"/>
            <w:tcBorders>
              <w:top w:val="nil"/>
              <w:left w:val="nil"/>
              <w:bottom w:val="single" w:sz="4" w:space="0" w:color="auto"/>
              <w:right w:val="single" w:sz="4" w:space="0" w:color="auto"/>
            </w:tcBorders>
            <w:noWrap/>
            <w:vAlign w:val="center"/>
            <w:hideMark/>
          </w:tcPr>
          <w:p w14:paraId="739894AE"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11,353</w:t>
            </w:r>
          </w:p>
        </w:tc>
        <w:tc>
          <w:tcPr>
            <w:tcW w:w="0" w:type="auto"/>
            <w:tcBorders>
              <w:top w:val="nil"/>
              <w:left w:val="nil"/>
              <w:bottom w:val="single" w:sz="4" w:space="0" w:color="auto"/>
              <w:right w:val="single" w:sz="4" w:space="0" w:color="auto"/>
            </w:tcBorders>
            <w:noWrap/>
            <w:vAlign w:val="center"/>
            <w:hideMark/>
          </w:tcPr>
          <w:p w14:paraId="3F8CC26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160BF378"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6387FF9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3,425</w:t>
            </w:r>
          </w:p>
        </w:tc>
        <w:tc>
          <w:tcPr>
            <w:tcW w:w="0" w:type="auto"/>
            <w:tcBorders>
              <w:top w:val="nil"/>
              <w:left w:val="nil"/>
              <w:bottom w:val="single" w:sz="4" w:space="0" w:color="auto"/>
              <w:right w:val="single" w:sz="4" w:space="0" w:color="auto"/>
            </w:tcBorders>
            <w:noWrap/>
            <w:vAlign w:val="center"/>
            <w:hideMark/>
          </w:tcPr>
          <w:p w14:paraId="7364F1C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2,271</w:t>
            </w:r>
          </w:p>
        </w:tc>
        <w:tc>
          <w:tcPr>
            <w:tcW w:w="0" w:type="auto"/>
            <w:tcBorders>
              <w:top w:val="nil"/>
              <w:left w:val="nil"/>
              <w:bottom w:val="single" w:sz="4" w:space="0" w:color="auto"/>
              <w:right w:val="single" w:sz="4" w:space="0" w:color="auto"/>
            </w:tcBorders>
            <w:noWrap/>
            <w:vAlign w:val="center"/>
            <w:hideMark/>
          </w:tcPr>
          <w:p w14:paraId="029C932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4BC4E3B4"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14,000</w:t>
            </w:r>
          </w:p>
        </w:tc>
        <w:tc>
          <w:tcPr>
            <w:tcW w:w="0" w:type="auto"/>
            <w:tcBorders>
              <w:top w:val="nil"/>
              <w:left w:val="nil"/>
              <w:bottom w:val="single" w:sz="4" w:space="0" w:color="auto"/>
              <w:right w:val="single" w:sz="4" w:space="0" w:color="auto"/>
            </w:tcBorders>
            <w:noWrap/>
            <w:vAlign w:val="center"/>
            <w:hideMark/>
          </w:tcPr>
          <w:p w14:paraId="5B60494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35,600</w:t>
            </w:r>
          </w:p>
        </w:tc>
        <w:tc>
          <w:tcPr>
            <w:tcW w:w="0" w:type="auto"/>
            <w:tcBorders>
              <w:top w:val="nil"/>
              <w:left w:val="nil"/>
              <w:bottom w:val="single" w:sz="4" w:space="0" w:color="auto"/>
              <w:right w:val="single" w:sz="4" w:space="0" w:color="auto"/>
            </w:tcBorders>
            <w:noWrap/>
            <w:vAlign w:val="center"/>
            <w:hideMark/>
          </w:tcPr>
          <w:p w14:paraId="17E743C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67,459</w:t>
            </w:r>
          </w:p>
        </w:tc>
      </w:tr>
      <w:tr w:rsidR="003738E1" w:rsidRPr="003738E1" w14:paraId="5756B964"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0" w:type="auto"/>
            <w:tcBorders>
              <w:top w:val="nil"/>
              <w:left w:val="single" w:sz="4" w:space="0" w:color="auto"/>
              <w:bottom w:val="single" w:sz="4" w:space="0" w:color="auto"/>
              <w:right w:val="single" w:sz="4" w:space="0" w:color="auto"/>
            </w:tcBorders>
            <w:vAlign w:val="center"/>
            <w:hideMark/>
          </w:tcPr>
          <w:p w14:paraId="5F3EB08C"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100</w:t>
            </w:r>
          </w:p>
        </w:tc>
        <w:tc>
          <w:tcPr>
            <w:tcW w:w="1876" w:type="dxa"/>
            <w:tcBorders>
              <w:top w:val="nil"/>
              <w:left w:val="nil"/>
              <w:bottom w:val="single" w:sz="4" w:space="0" w:color="auto"/>
              <w:right w:val="single" w:sz="4" w:space="0" w:color="auto"/>
            </w:tcBorders>
            <w:vAlign w:val="center"/>
            <w:hideMark/>
          </w:tcPr>
          <w:p w14:paraId="0307E452"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 xml:space="preserve">Visitadores Generales, </w:t>
            </w:r>
            <w:proofErr w:type="gramStart"/>
            <w:r w:rsidRPr="003738E1">
              <w:rPr>
                <w:rFonts w:ascii="Calibri" w:eastAsia="Times New Roman" w:hAnsi="Calibri" w:cs="Calibri"/>
                <w:sz w:val="16"/>
                <w:szCs w:val="16"/>
                <w:lang w:eastAsia="es-MX"/>
              </w:rPr>
              <w:t>Directores Generales</w:t>
            </w:r>
            <w:proofErr w:type="gramEnd"/>
            <w:r w:rsidRPr="003738E1">
              <w:rPr>
                <w:rFonts w:ascii="Calibri" w:eastAsia="Times New Roman" w:hAnsi="Calibri" w:cs="Calibri"/>
                <w:sz w:val="16"/>
                <w:szCs w:val="16"/>
                <w:lang w:eastAsia="es-MX"/>
              </w:rPr>
              <w:t xml:space="preserve">, Coordinadores, </w:t>
            </w:r>
            <w:proofErr w:type="gramStart"/>
            <w:r w:rsidRPr="003738E1">
              <w:rPr>
                <w:rFonts w:ascii="Calibri" w:eastAsia="Times New Roman" w:hAnsi="Calibri" w:cs="Calibri"/>
                <w:sz w:val="16"/>
                <w:szCs w:val="16"/>
                <w:lang w:eastAsia="es-MX"/>
              </w:rPr>
              <w:t>Secretario Técnico</w:t>
            </w:r>
            <w:proofErr w:type="gramEnd"/>
            <w:r w:rsidRPr="003738E1">
              <w:rPr>
                <w:rFonts w:ascii="Calibri" w:eastAsia="Times New Roman" w:hAnsi="Calibri" w:cs="Calibri"/>
                <w:sz w:val="16"/>
                <w:szCs w:val="16"/>
                <w:lang w:eastAsia="es-MX"/>
              </w:rPr>
              <w:t xml:space="preserve">, </w:t>
            </w:r>
            <w:proofErr w:type="gramStart"/>
            <w:r w:rsidRPr="003738E1">
              <w:rPr>
                <w:rFonts w:ascii="Calibri" w:eastAsia="Times New Roman" w:hAnsi="Calibri" w:cs="Calibri"/>
                <w:sz w:val="16"/>
                <w:szCs w:val="16"/>
                <w:lang w:eastAsia="es-MX"/>
              </w:rPr>
              <w:t>Secretario</w:t>
            </w:r>
            <w:proofErr w:type="gramEnd"/>
            <w:r w:rsidRPr="003738E1">
              <w:rPr>
                <w:rFonts w:ascii="Calibri" w:eastAsia="Times New Roman" w:hAnsi="Calibri" w:cs="Calibri"/>
                <w:sz w:val="16"/>
                <w:szCs w:val="16"/>
                <w:lang w:eastAsia="es-MX"/>
              </w:rPr>
              <w:t xml:space="preserve"> Particular</w:t>
            </w:r>
          </w:p>
        </w:tc>
        <w:tc>
          <w:tcPr>
            <w:tcW w:w="186" w:type="dxa"/>
            <w:tcBorders>
              <w:top w:val="nil"/>
              <w:left w:val="nil"/>
              <w:bottom w:val="single" w:sz="4" w:space="0" w:color="auto"/>
              <w:right w:val="single" w:sz="4" w:space="0" w:color="auto"/>
            </w:tcBorders>
            <w:noWrap/>
            <w:vAlign w:val="center"/>
            <w:hideMark/>
          </w:tcPr>
          <w:p w14:paraId="60CEE21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10,736</w:t>
            </w:r>
          </w:p>
        </w:tc>
        <w:tc>
          <w:tcPr>
            <w:tcW w:w="0" w:type="auto"/>
            <w:tcBorders>
              <w:top w:val="nil"/>
              <w:left w:val="nil"/>
              <w:bottom w:val="single" w:sz="4" w:space="0" w:color="auto"/>
              <w:right w:val="single" w:sz="4" w:space="0" w:color="auto"/>
            </w:tcBorders>
            <w:noWrap/>
            <w:vAlign w:val="center"/>
            <w:hideMark/>
          </w:tcPr>
          <w:p w14:paraId="7BC5B24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6A5537A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624567E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3,295</w:t>
            </w:r>
          </w:p>
        </w:tc>
        <w:tc>
          <w:tcPr>
            <w:tcW w:w="0" w:type="auto"/>
            <w:tcBorders>
              <w:top w:val="nil"/>
              <w:left w:val="nil"/>
              <w:bottom w:val="single" w:sz="4" w:space="0" w:color="auto"/>
              <w:right w:val="single" w:sz="4" w:space="0" w:color="auto"/>
            </w:tcBorders>
            <w:noWrap/>
            <w:vAlign w:val="center"/>
            <w:hideMark/>
          </w:tcPr>
          <w:p w14:paraId="1BB0A98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2,147</w:t>
            </w:r>
          </w:p>
        </w:tc>
        <w:tc>
          <w:tcPr>
            <w:tcW w:w="0" w:type="auto"/>
            <w:tcBorders>
              <w:top w:val="nil"/>
              <w:left w:val="nil"/>
              <w:bottom w:val="single" w:sz="4" w:space="0" w:color="auto"/>
              <w:right w:val="single" w:sz="4" w:space="0" w:color="auto"/>
            </w:tcBorders>
            <w:noWrap/>
            <w:vAlign w:val="center"/>
            <w:hideMark/>
          </w:tcPr>
          <w:p w14:paraId="6365070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35CC312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7585635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27,636</w:t>
            </w:r>
          </w:p>
        </w:tc>
        <w:tc>
          <w:tcPr>
            <w:tcW w:w="0" w:type="auto"/>
            <w:tcBorders>
              <w:top w:val="nil"/>
              <w:left w:val="nil"/>
              <w:bottom w:val="single" w:sz="4" w:space="0" w:color="auto"/>
              <w:right w:val="single" w:sz="4" w:space="0" w:color="auto"/>
            </w:tcBorders>
            <w:noWrap/>
            <w:vAlign w:val="center"/>
            <w:hideMark/>
          </w:tcPr>
          <w:p w14:paraId="19406B0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44,635</w:t>
            </w:r>
          </w:p>
        </w:tc>
      </w:tr>
      <w:tr w:rsidR="003738E1" w:rsidRPr="003738E1" w14:paraId="5F5C8A45"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351326F7"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300</w:t>
            </w:r>
          </w:p>
        </w:tc>
        <w:tc>
          <w:tcPr>
            <w:tcW w:w="1876" w:type="dxa"/>
            <w:tcBorders>
              <w:top w:val="nil"/>
              <w:left w:val="nil"/>
              <w:bottom w:val="single" w:sz="4" w:space="0" w:color="auto"/>
              <w:right w:val="single" w:sz="4" w:space="0" w:color="auto"/>
            </w:tcBorders>
            <w:vAlign w:val="center"/>
            <w:hideMark/>
          </w:tcPr>
          <w:p w14:paraId="3ACAB250"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Directores de área " A"</w:t>
            </w:r>
          </w:p>
        </w:tc>
        <w:tc>
          <w:tcPr>
            <w:tcW w:w="186" w:type="dxa"/>
            <w:tcBorders>
              <w:top w:val="nil"/>
              <w:left w:val="nil"/>
              <w:bottom w:val="single" w:sz="4" w:space="0" w:color="auto"/>
              <w:right w:val="single" w:sz="4" w:space="0" w:color="auto"/>
            </w:tcBorders>
            <w:noWrap/>
            <w:vAlign w:val="center"/>
            <w:hideMark/>
          </w:tcPr>
          <w:p w14:paraId="0D27861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10,628</w:t>
            </w:r>
          </w:p>
        </w:tc>
        <w:tc>
          <w:tcPr>
            <w:tcW w:w="0" w:type="auto"/>
            <w:tcBorders>
              <w:top w:val="nil"/>
              <w:left w:val="nil"/>
              <w:bottom w:val="single" w:sz="4" w:space="0" w:color="auto"/>
              <w:right w:val="single" w:sz="4" w:space="0" w:color="auto"/>
            </w:tcBorders>
            <w:noWrap/>
            <w:vAlign w:val="center"/>
            <w:hideMark/>
          </w:tcPr>
          <w:p w14:paraId="404F46A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3C56D7B4"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6A9DD61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3,025</w:t>
            </w:r>
          </w:p>
        </w:tc>
        <w:tc>
          <w:tcPr>
            <w:tcW w:w="0" w:type="auto"/>
            <w:tcBorders>
              <w:top w:val="nil"/>
              <w:left w:val="nil"/>
              <w:bottom w:val="single" w:sz="4" w:space="0" w:color="auto"/>
              <w:right w:val="single" w:sz="4" w:space="0" w:color="auto"/>
            </w:tcBorders>
            <w:noWrap/>
            <w:vAlign w:val="center"/>
            <w:hideMark/>
          </w:tcPr>
          <w:p w14:paraId="442B88C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2,126</w:t>
            </w:r>
          </w:p>
        </w:tc>
        <w:tc>
          <w:tcPr>
            <w:tcW w:w="0" w:type="auto"/>
            <w:tcBorders>
              <w:top w:val="nil"/>
              <w:left w:val="nil"/>
              <w:bottom w:val="single" w:sz="4" w:space="0" w:color="auto"/>
              <w:right w:val="single" w:sz="4" w:space="0" w:color="auto"/>
            </w:tcBorders>
            <w:noWrap/>
            <w:vAlign w:val="center"/>
            <w:hideMark/>
          </w:tcPr>
          <w:p w14:paraId="5529F76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46051976"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4CAEA50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27,017</w:t>
            </w:r>
          </w:p>
        </w:tc>
        <w:tc>
          <w:tcPr>
            <w:tcW w:w="0" w:type="auto"/>
            <w:tcBorders>
              <w:top w:val="nil"/>
              <w:left w:val="nil"/>
              <w:bottom w:val="single" w:sz="4" w:space="0" w:color="auto"/>
              <w:right w:val="single" w:sz="4" w:space="0" w:color="auto"/>
            </w:tcBorders>
            <w:noWrap/>
            <w:vAlign w:val="center"/>
            <w:hideMark/>
          </w:tcPr>
          <w:p w14:paraId="62FEADC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43,616</w:t>
            </w:r>
          </w:p>
        </w:tc>
      </w:tr>
      <w:tr w:rsidR="003738E1" w:rsidRPr="003738E1" w14:paraId="45B73C62"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7C316C01"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300</w:t>
            </w:r>
          </w:p>
        </w:tc>
        <w:tc>
          <w:tcPr>
            <w:tcW w:w="1876" w:type="dxa"/>
            <w:tcBorders>
              <w:top w:val="nil"/>
              <w:left w:val="nil"/>
              <w:bottom w:val="single" w:sz="4" w:space="0" w:color="auto"/>
              <w:right w:val="single" w:sz="4" w:space="0" w:color="auto"/>
            </w:tcBorders>
            <w:vAlign w:val="center"/>
            <w:hideMark/>
          </w:tcPr>
          <w:p w14:paraId="0F0954A2"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Directores de área " B"</w:t>
            </w:r>
          </w:p>
        </w:tc>
        <w:tc>
          <w:tcPr>
            <w:tcW w:w="186" w:type="dxa"/>
            <w:tcBorders>
              <w:top w:val="nil"/>
              <w:left w:val="nil"/>
              <w:bottom w:val="single" w:sz="4" w:space="0" w:color="auto"/>
              <w:right w:val="single" w:sz="4" w:space="0" w:color="auto"/>
            </w:tcBorders>
            <w:noWrap/>
            <w:hideMark/>
          </w:tcPr>
          <w:p w14:paraId="74007E7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10,628</w:t>
            </w:r>
          </w:p>
        </w:tc>
        <w:tc>
          <w:tcPr>
            <w:tcW w:w="0" w:type="auto"/>
            <w:tcBorders>
              <w:top w:val="nil"/>
              <w:left w:val="nil"/>
              <w:bottom w:val="single" w:sz="4" w:space="0" w:color="auto"/>
              <w:right w:val="single" w:sz="4" w:space="0" w:color="auto"/>
            </w:tcBorders>
            <w:noWrap/>
            <w:vAlign w:val="center"/>
            <w:hideMark/>
          </w:tcPr>
          <w:p w14:paraId="5200EDEE"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08B4949D"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12B5F3A6"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3,025</w:t>
            </w:r>
          </w:p>
        </w:tc>
        <w:tc>
          <w:tcPr>
            <w:tcW w:w="0" w:type="auto"/>
            <w:tcBorders>
              <w:top w:val="nil"/>
              <w:left w:val="nil"/>
              <w:bottom w:val="single" w:sz="4" w:space="0" w:color="auto"/>
              <w:right w:val="single" w:sz="4" w:space="0" w:color="auto"/>
            </w:tcBorders>
            <w:noWrap/>
            <w:hideMark/>
          </w:tcPr>
          <w:p w14:paraId="6950EC0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2,126</w:t>
            </w:r>
          </w:p>
        </w:tc>
        <w:tc>
          <w:tcPr>
            <w:tcW w:w="0" w:type="auto"/>
            <w:tcBorders>
              <w:top w:val="nil"/>
              <w:left w:val="nil"/>
              <w:bottom w:val="single" w:sz="4" w:space="0" w:color="auto"/>
              <w:right w:val="single" w:sz="4" w:space="0" w:color="auto"/>
            </w:tcBorders>
            <w:noWrap/>
            <w:vAlign w:val="center"/>
            <w:hideMark/>
          </w:tcPr>
          <w:p w14:paraId="607B1E9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6E511EC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3915D02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19,680</w:t>
            </w:r>
          </w:p>
        </w:tc>
        <w:tc>
          <w:tcPr>
            <w:tcW w:w="0" w:type="auto"/>
            <w:tcBorders>
              <w:top w:val="nil"/>
              <w:left w:val="nil"/>
              <w:bottom w:val="single" w:sz="4" w:space="0" w:color="auto"/>
              <w:right w:val="single" w:sz="4" w:space="0" w:color="auto"/>
            </w:tcBorders>
            <w:noWrap/>
            <w:vAlign w:val="center"/>
            <w:hideMark/>
          </w:tcPr>
          <w:p w14:paraId="14DEE30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36,279</w:t>
            </w:r>
          </w:p>
        </w:tc>
      </w:tr>
      <w:tr w:rsidR="003738E1" w:rsidRPr="003738E1" w14:paraId="0FB28D9E"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21945D16"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300</w:t>
            </w:r>
          </w:p>
        </w:tc>
        <w:tc>
          <w:tcPr>
            <w:tcW w:w="1876" w:type="dxa"/>
            <w:tcBorders>
              <w:top w:val="nil"/>
              <w:left w:val="nil"/>
              <w:bottom w:val="single" w:sz="4" w:space="0" w:color="auto"/>
              <w:right w:val="single" w:sz="4" w:space="0" w:color="auto"/>
            </w:tcBorders>
            <w:vAlign w:val="center"/>
            <w:hideMark/>
          </w:tcPr>
          <w:p w14:paraId="53C3D488"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Directores de área "C"</w:t>
            </w:r>
          </w:p>
        </w:tc>
        <w:tc>
          <w:tcPr>
            <w:tcW w:w="186" w:type="dxa"/>
            <w:tcBorders>
              <w:top w:val="nil"/>
              <w:left w:val="nil"/>
              <w:bottom w:val="single" w:sz="4" w:space="0" w:color="auto"/>
              <w:right w:val="single" w:sz="4" w:space="0" w:color="auto"/>
            </w:tcBorders>
            <w:noWrap/>
            <w:hideMark/>
          </w:tcPr>
          <w:p w14:paraId="1ABD407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10,628</w:t>
            </w:r>
          </w:p>
        </w:tc>
        <w:tc>
          <w:tcPr>
            <w:tcW w:w="0" w:type="auto"/>
            <w:tcBorders>
              <w:top w:val="nil"/>
              <w:left w:val="nil"/>
              <w:bottom w:val="single" w:sz="4" w:space="0" w:color="auto"/>
              <w:right w:val="single" w:sz="4" w:space="0" w:color="auto"/>
            </w:tcBorders>
            <w:noWrap/>
            <w:vAlign w:val="center"/>
            <w:hideMark/>
          </w:tcPr>
          <w:p w14:paraId="695E237D"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5B84569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7EFAB31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3,025</w:t>
            </w:r>
          </w:p>
        </w:tc>
        <w:tc>
          <w:tcPr>
            <w:tcW w:w="0" w:type="auto"/>
            <w:tcBorders>
              <w:top w:val="nil"/>
              <w:left w:val="nil"/>
              <w:bottom w:val="single" w:sz="4" w:space="0" w:color="auto"/>
              <w:right w:val="single" w:sz="4" w:space="0" w:color="auto"/>
            </w:tcBorders>
            <w:noWrap/>
            <w:hideMark/>
          </w:tcPr>
          <w:p w14:paraId="72B4C008"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2,126</w:t>
            </w:r>
          </w:p>
        </w:tc>
        <w:tc>
          <w:tcPr>
            <w:tcW w:w="0" w:type="auto"/>
            <w:tcBorders>
              <w:top w:val="nil"/>
              <w:left w:val="nil"/>
              <w:bottom w:val="single" w:sz="4" w:space="0" w:color="auto"/>
              <w:right w:val="single" w:sz="4" w:space="0" w:color="auto"/>
            </w:tcBorders>
            <w:noWrap/>
            <w:vAlign w:val="center"/>
            <w:hideMark/>
          </w:tcPr>
          <w:p w14:paraId="1B37F4E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4CBB47D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47BEE71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18,078</w:t>
            </w:r>
          </w:p>
        </w:tc>
        <w:tc>
          <w:tcPr>
            <w:tcW w:w="0" w:type="auto"/>
            <w:tcBorders>
              <w:top w:val="nil"/>
              <w:left w:val="nil"/>
              <w:bottom w:val="single" w:sz="4" w:space="0" w:color="auto"/>
              <w:right w:val="single" w:sz="4" w:space="0" w:color="auto"/>
            </w:tcBorders>
            <w:noWrap/>
            <w:vAlign w:val="center"/>
            <w:hideMark/>
          </w:tcPr>
          <w:p w14:paraId="01B4C9E8"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34,677</w:t>
            </w:r>
          </w:p>
        </w:tc>
      </w:tr>
      <w:tr w:rsidR="003738E1" w:rsidRPr="003738E1" w14:paraId="45309571"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0" w:type="auto"/>
            <w:tcBorders>
              <w:top w:val="nil"/>
              <w:left w:val="single" w:sz="4" w:space="0" w:color="auto"/>
              <w:bottom w:val="single" w:sz="4" w:space="0" w:color="auto"/>
              <w:right w:val="single" w:sz="4" w:space="0" w:color="auto"/>
            </w:tcBorders>
            <w:vAlign w:val="center"/>
            <w:hideMark/>
          </w:tcPr>
          <w:p w14:paraId="4FEFB30D"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300</w:t>
            </w:r>
          </w:p>
        </w:tc>
        <w:tc>
          <w:tcPr>
            <w:tcW w:w="1876" w:type="dxa"/>
            <w:tcBorders>
              <w:top w:val="nil"/>
              <w:left w:val="nil"/>
              <w:bottom w:val="single" w:sz="4" w:space="0" w:color="auto"/>
              <w:right w:val="single" w:sz="4" w:space="0" w:color="auto"/>
            </w:tcBorders>
            <w:vAlign w:val="center"/>
            <w:hideMark/>
          </w:tcPr>
          <w:p w14:paraId="39B4E399"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Directores de área "D", Medico Protocolo de Estambul</w:t>
            </w:r>
          </w:p>
        </w:tc>
        <w:tc>
          <w:tcPr>
            <w:tcW w:w="186" w:type="dxa"/>
            <w:tcBorders>
              <w:top w:val="nil"/>
              <w:left w:val="nil"/>
              <w:bottom w:val="single" w:sz="4" w:space="0" w:color="auto"/>
              <w:right w:val="single" w:sz="4" w:space="0" w:color="auto"/>
            </w:tcBorders>
            <w:noWrap/>
            <w:hideMark/>
          </w:tcPr>
          <w:p w14:paraId="5CE84F3B" w14:textId="77777777" w:rsidR="00207344" w:rsidRDefault="00207344" w:rsidP="00FA004A">
            <w:pPr>
              <w:spacing w:after="0" w:line="240" w:lineRule="auto"/>
              <w:jc w:val="center"/>
              <w:rPr>
                <w:rFonts w:ascii="Calibri" w:eastAsia="Times New Roman" w:hAnsi="Calibri" w:cs="Calibri"/>
                <w:sz w:val="16"/>
                <w:szCs w:val="16"/>
                <w:lang w:eastAsia="es-MX"/>
              </w:rPr>
            </w:pPr>
          </w:p>
          <w:p w14:paraId="148C6E57" w14:textId="77777777" w:rsid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10,628</w:t>
            </w:r>
          </w:p>
          <w:p w14:paraId="6B8C314E" w14:textId="77777777" w:rsidR="00207344" w:rsidRPr="003738E1" w:rsidRDefault="00207344" w:rsidP="00FA004A">
            <w:pPr>
              <w:spacing w:after="0" w:line="240" w:lineRule="auto"/>
              <w:jc w:val="center"/>
              <w:rPr>
                <w:rFonts w:ascii="Calibri" w:eastAsia="Times New Roman" w:hAnsi="Calibri" w:cs="Calibri"/>
                <w:sz w:val="16"/>
                <w:szCs w:val="16"/>
                <w:lang w:eastAsia="es-MX"/>
              </w:rPr>
            </w:pPr>
          </w:p>
        </w:tc>
        <w:tc>
          <w:tcPr>
            <w:tcW w:w="0" w:type="auto"/>
            <w:tcBorders>
              <w:top w:val="nil"/>
              <w:left w:val="nil"/>
              <w:bottom w:val="single" w:sz="4" w:space="0" w:color="auto"/>
              <w:right w:val="single" w:sz="4" w:space="0" w:color="auto"/>
            </w:tcBorders>
            <w:noWrap/>
            <w:vAlign w:val="center"/>
            <w:hideMark/>
          </w:tcPr>
          <w:p w14:paraId="7C4C7D8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1D78E8E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428AE02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3,025</w:t>
            </w:r>
          </w:p>
        </w:tc>
        <w:tc>
          <w:tcPr>
            <w:tcW w:w="0" w:type="auto"/>
            <w:tcBorders>
              <w:top w:val="nil"/>
              <w:left w:val="nil"/>
              <w:bottom w:val="single" w:sz="4" w:space="0" w:color="auto"/>
              <w:right w:val="single" w:sz="4" w:space="0" w:color="auto"/>
            </w:tcBorders>
            <w:noWrap/>
            <w:hideMark/>
          </w:tcPr>
          <w:p w14:paraId="64C6C90E"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2,126</w:t>
            </w:r>
          </w:p>
        </w:tc>
        <w:tc>
          <w:tcPr>
            <w:tcW w:w="0" w:type="auto"/>
            <w:tcBorders>
              <w:top w:val="nil"/>
              <w:left w:val="nil"/>
              <w:bottom w:val="single" w:sz="4" w:space="0" w:color="auto"/>
              <w:right w:val="single" w:sz="4" w:space="0" w:color="auto"/>
            </w:tcBorders>
            <w:noWrap/>
            <w:vAlign w:val="center"/>
            <w:hideMark/>
          </w:tcPr>
          <w:p w14:paraId="391C0C7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0416AD5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750484F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16,598</w:t>
            </w:r>
          </w:p>
        </w:tc>
        <w:tc>
          <w:tcPr>
            <w:tcW w:w="0" w:type="auto"/>
            <w:tcBorders>
              <w:top w:val="nil"/>
              <w:left w:val="nil"/>
              <w:bottom w:val="single" w:sz="4" w:space="0" w:color="auto"/>
              <w:right w:val="single" w:sz="4" w:space="0" w:color="auto"/>
            </w:tcBorders>
            <w:noWrap/>
            <w:vAlign w:val="center"/>
            <w:hideMark/>
          </w:tcPr>
          <w:p w14:paraId="496F12C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33,197</w:t>
            </w:r>
          </w:p>
        </w:tc>
      </w:tr>
      <w:tr w:rsidR="003738E1" w:rsidRPr="003738E1" w14:paraId="26C699F8"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0" w:type="auto"/>
            <w:tcBorders>
              <w:top w:val="nil"/>
              <w:left w:val="single" w:sz="4" w:space="0" w:color="auto"/>
              <w:bottom w:val="single" w:sz="4" w:space="0" w:color="auto"/>
              <w:right w:val="single" w:sz="4" w:space="0" w:color="auto"/>
            </w:tcBorders>
            <w:vAlign w:val="center"/>
            <w:hideMark/>
          </w:tcPr>
          <w:p w14:paraId="73E1E385"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300</w:t>
            </w:r>
          </w:p>
        </w:tc>
        <w:tc>
          <w:tcPr>
            <w:tcW w:w="1876" w:type="dxa"/>
            <w:tcBorders>
              <w:top w:val="nil"/>
              <w:left w:val="nil"/>
              <w:bottom w:val="single" w:sz="4" w:space="0" w:color="auto"/>
              <w:right w:val="single" w:sz="4" w:space="0" w:color="auto"/>
            </w:tcBorders>
            <w:vAlign w:val="center"/>
            <w:hideMark/>
          </w:tcPr>
          <w:p w14:paraId="3BE24C7E"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Subdirectores “A" Medico Protocolo de Estambul</w:t>
            </w:r>
          </w:p>
        </w:tc>
        <w:tc>
          <w:tcPr>
            <w:tcW w:w="186" w:type="dxa"/>
            <w:tcBorders>
              <w:top w:val="nil"/>
              <w:left w:val="nil"/>
              <w:bottom w:val="single" w:sz="4" w:space="0" w:color="auto"/>
              <w:right w:val="single" w:sz="4" w:space="0" w:color="auto"/>
            </w:tcBorders>
            <w:noWrap/>
            <w:hideMark/>
          </w:tcPr>
          <w:p w14:paraId="4AD9F21A" w14:textId="77777777" w:rsidR="00207344" w:rsidRDefault="00207344" w:rsidP="00FA004A">
            <w:pPr>
              <w:spacing w:after="0" w:line="240" w:lineRule="auto"/>
              <w:jc w:val="center"/>
              <w:rPr>
                <w:rFonts w:ascii="Calibri" w:eastAsia="Times New Roman" w:hAnsi="Calibri" w:cs="Calibri"/>
                <w:sz w:val="16"/>
                <w:szCs w:val="16"/>
                <w:lang w:eastAsia="es-MX"/>
              </w:rPr>
            </w:pPr>
          </w:p>
          <w:p w14:paraId="739D5C4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10,628</w:t>
            </w:r>
          </w:p>
        </w:tc>
        <w:tc>
          <w:tcPr>
            <w:tcW w:w="0" w:type="auto"/>
            <w:tcBorders>
              <w:top w:val="nil"/>
              <w:left w:val="nil"/>
              <w:bottom w:val="single" w:sz="4" w:space="0" w:color="auto"/>
              <w:right w:val="single" w:sz="4" w:space="0" w:color="auto"/>
            </w:tcBorders>
            <w:noWrap/>
            <w:vAlign w:val="center"/>
            <w:hideMark/>
          </w:tcPr>
          <w:p w14:paraId="76E92BB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6A3DE55D"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6395065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3,025</w:t>
            </w:r>
          </w:p>
        </w:tc>
        <w:tc>
          <w:tcPr>
            <w:tcW w:w="0" w:type="auto"/>
            <w:tcBorders>
              <w:top w:val="nil"/>
              <w:left w:val="nil"/>
              <w:bottom w:val="single" w:sz="4" w:space="0" w:color="auto"/>
              <w:right w:val="single" w:sz="4" w:space="0" w:color="auto"/>
            </w:tcBorders>
            <w:noWrap/>
            <w:hideMark/>
          </w:tcPr>
          <w:p w14:paraId="6720099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2,126</w:t>
            </w:r>
          </w:p>
        </w:tc>
        <w:tc>
          <w:tcPr>
            <w:tcW w:w="0" w:type="auto"/>
            <w:tcBorders>
              <w:top w:val="nil"/>
              <w:left w:val="nil"/>
              <w:bottom w:val="single" w:sz="4" w:space="0" w:color="auto"/>
              <w:right w:val="single" w:sz="4" w:space="0" w:color="auto"/>
            </w:tcBorders>
            <w:noWrap/>
            <w:vAlign w:val="center"/>
            <w:hideMark/>
          </w:tcPr>
          <w:p w14:paraId="531DFB7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4044005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0BCE88E4"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14,500</w:t>
            </w:r>
          </w:p>
        </w:tc>
        <w:tc>
          <w:tcPr>
            <w:tcW w:w="0" w:type="auto"/>
            <w:tcBorders>
              <w:top w:val="nil"/>
              <w:left w:val="nil"/>
              <w:bottom w:val="single" w:sz="4" w:space="0" w:color="auto"/>
              <w:right w:val="single" w:sz="4" w:space="0" w:color="auto"/>
            </w:tcBorders>
            <w:noWrap/>
            <w:vAlign w:val="center"/>
            <w:hideMark/>
          </w:tcPr>
          <w:p w14:paraId="0D66408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31,099</w:t>
            </w:r>
          </w:p>
        </w:tc>
      </w:tr>
      <w:tr w:rsidR="003738E1" w:rsidRPr="003738E1" w14:paraId="657444A5"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0" w:type="auto"/>
            <w:tcBorders>
              <w:top w:val="nil"/>
              <w:left w:val="single" w:sz="4" w:space="0" w:color="auto"/>
              <w:bottom w:val="single" w:sz="4" w:space="0" w:color="auto"/>
              <w:right w:val="single" w:sz="4" w:space="0" w:color="auto"/>
            </w:tcBorders>
            <w:vAlign w:val="center"/>
            <w:hideMark/>
          </w:tcPr>
          <w:p w14:paraId="2C0D7C89"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300</w:t>
            </w:r>
          </w:p>
        </w:tc>
        <w:tc>
          <w:tcPr>
            <w:tcW w:w="1876" w:type="dxa"/>
            <w:tcBorders>
              <w:top w:val="nil"/>
              <w:left w:val="nil"/>
              <w:bottom w:val="single" w:sz="4" w:space="0" w:color="auto"/>
              <w:right w:val="single" w:sz="4" w:space="0" w:color="auto"/>
            </w:tcBorders>
            <w:vAlign w:val="center"/>
            <w:hideMark/>
          </w:tcPr>
          <w:p w14:paraId="1C6F6B83"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Subdirectores “B “, Psicólogo protocolo de Estambul</w:t>
            </w:r>
          </w:p>
        </w:tc>
        <w:tc>
          <w:tcPr>
            <w:tcW w:w="186" w:type="dxa"/>
            <w:tcBorders>
              <w:top w:val="nil"/>
              <w:left w:val="nil"/>
              <w:bottom w:val="single" w:sz="4" w:space="0" w:color="auto"/>
              <w:right w:val="single" w:sz="4" w:space="0" w:color="auto"/>
            </w:tcBorders>
            <w:noWrap/>
            <w:hideMark/>
          </w:tcPr>
          <w:p w14:paraId="262999C7" w14:textId="77777777" w:rsidR="00207344" w:rsidRDefault="00207344" w:rsidP="00FA004A">
            <w:pPr>
              <w:spacing w:after="0" w:line="240" w:lineRule="auto"/>
              <w:jc w:val="center"/>
              <w:rPr>
                <w:rFonts w:ascii="Calibri" w:eastAsia="Times New Roman" w:hAnsi="Calibri" w:cs="Calibri"/>
                <w:sz w:val="16"/>
                <w:szCs w:val="16"/>
                <w:lang w:eastAsia="es-MX"/>
              </w:rPr>
            </w:pPr>
          </w:p>
          <w:p w14:paraId="797C4EF6"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10,628</w:t>
            </w:r>
          </w:p>
        </w:tc>
        <w:tc>
          <w:tcPr>
            <w:tcW w:w="0" w:type="auto"/>
            <w:tcBorders>
              <w:top w:val="nil"/>
              <w:left w:val="nil"/>
              <w:bottom w:val="single" w:sz="4" w:space="0" w:color="auto"/>
              <w:right w:val="single" w:sz="4" w:space="0" w:color="auto"/>
            </w:tcBorders>
            <w:noWrap/>
            <w:vAlign w:val="center"/>
            <w:hideMark/>
          </w:tcPr>
          <w:p w14:paraId="30EE336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3D377A0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1451E09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3,025</w:t>
            </w:r>
          </w:p>
        </w:tc>
        <w:tc>
          <w:tcPr>
            <w:tcW w:w="0" w:type="auto"/>
            <w:tcBorders>
              <w:top w:val="nil"/>
              <w:left w:val="nil"/>
              <w:bottom w:val="single" w:sz="4" w:space="0" w:color="auto"/>
              <w:right w:val="single" w:sz="4" w:space="0" w:color="auto"/>
            </w:tcBorders>
            <w:noWrap/>
            <w:hideMark/>
          </w:tcPr>
          <w:p w14:paraId="242216F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2,126</w:t>
            </w:r>
          </w:p>
        </w:tc>
        <w:tc>
          <w:tcPr>
            <w:tcW w:w="0" w:type="auto"/>
            <w:tcBorders>
              <w:top w:val="nil"/>
              <w:left w:val="nil"/>
              <w:bottom w:val="single" w:sz="4" w:space="0" w:color="auto"/>
              <w:right w:val="single" w:sz="4" w:space="0" w:color="auto"/>
            </w:tcBorders>
            <w:noWrap/>
            <w:vAlign w:val="center"/>
            <w:hideMark/>
          </w:tcPr>
          <w:p w14:paraId="4AD6C85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2CD13CB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7213741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13,400</w:t>
            </w:r>
          </w:p>
        </w:tc>
        <w:tc>
          <w:tcPr>
            <w:tcW w:w="0" w:type="auto"/>
            <w:tcBorders>
              <w:top w:val="nil"/>
              <w:left w:val="nil"/>
              <w:bottom w:val="single" w:sz="4" w:space="0" w:color="auto"/>
              <w:right w:val="single" w:sz="4" w:space="0" w:color="auto"/>
            </w:tcBorders>
            <w:noWrap/>
            <w:vAlign w:val="center"/>
            <w:hideMark/>
          </w:tcPr>
          <w:p w14:paraId="6F59DCB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29,999</w:t>
            </w:r>
          </w:p>
        </w:tc>
      </w:tr>
      <w:tr w:rsidR="003738E1" w:rsidRPr="003738E1" w14:paraId="344A9AAD"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387A5FC2"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300</w:t>
            </w:r>
          </w:p>
        </w:tc>
        <w:tc>
          <w:tcPr>
            <w:tcW w:w="1876" w:type="dxa"/>
            <w:tcBorders>
              <w:top w:val="nil"/>
              <w:left w:val="nil"/>
              <w:bottom w:val="single" w:sz="4" w:space="0" w:color="auto"/>
              <w:right w:val="single" w:sz="4" w:space="0" w:color="auto"/>
            </w:tcBorders>
            <w:vAlign w:val="center"/>
            <w:hideMark/>
          </w:tcPr>
          <w:p w14:paraId="49B86BF2"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Subdirectores “C"</w:t>
            </w:r>
          </w:p>
        </w:tc>
        <w:tc>
          <w:tcPr>
            <w:tcW w:w="186" w:type="dxa"/>
            <w:tcBorders>
              <w:top w:val="nil"/>
              <w:left w:val="nil"/>
              <w:bottom w:val="single" w:sz="4" w:space="0" w:color="auto"/>
              <w:right w:val="single" w:sz="4" w:space="0" w:color="auto"/>
            </w:tcBorders>
            <w:noWrap/>
            <w:hideMark/>
          </w:tcPr>
          <w:p w14:paraId="4311EDE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10,628</w:t>
            </w:r>
          </w:p>
        </w:tc>
        <w:tc>
          <w:tcPr>
            <w:tcW w:w="0" w:type="auto"/>
            <w:tcBorders>
              <w:top w:val="nil"/>
              <w:left w:val="nil"/>
              <w:bottom w:val="single" w:sz="4" w:space="0" w:color="auto"/>
              <w:right w:val="single" w:sz="4" w:space="0" w:color="auto"/>
            </w:tcBorders>
            <w:noWrap/>
            <w:vAlign w:val="center"/>
            <w:hideMark/>
          </w:tcPr>
          <w:p w14:paraId="21E1236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5517970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050AEB3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3,025</w:t>
            </w:r>
          </w:p>
        </w:tc>
        <w:tc>
          <w:tcPr>
            <w:tcW w:w="0" w:type="auto"/>
            <w:tcBorders>
              <w:top w:val="nil"/>
              <w:left w:val="nil"/>
              <w:bottom w:val="single" w:sz="4" w:space="0" w:color="auto"/>
              <w:right w:val="single" w:sz="4" w:space="0" w:color="auto"/>
            </w:tcBorders>
            <w:noWrap/>
            <w:hideMark/>
          </w:tcPr>
          <w:p w14:paraId="0EEEBC3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2,126</w:t>
            </w:r>
          </w:p>
        </w:tc>
        <w:tc>
          <w:tcPr>
            <w:tcW w:w="0" w:type="auto"/>
            <w:tcBorders>
              <w:top w:val="nil"/>
              <w:left w:val="nil"/>
              <w:bottom w:val="single" w:sz="4" w:space="0" w:color="auto"/>
              <w:right w:val="single" w:sz="4" w:space="0" w:color="auto"/>
            </w:tcBorders>
            <w:noWrap/>
            <w:vAlign w:val="center"/>
            <w:hideMark/>
          </w:tcPr>
          <w:p w14:paraId="77B6F034"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4029E88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22C9B98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11,586</w:t>
            </w:r>
          </w:p>
        </w:tc>
        <w:tc>
          <w:tcPr>
            <w:tcW w:w="0" w:type="auto"/>
            <w:tcBorders>
              <w:top w:val="nil"/>
              <w:left w:val="nil"/>
              <w:bottom w:val="single" w:sz="4" w:space="0" w:color="auto"/>
              <w:right w:val="single" w:sz="4" w:space="0" w:color="auto"/>
            </w:tcBorders>
            <w:noWrap/>
            <w:vAlign w:val="center"/>
            <w:hideMark/>
          </w:tcPr>
          <w:p w14:paraId="2FDFB5B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28,185</w:t>
            </w:r>
          </w:p>
        </w:tc>
      </w:tr>
      <w:tr w:rsidR="003738E1" w:rsidRPr="003738E1" w14:paraId="7E38E5EE"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0" w:type="auto"/>
            <w:tcBorders>
              <w:top w:val="nil"/>
              <w:left w:val="single" w:sz="4" w:space="0" w:color="auto"/>
              <w:bottom w:val="single" w:sz="4" w:space="0" w:color="auto"/>
              <w:right w:val="single" w:sz="4" w:space="0" w:color="auto"/>
            </w:tcBorders>
            <w:vAlign w:val="center"/>
            <w:hideMark/>
          </w:tcPr>
          <w:p w14:paraId="2D1CA1FC"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 xml:space="preserve">500 </w:t>
            </w:r>
            <w:proofErr w:type="gramStart"/>
            <w:r w:rsidRPr="003738E1">
              <w:rPr>
                <w:rFonts w:ascii="Calibri" w:eastAsia="Times New Roman" w:hAnsi="Calibri" w:cs="Calibri"/>
                <w:sz w:val="16"/>
                <w:szCs w:val="16"/>
                <w:lang w:eastAsia="es-MX"/>
              </w:rPr>
              <w:t>A</w:t>
            </w:r>
            <w:proofErr w:type="gramEnd"/>
          </w:p>
        </w:tc>
        <w:tc>
          <w:tcPr>
            <w:tcW w:w="1876" w:type="dxa"/>
            <w:tcBorders>
              <w:top w:val="nil"/>
              <w:left w:val="nil"/>
              <w:bottom w:val="single" w:sz="4" w:space="0" w:color="auto"/>
              <w:right w:val="single" w:sz="4" w:space="0" w:color="auto"/>
            </w:tcBorders>
            <w:vAlign w:val="center"/>
            <w:hideMark/>
          </w:tcPr>
          <w:p w14:paraId="3E7F10CC"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Jefe de departamento, Visitador Adjunto, Capacitador, Medico, Psicólogo y Auxiliar Administrativo “A"</w:t>
            </w:r>
          </w:p>
        </w:tc>
        <w:tc>
          <w:tcPr>
            <w:tcW w:w="186" w:type="dxa"/>
            <w:tcBorders>
              <w:top w:val="nil"/>
              <w:left w:val="nil"/>
              <w:bottom w:val="single" w:sz="4" w:space="0" w:color="auto"/>
              <w:right w:val="single" w:sz="4" w:space="0" w:color="auto"/>
            </w:tcBorders>
            <w:noWrap/>
            <w:vAlign w:val="center"/>
            <w:hideMark/>
          </w:tcPr>
          <w:p w14:paraId="2BB42A3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10,444</w:t>
            </w:r>
          </w:p>
        </w:tc>
        <w:tc>
          <w:tcPr>
            <w:tcW w:w="0" w:type="auto"/>
            <w:tcBorders>
              <w:top w:val="nil"/>
              <w:left w:val="nil"/>
              <w:bottom w:val="single" w:sz="4" w:space="0" w:color="auto"/>
              <w:right w:val="single" w:sz="4" w:space="0" w:color="auto"/>
            </w:tcBorders>
            <w:noWrap/>
            <w:vAlign w:val="center"/>
            <w:hideMark/>
          </w:tcPr>
          <w:p w14:paraId="39C3699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18B6FD9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3F2AFF4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1,825</w:t>
            </w:r>
          </w:p>
        </w:tc>
        <w:tc>
          <w:tcPr>
            <w:tcW w:w="0" w:type="auto"/>
            <w:tcBorders>
              <w:top w:val="nil"/>
              <w:left w:val="nil"/>
              <w:bottom w:val="single" w:sz="4" w:space="0" w:color="auto"/>
              <w:right w:val="single" w:sz="4" w:space="0" w:color="auto"/>
            </w:tcBorders>
            <w:noWrap/>
            <w:vAlign w:val="center"/>
            <w:hideMark/>
          </w:tcPr>
          <w:p w14:paraId="6F90A2A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2,089</w:t>
            </w:r>
          </w:p>
        </w:tc>
        <w:tc>
          <w:tcPr>
            <w:tcW w:w="0" w:type="auto"/>
            <w:tcBorders>
              <w:top w:val="nil"/>
              <w:left w:val="nil"/>
              <w:bottom w:val="single" w:sz="4" w:space="0" w:color="auto"/>
              <w:right w:val="single" w:sz="4" w:space="0" w:color="auto"/>
            </w:tcBorders>
            <w:noWrap/>
            <w:vAlign w:val="center"/>
            <w:hideMark/>
          </w:tcPr>
          <w:p w14:paraId="1ABBF825"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382B6E7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7538DE6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11,417</w:t>
            </w:r>
          </w:p>
        </w:tc>
        <w:tc>
          <w:tcPr>
            <w:tcW w:w="0" w:type="auto"/>
            <w:tcBorders>
              <w:top w:val="nil"/>
              <w:left w:val="nil"/>
              <w:bottom w:val="single" w:sz="4" w:space="0" w:color="auto"/>
              <w:right w:val="single" w:sz="4" w:space="0" w:color="auto"/>
            </w:tcBorders>
            <w:noWrap/>
            <w:vAlign w:val="center"/>
            <w:hideMark/>
          </w:tcPr>
          <w:p w14:paraId="21BA2C0E"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26,595</w:t>
            </w:r>
          </w:p>
        </w:tc>
      </w:tr>
      <w:tr w:rsidR="003738E1" w:rsidRPr="003738E1" w14:paraId="05D16C5A"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trPr>
        <w:tc>
          <w:tcPr>
            <w:tcW w:w="0" w:type="auto"/>
            <w:tcBorders>
              <w:top w:val="nil"/>
              <w:left w:val="single" w:sz="4" w:space="0" w:color="auto"/>
              <w:bottom w:val="single" w:sz="4" w:space="0" w:color="auto"/>
              <w:right w:val="single" w:sz="4" w:space="0" w:color="auto"/>
            </w:tcBorders>
            <w:vAlign w:val="center"/>
            <w:hideMark/>
          </w:tcPr>
          <w:p w14:paraId="67D9DB49"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 B</w:t>
            </w:r>
          </w:p>
        </w:tc>
        <w:tc>
          <w:tcPr>
            <w:tcW w:w="1876" w:type="dxa"/>
            <w:tcBorders>
              <w:top w:val="nil"/>
              <w:left w:val="nil"/>
              <w:bottom w:val="single" w:sz="4" w:space="0" w:color="auto"/>
              <w:right w:val="single" w:sz="4" w:space="0" w:color="auto"/>
            </w:tcBorders>
            <w:vAlign w:val="center"/>
            <w:hideMark/>
          </w:tcPr>
          <w:p w14:paraId="2BBE7B3A"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Jefe de departamento, Capacitador, Medico, Psicólogo, Auxiliar Administrativo, de Estadística e Informática "B"</w:t>
            </w:r>
          </w:p>
        </w:tc>
        <w:tc>
          <w:tcPr>
            <w:tcW w:w="186" w:type="dxa"/>
            <w:tcBorders>
              <w:top w:val="nil"/>
              <w:left w:val="nil"/>
              <w:bottom w:val="single" w:sz="4" w:space="0" w:color="auto"/>
              <w:right w:val="single" w:sz="4" w:space="0" w:color="auto"/>
            </w:tcBorders>
            <w:noWrap/>
            <w:hideMark/>
          </w:tcPr>
          <w:p w14:paraId="24FD21F7" w14:textId="77777777" w:rsidR="00207344" w:rsidRDefault="00207344" w:rsidP="00FA004A">
            <w:pPr>
              <w:spacing w:after="0" w:line="240" w:lineRule="auto"/>
              <w:jc w:val="center"/>
              <w:rPr>
                <w:rFonts w:ascii="Calibri" w:eastAsia="Times New Roman" w:hAnsi="Calibri" w:cs="Calibri"/>
                <w:sz w:val="16"/>
                <w:szCs w:val="16"/>
                <w:lang w:eastAsia="es-MX"/>
              </w:rPr>
            </w:pPr>
          </w:p>
          <w:p w14:paraId="1E0CBCD3" w14:textId="77777777" w:rsidR="00207344" w:rsidRDefault="00207344" w:rsidP="00FA004A">
            <w:pPr>
              <w:spacing w:after="0" w:line="240" w:lineRule="auto"/>
              <w:jc w:val="center"/>
              <w:rPr>
                <w:rFonts w:ascii="Calibri" w:eastAsia="Times New Roman" w:hAnsi="Calibri" w:cs="Calibri"/>
                <w:sz w:val="16"/>
                <w:szCs w:val="16"/>
                <w:lang w:eastAsia="es-MX"/>
              </w:rPr>
            </w:pPr>
          </w:p>
          <w:p w14:paraId="69B4B80D" w14:textId="77777777" w:rsidR="00207344" w:rsidRDefault="00207344" w:rsidP="00FA004A">
            <w:pPr>
              <w:spacing w:after="0" w:line="240" w:lineRule="auto"/>
              <w:jc w:val="center"/>
              <w:rPr>
                <w:rFonts w:ascii="Calibri" w:eastAsia="Times New Roman" w:hAnsi="Calibri" w:cs="Calibri"/>
                <w:sz w:val="16"/>
                <w:szCs w:val="16"/>
                <w:lang w:eastAsia="es-MX"/>
              </w:rPr>
            </w:pPr>
          </w:p>
          <w:p w14:paraId="458A35A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10,444</w:t>
            </w:r>
          </w:p>
        </w:tc>
        <w:tc>
          <w:tcPr>
            <w:tcW w:w="0" w:type="auto"/>
            <w:tcBorders>
              <w:top w:val="nil"/>
              <w:left w:val="nil"/>
              <w:bottom w:val="single" w:sz="4" w:space="0" w:color="auto"/>
              <w:right w:val="single" w:sz="4" w:space="0" w:color="auto"/>
            </w:tcBorders>
            <w:noWrap/>
            <w:vAlign w:val="center"/>
            <w:hideMark/>
          </w:tcPr>
          <w:p w14:paraId="623898B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3046760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1A2B899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1,825</w:t>
            </w:r>
          </w:p>
        </w:tc>
        <w:tc>
          <w:tcPr>
            <w:tcW w:w="0" w:type="auto"/>
            <w:tcBorders>
              <w:top w:val="nil"/>
              <w:left w:val="nil"/>
              <w:bottom w:val="single" w:sz="4" w:space="0" w:color="auto"/>
              <w:right w:val="single" w:sz="4" w:space="0" w:color="auto"/>
            </w:tcBorders>
            <w:noWrap/>
            <w:vAlign w:val="center"/>
            <w:hideMark/>
          </w:tcPr>
          <w:p w14:paraId="134A60E4"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2,089</w:t>
            </w:r>
          </w:p>
        </w:tc>
        <w:tc>
          <w:tcPr>
            <w:tcW w:w="0" w:type="auto"/>
            <w:tcBorders>
              <w:top w:val="nil"/>
              <w:left w:val="nil"/>
              <w:bottom w:val="single" w:sz="4" w:space="0" w:color="auto"/>
              <w:right w:val="single" w:sz="4" w:space="0" w:color="auto"/>
            </w:tcBorders>
            <w:noWrap/>
            <w:vAlign w:val="center"/>
            <w:hideMark/>
          </w:tcPr>
          <w:p w14:paraId="2773C80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1FCE373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452853E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8,181</w:t>
            </w:r>
          </w:p>
        </w:tc>
        <w:tc>
          <w:tcPr>
            <w:tcW w:w="0" w:type="auto"/>
            <w:tcBorders>
              <w:top w:val="nil"/>
              <w:left w:val="nil"/>
              <w:bottom w:val="single" w:sz="4" w:space="0" w:color="auto"/>
              <w:right w:val="single" w:sz="4" w:space="0" w:color="auto"/>
            </w:tcBorders>
            <w:noWrap/>
            <w:vAlign w:val="center"/>
            <w:hideMark/>
          </w:tcPr>
          <w:p w14:paraId="37279D7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23,359</w:t>
            </w:r>
          </w:p>
        </w:tc>
      </w:tr>
      <w:tr w:rsidR="003738E1" w:rsidRPr="003738E1" w14:paraId="38FEEC84"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4E36650D"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 C</w:t>
            </w:r>
          </w:p>
        </w:tc>
        <w:tc>
          <w:tcPr>
            <w:tcW w:w="1876" w:type="dxa"/>
            <w:tcBorders>
              <w:top w:val="nil"/>
              <w:left w:val="nil"/>
              <w:bottom w:val="single" w:sz="4" w:space="0" w:color="auto"/>
              <w:right w:val="single" w:sz="4" w:space="0" w:color="auto"/>
            </w:tcBorders>
            <w:vAlign w:val="center"/>
            <w:hideMark/>
          </w:tcPr>
          <w:p w14:paraId="17CF91F2"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Capacitador, Psicólogo, Auxiliar Administrativo "C"</w:t>
            </w:r>
          </w:p>
        </w:tc>
        <w:tc>
          <w:tcPr>
            <w:tcW w:w="186" w:type="dxa"/>
            <w:tcBorders>
              <w:top w:val="nil"/>
              <w:left w:val="nil"/>
              <w:bottom w:val="single" w:sz="4" w:space="0" w:color="auto"/>
              <w:right w:val="single" w:sz="4" w:space="0" w:color="auto"/>
            </w:tcBorders>
            <w:noWrap/>
            <w:hideMark/>
          </w:tcPr>
          <w:p w14:paraId="5505BCEA" w14:textId="77777777" w:rsidR="00207344" w:rsidRDefault="00207344" w:rsidP="00FA004A">
            <w:pPr>
              <w:spacing w:after="0" w:line="240" w:lineRule="auto"/>
              <w:jc w:val="center"/>
              <w:rPr>
                <w:rFonts w:ascii="Calibri" w:eastAsia="Times New Roman" w:hAnsi="Calibri" w:cs="Calibri"/>
                <w:sz w:val="16"/>
                <w:szCs w:val="16"/>
                <w:lang w:eastAsia="es-MX"/>
              </w:rPr>
            </w:pPr>
          </w:p>
          <w:p w14:paraId="111EABD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10,444</w:t>
            </w:r>
          </w:p>
        </w:tc>
        <w:tc>
          <w:tcPr>
            <w:tcW w:w="0" w:type="auto"/>
            <w:tcBorders>
              <w:top w:val="nil"/>
              <w:left w:val="nil"/>
              <w:bottom w:val="single" w:sz="4" w:space="0" w:color="auto"/>
              <w:right w:val="single" w:sz="4" w:space="0" w:color="auto"/>
            </w:tcBorders>
            <w:noWrap/>
            <w:vAlign w:val="center"/>
            <w:hideMark/>
          </w:tcPr>
          <w:p w14:paraId="60B1F53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2618669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112395A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1,825</w:t>
            </w:r>
          </w:p>
        </w:tc>
        <w:tc>
          <w:tcPr>
            <w:tcW w:w="0" w:type="auto"/>
            <w:tcBorders>
              <w:top w:val="nil"/>
              <w:left w:val="nil"/>
              <w:bottom w:val="single" w:sz="4" w:space="0" w:color="auto"/>
              <w:right w:val="single" w:sz="4" w:space="0" w:color="auto"/>
            </w:tcBorders>
            <w:noWrap/>
            <w:vAlign w:val="center"/>
            <w:hideMark/>
          </w:tcPr>
          <w:p w14:paraId="1D3009D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2,089</w:t>
            </w:r>
          </w:p>
        </w:tc>
        <w:tc>
          <w:tcPr>
            <w:tcW w:w="0" w:type="auto"/>
            <w:tcBorders>
              <w:top w:val="nil"/>
              <w:left w:val="nil"/>
              <w:bottom w:val="single" w:sz="4" w:space="0" w:color="auto"/>
              <w:right w:val="single" w:sz="4" w:space="0" w:color="auto"/>
            </w:tcBorders>
            <w:noWrap/>
            <w:vAlign w:val="center"/>
            <w:hideMark/>
          </w:tcPr>
          <w:p w14:paraId="56F7755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6E5CA54D"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733E64FE"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5,402</w:t>
            </w:r>
          </w:p>
        </w:tc>
        <w:tc>
          <w:tcPr>
            <w:tcW w:w="0" w:type="auto"/>
            <w:tcBorders>
              <w:top w:val="nil"/>
              <w:left w:val="nil"/>
              <w:bottom w:val="single" w:sz="4" w:space="0" w:color="auto"/>
              <w:right w:val="single" w:sz="4" w:space="0" w:color="auto"/>
            </w:tcBorders>
            <w:noWrap/>
            <w:vAlign w:val="center"/>
            <w:hideMark/>
          </w:tcPr>
          <w:p w14:paraId="3BB5656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20,580</w:t>
            </w:r>
          </w:p>
        </w:tc>
      </w:tr>
      <w:tr w:rsidR="003738E1" w:rsidRPr="003738E1" w14:paraId="1993A966"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26C45939"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700</w:t>
            </w:r>
          </w:p>
        </w:tc>
        <w:tc>
          <w:tcPr>
            <w:tcW w:w="1876" w:type="dxa"/>
            <w:tcBorders>
              <w:top w:val="nil"/>
              <w:left w:val="nil"/>
              <w:bottom w:val="single" w:sz="4" w:space="0" w:color="auto"/>
              <w:right w:val="single" w:sz="4" w:space="0" w:color="auto"/>
            </w:tcBorders>
            <w:vAlign w:val="center"/>
            <w:hideMark/>
          </w:tcPr>
          <w:p w14:paraId="559FAE4E"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Secretaria “A ", Auxiliar administrativo “D "</w:t>
            </w:r>
          </w:p>
        </w:tc>
        <w:tc>
          <w:tcPr>
            <w:tcW w:w="186" w:type="dxa"/>
            <w:tcBorders>
              <w:top w:val="nil"/>
              <w:left w:val="nil"/>
              <w:bottom w:val="single" w:sz="4" w:space="0" w:color="auto"/>
              <w:right w:val="single" w:sz="4" w:space="0" w:color="auto"/>
            </w:tcBorders>
            <w:noWrap/>
            <w:vAlign w:val="center"/>
            <w:hideMark/>
          </w:tcPr>
          <w:p w14:paraId="69EED4EE"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9,990</w:t>
            </w:r>
          </w:p>
        </w:tc>
        <w:tc>
          <w:tcPr>
            <w:tcW w:w="0" w:type="auto"/>
            <w:tcBorders>
              <w:top w:val="nil"/>
              <w:left w:val="nil"/>
              <w:bottom w:val="single" w:sz="4" w:space="0" w:color="auto"/>
              <w:right w:val="single" w:sz="4" w:space="0" w:color="auto"/>
            </w:tcBorders>
            <w:noWrap/>
            <w:vAlign w:val="center"/>
            <w:hideMark/>
          </w:tcPr>
          <w:p w14:paraId="0A6B8C3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5AEE3CE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00A3ECA6"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1,449</w:t>
            </w:r>
          </w:p>
        </w:tc>
        <w:tc>
          <w:tcPr>
            <w:tcW w:w="0" w:type="auto"/>
            <w:tcBorders>
              <w:top w:val="nil"/>
              <w:left w:val="nil"/>
              <w:bottom w:val="single" w:sz="4" w:space="0" w:color="auto"/>
              <w:right w:val="single" w:sz="4" w:space="0" w:color="auto"/>
            </w:tcBorders>
            <w:noWrap/>
            <w:vAlign w:val="center"/>
            <w:hideMark/>
          </w:tcPr>
          <w:p w14:paraId="2BBA57A6"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1,998</w:t>
            </w:r>
          </w:p>
        </w:tc>
        <w:tc>
          <w:tcPr>
            <w:tcW w:w="0" w:type="auto"/>
            <w:tcBorders>
              <w:top w:val="nil"/>
              <w:left w:val="nil"/>
              <w:bottom w:val="single" w:sz="4" w:space="0" w:color="auto"/>
              <w:right w:val="single" w:sz="4" w:space="0" w:color="auto"/>
            </w:tcBorders>
            <w:noWrap/>
            <w:vAlign w:val="center"/>
            <w:hideMark/>
          </w:tcPr>
          <w:p w14:paraId="26C14FC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611D52ED"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3D032BF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2,000</w:t>
            </w:r>
          </w:p>
        </w:tc>
        <w:tc>
          <w:tcPr>
            <w:tcW w:w="0" w:type="auto"/>
            <w:tcBorders>
              <w:top w:val="nil"/>
              <w:left w:val="nil"/>
              <w:bottom w:val="single" w:sz="4" w:space="0" w:color="auto"/>
              <w:right w:val="single" w:sz="4" w:space="0" w:color="auto"/>
            </w:tcBorders>
            <w:noWrap/>
            <w:vAlign w:val="center"/>
            <w:hideMark/>
          </w:tcPr>
          <w:p w14:paraId="3DB9BCF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16,257</w:t>
            </w:r>
          </w:p>
        </w:tc>
      </w:tr>
      <w:tr w:rsidR="003738E1" w:rsidRPr="003738E1" w14:paraId="6550F510"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0" w:type="auto"/>
            <w:tcBorders>
              <w:top w:val="nil"/>
              <w:left w:val="single" w:sz="4" w:space="0" w:color="auto"/>
              <w:bottom w:val="single" w:sz="4" w:space="0" w:color="auto"/>
              <w:right w:val="single" w:sz="4" w:space="0" w:color="auto"/>
            </w:tcBorders>
            <w:vAlign w:val="center"/>
            <w:hideMark/>
          </w:tcPr>
          <w:p w14:paraId="50D67B15"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800</w:t>
            </w:r>
          </w:p>
        </w:tc>
        <w:tc>
          <w:tcPr>
            <w:tcW w:w="1876" w:type="dxa"/>
            <w:tcBorders>
              <w:top w:val="nil"/>
              <w:left w:val="nil"/>
              <w:bottom w:val="single" w:sz="4" w:space="0" w:color="auto"/>
              <w:right w:val="single" w:sz="4" w:space="0" w:color="auto"/>
            </w:tcBorders>
            <w:vAlign w:val="center"/>
            <w:hideMark/>
          </w:tcPr>
          <w:p w14:paraId="4F3CA3FA"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Secretaria “B"</w:t>
            </w:r>
          </w:p>
        </w:tc>
        <w:tc>
          <w:tcPr>
            <w:tcW w:w="186" w:type="dxa"/>
            <w:tcBorders>
              <w:top w:val="nil"/>
              <w:left w:val="nil"/>
              <w:bottom w:val="single" w:sz="4" w:space="0" w:color="auto"/>
              <w:right w:val="single" w:sz="4" w:space="0" w:color="auto"/>
            </w:tcBorders>
            <w:noWrap/>
            <w:hideMark/>
          </w:tcPr>
          <w:p w14:paraId="646B955F"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9,990</w:t>
            </w:r>
          </w:p>
        </w:tc>
        <w:tc>
          <w:tcPr>
            <w:tcW w:w="0" w:type="auto"/>
            <w:tcBorders>
              <w:top w:val="nil"/>
              <w:left w:val="nil"/>
              <w:bottom w:val="single" w:sz="4" w:space="0" w:color="auto"/>
              <w:right w:val="single" w:sz="4" w:space="0" w:color="auto"/>
            </w:tcBorders>
            <w:noWrap/>
            <w:vAlign w:val="center"/>
            <w:hideMark/>
          </w:tcPr>
          <w:p w14:paraId="0E4E386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69D6878E"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661B3F0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1,125</w:t>
            </w:r>
          </w:p>
        </w:tc>
        <w:tc>
          <w:tcPr>
            <w:tcW w:w="0" w:type="auto"/>
            <w:tcBorders>
              <w:top w:val="nil"/>
              <w:left w:val="nil"/>
              <w:bottom w:val="single" w:sz="4" w:space="0" w:color="auto"/>
              <w:right w:val="single" w:sz="4" w:space="0" w:color="auto"/>
            </w:tcBorders>
            <w:noWrap/>
            <w:vAlign w:val="center"/>
            <w:hideMark/>
          </w:tcPr>
          <w:p w14:paraId="3E4D033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1,998</w:t>
            </w:r>
          </w:p>
        </w:tc>
        <w:tc>
          <w:tcPr>
            <w:tcW w:w="0" w:type="auto"/>
            <w:tcBorders>
              <w:top w:val="nil"/>
              <w:left w:val="nil"/>
              <w:bottom w:val="single" w:sz="4" w:space="0" w:color="auto"/>
              <w:right w:val="single" w:sz="4" w:space="0" w:color="auto"/>
            </w:tcBorders>
            <w:noWrap/>
            <w:vAlign w:val="center"/>
            <w:hideMark/>
          </w:tcPr>
          <w:p w14:paraId="2B807C58"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7B2EF403"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53541232"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2,000</w:t>
            </w:r>
          </w:p>
        </w:tc>
        <w:tc>
          <w:tcPr>
            <w:tcW w:w="0" w:type="auto"/>
            <w:tcBorders>
              <w:top w:val="nil"/>
              <w:left w:val="nil"/>
              <w:bottom w:val="single" w:sz="4" w:space="0" w:color="auto"/>
              <w:right w:val="single" w:sz="4" w:space="0" w:color="auto"/>
            </w:tcBorders>
            <w:noWrap/>
            <w:vAlign w:val="center"/>
            <w:hideMark/>
          </w:tcPr>
          <w:p w14:paraId="5B4AF2C9"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15,933</w:t>
            </w:r>
          </w:p>
        </w:tc>
      </w:tr>
      <w:tr w:rsidR="003738E1" w:rsidRPr="00784AB7" w14:paraId="68B08ACB" w14:textId="77777777" w:rsidTr="00FA004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0" w:type="auto"/>
            <w:tcBorders>
              <w:top w:val="nil"/>
              <w:left w:val="single" w:sz="4" w:space="0" w:color="auto"/>
              <w:bottom w:val="single" w:sz="4" w:space="0" w:color="auto"/>
              <w:right w:val="single" w:sz="4" w:space="0" w:color="auto"/>
            </w:tcBorders>
            <w:vAlign w:val="center"/>
            <w:hideMark/>
          </w:tcPr>
          <w:p w14:paraId="6DD6642A" w14:textId="77777777" w:rsidR="003738E1" w:rsidRPr="003738E1" w:rsidRDefault="003738E1" w:rsidP="009C0887">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1000</w:t>
            </w:r>
          </w:p>
        </w:tc>
        <w:tc>
          <w:tcPr>
            <w:tcW w:w="1876" w:type="dxa"/>
            <w:tcBorders>
              <w:top w:val="nil"/>
              <w:left w:val="nil"/>
              <w:bottom w:val="single" w:sz="4" w:space="0" w:color="auto"/>
              <w:right w:val="single" w:sz="4" w:space="0" w:color="auto"/>
            </w:tcBorders>
            <w:vAlign w:val="center"/>
            <w:hideMark/>
          </w:tcPr>
          <w:p w14:paraId="54CD9B0A" w14:textId="77777777" w:rsidR="003738E1" w:rsidRPr="003738E1" w:rsidRDefault="003738E1" w:rsidP="009C0887">
            <w:pPr>
              <w:spacing w:after="0" w:line="240" w:lineRule="auto"/>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Técnico e Intendente</w:t>
            </w:r>
          </w:p>
        </w:tc>
        <w:tc>
          <w:tcPr>
            <w:tcW w:w="186" w:type="dxa"/>
            <w:tcBorders>
              <w:top w:val="nil"/>
              <w:left w:val="nil"/>
              <w:bottom w:val="single" w:sz="4" w:space="0" w:color="auto"/>
              <w:right w:val="single" w:sz="4" w:space="0" w:color="auto"/>
            </w:tcBorders>
            <w:noWrap/>
            <w:hideMark/>
          </w:tcPr>
          <w:p w14:paraId="6EC1AB2B"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9,990</w:t>
            </w:r>
          </w:p>
        </w:tc>
        <w:tc>
          <w:tcPr>
            <w:tcW w:w="0" w:type="auto"/>
            <w:tcBorders>
              <w:top w:val="nil"/>
              <w:left w:val="nil"/>
              <w:bottom w:val="single" w:sz="4" w:space="0" w:color="auto"/>
              <w:right w:val="single" w:sz="4" w:space="0" w:color="auto"/>
            </w:tcBorders>
            <w:noWrap/>
            <w:vAlign w:val="center"/>
            <w:hideMark/>
          </w:tcPr>
          <w:p w14:paraId="16D076FA"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500</w:t>
            </w:r>
          </w:p>
        </w:tc>
        <w:tc>
          <w:tcPr>
            <w:tcW w:w="0" w:type="auto"/>
            <w:tcBorders>
              <w:top w:val="nil"/>
              <w:left w:val="nil"/>
              <w:bottom w:val="single" w:sz="4" w:space="0" w:color="auto"/>
              <w:right w:val="single" w:sz="4" w:space="0" w:color="auto"/>
            </w:tcBorders>
            <w:noWrap/>
            <w:vAlign w:val="center"/>
            <w:hideMark/>
          </w:tcPr>
          <w:p w14:paraId="56710D17"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310</w:t>
            </w:r>
          </w:p>
        </w:tc>
        <w:tc>
          <w:tcPr>
            <w:tcW w:w="0" w:type="auto"/>
            <w:tcBorders>
              <w:top w:val="nil"/>
              <w:left w:val="nil"/>
              <w:bottom w:val="single" w:sz="4" w:space="0" w:color="auto"/>
              <w:right w:val="single" w:sz="4" w:space="0" w:color="auto"/>
            </w:tcBorders>
            <w:noWrap/>
            <w:vAlign w:val="center"/>
            <w:hideMark/>
          </w:tcPr>
          <w:p w14:paraId="4A10150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737</w:t>
            </w:r>
          </w:p>
        </w:tc>
        <w:tc>
          <w:tcPr>
            <w:tcW w:w="0" w:type="auto"/>
            <w:tcBorders>
              <w:top w:val="nil"/>
              <w:left w:val="nil"/>
              <w:bottom w:val="single" w:sz="4" w:space="0" w:color="auto"/>
              <w:right w:val="single" w:sz="4" w:space="0" w:color="auto"/>
            </w:tcBorders>
            <w:noWrap/>
            <w:vAlign w:val="center"/>
            <w:hideMark/>
          </w:tcPr>
          <w:p w14:paraId="6602A58C"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1,998</w:t>
            </w:r>
          </w:p>
        </w:tc>
        <w:tc>
          <w:tcPr>
            <w:tcW w:w="0" w:type="auto"/>
            <w:tcBorders>
              <w:top w:val="nil"/>
              <w:left w:val="nil"/>
              <w:bottom w:val="single" w:sz="4" w:space="0" w:color="auto"/>
              <w:right w:val="single" w:sz="4" w:space="0" w:color="auto"/>
            </w:tcBorders>
            <w:noWrap/>
            <w:vAlign w:val="center"/>
            <w:hideMark/>
          </w:tcPr>
          <w:p w14:paraId="0E95D211"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w:t>
            </w:r>
          </w:p>
        </w:tc>
        <w:tc>
          <w:tcPr>
            <w:tcW w:w="0" w:type="auto"/>
            <w:tcBorders>
              <w:top w:val="nil"/>
              <w:left w:val="nil"/>
              <w:bottom w:val="single" w:sz="4" w:space="0" w:color="auto"/>
              <w:right w:val="single" w:sz="4" w:space="0" w:color="auto"/>
            </w:tcBorders>
            <w:noWrap/>
            <w:vAlign w:val="center"/>
            <w:hideMark/>
          </w:tcPr>
          <w:p w14:paraId="24A8805D"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0</w:t>
            </w:r>
          </w:p>
        </w:tc>
        <w:tc>
          <w:tcPr>
            <w:tcW w:w="0" w:type="auto"/>
            <w:tcBorders>
              <w:top w:val="nil"/>
              <w:left w:val="nil"/>
              <w:bottom w:val="single" w:sz="4" w:space="0" w:color="auto"/>
              <w:right w:val="single" w:sz="4" w:space="0" w:color="auto"/>
            </w:tcBorders>
            <w:noWrap/>
            <w:vAlign w:val="center"/>
            <w:hideMark/>
          </w:tcPr>
          <w:p w14:paraId="6F512D60" w14:textId="77777777" w:rsidR="003738E1" w:rsidRPr="003738E1"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1,000</w:t>
            </w:r>
          </w:p>
        </w:tc>
        <w:tc>
          <w:tcPr>
            <w:tcW w:w="0" w:type="auto"/>
            <w:tcBorders>
              <w:top w:val="nil"/>
              <w:left w:val="nil"/>
              <w:bottom w:val="single" w:sz="4" w:space="0" w:color="auto"/>
              <w:right w:val="single" w:sz="4" w:space="0" w:color="auto"/>
            </w:tcBorders>
            <w:noWrap/>
            <w:vAlign w:val="center"/>
            <w:hideMark/>
          </w:tcPr>
          <w:p w14:paraId="1846A18E" w14:textId="77777777" w:rsidR="003738E1" w:rsidRPr="00784AB7" w:rsidRDefault="003738E1" w:rsidP="00FA004A">
            <w:pPr>
              <w:spacing w:after="0" w:line="240" w:lineRule="auto"/>
              <w:jc w:val="center"/>
              <w:rPr>
                <w:rFonts w:ascii="Calibri" w:eastAsia="Times New Roman" w:hAnsi="Calibri" w:cs="Calibri"/>
                <w:sz w:val="16"/>
                <w:szCs w:val="16"/>
                <w:lang w:eastAsia="es-MX"/>
              </w:rPr>
            </w:pPr>
            <w:r w:rsidRPr="003738E1">
              <w:rPr>
                <w:rFonts w:ascii="Calibri" w:eastAsia="Times New Roman" w:hAnsi="Calibri" w:cs="Calibri"/>
                <w:sz w:val="16"/>
                <w:szCs w:val="16"/>
                <w:lang w:eastAsia="es-MX"/>
              </w:rPr>
              <w:t>14,545</w:t>
            </w:r>
          </w:p>
        </w:tc>
      </w:tr>
    </w:tbl>
    <w:p w14:paraId="09169CDA" w14:textId="77777777" w:rsidR="003E6D0B" w:rsidRPr="00C00CE5" w:rsidRDefault="003E6D0B" w:rsidP="008F0B5F">
      <w:pPr>
        <w:spacing w:after="120" w:line="276" w:lineRule="auto"/>
        <w:rPr>
          <w:rFonts w:ascii="Calibri" w:eastAsia="Calibri" w:hAnsi="Calibri" w:cs="Calibri"/>
          <w:b/>
          <w:sz w:val="24"/>
          <w:szCs w:val="24"/>
        </w:rPr>
      </w:pPr>
    </w:p>
    <w:tbl>
      <w:tblPr>
        <w:tblW w:w="0" w:type="auto"/>
        <w:tblCellMar>
          <w:left w:w="70" w:type="dxa"/>
          <w:right w:w="70" w:type="dxa"/>
        </w:tblCellMar>
        <w:tblLook w:val="04A0" w:firstRow="1" w:lastRow="0" w:firstColumn="1" w:lastColumn="0" w:noHBand="0" w:noVBand="1"/>
      </w:tblPr>
      <w:tblGrid>
        <w:gridCol w:w="530"/>
        <w:gridCol w:w="2137"/>
        <w:gridCol w:w="1700"/>
        <w:gridCol w:w="1216"/>
        <w:gridCol w:w="1108"/>
        <w:gridCol w:w="177"/>
        <w:gridCol w:w="2110"/>
      </w:tblGrid>
      <w:tr w:rsidR="00BC223C" w:rsidRPr="0045650F" w14:paraId="78395886" w14:textId="77777777" w:rsidTr="009C0887">
        <w:trPr>
          <w:trHeight w:val="876"/>
        </w:trPr>
        <w:tc>
          <w:tcPr>
            <w:tcW w:w="0" w:type="auto"/>
            <w:tcBorders>
              <w:top w:val="single" w:sz="4" w:space="0" w:color="auto"/>
              <w:left w:val="single" w:sz="4" w:space="0" w:color="auto"/>
              <w:bottom w:val="single" w:sz="4" w:space="0" w:color="auto"/>
              <w:right w:val="single" w:sz="4" w:space="0" w:color="auto"/>
            </w:tcBorders>
            <w:vAlign w:val="center"/>
            <w:hideMark/>
          </w:tcPr>
          <w:p w14:paraId="435EDE4C"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lastRenderedPageBreak/>
              <w:t>NIVEL</w:t>
            </w:r>
          </w:p>
        </w:tc>
        <w:tc>
          <w:tcPr>
            <w:tcW w:w="0" w:type="auto"/>
            <w:tcBorders>
              <w:top w:val="single" w:sz="4" w:space="0" w:color="auto"/>
              <w:left w:val="nil"/>
              <w:bottom w:val="single" w:sz="4" w:space="0" w:color="auto"/>
              <w:right w:val="single" w:sz="4" w:space="0" w:color="auto"/>
            </w:tcBorders>
            <w:noWrap/>
            <w:vAlign w:val="center"/>
            <w:hideMark/>
          </w:tcPr>
          <w:p w14:paraId="2982DA9C"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PLAZA/PUESTO</w:t>
            </w:r>
          </w:p>
        </w:tc>
        <w:tc>
          <w:tcPr>
            <w:tcW w:w="0" w:type="auto"/>
            <w:tcBorders>
              <w:top w:val="single" w:sz="4" w:space="0" w:color="auto"/>
              <w:left w:val="nil"/>
              <w:bottom w:val="single" w:sz="4" w:space="0" w:color="auto"/>
              <w:right w:val="single" w:sz="4" w:space="0" w:color="auto"/>
            </w:tcBorders>
            <w:vAlign w:val="center"/>
            <w:hideMark/>
          </w:tcPr>
          <w:p w14:paraId="1C096AB7"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SUELDO AL PERSONAL DE CONFIANZA</w:t>
            </w:r>
            <w:r>
              <w:rPr>
                <w:rFonts w:ascii="Calibri" w:eastAsia="Times New Roman" w:hAnsi="Calibri" w:cs="Calibri"/>
                <w:b/>
                <w:bCs/>
                <w:color w:val="000000"/>
                <w:sz w:val="16"/>
                <w:szCs w:val="16"/>
                <w:lang w:eastAsia="es-MX"/>
              </w:rPr>
              <w:t xml:space="preserve"> ANUAL</w:t>
            </w:r>
          </w:p>
        </w:tc>
        <w:tc>
          <w:tcPr>
            <w:tcW w:w="0" w:type="auto"/>
            <w:tcBorders>
              <w:top w:val="single" w:sz="4" w:space="0" w:color="auto"/>
              <w:left w:val="nil"/>
              <w:bottom w:val="single" w:sz="4" w:space="0" w:color="auto"/>
              <w:right w:val="single" w:sz="4" w:space="0" w:color="auto"/>
            </w:tcBorders>
            <w:vAlign w:val="center"/>
            <w:hideMark/>
          </w:tcPr>
          <w:p w14:paraId="304FB25E"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AJUSTE CALEND. BASE</w:t>
            </w:r>
            <w:r>
              <w:rPr>
                <w:rFonts w:ascii="Calibri" w:eastAsia="Times New Roman" w:hAnsi="Calibri" w:cs="Calibri"/>
                <w:b/>
                <w:bCs/>
                <w:color w:val="000000"/>
                <w:sz w:val="16"/>
                <w:szCs w:val="16"/>
                <w:lang w:eastAsia="es-MX"/>
              </w:rPr>
              <w:t xml:space="preserve"> ANUAL</w:t>
            </w:r>
          </w:p>
        </w:tc>
        <w:tc>
          <w:tcPr>
            <w:tcW w:w="0" w:type="auto"/>
            <w:tcBorders>
              <w:top w:val="single" w:sz="4" w:space="0" w:color="auto"/>
              <w:left w:val="nil"/>
              <w:bottom w:val="single" w:sz="4" w:space="0" w:color="auto"/>
              <w:right w:val="single" w:sz="4" w:space="0" w:color="auto"/>
            </w:tcBorders>
            <w:vAlign w:val="center"/>
            <w:hideMark/>
          </w:tcPr>
          <w:p w14:paraId="7C7A895A"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VIDA CARA</w:t>
            </w:r>
            <w:r>
              <w:rPr>
                <w:rFonts w:ascii="Calibri" w:eastAsia="Times New Roman" w:hAnsi="Calibri" w:cs="Calibri"/>
                <w:b/>
                <w:bCs/>
                <w:color w:val="000000"/>
                <w:sz w:val="16"/>
                <w:szCs w:val="16"/>
                <w:lang w:eastAsia="es-MX"/>
              </w:rPr>
              <w:t xml:space="preserve"> ANUAL</w:t>
            </w:r>
          </w:p>
        </w:tc>
        <w:tc>
          <w:tcPr>
            <w:tcW w:w="0" w:type="auto"/>
            <w:tcBorders>
              <w:top w:val="nil"/>
              <w:left w:val="nil"/>
              <w:bottom w:val="nil"/>
              <w:right w:val="nil"/>
            </w:tcBorders>
            <w:vAlign w:val="center"/>
            <w:hideMark/>
          </w:tcPr>
          <w:p w14:paraId="03F42D4C"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A69CA"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SUELDO AL PERSONAL EVENTUAL</w:t>
            </w:r>
            <w:r>
              <w:rPr>
                <w:rFonts w:ascii="Calibri" w:eastAsia="Times New Roman" w:hAnsi="Calibri" w:cs="Calibri"/>
                <w:b/>
                <w:bCs/>
                <w:color w:val="000000"/>
                <w:sz w:val="16"/>
                <w:szCs w:val="16"/>
                <w:lang w:eastAsia="es-MX"/>
              </w:rPr>
              <w:t xml:space="preserve"> ANUAL</w:t>
            </w:r>
          </w:p>
        </w:tc>
      </w:tr>
      <w:tr w:rsidR="00BC223C" w:rsidRPr="0045650F" w14:paraId="3FDBC7A3" w14:textId="77777777" w:rsidTr="009C0887">
        <w:trPr>
          <w:trHeight w:val="302"/>
        </w:trPr>
        <w:tc>
          <w:tcPr>
            <w:tcW w:w="0" w:type="auto"/>
            <w:tcBorders>
              <w:top w:val="nil"/>
              <w:left w:val="single" w:sz="4" w:space="0" w:color="auto"/>
              <w:bottom w:val="nil"/>
              <w:right w:val="single" w:sz="4" w:space="0" w:color="auto"/>
            </w:tcBorders>
            <w:vAlign w:val="center"/>
            <w:hideMark/>
          </w:tcPr>
          <w:p w14:paraId="4B060D55" w14:textId="77777777" w:rsidR="00BC223C" w:rsidRPr="0045650F" w:rsidRDefault="00BC223C" w:rsidP="009C0887">
            <w:pPr>
              <w:spacing w:after="0" w:line="240" w:lineRule="auto"/>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 </w:t>
            </w:r>
          </w:p>
        </w:tc>
        <w:tc>
          <w:tcPr>
            <w:tcW w:w="0" w:type="auto"/>
            <w:tcBorders>
              <w:top w:val="nil"/>
              <w:left w:val="nil"/>
              <w:bottom w:val="nil"/>
              <w:right w:val="single" w:sz="4" w:space="0" w:color="auto"/>
            </w:tcBorders>
            <w:noWrap/>
            <w:vAlign w:val="center"/>
            <w:hideMark/>
          </w:tcPr>
          <w:p w14:paraId="423A4B13" w14:textId="77777777" w:rsidR="00BC223C" w:rsidRPr="0045650F" w:rsidRDefault="00BC223C" w:rsidP="009C0887">
            <w:pPr>
              <w:spacing w:after="0" w:line="240" w:lineRule="auto"/>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 </w:t>
            </w:r>
          </w:p>
        </w:tc>
        <w:tc>
          <w:tcPr>
            <w:tcW w:w="0" w:type="auto"/>
            <w:tcBorders>
              <w:top w:val="nil"/>
              <w:left w:val="nil"/>
              <w:bottom w:val="single" w:sz="4" w:space="0" w:color="auto"/>
              <w:right w:val="single" w:sz="4" w:space="0" w:color="auto"/>
            </w:tcBorders>
            <w:vAlign w:val="center"/>
            <w:hideMark/>
          </w:tcPr>
          <w:p w14:paraId="515EDF88"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11301</w:t>
            </w:r>
          </w:p>
        </w:tc>
        <w:tc>
          <w:tcPr>
            <w:tcW w:w="0" w:type="auto"/>
            <w:tcBorders>
              <w:top w:val="nil"/>
              <w:left w:val="nil"/>
              <w:bottom w:val="single" w:sz="4" w:space="0" w:color="auto"/>
              <w:right w:val="single" w:sz="4" w:space="0" w:color="auto"/>
            </w:tcBorders>
            <w:vAlign w:val="center"/>
            <w:hideMark/>
          </w:tcPr>
          <w:p w14:paraId="3FB2571F"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11301</w:t>
            </w:r>
          </w:p>
        </w:tc>
        <w:tc>
          <w:tcPr>
            <w:tcW w:w="0" w:type="auto"/>
            <w:tcBorders>
              <w:top w:val="nil"/>
              <w:left w:val="nil"/>
              <w:bottom w:val="single" w:sz="4" w:space="0" w:color="auto"/>
              <w:right w:val="single" w:sz="4" w:space="0" w:color="auto"/>
            </w:tcBorders>
            <w:vAlign w:val="center"/>
            <w:hideMark/>
          </w:tcPr>
          <w:p w14:paraId="37C51DA0"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11303</w:t>
            </w:r>
          </w:p>
        </w:tc>
        <w:tc>
          <w:tcPr>
            <w:tcW w:w="0" w:type="auto"/>
            <w:tcBorders>
              <w:top w:val="nil"/>
              <w:left w:val="nil"/>
              <w:bottom w:val="nil"/>
              <w:right w:val="nil"/>
            </w:tcBorders>
            <w:vAlign w:val="center"/>
            <w:hideMark/>
          </w:tcPr>
          <w:p w14:paraId="200E430B"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 </w:t>
            </w:r>
          </w:p>
        </w:tc>
        <w:tc>
          <w:tcPr>
            <w:tcW w:w="0" w:type="auto"/>
            <w:tcBorders>
              <w:top w:val="nil"/>
              <w:left w:val="single" w:sz="4" w:space="0" w:color="auto"/>
              <w:bottom w:val="single" w:sz="4" w:space="0" w:color="auto"/>
              <w:right w:val="single" w:sz="4" w:space="0" w:color="auto"/>
            </w:tcBorders>
            <w:vAlign w:val="center"/>
            <w:hideMark/>
          </w:tcPr>
          <w:p w14:paraId="5E2EAE26"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12201</w:t>
            </w:r>
          </w:p>
        </w:tc>
      </w:tr>
      <w:tr w:rsidR="00BC223C" w:rsidRPr="0045650F" w14:paraId="357397AB" w14:textId="77777777" w:rsidTr="009C0887">
        <w:trPr>
          <w:trHeight w:val="335"/>
        </w:trPr>
        <w:tc>
          <w:tcPr>
            <w:tcW w:w="0" w:type="auto"/>
            <w:tcBorders>
              <w:top w:val="single" w:sz="4" w:space="0" w:color="auto"/>
              <w:left w:val="single" w:sz="4" w:space="0" w:color="auto"/>
              <w:bottom w:val="single" w:sz="4" w:space="0" w:color="auto"/>
              <w:right w:val="single" w:sz="4" w:space="0" w:color="auto"/>
            </w:tcBorders>
            <w:vAlign w:val="center"/>
            <w:hideMark/>
          </w:tcPr>
          <w:p w14:paraId="6D869E44"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10 B</w:t>
            </w:r>
          </w:p>
        </w:tc>
        <w:tc>
          <w:tcPr>
            <w:tcW w:w="0" w:type="auto"/>
            <w:tcBorders>
              <w:top w:val="single" w:sz="4" w:space="0" w:color="auto"/>
              <w:left w:val="nil"/>
              <w:bottom w:val="single" w:sz="4" w:space="0" w:color="auto"/>
              <w:right w:val="single" w:sz="4" w:space="0" w:color="auto"/>
            </w:tcBorders>
            <w:vAlign w:val="center"/>
            <w:hideMark/>
          </w:tcPr>
          <w:p w14:paraId="60727FAD"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Presidenta y Titular del Órgano Interno de Control</w:t>
            </w:r>
          </w:p>
        </w:tc>
        <w:tc>
          <w:tcPr>
            <w:tcW w:w="0" w:type="auto"/>
            <w:tcBorders>
              <w:top w:val="nil"/>
              <w:left w:val="nil"/>
              <w:bottom w:val="single" w:sz="4" w:space="0" w:color="auto"/>
              <w:right w:val="single" w:sz="4" w:space="0" w:color="auto"/>
            </w:tcBorders>
            <w:noWrap/>
            <w:vAlign w:val="center"/>
            <w:hideMark/>
          </w:tcPr>
          <w:p w14:paraId="2398FC1F"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294,984 </w:t>
            </w:r>
          </w:p>
        </w:tc>
        <w:tc>
          <w:tcPr>
            <w:tcW w:w="0" w:type="auto"/>
            <w:tcBorders>
              <w:top w:val="nil"/>
              <w:left w:val="nil"/>
              <w:bottom w:val="single" w:sz="4" w:space="0" w:color="auto"/>
              <w:right w:val="single" w:sz="4" w:space="0" w:color="auto"/>
            </w:tcBorders>
            <w:noWrap/>
            <w:vAlign w:val="center"/>
            <w:hideMark/>
          </w:tcPr>
          <w:p w14:paraId="3F0CF6C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38,763 </w:t>
            </w:r>
          </w:p>
        </w:tc>
        <w:tc>
          <w:tcPr>
            <w:tcW w:w="0" w:type="auto"/>
            <w:tcBorders>
              <w:top w:val="nil"/>
              <w:left w:val="nil"/>
              <w:bottom w:val="single" w:sz="4" w:space="0" w:color="auto"/>
              <w:right w:val="single" w:sz="4" w:space="0" w:color="auto"/>
            </w:tcBorders>
            <w:noWrap/>
            <w:vAlign w:val="center"/>
            <w:hideMark/>
          </w:tcPr>
          <w:p w14:paraId="6F64B929"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06205DEC"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22BFDC4F"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0A384E5C" w14:textId="77777777" w:rsidTr="009C0887">
        <w:trPr>
          <w:trHeight w:val="213"/>
        </w:trPr>
        <w:tc>
          <w:tcPr>
            <w:tcW w:w="0" w:type="auto"/>
            <w:tcBorders>
              <w:top w:val="nil"/>
              <w:left w:val="single" w:sz="4" w:space="0" w:color="auto"/>
              <w:bottom w:val="single" w:sz="4" w:space="0" w:color="auto"/>
              <w:right w:val="single" w:sz="4" w:space="0" w:color="auto"/>
            </w:tcBorders>
            <w:vAlign w:val="center"/>
            <w:hideMark/>
          </w:tcPr>
          <w:p w14:paraId="2E8E5436"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20 B</w:t>
            </w:r>
          </w:p>
        </w:tc>
        <w:tc>
          <w:tcPr>
            <w:tcW w:w="0" w:type="auto"/>
            <w:tcBorders>
              <w:top w:val="nil"/>
              <w:left w:val="nil"/>
              <w:bottom w:val="single" w:sz="4" w:space="0" w:color="auto"/>
              <w:right w:val="single" w:sz="4" w:space="0" w:color="auto"/>
            </w:tcBorders>
            <w:vAlign w:val="center"/>
            <w:hideMark/>
          </w:tcPr>
          <w:p w14:paraId="25417456"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Oficial Mayor</w:t>
            </w:r>
          </w:p>
        </w:tc>
        <w:tc>
          <w:tcPr>
            <w:tcW w:w="0" w:type="auto"/>
            <w:tcBorders>
              <w:top w:val="nil"/>
              <w:left w:val="nil"/>
              <w:bottom w:val="single" w:sz="4" w:space="0" w:color="auto"/>
              <w:right w:val="single" w:sz="4" w:space="0" w:color="auto"/>
            </w:tcBorders>
            <w:noWrap/>
            <w:vAlign w:val="center"/>
            <w:hideMark/>
          </w:tcPr>
          <w:p w14:paraId="5B18BD1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136,236 </w:t>
            </w:r>
          </w:p>
        </w:tc>
        <w:tc>
          <w:tcPr>
            <w:tcW w:w="0" w:type="auto"/>
            <w:tcBorders>
              <w:top w:val="nil"/>
              <w:left w:val="nil"/>
              <w:bottom w:val="single" w:sz="4" w:space="0" w:color="auto"/>
              <w:right w:val="single" w:sz="4" w:space="0" w:color="auto"/>
            </w:tcBorders>
            <w:noWrap/>
            <w:vAlign w:val="center"/>
            <w:hideMark/>
          </w:tcPr>
          <w:p w14:paraId="5F1BF260"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10,975 </w:t>
            </w:r>
          </w:p>
        </w:tc>
        <w:tc>
          <w:tcPr>
            <w:tcW w:w="0" w:type="auto"/>
            <w:tcBorders>
              <w:top w:val="nil"/>
              <w:left w:val="nil"/>
              <w:bottom w:val="single" w:sz="4" w:space="0" w:color="auto"/>
              <w:right w:val="single" w:sz="4" w:space="0" w:color="auto"/>
            </w:tcBorders>
            <w:noWrap/>
            <w:vAlign w:val="center"/>
            <w:hideMark/>
          </w:tcPr>
          <w:p w14:paraId="4E2E3BD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5EBAA7AE"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39BFB2B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77EAA444" w14:textId="77777777" w:rsidTr="009C0887">
        <w:trPr>
          <w:trHeight w:val="710"/>
        </w:trPr>
        <w:tc>
          <w:tcPr>
            <w:tcW w:w="0" w:type="auto"/>
            <w:tcBorders>
              <w:top w:val="nil"/>
              <w:left w:val="single" w:sz="4" w:space="0" w:color="auto"/>
              <w:bottom w:val="single" w:sz="4" w:space="0" w:color="auto"/>
              <w:right w:val="single" w:sz="4" w:space="0" w:color="auto"/>
            </w:tcBorders>
            <w:vAlign w:val="center"/>
            <w:hideMark/>
          </w:tcPr>
          <w:p w14:paraId="2D22C929"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100</w:t>
            </w:r>
          </w:p>
        </w:tc>
        <w:tc>
          <w:tcPr>
            <w:tcW w:w="0" w:type="auto"/>
            <w:tcBorders>
              <w:top w:val="nil"/>
              <w:left w:val="nil"/>
              <w:bottom w:val="single" w:sz="4" w:space="0" w:color="auto"/>
              <w:right w:val="single" w:sz="4" w:space="0" w:color="auto"/>
            </w:tcBorders>
            <w:vAlign w:val="center"/>
            <w:hideMark/>
          </w:tcPr>
          <w:p w14:paraId="2A8BE40A"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xml:space="preserve">Visitadores Generales, </w:t>
            </w:r>
            <w:proofErr w:type="gramStart"/>
            <w:r w:rsidRPr="0045650F">
              <w:rPr>
                <w:rFonts w:ascii="Calibri" w:eastAsia="Times New Roman" w:hAnsi="Calibri" w:cs="Calibri"/>
                <w:color w:val="000000"/>
                <w:sz w:val="16"/>
                <w:szCs w:val="16"/>
                <w:lang w:eastAsia="es-MX"/>
              </w:rPr>
              <w:t>Directores Generales</w:t>
            </w:r>
            <w:proofErr w:type="gramEnd"/>
            <w:r w:rsidRPr="0045650F">
              <w:rPr>
                <w:rFonts w:ascii="Calibri" w:eastAsia="Times New Roman" w:hAnsi="Calibri" w:cs="Calibri"/>
                <w:color w:val="000000"/>
                <w:sz w:val="16"/>
                <w:szCs w:val="16"/>
                <w:lang w:eastAsia="es-MX"/>
              </w:rPr>
              <w:t xml:space="preserve">, Coordinadores, </w:t>
            </w:r>
            <w:proofErr w:type="gramStart"/>
            <w:r w:rsidRPr="0045650F">
              <w:rPr>
                <w:rFonts w:ascii="Calibri" w:eastAsia="Times New Roman" w:hAnsi="Calibri" w:cs="Calibri"/>
                <w:color w:val="000000"/>
                <w:sz w:val="16"/>
                <w:szCs w:val="16"/>
                <w:lang w:eastAsia="es-MX"/>
              </w:rPr>
              <w:t>Secretario Técnico</w:t>
            </w:r>
            <w:proofErr w:type="gramEnd"/>
            <w:r w:rsidRPr="0045650F">
              <w:rPr>
                <w:rFonts w:ascii="Calibri" w:eastAsia="Times New Roman" w:hAnsi="Calibri" w:cs="Calibri"/>
                <w:color w:val="000000"/>
                <w:sz w:val="16"/>
                <w:szCs w:val="16"/>
                <w:lang w:eastAsia="es-MX"/>
              </w:rPr>
              <w:t xml:space="preserve">, </w:t>
            </w:r>
            <w:proofErr w:type="gramStart"/>
            <w:r w:rsidRPr="0045650F">
              <w:rPr>
                <w:rFonts w:ascii="Calibri" w:eastAsia="Times New Roman" w:hAnsi="Calibri" w:cs="Calibri"/>
                <w:color w:val="000000"/>
                <w:sz w:val="16"/>
                <w:szCs w:val="16"/>
                <w:lang w:eastAsia="es-MX"/>
              </w:rPr>
              <w:t>Secretario</w:t>
            </w:r>
            <w:proofErr w:type="gramEnd"/>
            <w:r w:rsidRPr="0045650F">
              <w:rPr>
                <w:rFonts w:ascii="Calibri" w:eastAsia="Times New Roman" w:hAnsi="Calibri" w:cs="Calibri"/>
                <w:color w:val="000000"/>
                <w:sz w:val="16"/>
                <w:szCs w:val="16"/>
                <w:lang w:eastAsia="es-MX"/>
              </w:rPr>
              <w:t xml:space="preserve"> Particular</w:t>
            </w:r>
          </w:p>
        </w:tc>
        <w:tc>
          <w:tcPr>
            <w:tcW w:w="0" w:type="auto"/>
            <w:tcBorders>
              <w:top w:val="nil"/>
              <w:left w:val="nil"/>
              <w:bottom w:val="single" w:sz="4" w:space="0" w:color="auto"/>
              <w:right w:val="single" w:sz="4" w:space="0" w:color="auto"/>
            </w:tcBorders>
            <w:noWrap/>
            <w:vAlign w:val="center"/>
            <w:hideMark/>
          </w:tcPr>
          <w:p w14:paraId="53B82BA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1,674,816 </w:t>
            </w:r>
          </w:p>
        </w:tc>
        <w:tc>
          <w:tcPr>
            <w:tcW w:w="0" w:type="auto"/>
            <w:tcBorders>
              <w:top w:val="nil"/>
              <w:left w:val="nil"/>
              <w:bottom w:val="single" w:sz="4" w:space="0" w:color="auto"/>
              <w:right w:val="single" w:sz="4" w:space="0" w:color="auto"/>
            </w:tcBorders>
            <w:noWrap/>
            <w:vAlign w:val="center"/>
            <w:hideMark/>
          </w:tcPr>
          <w:p w14:paraId="5B704FBB"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77,376 </w:t>
            </w:r>
          </w:p>
        </w:tc>
        <w:tc>
          <w:tcPr>
            <w:tcW w:w="0" w:type="auto"/>
            <w:tcBorders>
              <w:top w:val="nil"/>
              <w:left w:val="nil"/>
              <w:bottom w:val="single" w:sz="4" w:space="0" w:color="auto"/>
              <w:right w:val="single" w:sz="4" w:space="0" w:color="auto"/>
            </w:tcBorders>
            <w:noWrap/>
            <w:vAlign w:val="center"/>
            <w:hideMark/>
          </w:tcPr>
          <w:p w14:paraId="7EAFA880"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77,292 </w:t>
            </w:r>
          </w:p>
        </w:tc>
        <w:tc>
          <w:tcPr>
            <w:tcW w:w="0" w:type="auto"/>
            <w:tcBorders>
              <w:top w:val="nil"/>
              <w:left w:val="nil"/>
              <w:bottom w:val="nil"/>
              <w:right w:val="nil"/>
            </w:tcBorders>
            <w:noWrap/>
            <w:vAlign w:val="center"/>
            <w:hideMark/>
          </w:tcPr>
          <w:p w14:paraId="33E02219"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3888ECA1"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33FF6714" w14:textId="77777777" w:rsidTr="009C0887">
        <w:trPr>
          <w:trHeight w:val="198"/>
        </w:trPr>
        <w:tc>
          <w:tcPr>
            <w:tcW w:w="0" w:type="auto"/>
            <w:tcBorders>
              <w:top w:val="nil"/>
              <w:left w:val="single" w:sz="4" w:space="0" w:color="auto"/>
              <w:bottom w:val="single" w:sz="4" w:space="0" w:color="auto"/>
              <w:right w:val="single" w:sz="4" w:space="0" w:color="auto"/>
            </w:tcBorders>
            <w:vAlign w:val="center"/>
            <w:hideMark/>
          </w:tcPr>
          <w:p w14:paraId="7FACC55A"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0" w:type="auto"/>
            <w:tcBorders>
              <w:top w:val="nil"/>
              <w:left w:val="nil"/>
              <w:bottom w:val="single" w:sz="4" w:space="0" w:color="auto"/>
              <w:right w:val="single" w:sz="4" w:space="0" w:color="auto"/>
            </w:tcBorders>
            <w:vAlign w:val="center"/>
            <w:hideMark/>
          </w:tcPr>
          <w:p w14:paraId="221C0941"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Directores de área " A"</w:t>
            </w:r>
          </w:p>
        </w:tc>
        <w:tc>
          <w:tcPr>
            <w:tcW w:w="0" w:type="auto"/>
            <w:tcBorders>
              <w:top w:val="nil"/>
              <w:left w:val="nil"/>
              <w:bottom w:val="single" w:sz="4" w:space="0" w:color="auto"/>
              <w:right w:val="single" w:sz="4" w:space="0" w:color="auto"/>
            </w:tcBorders>
            <w:noWrap/>
            <w:vAlign w:val="center"/>
            <w:hideMark/>
          </w:tcPr>
          <w:p w14:paraId="289BCA52"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511,440 </w:t>
            </w:r>
          </w:p>
        </w:tc>
        <w:tc>
          <w:tcPr>
            <w:tcW w:w="0" w:type="auto"/>
            <w:tcBorders>
              <w:top w:val="nil"/>
              <w:left w:val="nil"/>
              <w:bottom w:val="single" w:sz="4" w:space="0" w:color="auto"/>
              <w:right w:val="single" w:sz="4" w:space="0" w:color="auto"/>
            </w:tcBorders>
            <w:noWrap/>
            <w:vAlign w:val="center"/>
            <w:hideMark/>
          </w:tcPr>
          <w:p w14:paraId="7BAD7F1B"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23,214 </w:t>
            </w:r>
          </w:p>
        </w:tc>
        <w:tc>
          <w:tcPr>
            <w:tcW w:w="0" w:type="auto"/>
            <w:tcBorders>
              <w:top w:val="nil"/>
              <w:left w:val="nil"/>
              <w:bottom w:val="single" w:sz="4" w:space="0" w:color="auto"/>
              <w:right w:val="single" w:sz="4" w:space="0" w:color="auto"/>
            </w:tcBorders>
            <w:noWrap/>
            <w:vAlign w:val="center"/>
            <w:hideMark/>
          </w:tcPr>
          <w:p w14:paraId="49F22E69"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6AEB58DE"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61BD3DF9"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5C6B9220" w14:textId="77777777" w:rsidTr="009C0887">
        <w:trPr>
          <w:trHeight w:val="273"/>
        </w:trPr>
        <w:tc>
          <w:tcPr>
            <w:tcW w:w="0" w:type="auto"/>
            <w:tcBorders>
              <w:top w:val="nil"/>
              <w:left w:val="single" w:sz="4" w:space="0" w:color="auto"/>
              <w:bottom w:val="single" w:sz="4" w:space="0" w:color="auto"/>
              <w:right w:val="single" w:sz="4" w:space="0" w:color="auto"/>
            </w:tcBorders>
            <w:vAlign w:val="center"/>
            <w:hideMark/>
          </w:tcPr>
          <w:p w14:paraId="68223A23"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0" w:type="auto"/>
            <w:tcBorders>
              <w:top w:val="nil"/>
              <w:left w:val="nil"/>
              <w:bottom w:val="single" w:sz="4" w:space="0" w:color="auto"/>
              <w:right w:val="single" w:sz="4" w:space="0" w:color="auto"/>
            </w:tcBorders>
            <w:vAlign w:val="center"/>
            <w:hideMark/>
          </w:tcPr>
          <w:p w14:paraId="041D42AF"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Directores de área " B"</w:t>
            </w:r>
          </w:p>
        </w:tc>
        <w:tc>
          <w:tcPr>
            <w:tcW w:w="0" w:type="auto"/>
            <w:tcBorders>
              <w:top w:val="nil"/>
              <w:left w:val="nil"/>
              <w:bottom w:val="single" w:sz="4" w:space="0" w:color="auto"/>
              <w:right w:val="single" w:sz="4" w:space="0" w:color="auto"/>
            </w:tcBorders>
            <w:noWrap/>
            <w:vAlign w:val="center"/>
            <w:hideMark/>
          </w:tcPr>
          <w:p w14:paraId="7193F19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255,072 </w:t>
            </w:r>
          </w:p>
        </w:tc>
        <w:tc>
          <w:tcPr>
            <w:tcW w:w="0" w:type="auto"/>
            <w:tcBorders>
              <w:top w:val="nil"/>
              <w:left w:val="nil"/>
              <w:bottom w:val="single" w:sz="4" w:space="0" w:color="auto"/>
              <w:right w:val="single" w:sz="4" w:space="0" w:color="auto"/>
            </w:tcBorders>
            <w:noWrap/>
            <w:vAlign w:val="center"/>
            <w:hideMark/>
          </w:tcPr>
          <w:p w14:paraId="53A8FD29"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10,172 </w:t>
            </w:r>
          </w:p>
        </w:tc>
        <w:tc>
          <w:tcPr>
            <w:tcW w:w="0" w:type="auto"/>
            <w:tcBorders>
              <w:top w:val="nil"/>
              <w:left w:val="nil"/>
              <w:bottom w:val="single" w:sz="4" w:space="0" w:color="auto"/>
              <w:right w:val="single" w:sz="4" w:space="0" w:color="auto"/>
            </w:tcBorders>
            <w:noWrap/>
            <w:vAlign w:val="center"/>
            <w:hideMark/>
          </w:tcPr>
          <w:p w14:paraId="1504E1B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7754F350"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1107343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444D00E1" w14:textId="77777777" w:rsidTr="009C0887">
        <w:trPr>
          <w:trHeight w:val="262"/>
        </w:trPr>
        <w:tc>
          <w:tcPr>
            <w:tcW w:w="0" w:type="auto"/>
            <w:tcBorders>
              <w:top w:val="nil"/>
              <w:left w:val="single" w:sz="4" w:space="0" w:color="auto"/>
              <w:bottom w:val="single" w:sz="4" w:space="0" w:color="auto"/>
              <w:right w:val="single" w:sz="4" w:space="0" w:color="auto"/>
            </w:tcBorders>
            <w:vAlign w:val="center"/>
            <w:hideMark/>
          </w:tcPr>
          <w:p w14:paraId="25D1B589"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0" w:type="auto"/>
            <w:tcBorders>
              <w:top w:val="nil"/>
              <w:left w:val="nil"/>
              <w:bottom w:val="single" w:sz="4" w:space="0" w:color="auto"/>
              <w:right w:val="single" w:sz="4" w:space="0" w:color="auto"/>
            </w:tcBorders>
            <w:vAlign w:val="center"/>
            <w:hideMark/>
          </w:tcPr>
          <w:p w14:paraId="792E0F6C"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Directores de área "C"</w:t>
            </w:r>
          </w:p>
        </w:tc>
        <w:tc>
          <w:tcPr>
            <w:tcW w:w="0" w:type="auto"/>
            <w:tcBorders>
              <w:top w:val="nil"/>
              <w:left w:val="nil"/>
              <w:bottom w:val="single" w:sz="4" w:space="0" w:color="auto"/>
              <w:right w:val="single" w:sz="4" w:space="0" w:color="auto"/>
            </w:tcBorders>
            <w:noWrap/>
            <w:vAlign w:val="center"/>
            <w:hideMark/>
          </w:tcPr>
          <w:p w14:paraId="7712AD7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127,536 </w:t>
            </w:r>
          </w:p>
        </w:tc>
        <w:tc>
          <w:tcPr>
            <w:tcW w:w="0" w:type="auto"/>
            <w:tcBorders>
              <w:top w:val="nil"/>
              <w:left w:val="nil"/>
              <w:bottom w:val="single" w:sz="4" w:space="0" w:color="auto"/>
              <w:right w:val="single" w:sz="4" w:space="0" w:color="auto"/>
            </w:tcBorders>
            <w:noWrap/>
            <w:vAlign w:val="center"/>
            <w:hideMark/>
          </w:tcPr>
          <w:p w14:paraId="22950180"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3,937 </w:t>
            </w:r>
          </w:p>
        </w:tc>
        <w:tc>
          <w:tcPr>
            <w:tcW w:w="0" w:type="auto"/>
            <w:tcBorders>
              <w:top w:val="nil"/>
              <w:left w:val="nil"/>
              <w:bottom w:val="single" w:sz="4" w:space="0" w:color="auto"/>
              <w:right w:val="single" w:sz="4" w:space="0" w:color="auto"/>
            </w:tcBorders>
            <w:noWrap/>
            <w:vAlign w:val="center"/>
            <w:hideMark/>
          </w:tcPr>
          <w:p w14:paraId="4967548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1C23A940"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1F20B1A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 xml:space="preserve">                                    309,612 </w:t>
            </w:r>
          </w:p>
        </w:tc>
      </w:tr>
      <w:tr w:rsidR="00BC223C" w:rsidRPr="0045650F" w14:paraId="303B56DC" w14:textId="77777777" w:rsidTr="009C0887">
        <w:trPr>
          <w:trHeight w:val="295"/>
        </w:trPr>
        <w:tc>
          <w:tcPr>
            <w:tcW w:w="0" w:type="auto"/>
            <w:tcBorders>
              <w:top w:val="nil"/>
              <w:left w:val="single" w:sz="4" w:space="0" w:color="auto"/>
              <w:bottom w:val="single" w:sz="4" w:space="0" w:color="auto"/>
              <w:right w:val="single" w:sz="4" w:space="0" w:color="auto"/>
            </w:tcBorders>
            <w:vAlign w:val="center"/>
            <w:hideMark/>
          </w:tcPr>
          <w:p w14:paraId="59279912"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0" w:type="auto"/>
            <w:tcBorders>
              <w:top w:val="nil"/>
              <w:left w:val="nil"/>
              <w:bottom w:val="single" w:sz="4" w:space="0" w:color="auto"/>
              <w:right w:val="single" w:sz="4" w:space="0" w:color="auto"/>
            </w:tcBorders>
            <w:vAlign w:val="center"/>
            <w:hideMark/>
          </w:tcPr>
          <w:p w14:paraId="5F281F81"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Directores de área "D", Medico Protocolo de Estambul</w:t>
            </w:r>
          </w:p>
        </w:tc>
        <w:tc>
          <w:tcPr>
            <w:tcW w:w="0" w:type="auto"/>
            <w:tcBorders>
              <w:top w:val="nil"/>
              <w:left w:val="nil"/>
              <w:bottom w:val="single" w:sz="4" w:space="0" w:color="auto"/>
              <w:right w:val="single" w:sz="4" w:space="0" w:color="auto"/>
            </w:tcBorders>
            <w:noWrap/>
            <w:vAlign w:val="center"/>
            <w:hideMark/>
          </w:tcPr>
          <w:p w14:paraId="214D7B2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127,536 </w:t>
            </w:r>
          </w:p>
        </w:tc>
        <w:tc>
          <w:tcPr>
            <w:tcW w:w="0" w:type="auto"/>
            <w:tcBorders>
              <w:top w:val="nil"/>
              <w:left w:val="nil"/>
              <w:bottom w:val="single" w:sz="4" w:space="0" w:color="auto"/>
              <w:right w:val="single" w:sz="4" w:space="0" w:color="auto"/>
            </w:tcBorders>
            <w:noWrap/>
            <w:vAlign w:val="center"/>
            <w:hideMark/>
          </w:tcPr>
          <w:p w14:paraId="347A07C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4,866 </w:t>
            </w:r>
          </w:p>
        </w:tc>
        <w:tc>
          <w:tcPr>
            <w:tcW w:w="0" w:type="auto"/>
            <w:tcBorders>
              <w:top w:val="nil"/>
              <w:left w:val="nil"/>
              <w:bottom w:val="single" w:sz="4" w:space="0" w:color="auto"/>
              <w:right w:val="single" w:sz="4" w:space="0" w:color="auto"/>
            </w:tcBorders>
            <w:noWrap/>
            <w:vAlign w:val="center"/>
            <w:hideMark/>
          </w:tcPr>
          <w:p w14:paraId="4888D56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44708DAA"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2CF78F2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00C9815D" w14:textId="77777777" w:rsidTr="009C0887">
        <w:trPr>
          <w:trHeight w:val="301"/>
        </w:trPr>
        <w:tc>
          <w:tcPr>
            <w:tcW w:w="0" w:type="auto"/>
            <w:tcBorders>
              <w:top w:val="nil"/>
              <w:left w:val="single" w:sz="4" w:space="0" w:color="auto"/>
              <w:bottom w:val="single" w:sz="4" w:space="0" w:color="auto"/>
              <w:right w:val="single" w:sz="4" w:space="0" w:color="auto"/>
            </w:tcBorders>
            <w:vAlign w:val="center"/>
            <w:hideMark/>
          </w:tcPr>
          <w:p w14:paraId="6F7FF648"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0" w:type="auto"/>
            <w:tcBorders>
              <w:top w:val="nil"/>
              <w:left w:val="nil"/>
              <w:bottom w:val="single" w:sz="4" w:space="0" w:color="auto"/>
              <w:right w:val="single" w:sz="4" w:space="0" w:color="auto"/>
            </w:tcBorders>
            <w:vAlign w:val="center"/>
            <w:hideMark/>
          </w:tcPr>
          <w:p w14:paraId="1B18297C"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Subdirectores “A" Medico Protocolo de Estambul</w:t>
            </w:r>
          </w:p>
        </w:tc>
        <w:tc>
          <w:tcPr>
            <w:tcW w:w="0" w:type="auto"/>
            <w:tcBorders>
              <w:top w:val="nil"/>
              <w:left w:val="nil"/>
              <w:bottom w:val="single" w:sz="4" w:space="0" w:color="auto"/>
              <w:right w:val="single" w:sz="4" w:space="0" w:color="auto"/>
            </w:tcBorders>
            <w:noWrap/>
            <w:vAlign w:val="center"/>
            <w:hideMark/>
          </w:tcPr>
          <w:p w14:paraId="08FC414F"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255,072 </w:t>
            </w:r>
          </w:p>
        </w:tc>
        <w:tc>
          <w:tcPr>
            <w:tcW w:w="0" w:type="auto"/>
            <w:tcBorders>
              <w:top w:val="nil"/>
              <w:left w:val="nil"/>
              <w:bottom w:val="single" w:sz="4" w:space="0" w:color="auto"/>
              <w:right w:val="single" w:sz="4" w:space="0" w:color="auto"/>
            </w:tcBorders>
            <w:noWrap/>
            <w:vAlign w:val="center"/>
            <w:hideMark/>
          </w:tcPr>
          <w:p w14:paraId="50621D3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9,604 </w:t>
            </w:r>
          </w:p>
        </w:tc>
        <w:tc>
          <w:tcPr>
            <w:tcW w:w="0" w:type="auto"/>
            <w:tcBorders>
              <w:top w:val="nil"/>
              <w:left w:val="nil"/>
              <w:bottom w:val="single" w:sz="4" w:space="0" w:color="auto"/>
              <w:right w:val="single" w:sz="4" w:space="0" w:color="auto"/>
            </w:tcBorders>
            <w:noWrap/>
            <w:vAlign w:val="center"/>
            <w:hideMark/>
          </w:tcPr>
          <w:p w14:paraId="5F076C3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3ACF84C0"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46247C8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6E0507AA" w14:textId="77777777" w:rsidTr="009C0887">
        <w:trPr>
          <w:trHeight w:val="478"/>
        </w:trPr>
        <w:tc>
          <w:tcPr>
            <w:tcW w:w="0" w:type="auto"/>
            <w:tcBorders>
              <w:top w:val="nil"/>
              <w:left w:val="single" w:sz="4" w:space="0" w:color="auto"/>
              <w:bottom w:val="single" w:sz="4" w:space="0" w:color="auto"/>
              <w:right w:val="single" w:sz="4" w:space="0" w:color="auto"/>
            </w:tcBorders>
            <w:vAlign w:val="center"/>
            <w:hideMark/>
          </w:tcPr>
          <w:p w14:paraId="4D74831C"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0" w:type="auto"/>
            <w:tcBorders>
              <w:top w:val="nil"/>
              <w:left w:val="nil"/>
              <w:bottom w:val="single" w:sz="4" w:space="0" w:color="auto"/>
              <w:right w:val="single" w:sz="4" w:space="0" w:color="auto"/>
            </w:tcBorders>
            <w:vAlign w:val="center"/>
            <w:hideMark/>
          </w:tcPr>
          <w:p w14:paraId="09D6971A"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Subdirectores “B “, Psicólogo protocolo de Estambul</w:t>
            </w:r>
          </w:p>
        </w:tc>
        <w:tc>
          <w:tcPr>
            <w:tcW w:w="0" w:type="auto"/>
            <w:tcBorders>
              <w:top w:val="nil"/>
              <w:left w:val="nil"/>
              <w:bottom w:val="single" w:sz="4" w:space="0" w:color="auto"/>
              <w:right w:val="single" w:sz="4" w:space="0" w:color="auto"/>
            </w:tcBorders>
            <w:noWrap/>
            <w:vAlign w:val="center"/>
            <w:hideMark/>
          </w:tcPr>
          <w:p w14:paraId="086F7BCB"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763,008 </w:t>
            </w:r>
          </w:p>
        </w:tc>
        <w:tc>
          <w:tcPr>
            <w:tcW w:w="0" w:type="auto"/>
            <w:tcBorders>
              <w:top w:val="nil"/>
              <w:left w:val="nil"/>
              <w:bottom w:val="single" w:sz="4" w:space="0" w:color="auto"/>
              <w:right w:val="single" w:sz="4" w:space="0" w:color="auto"/>
            </w:tcBorders>
            <w:noWrap/>
            <w:vAlign w:val="center"/>
            <w:hideMark/>
          </w:tcPr>
          <w:p w14:paraId="37ECC8D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24,341 </w:t>
            </w:r>
          </w:p>
        </w:tc>
        <w:tc>
          <w:tcPr>
            <w:tcW w:w="0" w:type="auto"/>
            <w:tcBorders>
              <w:top w:val="nil"/>
              <w:left w:val="nil"/>
              <w:bottom w:val="single" w:sz="4" w:space="0" w:color="auto"/>
              <w:right w:val="single" w:sz="4" w:space="0" w:color="auto"/>
            </w:tcBorders>
            <w:noWrap/>
            <w:vAlign w:val="center"/>
            <w:hideMark/>
          </w:tcPr>
          <w:p w14:paraId="11E13BB2"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45,924 </w:t>
            </w:r>
          </w:p>
        </w:tc>
        <w:tc>
          <w:tcPr>
            <w:tcW w:w="0" w:type="auto"/>
            <w:tcBorders>
              <w:top w:val="nil"/>
              <w:left w:val="nil"/>
              <w:bottom w:val="nil"/>
              <w:right w:val="nil"/>
            </w:tcBorders>
            <w:noWrap/>
            <w:vAlign w:val="center"/>
            <w:hideMark/>
          </w:tcPr>
          <w:p w14:paraId="08BBC481"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266E3C1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309</w:t>
            </w:r>
            <w:r>
              <w:rPr>
                <w:rFonts w:ascii="Calibri" w:hAnsi="Calibri" w:cs="Calibri"/>
                <w:color w:val="000000"/>
                <w:sz w:val="16"/>
                <w:szCs w:val="16"/>
              </w:rPr>
              <w:t>,</w:t>
            </w:r>
            <w:r w:rsidRPr="0045650F">
              <w:rPr>
                <w:rFonts w:ascii="Calibri" w:hAnsi="Calibri" w:cs="Calibri"/>
                <w:color w:val="000000"/>
                <w:sz w:val="16"/>
                <w:szCs w:val="16"/>
              </w:rPr>
              <w:t>624</w:t>
            </w:r>
          </w:p>
        </w:tc>
      </w:tr>
      <w:tr w:rsidR="00BC223C" w:rsidRPr="0045650F" w14:paraId="390CB513" w14:textId="77777777" w:rsidTr="009C0887">
        <w:trPr>
          <w:trHeight w:val="285"/>
        </w:trPr>
        <w:tc>
          <w:tcPr>
            <w:tcW w:w="0" w:type="auto"/>
            <w:tcBorders>
              <w:top w:val="nil"/>
              <w:left w:val="single" w:sz="4" w:space="0" w:color="auto"/>
              <w:bottom w:val="single" w:sz="4" w:space="0" w:color="auto"/>
              <w:right w:val="single" w:sz="4" w:space="0" w:color="auto"/>
            </w:tcBorders>
            <w:vAlign w:val="center"/>
            <w:hideMark/>
          </w:tcPr>
          <w:p w14:paraId="5203EA82"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0" w:type="auto"/>
            <w:tcBorders>
              <w:top w:val="nil"/>
              <w:left w:val="nil"/>
              <w:bottom w:val="single" w:sz="4" w:space="0" w:color="auto"/>
              <w:right w:val="single" w:sz="4" w:space="0" w:color="auto"/>
            </w:tcBorders>
            <w:vAlign w:val="center"/>
            <w:hideMark/>
          </w:tcPr>
          <w:p w14:paraId="7B4870D6"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Subdirectores “C"</w:t>
            </w:r>
          </w:p>
        </w:tc>
        <w:tc>
          <w:tcPr>
            <w:tcW w:w="0" w:type="auto"/>
            <w:tcBorders>
              <w:top w:val="nil"/>
              <w:left w:val="nil"/>
              <w:bottom w:val="single" w:sz="4" w:space="0" w:color="auto"/>
              <w:right w:val="single" w:sz="4" w:space="0" w:color="auto"/>
            </w:tcBorders>
            <w:noWrap/>
            <w:vAlign w:val="center"/>
            <w:hideMark/>
          </w:tcPr>
          <w:p w14:paraId="251DCC5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1,270,944 </w:t>
            </w:r>
          </w:p>
        </w:tc>
        <w:tc>
          <w:tcPr>
            <w:tcW w:w="0" w:type="auto"/>
            <w:tcBorders>
              <w:top w:val="nil"/>
              <w:left w:val="nil"/>
              <w:bottom w:val="single" w:sz="4" w:space="0" w:color="auto"/>
              <w:right w:val="single" w:sz="4" w:space="0" w:color="auto"/>
            </w:tcBorders>
            <w:noWrap/>
            <w:vAlign w:val="center"/>
            <w:hideMark/>
          </w:tcPr>
          <w:p w14:paraId="0335C0C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43,848 </w:t>
            </w:r>
          </w:p>
        </w:tc>
        <w:tc>
          <w:tcPr>
            <w:tcW w:w="0" w:type="auto"/>
            <w:tcBorders>
              <w:top w:val="nil"/>
              <w:left w:val="nil"/>
              <w:bottom w:val="single" w:sz="4" w:space="0" w:color="auto"/>
              <w:right w:val="single" w:sz="4" w:space="0" w:color="auto"/>
            </w:tcBorders>
            <w:noWrap/>
            <w:vAlign w:val="center"/>
            <w:hideMark/>
          </w:tcPr>
          <w:p w14:paraId="4030BC6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76,536 </w:t>
            </w:r>
          </w:p>
        </w:tc>
        <w:tc>
          <w:tcPr>
            <w:tcW w:w="0" w:type="auto"/>
            <w:tcBorders>
              <w:top w:val="nil"/>
              <w:left w:val="nil"/>
              <w:bottom w:val="nil"/>
              <w:right w:val="nil"/>
            </w:tcBorders>
            <w:noWrap/>
            <w:vAlign w:val="center"/>
            <w:hideMark/>
          </w:tcPr>
          <w:p w14:paraId="28B9754C"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6DD5AAF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sz w:val="16"/>
                <w:szCs w:val="16"/>
              </w:rPr>
              <w:t xml:space="preserve">                                    481,392 </w:t>
            </w:r>
          </w:p>
        </w:tc>
      </w:tr>
      <w:tr w:rsidR="00BC223C" w:rsidRPr="0045650F" w14:paraId="0A462071" w14:textId="77777777" w:rsidTr="009C0887">
        <w:trPr>
          <w:trHeight w:val="589"/>
        </w:trPr>
        <w:tc>
          <w:tcPr>
            <w:tcW w:w="0" w:type="auto"/>
            <w:tcBorders>
              <w:top w:val="nil"/>
              <w:left w:val="single" w:sz="4" w:space="0" w:color="auto"/>
              <w:bottom w:val="single" w:sz="4" w:space="0" w:color="auto"/>
              <w:right w:val="single" w:sz="4" w:space="0" w:color="auto"/>
            </w:tcBorders>
            <w:vAlign w:val="center"/>
            <w:hideMark/>
          </w:tcPr>
          <w:p w14:paraId="378B70BF"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 xml:space="preserve">500 </w:t>
            </w:r>
            <w:proofErr w:type="gramStart"/>
            <w:r w:rsidRPr="0045650F">
              <w:rPr>
                <w:rFonts w:ascii="Calibri" w:eastAsia="Times New Roman" w:hAnsi="Calibri" w:cs="Calibri"/>
                <w:sz w:val="16"/>
                <w:szCs w:val="16"/>
                <w:lang w:eastAsia="es-MX"/>
              </w:rPr>
              <w:t>A</w:t>
            </w:r>
            <w:proofErr w:type="gramEnd"/>
          </w:p>
        </w:tc>
        <w:tc>
          <w:tcPr>
            <w:tcW w:w="0" w:type="auto"/>
            <w:tcBorders>
              <w:top w:val="nil"/>
              <w:left w:val="nil"/>
              <w:bottom w:val="single" w:sz="4" w:space="0" w:color="auto"/>
              <w:right w:val="single" w:sz="4" w:space="0" w:color="auto"/>
            </w:tcBorders>
            <w:vAlign w:val="center"/>
            <w:hideMark/>
          </w:tcPr>
          <w:p w14:paraId="7B7116DD"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Jefe de departamento, Visitador Adjunto, Capacitador, Medico, Psicólogo y Auxiliar Administrativo “A"</w:t>
            </w:r>
          </w:p>
        </w:tc>
        <w:tc>
          <w:tcPr>
            <w:tcW w:w="0" w:type="auto"/>
            <w:tcBorders>
              <w:top w:val="nil"/>
              <w:left w:val="nil"/>
              <w:bottom w:val="single" w:sz="4" w:space="0" w:color="auto"/>
              <w:right w:val="single" w:sz="4" w:space="0" w:color="auto"/>
            </w:tcBorders>
            <w:noWrap/>
            <w:vAlign w:val="center"/>
            <w:hideMark/>
          </w:tcPr>
          <w:p w14:paraId="3C87276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3,260,805 </w:t>
            </w:r>
          </w:p>
        </w:tc>
        <w:tc>
          <w:tcPr>
            <w:tcW w:w="0" w:type="auto"/>
            <w:tcBorders>
              <w:top w:val="nil"/>
              <w:left w:val="nil"/>
              <w:bottom w:val="single" w:sz="4" w:space="0" w:color="auto"/>
              <w:right w:val="single" w:sz="4" w:space="0" w:color="auto"/>
            </w:tcBorders>
            <w:noWrap/>
            <w:vAlign w:val="center"/>
            <w:hideMark/>
          </w:tcPr>
          <w:p w14:paraId="2800664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103,679 </w:t>
            </w:r>
          </w:p>
        </w:tc>
        <w:tc>
          <w:tcPr>
            <w:tcW w:w="0" w:type="auto"/>
            <w:tcBorders>
              <w:top w:val="nil"/>
              <w:left w:val="nil"/>
              <w:bottom w:val="single" w:sz="4" w:space="0" w:color="auto"/>
              <w:right w:val="single" w:sz="4" w:space="0" w:color="auto"/>
            </w:tcBorders>
            <w:noWrap/>
            <w:vAlign w:val="center"/>
            <w:hideMark/>
          </w:tcPr>
          <w:p w14:paraId="326077E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275,748 </w:t>
            </w:r>
          </w:p>
        </w:tc>
        <w:tc>
          <w:tcPr>
            <w:tcW w:w="0" w:type="auto"/>
            <w:tcBorders>
              <w:top w:val="nil"/>
              <w:left w:val="nil"/>
              <w:bottom w:val="nil"/>
              <w:right w:val="nil"/>
            </w:tcBorders>
            <w:noWrap/>
            <w:vAlign w:val="center"/>
            <w:hideMark/>
          </w:tcPr>
          <w:p w14:paraId="39E59989"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383FFFD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24159D53" w14:textId="77777777" w:rsidTr="009C0887">
        <w:trPr>
          <w:trHeight w:val="589"/>
        </w:trPr>
        <w:tc>
          <w:tcPr>
            <w:tcW w:w="0" w:type="auto"/>
            <w:tcBorders>
              <w:top w:val="nil"/>
              <w:left w:val="single" w:sz="4" w:space="0" w:color="auto"/>
              <w:bottom w:val="single" w:sz="4" w:space="0" w:color="auto"/>
              <w:right w:val="single" w:sz="4" w:space="0" w:color="auto"/>
            </w:tcBorders>
            <w:vAlign w:val="center"/>
            <w:hideMark/>
          </w:tcPr>
          <w:p w14:paraId="3F5739E9"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500 B</w:t>
            </w:r>
          </w:p>
        </w:tc>
        <w:tc>
          <w:tcPr>
            <w:tcW w:w="0" w:type="auto"/>
            <w:tcBorders>
              <w:top w:val="nil"/>
              <w:left w:val="nil"/>
              <w:bottom w:val="single" w:sz="4" w:space="0" w:color="auto"/>
              <w:right w:val="single" w:sz="4" w:space="0" w:color="auto"/>
            </w:tcBorders>
            <w:vAlign w:val="center"/>
            <w:hideMark/>
          </w:tcPr>
          <w:p w14:paraId="10557597"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Jefe de departamento, Capacitador, Medico, Psicólogo, Auxiliar Administrativo, de Estadística e Informática "B"</w:t>
            </w:r>
          </w:p>
        </w:tc>
        <w:tc>
          <w:tcPr>
            <w:tcW w:w="0" w:type="auto"/>
            <w:tcBorders>
              <w:top w:val="nil"/>
              <w:left w:val="nil"/>
              <w:bottom w:val="single" w:sz="4" w:space="0" w:color="auto"/>
              <w:right w:val="single" w:sz="4" w:space="0" w:color="auto"/>
            </w:tcBorders>
            <w:noWrap/>
            <w:vAlign w:val="center"/>
            <w:hideMark/>
          </w:tcPr>
          <w:p w14:paraId="398CE272"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4,688,200 </w:t>
            </w:r>
          </w:p>
        </w:tc>
        <w:tc>
          <w:tcPr>
            <w:tcW w:w="0" w:type="auto"/>
            <w:tcBorders>
              <w:top w:val="nil"/>
              <w:left w:val="nil"/>
              <w:bottom w:val="single" w:sz="4" w:space="0" w:color="auto"/>
              <w:right w:val="single" w:sz="4" w:space="0" w:color="auto"/>
            </w:tcBorders>
            <w:noWrap/>
            <w:vAlign w:val="center"/>
            <w:hideMark/>
          </w:tcPr>
          <w:p w14:paraId="6CD7F8EB"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125,963 </w:t>
            </w:r>
          </w:p>
        </w:tc>
        <w:tc>
          <w:tcPr>
            <w:tcW w:w="0" w:type="auto"/>
            <w:tcBorders>
              <w:top w:val="nil"/>
              <w:left w:val="nil"/>
              <w:bottom w:val="single" w:sz="4" w:space="0" w:color="auto"/>
              <w:right w:val="single" w:sz="4" w:space="0" w:color="auto"/>
            </w:tcBorders>
            <w:noWrap/>
            <w:vAlign w:val="center"/>
            <w:hideMark/>
          </w:tcPr>
          <w:p w14:paraId="3475307B"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325,884 </w:t>
            </w:r>
          </w:p>
        </w:tc>
        <w:tc>
          <w:tcPr>
            <w:tcW w:w="0" w:type="auto"/>
            <w:tcBorders>
              <w:top w:val="nil"/>
              <w:left w:val="nil"/>
              <w:bottom w:val="nil"/>
              <w:right w:val="nil"/>
            </w:tcBorders>
            <w:noWrap/>
            <w:vAlign w:val="center"/>
            <w:hideMark/>
          </w:tcPr>
          <w:p w14:paraId="0ED1A1BF"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1B36E5AB"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sidRPr="0045650F">
              <w:rPr>
                <w:rFonts w:ascii="Calibri" w:hAnsi="Calibri" w:cs="Calibri"/>
                <w:color w:val="000000"/>
                <w:sz w:val="16"/>
                <w:szCs w:val="16"/>
              </w:rPr>
              <w:t>0</w:t>
            </w:r>
          </w:p>
        </w:tc>
      </w:tr>
      <w:tr w:rsidR="00BC223C" w:rsidRPr="0045650F" w14:paraId="1983890D" w14:textId="77777777" w:rsidTr="009C0887">
        <w:trPr>
          <w:trHeight w:val="382"/>
        </w:trPr>
        <w:tc>
          <w:tcPr>
            <w:tcW w:w="0" w:type="auto"/>
            <w:tcBorders>
              <w:top w:val="nil"/>
              <w:left w:val="single" w:sz="4" w:space="0" w:color="auto"/>
              <w:bottom w:val="single" w:sz="4" w:space="0" w:color="auto"/>
              <w:right w:val="single" w:sz="4" w:space="0" w:color="auto"/>
            </w:tcBorders>
            <w:vAlign w:val="center"/>
            <w:hideMark/>
          </w:tcPr>
          <w:p w14:paraId="6C414893"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500 C</w:t>
            </w:r>
          </w:p>
        </w:tc>
        <w:tc>
          <w:tcPr>
            <w:tcW w:w="0" w:type="auto"/>
            <w:tcBorders>
              <w:top w:val="nil"/>
              <w:left w:val="nil"/>
              <w:bottom w:val="single" w:sz="4" w:space="0" w:color="auto"/>
              <w:right w:val="single" w:sz="4" w:space="0" w:color="auto"/>
            </w:tcBorders>
            <w:vAlign w:val="center"/>
            <w:hideMark/>
          </w:tcPr>
          <w:p w14:paraId="1F8A1DED"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Capacitador, Psicólogo, Auxiliar Administrativo "C"</w:t>
            </w:r>
          </w:p>
        </w:tc>
        <w:tc>
          <w:tcPr>
            <w:tcW w:w="0" w:type="auto"/>
            <w:tcBorders>
              <w:top w:val="nil"/>
              <w:left w:val="nil"/>
              <w:bottom w:val="single" w:sz="4" w:space="0" w:color="auto"/>
              <w:right w:val="single" w:sz="4" w:space="0" w:color="auto"/>
            </w:tcBorders>
            <w:noWrap/>
            <w:vAlign w:val="center"/>
            <w:hideMark/>
          </w:tcPr>
          <w:p w14:paraId="10AABD9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2,007,456 </w:t>
            </w:r>
          </w:p>
        </w:tc>
        <w:tc>
          <w:tcPr>
            <w:tcW w:w="0" w:type="auto"/>
            <w:tcBorders>
              <w:top w:val="nil"/>
              <w:left w:val="nil"/>
              <w:bottom w:val="single" w:sz="4" w:space="0" w:color="auto"/>
              <w:right w:val="single" w:sz="4" w:space="0" w:color="auto"/>
            </w:tcBorders>
            <w:noWrap/>
            <w:vAlign w:val="center"/>
            <w:hideMark/>
          </w:tcPr>
          <w:p w14:paraId="01379E40"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46,958 </w:t>
            </w:r>
          </w:p>
        </w:tc>
        <w:tc>
          <w:tcPr>
            <w:tcW w:w="0" w:type="auto"/>
            <w:tcBorders>
              <w:top w:val="nil"/>
              <w:left w:val="nil"/>
              <w:bottom w:val="single" w:sz="4" w:space="0" w:color="auto"/>
              <w:right w:val="single" w:sz="4" w:space="0" w:color="auto"/>
            </w:tcBorders>
            <w:noWrap/>
            <w:vAlign w:val="center"/>
            <w:hideMark/>
          </w:tcPr>
          <w:p w14:paraId="4DBEBBA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50,136 </w:t>
            </w:r>
          </w:p>
        </w:tc>
        <w:tc>
          <w:tcPr>
            <w:tcW w:w="0" w:type="auto"/>
            <w:tcBorders>
              <w:top w:val="nil"/>
              <w:left w:val="nil"/>
              <w:bottom w:val="nil"/>
              <w:right w:val="nil"/>
            </w:tcBorders>
            <w:noWrap/>
            <w:vAlign w:val="center"/>
            <w:hideMark/>
          </w:tcPr>
          <w:p w14:paraId="29324E5D"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09F5106B"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5A2AA14B" w14:textId="77777777" w:rsidTr="009C0887">
        <w:trPr>
          <w:trHeight w:val="275"/>
        </w:trPr>
        <w:tc>
          <w:tcPr>
            <w:tcW w:w="0" w:type="auto"/>
            <w:tcBorders>
              <w:top w:val="nil"/>
              <w:left w:val="single" w:sz="4" w:space="0" w:color="auto"/>
              <w:bottom w:val="single" w:sz="4" w:space="0" w:color="auto"/>
              <w:right w:val="single" w:sz="4" w:space="0" w:color="auto"/>
            </w:tcBorders>
            <w:vAlign w:val="center"/>
            <w:hideMark/>
          </w:tcPr>
          <w:p w14:paraId="662D89B1"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700</w:t>
            </w:r>
          </w:p>
        </w:tc>
        <w:tc>
          <w:tcPr>
            <w:tcW w:w="0" w:type="auto"/>
            <w:tcBorders>
              <w:top w:val="nil"/>
              <w:left w:val="nil"/>
              <w:bottom w:val="single" w:sz="4" w:space="0" w:color="auto"/>
              <w:right w:val="single" w:sz="4" w:space="0" w:color="auto"/>
            </w:tcBorders>
            <w:vAlign w:val="center"/>
            <w:hideMark/>
          </w:tcPr>
          <w:p w14:paraId="7C08408F"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Secretaria “A ", Auxiliar administrativo “D "</w:t>
            </w:r>
          </w:p>
        </w:tc>
        <w:tc>
          <w:tcPr>
            <w:tcW w:w="0" w:type="auto"/>
            <w:tcBorders>
              <w:top w:val="nil"/>
              <w:left w:val="nil"/>
              <w:bottom w:val="single" w:sz="4" w:space="0" w:color="auto"/>
              <w:right w:val="single" w:sz="4" w:space="0" w:color="auto"/>
            </w:tcBorders>
            <w:noWrap/>
            <w:vAlign w:val="center"/>
            <w:hideMark/>
          </w:tcPr>
          <w:p w14:paraId="63A1B86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969,936 </w:t>
            </w:r>
          </w:p>
        </w:tc>
        <w:tc>
          <w:tcPr>
            <w:tcW w:w="0" w:type="auto"/>
            <w:tcBorders>
              <w:top w:val="nil"/>
              <w:left w:val="nil"/>
              <w:bottom w:val="single" w:sz="4" w:space="0" w:color="auto"/>
              <w:right w:val="single" w:sz="4" w:space="0" w:color="auto"/>
            </w:tcBorders>
            <w:noWrap/>
            <w:vAlign w:val="center"/>
            <w:hideMark/>
          </w:tcPr>
          <w:p w14:paraId="4E2CAE1F"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18,794 </w:t>
            </w:r>
          </w:p>
        </w:tc>
        <w:tc>
          <w:tcPr>
            <w:tcW w:w="0" w:type="auto"/>
            <w:tcBorders>
              <w:top w:val="nil"/>
              <w:left w:val="nil"/>
              <w:bottom w:val="single" w:sz="4" w:space="0" w:color="auto"/>
              <w:right w:val="single" w:sz="4" w:space="0" w:color="auto"/>
            </w:tcBorders>
            <w:noWrap/>
            <w:vAlign w:val="center"/>
            <w:hideMark/>
          </w:tcPr>
          <w:p w14:paraId="2320BF8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0" w:type="auto"/>
            <w:tcBorders>
              <w:top w:val="nil"/>
              <w:left w:val="nil"/>
              <w:bottom w:val="nil"/>
              <w:right w:val="nil"/>
            </w:tcBorders>
            <w:noWrap/>
            <w:vAlign w:val="center"/>
            <w:hideMark/>
          </w:tcPr>
          <w:p w14:paraId="3A600624"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10D86F1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29B91515" w14:textId="77777777" w:rsidTr="009C0887">
        <w:trPr>
          <w:trHeight w:val="295"/>
        </w:trPr>
        <w:tc>
          <w:tcPr>
            <w:tcW w:w="0" w:type="auto"/>
            <w:tcBorders>
              <w:top w:val="nil"/>
              <w:left w:val="single" w:sz="4" w:space="0" w:color="auto"/>
              <w:bottom w:val="single" w:sz="4" w:space="0" w:color="auto"/>
              <w:right w:val="single" w:sz="4" w:space="0" w:color="auto"/>
            </w:tcBorders>
            <w:vAlign w:val="center"/>
            <w:hideMark/>
          </w:tcPr>
          <w:p w14:paraId="307A8F37"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800</w:t>
            </w:r>
          </w:p>
        </w:tc>
        <w:tc>
          <w:tcPr>
            <w:tcW w:w="0" w:type="auto"/>
            <w:tcBorders>
              <w:top w:val="nil"/>
              <w:left w:val="nil"/>
              <w:bottom w:val="single" w:sz="4" w:space="0" w:color="auto"/>
              <w:right w:val="single" w:sz="4" w:space="0" w:color="auto"/>
            </w:tcBorders>
            <w:vAlign w:val="center"/>
            <w:hideMark/>
          </w:tcPr>
          <w:p w14:paraId="68D50A11"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Secretaria “B"</w:t>
            </w:r>
          </w:p>
        </w:tc>
        <w:tc>
          <w:tcPr>
            <w:tcW w:w="0" w:type="auto"/>
            <w:tcBorders>
              <w:top w:val="nil"/>
              <w:left w:val="nil"/>
              <w:bottom w:val="single" w:sz="4" w:space="0" w:color="auto"/>
              <w:right w:val="single" w:sz="4" w:space="0" w:color="auto"/>
            </w:tcBorders>
            <w:noWrap/>
            <w:vAlign w:val="center"/>
            <w:hideMark/>
          </w:tcPr>
          <w:p w14:paraId="4FF02D41"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1,084,368 </w:t>
            </w:r>
          </w:p>
        </w:tc>
        <w:tc>
          <w:tcPr>
            <w:tcW w:w="0" w:type="auto"/>
            <w:tcBorders>
              <w:top w:val="nil"/>
              <w:left w:val="nil"/>
              <w:bottom w:val="single" w:sz="4" w:space="0" w:color="auto"/>
              <w:right w:val="single" w:sz="4" w:space="0" w:color="auto"/>
            </w:tcBorders>
            <w:noWrap/>
            <w:vAlign w:val="center"/>
            <w:hideMark/>
          </w:tcPr>
          <w:p w14:paraId="4C04F2D9"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23,145 </w:t>
            </w:r>
          </w:p>
        </w:tc>
        <w:tc>
          <w:tcPr>
            <w:tcW w:w="0" w:type="auto"/>
            <w:tcBorders>
              <w:top w:val="nil"/>
              <w:left w:val="nil"/>
              <w:bottom w:val="single" w:sz="4" w:space="0" w:color="auto"/>
              <w:right w:val="single" w:sz="4" w:space="0" w:color="auto"/>
            </w:tcBorders>
            <w:noWrap/>
            <w:vAlign w:val="center"/>
            <w:hideMark/>
          </w:tcPr>
          <w:p w14:paraId="74E55FA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120,972 </w:t>
            </w:r>
          </w:p>
        </w:tc>
        <w:tc>
          <w:tcPr>
            <w:tcW w:w="0" w:type="auto"/>
            <w:tcBorders>
              <w:top w:val="nil"/>
              <w:left w:val="nil"/>
              <w:bottom w:val="nil"/>
              <w:right w:val="nil"/>
            </w:tcBorders>
            <w:noWrap/>
            <w:vAlign w:val="center"/>
            <w:hideMark/>
          </w:tcPr>
          <w:p w14:paraId="1E943875"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3746946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r w:rsidR="00BC223C" w:rsidRPr="0045650F" w14:paraId="25A16917" w14:textId="77777777" w:rsidTr="009C0887">
        <w:trPr>
          <w:trHeight w:val="271"/>
        </w:trPr>
        <w:tc>
          <w:tcPr>
            <w:tcW w:w="0" w:type="auto"/>
            <w:tcBorders>
              <w:top w:val="nil"/>
              <w:left w:val="single" w:sz="4" w:space="0" w:color="auto"/>
              <w:bottom w:val="single" w:sz="4" w:space="0" w:color="auto"/>
              <w:right w:val="single" w:sz="4" w:space="0" w:color="auto"/>
            </w:tcBorders>
            <w:vAlign w:val="center"/>
            <w:hideMark/>
          </w:tcPr>
          <w:p w14:paraId="3C6A874B"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1000</w:t>
            </w:r>
          </w:p>
        </w:tc>
        <w:tc>
          <w:tcPr>
            <w:tcW w:w="0" w:type="auto"/>
            <w:tcBorders>
              <w:top w:val="nil"/>
              <w:left w:val="nil"/>
              <w:bottom w:val="single" w:sz="4" w:space="0" w:color="auto"/>
              <w:right w:val="single" w:sz="4" w:space="0" w:color="auto"/>
            </w:tcBorders>
            <w:vAlign w:val="center"/>
            <w:hideMark/>
          </w:tcPr>
          <w:p w14:paraId="5DD518B8"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Técnico e Intendente</w:t>
            </w:r>
          </w:p>
        </w:tc>
        <w:tc>
          <w:tcPr>
            <w:tcW w:w="0" w:type="auto"/>
            <w:tcBorders>
              <w:top w:val="nil"/>
              <w:left w:val="nil"/>
              <w:bottom w:val="single" w:sz="4" w:space="0" w:color="auto"/>
              <w:right w:val="single" w:sz="4" w:space="0" w:color="auto"/>
            </w:tcBorders>
            <w:noWrap/>
            <w:vAlign w:val="center"/>
            <w:hideMark/>
          </w:tcPr>
          <w:p w14:paraId="532227D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479,520 </w:t>
            </w:r>
          </w:p>
        </w:tc>
        <w:tc>
          <w:tcPr>
            <w:tcW w:w="0" w:type="auto"/>
            <w:tcBorders>
              <w:top w:val="nil"/>
              <w:left w:val="nil"/>
              <w:bottom w:val="single" w:sz="4" w:space="0" w:color="auto"/>
              <w:right w:val="single" w:sz="4" w:space="0" w:color="auto"/>
            </w:tcBorders>
            <w:noWrap/>
            <w:vAlign w:val="center"/>
            <w:hideMark/>
          </w:tcPr>
          <w:p w14:paraId="605ED9D0"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8,608 </w:t>
            </w:r>
          </w:p>
        </w:tc>
        <w:tc>
          <w:tcPr>
            <w:tcW w:w="0" w:type="auto"/>
            <w:tcBorders>
              <w:top w:val="nil"/>
              <w:left w:val="nil"/>
              <w:bottom w:val="single" w:sz="4" w:space="0" w:color="auto"/>
              <w:right w:val="single" w:sz="4" w:space="0" w:color="auto"/>
            </w:tcBorders>
            <w:noWrap/>
            <w:vAlign w:val="center"/>
            <w:hideMark/>
          </w:tcPr>
          <w:p w14:paraId="31D6ECAF"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23,976 </w:t>
            </w:r>
          </w:p>
        </w:tc>
        <w:tc>
          <w:tcPr>
            <w:tcW w:w="0" w:type="auto"/>
            <w:tcBorders>
              <w:top w:val="nil"/>
              <w:left w:val="nil"/>
              <w:bottom w:val="nil"/>
              <w:right w:val="nil"/>
            </w:tcBorders>
            <w:noWrap/>
            <w:vAlign w:val="center"/>
            <w:hideMark/>
          </w:tcPr>
          <w:p w14:paraId="1D42D389" w14:textId="77777777" w:rsidR="00BC223C" w:rsidRPr="0045650F" w:rsidRDefault="00BC223C" w:rsidP="009C0887">
            <w:pPr>
              <w:spacing w:after="0" w:line="240" w:lineRule="auto"/>
              <w:rPr>
                <w:rFonts w:ascii="Calibri" w:eastAsia="Times New Roman" w:hAnsi="Calibri" w:cs="Calibri"/>
                <w:color w:val="000000"/>
                <w:sz w:val="16"/>
                <w:szCs w:val="16"/>
                <w:lang w:eastAsia="es-MX"/>
              </w:rPr>
            </w:pPr>
            <w:r w:rsidRPr="0045650F">
              <w:rPr>
                <w:rFonts w:ascii="Calibri" w:eastAsia="Times New Roman" w:hAnsi="Calibri" w:cs="Calibri"/>
                <w:color w:val="000000"/>
                <w:sz w:val="16"/>
                <w:szCs w:val="16"/>
                <w:lang w:eastAsia="es-MX"/>
              </w:rPr>
              <w:t> </w:t>
            </w:r>
          </w:p>
        </w:tc>
        <w:tc>
          <w:tcPr>
            <w:tcW w:w="0" w:type="auto"/>
            <w:tcBorders>
              <w:top w:val="nil"/>
              <w:left w:val="single" w:sz="4" w:space="0" w:color="auto"/>
              <w:bottom w:val="single" w:sz="4" w:space="0" w:color="auto"/>
              <w:right w:val="single" w:sz="4" w:space="0" w:color="auto"/>
            </w:tcBorders>
            <w:noWrap/>
            <w:vAlign w:val="center"/>
            <w:hideMark/>
          </w:tcPr>
          <w:p w14:paraId="27BA0012"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sidRPr="0045650F">
              <w:rPr>
                <w:rFonts w:ascii="Calibri" w:hAnsi="Calibri" w:cs="Calibri"/>
                <w:color w:val="000000"/>
                <w:sz w:val="16"/>
                <w:szCs w:val="16"/>
              </w:rPr>
              <w:t>0</w:t>
            </w:r>
          </w:p>
        </w:tc>
      </w:tr>
    </w:tbl>
    <w:p w14:paraId="3C4953D3" w14:textId="77777777" w:rsidR="00BC223C" w:rsidRPr="00C00CE5" w:rsidRDefault="00BC223C" w:rsidP="00BC223C">
      <w:pPr>
        <w:spacing w:after="120" w:line="276" w:lineRule="auto"/>
        <w:ind w:right="-1085"/>
        <w:jc w:val="both"/>
        <w:rPr>
          <w:rFonts w:ascii="Calibri" w:eastAsia="Calibri" w:hAnsi="Calibri" w:cs="Calibri"/>
          <w:b/>
          <w:sz w:val="16"/>
          <w:szCs w:val="16"/>
        </w:rPr>
      </w:pPr>
    </w:p>
    <w:tbl>
      <w:tblPr>
        <w:tblW w:w="0" w:type="auto"/>
        <w:tblLayout w:type="fixed"/>
        <w:tblCellMar>
          <w:left w:w="70" w:type="dxa"/>
          <w:right w:w="70" w:type="dxa"/>
        </w:tblCellMar>
        <w:tblLook w:val="04A0" w:firstRow="1" w:lastRow="0" w:firstColumn="1" w:lastColumn="0" w:noHBand="0" w:noVBand="1"/>
      </w:tblPr>
      <w:tblGrid>
        <w:gridCol w:w="562"/>
        <w:gridCol w:w="1276"/>
        <w:gridCol w:w="709"/>
        <w:gridCol w:w="978"/>
        <w:gridCol w:w="865"/>
        <w:gridCol w:w="992"/>
        <w:gridCol w:w="1134"/>
        <w:gridCol w:w="992"/>
        <w:gridCol w:w="1320"/>
      </w:tblGrid>
      <w:tr w:rsidR="00BC223C" w:rsidRPr="00C00CE5" w14:paraId="02AB26EC" w14:textId="77777777" w:rsidTr="009C0887">
        <w:trPr>
          <w:trHeight w:val="87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64218F88"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NIVEL</w:t>
            </w:r>
          </w:p>
        </w:tc>
        <w:tc>
          <w:tcPr>
            <w:tcW w:w="1276" w:type="dxa"/>
            <w:tcBorders>
              <w:top w:val="single" w:sz="4" w:space="0" w:color="auto"/>
              <w:left w:val="nil"/>
              <w:bottom w:val="single" w:sz="4" w:space="0" w:color="auto"/>
              <w:right w:val="single" w:sz="4" w:space="0" w:color="auto"/>
            </w:tcBorders>
            <w:vAlign w:val="center"/>
            <w:hideMark/>
          </w:tcPr>
          <w:p w14:paraId="768C31FD"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PLAZA/PUESTO</w:t>
            </w:r>
          </w:p>
        </w:tc>
        <w:tc>
          <w:tcPr>
            <w:tcW w:w="709" w:type="dxa"/>
            <w:tcBorders>
              <w:top w:val="single" w:sz="4" w:space="0" w:color="auto"/>
              <w:left w:val="nil"/>
              <w:bottom w:val="single" w:sz="4" w:space="0" w:color="auto"/>
              <w:right w:val="single" w:sz="4" w:space="0" w:color="auto"/>
            </w:tcBorders>
            <w:vAlign w:val="center"/>
            <w:hideMark/>
          </w:tcPr>
          <w:p w14:paraId="7B66B217"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QUINQUENIO</w:t>
            </w:r>
            <w:r>
              <w:rPr>
                <w:rFonts w:ascii="Calibri" w:eastAsia="Times New Roman" w:hAnsi="Calibri" w:cs="Calibri"/>
                <w:b/>
                <w:bCs/>
                <w:color w:val="000000"/>
                <w:sz w:val="16"/>
                <w:szCs w:val="16"/>
                <w:lang w:eastAsia="es-MX"/>
              </w:rPr>
              <w:t xml:space="preserve"> ANUAL</w:t>
            </w:r>
          </w:p>
        </w:tc>
        <w:tc>
          <w:tcPr>
            <w:tcW w:w="978" w:type="dxa"/>
            <w:tcBorders>
              <w:top w:val="single" w:sz="4" w:space="0" w:color="auto"/>
              <w:left w:val="nil"/>
              <w:bottom w:val="single" w:sz="4" w:space="0" w:color="auto"/>
              <w:right w:val="single" w:sz="4" w:space="0" w:color="auto"/>
            </w:tcBorders>
            <w:vAlign w:val="center"/>
            <w:hideMark/>
          </w:tcPr>
          <w:p w14:paraId="2DCB0DE0"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ESTÍMULO POR AÑOS DE SERVICIO</w:t>
            </w:r>
            <w:r>
              <w:rPr>
                <w:rFonts w:ascii="Calibri" w:eastAsia="Times New Roman" w:hAnsi="Calibri" w:cs="Calibri"/>
                <w:b/>
                <w:bCs/>
                <w:color w:val="000000"/>
                <w:sz w:val="16"/>
                <w:szCs w:val="16"/>
                <w:lang w:eastAsia="es-MX"/>
              </w:rPr>
              <w:t xml:space="preserve"> ANUAL</w:t>
            </w:r>
          </w:p>
        </w:tc>
        <w:tc>
          <w:tcPr>
            <w:tcW w:w="865" w:type="dxa"/>
            <w:tcBorders>
              <w:top w:val="single" w:sz="4" w:space="0" w:color="auto"/>
              <w:left w:val="nil"/>
              <w:bottom w:val="single" w:sz="4" w:space="0" w:color="auto"/>
              <w:right w:val="single" w:sz="4" w:space="0" w:color="auto"/>
            </w:tcBorders>
            <w:vAlign w:val="center"/>
            <w:hideMark/>
          </w:tcPr>
          <w:p w14:paraId="61E0050B"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CANASTA NAVIDEÑA</w:t>
            </w:r>
            <w:r>
              <w:rPr>
                <w:rFonts w:ascii="Calibri" w:eastAsia="Times New Roman" w:hAnsi="Calibri" w:cs="Calibri"/>
                <w:b/>
                <w:bCs/>
                <w:color w:val="000000"/>
                <w:sz w:val="16"/>
                <w:szCs w:val="16"/>
                <w:lang w:eastAsia="es-MX"/>
              </w:rPr>
              <w:t xml:space="preserve"> ANUAL</w:t>
            </w:r>
          </w:p>
        </w:tc>
        <w:tc>
          <w:tcPr>
            <w:tcW w:w="992" w:type="dxa"/>
            <w:tcBorders>
              <w:top w:val="single" w:sz="4" w:space="0" w:color="auto"/>
              <w:left w:val="nil"/>
              <w:bottom w:val="single" w:sz="4" w:space="0" w:color="auto"/>
              <w:right w:val="single" w:sz="4" w:space="0" w:color="auto"/>
            </w:tcBorders>
            <w:vAlign w:val="center"/>
            <w:hideMark/>
          </w:tcPr>
          <w:p w14:paraId="6A2E5973"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AGUINALDO</w:t>
            </w:r>
            <w:r>
              <w:rPr>
                <w:rFonts w:ascii="Calibri" w:eastAsia="Times New Roman" w:hAnsi="Calibri" w:cs="Calibri"/>
                <w:b/>
                <w:bCs/>
                <w:color w:val="000000"/>
                <w:sz w:val="16"/>
                <w:szCs w:val="16"/>
                <w:lang w:eastAsia="es-MX"/>
              </w:rPr>
              <w:t xml:space="preserve"> ANUAL</w:t>
            </w:r>
          </w:p>
        </w:tc>
        <w:tc>
          <w:tcPr>
            <w:tcW w:w="1134" w:type="dxa"/>
            <w:tcBorders>
              <w:top w:val="single" w:sz="4" w:space="0" w:color="auto"/>
              <w:left w:val="nil"/>
              <w:bottom w:val="single" w:sz="4" w:space="0" w:color="auto"/>
              <w:right w:val="single" w:sz="4" w:space="0" w:color="auto"/>
            </w:tcBorders>
            <w:vAlign w:val="center"/>
            <w:hideMark/>
          </w:tcPr>
          <w:p w14:paraId="0F2A848B"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PRIMA VACACIONAL</w:t>
            </w:r>
            <w:r>
              <w:rPr>
                <w:rFonts w:ascii="Calibri" w:eastAsia="Times New Roman" w:hAnsi="Calibri" w:cs="Calibri"/>
                <w:b/>
                <w:bCs/>
                <w:color w:val="000000"/>
                <w:sz w:val="16"/>
                <w:szCs w:val="16"/>
                <w:lang w:eastAsia="es-MX"/>
              </w:rPr>
              <w:t xml:space="preserve"> ANUAL</w:t>
            </w:r>
          </w:p>
        </w:tc>
        <w:tc>
          <w:tcPr>
            <w:tcW w:w="992" w:type="dxa"/>
            <w:tcBorders>
              <w:top w:val="single" w:sz="4" w:space="0" w:color="auto"/>
              <w:left w:val="nil"/>
              <w:bottom w:val="single" w:sz="4" w:space="0" w:color="auto"/>
              <w:right w:val="single" w:sz="4" w:space="0" w:color="auto"/>
            </w:tcBorders>
            <w:vAlign w:val="center"/>
            <w:hideMark/>
          </w:tcPr>
          <w:p w14:paraId="6D2B9452"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xml:space="preserve">PAVO </w:t>
            </w:r>
            <w:r>
              <w:rPr>
                <w:rFonts w:ascii="Calibri" w:eastAsia="Times New Roman" w:hAnsi="Calibri" w:cs="Calibri"/>
                <w:b/>
                <w:bCs/>
                <w:color w:val="000000"/>
                <w:sz w:val="16"/>
                <w:szCs w:val="16"/>
                <w:lang w:eastAsia="es-MX"/>
              </w:rPr>
              <w:t>ANUAL</w:t>
            </w:r>
          </w:p>
        </w:tc>
        <w:tc>
          <w:tcPr>
            <w:tcW w:w="1320" w:type="dxa"/>
            <w:tcBorders>
              <w:top w:val="single" w:sz="4" w:space="0" w:color="auto"/>
              <w:left w:val="nil"/>
              <w:bottom w:val="single" w:sz="4" w:space="0" w:color="auto"/>
              <w:right w:val="single" w:sz="4" w:space="0" w:color="auto"/>
            </w:tcBorders>
            <w:vAlign w:val="center"/>
            <w:hideMark/>
          </w:tcPr>
          <w:p w14:paraId="3BE60719"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COMPEN. X SERV. PERSONAL DE CONFIANZA</w:t>
            </w:r>
            <w:r>
              <w:rPr>
                <w:rFonts w:ascii="Calibri" w:eastAsia="Times New Roman" w:hAnsi="Calibri" w:cs="Calibri"/>
                <w:b/>
                <w:bCs/>
                <w:color w:val="000000"/>
                <w:sz w:val="16"/>
                <w:szCs w:val="16"/>
                <w:lang w:eastAsia="es-MX"/>
              </w:rPr>
              <w:t xml:space="preserve"> ANUAL</w:t>
            </w:r>
          </w:p>
        </w:tc>
      </w:tr>
      <w:tr w:rsidR="00BC223C" w:rsidRPr="00C00CE5" w14:paraId="0EF5126E" w14:textId="77777777" w:rsidTr="009C0887">
        <w:trPr>
          <w:trHeight w:val="141"/>
          <w:tblHeader/>
        </w:trPr>
        <w:tc>
          <w:tcPr>
            <w:tcW w:w="562" w:type="dxa"/>
            <w:tcBorders>
              <w:top w:val="nil"/>
              <w:left w:val="single" w:sz="4" w:space="0" w:color="auto"/>
              <w:bottom w:val="single" w:sz="4" w:space="0" w:color="auto"/>
              <w:right w:val="single" w:sz="4" w:space="0" w:color="auto"/>
            </w:tcBorders>
            <w:vAlign w:val="center"/>
            <w:hideMark/>
          </w:tcPr>
          <w:p w14:paraId="7B00E13B"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w:t>
            </w:r>
          </w:p>
        </w:tc>
        <w:tc>
          <w:tcPr>
            <w:tcW w:w="1276" w:type="dxa"/>
            <w:tcBorders>
              <w:top w:val="nil"/>
              <w:left w:val="nil"/>
              <w:bottom w:val="single" w:sz="4" w:space="0" w:color="auto"/>
              <w:right w:val="single" w:sz="4" w:space="0" w:color="auto"/>
            </w:tcBorders>
            <w:vAlign w:val="center"/>
            <w:hideMark/>
          </w:tcPr>
          <w:p w14:paraId="6BCD88CC"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w:t>
            </w:r>
          </w:p>
        </w:tc>
        <w:tc>
          <w:tcPr>
            <w:tcW w:w="709" w:type="dxa"/>
            <w:tcBorders>
              <w:top w:val="nil"/>
              <w:left w:val="nil"/>
              <w:bottom w:val="single" w:sz="4" w:space="0" w:color="auto"/>
              <w:right w:val="single" w:sz="4" w:space="0" w:color="auto"/>
            </w:tcBorders>
            <w:vAlign w:val="center"/>
            <w:hideMark/>
          </w:tcPr>
          <w:p w14:paraId="4705EE53"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13101</w:t>
            </w:r>
          </w:p>
        </w:tc>
        <w:tc>
          <w:tcPr>
            <w:tcW w:w="978" w:type="dxa"/>
            <w:tcBorders>
              <w:top w:val="nil"/>
              <w:left w:val="nil"/>
              <w:bottom w:val="single" w:sz="4" w:space="0" w:color="auto"/>
              <w:right w:val="single" w:sz="4" w:space="0" w:color="auto"/>
            </w:tcBorders>
            <w:vAlign w:val="center"/>
            <w:hideMark/>
          </w:tcPr>
          <w:p w14:paraId="4994B580"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13103</w:t>
            </w:r>
          </w:p>
        </w:tc>
        <w:tc>
          <w:tcPr>
            <w:tcW w:w="865" w:type="dxa"/>
            <w:tcBorders>
              <w:top w:val="nil"/>
              <w:left w:val="nil"/>
              <w:bottom w:val="single" w:sz="4" w:space="0" w:color="auto"/>
              <w:right w:val="single" w:sz="4" w:space="0" w:color="auto"/>
            </w:tcBorders>
            <w:vAlign w:val="center"/>
            <w:hideMark/>
          </w:tcPr>
          <w:p w14:paraId="6903D70C"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13201</w:t>
            </w:r>
          </w:p>
        </w:tc>
        <w:tc>
          <w:tcPr>
            <w:tcW w:w="992" w:type="dxa"/>
            <w:tcBorders>
              <w:top w:val="nil"/>
              <w:left w:val="nil"/>
              <w:bottom w:val="single" w:sz="4" w:space="0" w:color="auto"/>
              <w:right w:val="single" w:sz="4" w:space="0" w:color="auto"/>
            </w:tcBorders>
            <w:vAlign w:val="center"/>
            <w:hideMark/>
          </w:tcPr>
          <w:p w14:paraId="535DE89C"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13201</w:t>
            </w:r>
          </w:p>
        </w:tc>
        <w:tc>
          <w:tcPr>
            <w:tcW w:w="1134" w:type="dxa"/>
            <w:tcBorders>
              <w:top w:val="nil"/>
              <w:left w:val="nil"/>
              <w:bottom w:val="single" w:sz="4" w:space="0" w:color="auto"/>
              <w:right w:val="single" w:sz="4" w:space="0" w:color="auto"/>
            </w:tcBorders>
            <w:vAlign w:val="center"/>
            <w:hideMark/>
          </w:tcPr>
          <w:p w14:paraId="54B18F2C"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13202</w:t>
            </w:r>
          </w:p>
        </w:tc>
        <w:tc>
          <w:tcPr>
            <w:tcW w:w="992" w:type="dxa"/>
            <w:tcBorders>
              <w:top w:val="nil"/>
              <w:left w:val="nil"/>
              <w:bottom w:val="single" w:sz="4" w:space="0" w:color="auto"/>
              <w:right w:val="single" w:sz="4" w:space="0" w:color="auto"/>
            </w:tcBorders>
            <w:vAlign w:val="center"/>
            <w:hideMark/>
          </w:tcPr>
          <w:p w14:paraId="3ACE7768"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13204</w:t>
            </w:r>
          </w:p>
        </w:tc>
        <w:tc>
          <w:tcPr>
            <w:tcW w:w="1320" w:type="dxa"/>
            <w:tcBorders>
              <w:top w:val="nil"/>
              <w:left w:val="nil"/>
              <w:bottom w:val="single" w:sz="4" w:space="0" w:color="auto"/>
              <w:right w:val="single" w:sz="4" w:space="0" w:color="auto"/>
            </w:tcBorders>
            <w:vAlign w:val="center"/>
            <w:hideMark/>
          </w:tcPr>
          <w:p w14:paraId="1DC7A441"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13402</w:t>
            </w:r>
          </w:p>
        </w:tc>
      </w:tr>
      <w:tr w:rsidR="00BC223C" w:rsidRPr="00C00CE5" w14:paraId="1662C64A" w14:textId="77777777" w:rsidTr="009C0887">
        <w:trPr>
          <w:trHeight w:val="547"/>
        </w:trPr>
        <w:tc>
          <w:tcPr>
            <w:tcW w:w="562" w:type="dxa"/>
            <w:tcBorders>
              <w:top w:val="nil"/>
              <w:left w:val="single" w:sz="4" w:space="0" w:color="auto"/>
              <w:bottom w:val="single" w:sz="4" w:space="0" w:color="auto"/>
              <w:right w:val="single" w:sz="4" w:space="0" w:color="auto"/>
            </w:tcBorders>
            <w:vAlign w:val="center"/>
            <w:hideMark/>
          </w:tcPr>
          <w:p w14:paraId="6AD0BE01"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 B</w:t>
            </w:r>
          </w:p>
        </w:tc>
        <w:tc>
          <w:tcPr>
            <w:tcW w:w="1276" w:type="dxa"/>
            <w:tcBorders>
              <w:top w:val="nil"/>
              <w:left w:val="nil"/>
              <w:bottom w:val="single" w:sz="4" w:space="0" w:color="auto"/>
              <w:right w:val="single" w:sz="4" w:space="0" w:color="auto"/>
            </w:tcBorders>
            <w:vAlign w:val="center"/>
            <w:hideMark/>
          </w:tcPr>
          <w:p w14:paraId="65162778"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Presidenta y Titular del Órgano Interno de Control</w:t>
            </w:r>
          </w:p>
        </w:tc>
        <w:tc>
          <w:tcPr>
            <w:tcW w:w="709" w:type="dxa"/>
            <w:tcBorders>
              <w:top w:val="nil"/>
              <w:left w:val="nil"/>
              <w:bottom w:val="single" w:sz="4" w:space="0" w:color="auto"/>
              <w:right w:val="single" w:sz="4" w:space="0" w:color="auto"/>
            </w:tcBorders>
            <w:noWrap/>
            <w:vAlign w:val="center"/>
            <w:hideMark/>
          </w:tcPr>
          <w:p w14:paraId="1DF5113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22,920 </w:t>
            </w:r>
          </w:p>
        </w:tc>
        <w:tc>
          <w:tcPr>
            <w:tcW w:w="978" w:type="dxa"/>
            <w:tcBorders>
              <w:top w:val="nil"/>
              <w:left w:val="nil"/>
              <w:bottom w:val="single" w:sz="4" w:space="0" w:color="auto"/>
              <w:right w:val="single" w:sz="4" w:space="0" w:color="auto"/>
            </w:tcBorders>
            <w:noWrap/>
            <w:vAlign w:val="center"/>
            <w:hideMark/>
          </w:tcPr>
          <w:p w14:paraId="5DA2570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37F17E8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4,400 </w:t>
            </w:r>
          </w:p>
        </w:tc>
        <w:tc>
          <w:tcPr>
            <w:tcW w:w="992" w:type="dxa"/>
            <w:tcBorders>
              <w:top w:val="nil"/>
              <w:left w:val="nil"/>
              <w:bottom w:val="single" w:sz="4" w:space="0" w:color="auto"/>
              <w:right w:val="single" w:sz="4" w:space="0" w:color="auto"/>
            </w:tcBorders>
            <w:noWrap/>
            <w:vAlign w:val="center"/>
            <w:hideMark/>
          </w:tcPr>
          <w:p w14:paraId="4690233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364,372 </w:t>
            </w:r>
          </w:p>
        </w:tc>
        <w:tc>
          <w:tcPr>
            <w:tcW w:w="1134" w:type="dxa"/>
            <w:tcBorders>
              <w:top w:val="nil"/>
              <w:left w:val="nil"/>
              <w:bottom w:val="single" w:sz="4" w:space="0" w:color="auto"/>
              <w:right w:val="single" w:sz="4" w:space="0" w:color="auto"/>
            </w:tcBorders>
            <w:noWrap/>
            <w:vAlign w:val="center"/>
            <w:hideMark/>
          </w:tcPr>
          <w:p w14:paraId="22A2C4F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186,063 </w:t>
            </w:r>
          </w:p>
        </w:tc>
        <w:tc>
          <w:tcPr>
            <w:tcW w:w="992" w:type="dxa"/>
            <w:tcBorders>
              <w:top w:val="nil"/>
              <w:left w:val="nil"/>
              <w:bottom w:val="single" w:sz="4" w:space="0" w:color="auto"/>
              <w:right w:val="single" w:sz="4" w:space="0" w:color="auto"/>
            </w:tcBorders>
            <w:noWrap/>
            <w:vAlign w:val="center"/>
            <w:hideMark/>
          </w:tcPr>
          <w:p w14:paraId="596B6AC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3,200 </w:t>
            </w:r>
          </w:p>
        </w:tc>
        <w:tc>
          <w:tcPr>
            <w:tcW w:w="1320" w:type="dxa"/>
            <w:tcBorders>
              <w:top w:val="nil"/>
              <w:left w:val="nil"/>
              <w:bottom w:val="single" w:sz="4" w:space="0" w:color="auto"/>
              <w:right w:val="single" w:sz="4" w:space="0" w:color="auto"/>
            </w:tcBorders>
            <w:noWrap/>
            <w:vAlign w:val="center"/>
            <w:hideMark/>
          </w:tcPr>
          <w:p w14:paraId="08ED65B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1,881,792 </w:t>
            </w:r>
          </w:p>
        </w:tc>
      </w:tr>
      <w:tr w:rsidR="00BC223C" w:rsidRPr="00C00CE5" w14:paraId="0B2B00D7" w14:textId="77777777" w:rsidTr="009C0887">
        <w:trPr>
          <w:trHeight w:val="317"/>
        </w:trPr>
        <w:tc>
          <w:tcPr>
            <w:tcW w:w="562" w:type="dxa"/>
            <w:tcBorders>
              <w:top w:val="nil"/>
              <w:left w:val="single" w:sz="4" w:space="0" w:color="auto"/>
              <w:bottom w:val="single" w:sz="4" w:space="0" w:color="auto"/>
              <w:right w:val="single" w:sz="4" w:space="0" w:color="auto"/>
            </w:tcBorders>
            <w:vAlign w:val="center"/>
            <w:hideMark/>
          </w:tcPr>
          <w:p w14:paraId="665DC4F2"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20 B</w:t>
            </w:r>
          </w:p>
        </w:tc>
        <w:tc>
          <w:tcPr>
            <w:tcW w:w="1276" w:type="dxa"/>
            <w:tcBorders>
              <w:top w:val="nil"/>
              <w:left w:val="nil"/>
              <w:bottom w:val="single" w:sz="4" w:space="0" w:color="auto"/>
              <w:right w:val="single" w:sz="4" w:space="0" w:color="auto"/>
            </w:tcBorders>
            <w:vAlign w:val="center"/>
            <w:hideMark/>
          </w:tcPr>
          <w:p w14:paraId="36595D5E"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Oficial Mayor</w:t>
            </w:r>
          </w:p>
        </w:tc>
        <w:tc>
          <w:tcPr>
            <w:tcW w:w="709" w:type="dxa"/>
            <w:tcBorders>
              <w:top w:val="nil"/>
              <w:left w:val="nil"/>
              <w:bottom w:val="single" w:sz="4" w:space="0" w:color="auto"/>
              <w:right w:val="single" w:sz="4" w:space="0" w:color="auto"/>
            </w:tcBorders>
            <w:noWrap/>
            <w:vAlign w:val="center"/>
            <w:hideMark/>
          </w:tcPr>
          <w:p w14:paraId="1D5FB6B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7,920 </w:t>
            </w:r>
          </w:p>
        </w:tc>
        <w:tc>
          <w:tcPr>
            <w:tcW w:w="978" w:type="dxa"/>
            <w:tcBorders>
              <w:top w:val="nil"/>
              <w:left w:val="nil"/>
              <w:bottom w:val="single" w:sz="4" w:space="0" w:color="auto"/>
              <w:right w:val="single" w:sz="4" w:space="0" w:color="auto"/>
            </w:tcBorders>
            <w:noWrap/>
            <w:vAlign w:val="center"/>
            <w:hideMark/>
          </w:tcPr>
          <w:p w14:paraId="7BF2577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1B122BC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2,200 </w:t>
            </w:r>
          </w:p>
        </w:tc>
        <w:tc>
          <w:tcPr>
            <w:tcW w:w="992" w:type="dxa"/>
            <w:tcBorders>
              <w:top w:val="nil"/>
              <w:left w:val="nil"/>
              <w:bottom w:val="single" w:sz="4" w:space="0" w:color="auto"/>
              <w:right w:val="single" w:sz="4" w:space="0" w:color="auto"/>
            </w:tcBorders>
            <w:noWrap/>
            <w:vAlign w:val="center"/>
            <w:hideMark/>
          </w:tcPr>
          <w:p w14:paraId="23271A8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103,162 </w:t>
            </w:r>
          </w:p>
        </w:tc>
        <w:tc>
          <w:tcPr>
            <w:tcW w:w="1134" w:type="dxa"/>
            <w:tcBorders>
              <w:top w:val="nil"/>
              <w:left w:val="nil"/>
              <w:bottom w:val="single" w:sz="4" w:space="0" w:color="auto"/>
              <w:right w:val="single" w:sz="4" w:space="0" w:color="auto"/>
            </w:tcBorders>
            <w:noWrap/>
            <w:vAlign w:val="center"/>
            <w:hideMark/>
          </w:tcPr>
          <w:p w14:paraId="2E31C30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52,678 </w:t>
            </w:r>
          </w:p>
        </w:tc>
        <w:tc>
          <w:tcPr>
            <w:tcW w:w="992" w:type="dxa"/>
            <w:tcBorders>
              <w:top w:val="nil"/>
              <w:left w:val="nil"/>
              <w:bottom w:val="single" w:sz="4" w:space="0" w:color="auto"/>
              <w:right w:val="single" w:sz="4" w:space="0" w:color="auto"/>
            </w:tcBorders>
            <w:noWrap/>
            <w:vAlign w:val="center"/>
            <w:hideMark/>
          </w:tcPr>
          <w:p w14:paraId="461495E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1,600 </w:t>
            </w:r>
          </w:p>
        </w:tc>
        <w:tc>
          <w:tcPr>
            <w:tcW w:w="1320" w:type="dxa"/>
            <w:tcBorders>
              <w:top w:val="nil"/>
              <w:left w:val="nil"/>
              <w:bottom w:val="single" w:sz="4" w:space="0" w:color="auto"/>
              <w:right w:val="single" w:sz="4" w:space="0" w:color="auto"/>
            </w:tcBorders>
            <w:noWrap/>
            <w:vAlign w:val="center"/>
            <w:hideMark/>
          </w:tcPr>
          <w:p w14:paraId="1EC8748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427,200 </w:t>
            </w:r>
          </w:p>
        </w:tc>
      </w:tr>
      <w:tr w:rsidR="00BC223C" w:rsidRPr="00C00CE5" w14:paraId="370E02EE" w14:textId="77777777" w:rsidTr="009C0887">
        <w:trPr>
          <w:trHeight w:val="705"/>
        </w:trPr>
        <w:tc>
          <w:tcPr>
            <w:tcW w:w="562" w:type="dxa"/>
            <w:tcBorders>
              <w:top w:val="nil"/>
              <w:left w:val="single" w:sz="4" w:space="0" w:color="auto"/>
              <w:bottom w:val="single" w:sz="4" w:space="0" w:color="auto"/>
              <w:right w:val="single" w:sz="4" w:space="0" w:color="auto"/>
            </w:tcBorders>
            <w:vAlign w:val="center"/>
            <w:hideMark/>
          </w:tcPr>
          <w:p w14:paraId="0BCBE883"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100</w:t>
            </w:r>
          </w:p>
        </w:tc>
        <w:tc>
          <w:tcPr>
            <w:tcW w:w="1276" w:type="dxa"/>
            <w:tcBorders>
              <w:top w:val="nil"/>
              <w:left w:val="nil"/>
              <w:bottom w:val="single" w:sz="4" w:space="0" w:color="auto"/>
              <w:right w:val="single" w:sz="4" w:space="0" w:color="auto"/>
            </w:tcBorders>
            <w:vAlign w:val="center"/>
            <w:hideMark/>
          </w:tcPr>
          <w:p w14:paraId="28A3AA1B"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xml:space="preserve">Visitadores Generales, </w:t>
            </w:r>
            <w:proofErr w:type="gramStart"/>
            <w:r w:rsidRPr="00C00CE5">
              <w:rPr>
                <w:rFonts w:ascii="Calibri" w:eastAsia="Times New Roman" w:hAnsi="Calibri" w:cs="Calibri"/>
                <w:color w:val="000000"/>
                <w:sz w:val="16"/>
                <w:szCs w:val="16"/>
                <w:lang w:eastAsia="es-MX"/>
              </w:rPr>
              <w:t>Directores Generales</w:t>
            </w:r>
            <w:proofErr w:type="gramEnd"/>
            <w:r w:rsidRPr="00C00CE5">
              <w:rPr>
                <w:rFonts w:ascii="Calibri" w:eastAsia="Times New Roman" w:hAnsi="Calibri" w:cs="Calibri"/>
                <w:color w:val="000000"/>
                <w:sz w:val="16"/>
                <w:szCs w:val="16"/>
                <w:lang w:eastAsia="es-MX"/>
              </w:rPr>
              <w:t xml:space="preserve">, Coordinadores, </w:t>
            </w:r>
            <w:proofErr w:type="gramStart"/>
            <w:r w:rsidRPr="00C00CE5">
              <w:rPr>
                <w:rFonts w:ascii="Calibri" w:eastAsia="Times New Roman" w:hAnsi="Calibri" w:cs="Calibri"/>
                <w:color w:val="000000"/>
                <w:sz w:val="16"/>
                <w:szCs w:val="16"/>
                <w:lang w:eastAsia="es-MX"/>
              </w:rPr>
              <w:t>Secretario Técnico</w:t>
            </w:r>
            <w:proofErr w:type="gramEnd"/>
            <w:r w:rsidRPr="00C00CE5">
              <w:rPr>
                <w:rFonts w:ascii="Calibri" w:eastAsia="Times New Roman" w:hAnsi="Calibri" w:cs="Calibri"/>
                <w:color w:val="000000"/>
                <w:sz w:val="16"/>
                <w:szCs w:val="16"/>
                <w:lang w:eastAsia="es-MX"/>
              </w:rPr>
              <w:t xml:space="preserve">, </w:t>
            </w:r>
            <w:proofErr w:type="gramStart"/>
            <w:r w:rsidRPr="00C00CE5">
              <w:rPr>
                <w:rFonts w:ascii="Calibri" w:eastAsia="Times New Roman" w:hAnsi="Calibri" w:cs="Calibri"/>
                <w:color w:val="000000"/>
                <w:sz w:val="16"/>
                <w:szCs w:val="16"/>
                <w:lang w:eastAsia="es-MX"/>
              </w:rPr>
              <w:t>Secretario</w:t>
            </w:r>
            <w:proofErr w:type="gramEnd"/>
            <w:r w:rsidRPr="00C00CE5">
              <w:rPr>
                <w:rFonts w:ascii="Calibri" w:eastAsia="Times New Roman" w:hAnsi="Calibri" w:cs="Calibri"/>
                <w:color w:val="000000"/>
                <w:sz w:val="16"/>
                <w:szCs w:val="16"/>
                <w:lang w:eastAsia="es-MX"/>
              </w:rPr>
              <w:t xml:space="preserve"> Particular</w:t>
            </w:r>
          </w:p>
        </w:tc>
        <w:tc>
          <w:tcPr>
            <w:tcW w:w="709" w:type="dxa"/>
            <w:tcBorders>
              <w:top w:val="nil"/>
              <w:left w:val="nil"/>
              <w:bottom w:val="single" w:sz="4" w:space="0" w:color="auto"/>
              <w:right w:val="single" w:sz="4" w:space="0" w:color="auto"/>
            </w:tcBorders>
            <w:noWrap/>
            <w:vAlign w:val="center"/>
            <w:hideMark/>
          </w:tcPr>
          <w:p w14:paraId="29C1905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83,640 </w:t>
            </w:r>
          </w:p>
        </w:tc>
        <w:tc>
          <w:tcPr>
            <w:tcW w:w="978" w:type="dxa"/>
            <w:tcBorders>
              <w:top w:val="nil"/>
              <w:left w:val="nil"/>
              <w:bottom w:val="single" w:sz="4" w:space="0" w:color="auto"/>
              <w:right w:val="single" w:sz="4" w:space="0" w:color="auto"/>
            </w:tcBorders>
            <w:noWrap/>
            <w:vAlign w:val="center"/>
            <w:hideMark/>
          </w:tcPr>
          <w:p w14:paraId="01CB653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61,000 </w:t>
            </w:r>
          </w:p>
        </w:tc>
        <w:tc>
          <w:tcPr>
            <w:tcW w:w="865" w:type="dxa"/>
            <w:tcBorders>
              <w:top w:val="nil"/>
              <w:left w:val="nil"/>
              <w:bottom w:val="single" w:sz="4" w:space="0" w:color="auto"/>
              <w:right w:val="single" w:sz="4" w:space="0" w:color="auto"/>
            </w:tcBorders>
            <w:noWrap/>
            <w:vAlign w:val="center"/>
            <w:hideMark/>
          </w:tcPr>
          <w:p w14:paraId="72F6183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28,600 </w:t>
            </w:r>
          </w:p>
        </w:tc>
        <w:tc>
          <w:tcPr>
            <w:tcW w:w="992" w:type="dxa"/>
            <w:tcBorders>
              <w:top w:val="nil"/>
              <w:left w:val="nil"/>
              <w:bottom w:val="single" w:sz="4" w:space="0" w:color="auto"/>
              <w:right w:val="single" w:sz="4" w:space="0" w:color="auto"/>
            </w:tcBorders>
            <w:noWrap/>
            <w:vAlign w:val="center"/>
            <w:hideMark/>
          </w:tcPr>
          <w:p w14:paraId="660BC2C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727,333 </w:t>
            </w:r>
          </w:p>
        </w:tc>
        <w:tc>
          <w:tcPr>
            <w:tcW w:w="1134" w:type="dxa"/>
            <w:tcBorders>
              <w:top w:val="nil"/>
              <w:left w:val="nil"/>
              <w:bottom w:val="single" w:sz="4" w:space="0" w:color="auto"/>
              <w:right w:val="single" w:sz="4" w:space="0" w:color="auto"/>
            </w:tcBorders>
            <w:noWrap/>
            <w:vAlign w:val="center"/>
            <w:hideMark/>
          </w:tcPr>
          <w:p w14:paraId="6C3C6A7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371,404 </w:t>
            </w:r>
          </w:p>
        </w:tc>
        <w:tc>
          <w:tcPr>
            <w:tcW w:w="992" w:type="dxa"/>
            <w:tcBorders>
              <w:top w:val="nil"/>
              <w:left w:val="nil"/>
              <w:bottom w:val="single" w:sz="4" w:space="0" w:color="auto"/>
              <w:right w:val="single" w:sz="4" w:space="0" w:color="auto"/>
            </w:tcBorders>
            <w:noWrap/>
            <w:vAlign w:val="center"/>
            <w:hideMark/>
          </w:tcPr>
          <w:p w14:paraId="64CD421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20,800 </w:t>
            </w:r>
          </w:p>
        </w:tc>
        <w:tc>
          <w:tcPr>
            <w:tcW w:w="1320" w:type="dxa"/>
            <w:tcBorders>
              <w:top w:val="nil"/>
              <w:left w:val="nil"/>
              <w:bottom w:val="single" w:sz="4" w:space="0" w:color="auto"/>
              <w:right w:val="single" w:sz="4" w:space="0" w:color="auto"/>
            </w:tcBorders>
            <w:noWrap/>
            <w:vAlign w:val="center"/>
            <w:hideMark/>
          </w:tcPr>
          <w:p w14:paraId="316CD40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3,094,932 </w:t>
            </w:r>
          </w:p>
        </w:tc>
      </w:tr>
      <w:tr w:rsidR="00BC223C" w:rsidRPr="00C00CE5" w14:paraId="4FD7770F"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2F9332C3"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lastRenderedPageBreak/>
              <w:t>300</w:t>
            </w:r>
          </w:p>
        </w:tc>
        <w:tc>
          <w:tcPr>
            <w:tcW w:w="1276" w:type="dxa"/>
            <w:tcBorders>
              <w:top w:val="nil"/>
              <w:left w:val="nil"/>
              <w:bottom w:val="single" w:sz="4" w:space="0" w:color="auto"/>
              <w:right w:val="single" w:sz="4" w:space="0" w:color="auto"/>
            </w:tcBorders>
            <w:vAlign w:val="center"/>
            <w:hideMark/>
          </w:tcPr>
          <w:p w14:paraId="3D0F3590"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 A"</w:t>
            </w:r>
          </w:p>
        </w:tc>
        <w:tc>
          <w:tcPr>
            <w:tcW w:w="709" w:type="dxa"/>
            <w:tcBorders>
              <w:top w:val="nil"/>
              <w:left w:val="nil"/>
              <w:bottom w:val="single" w:sz="4" w:space="0" w:color="auto"/>
              <w:right w:val="single" w:sz="4" w:space="0" w:color="auto"/>
            </w:tcBorders>
            <w:noWrap/>
            <w:vAlign w:val="center"/>
            <w:hideMark/>
          </w:tcPr>
          <w:p w14:paraId="0B869D2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25,560 </w:t>
            </w:r>
          </w:p>
        </w:tc>
        <w:tc>
          <w:tcPr>
            <w:tcW w:w="978" w:type="dxa"/>
            <w:tcBorders>
              <w:top w:val="nil"/>
              <w:left w:val="nil"/>
              <w:bottom w:val="single" w:sz="4" w:space="0" w:color="auto"/>
              <w:right w:val="single" w:sz="4" w:space="0" w:color="auto"/>
            </w:tcBorders>
            <w:noWrap/>
            <w:vAlign w:val="center"/>
            <w:hideMark/>
          </w:tcPr>
          <w:p w14:paraId="46485BE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60F997B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8,800 </w:t>
            </w:r>
          </w:p>
        </w:tc>
        <w:tc>
          <w:tcPr>
            <w:tcW w:w="992" w:type="dxa"/>
            <w:tcBorders>
              <w:top w:val="nil"/>
              <w:left w:val="nil"/>
              <w:bottom w:val="single" w:sz="4" w:space="0" w:color="auto"/>
              <w:right w:val="single" w:sz="4" w:space="0" w:color="auto"/>
            </w:tcBorders>
            <w:noWrap/>
            <w:vAlign w:val="center"/>
            <w:hideMark/>
          </w:tcPr>
          <w:p w14:paraId="623EEEB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218,210 </w:t>
            </w:r>
          </w:p>
        </w:tc>
        <w:tc>
          <w:tcPr>
            <w:tcW w:w="1134" w:type="dxa"/>
            <w:tcBorders>
              <w:top w:val="nil"/>
              <w:left w:val="nil"/>
              <w:bottom w:val="single" w:sz="4" w:space="0" w:color="auto"/>
              <w:right w:val="single" w:sz="4" w:space="0" w:color="auto"/>
            </w:tcBorders>
            <w:noWrap/>
            <w:vAlign w:val="center"/>
            <w:hideMark/>
          </w:tcPr>
          <w:p w14:paraId="235815F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111,426 </w:t>
            </w:r>
          </w:p>
        </w:tc>
        <w:tc>
          <w:tcPr>
            <w:tcW w:w="992" w:type="dxa"/>
            <w:tcBorders>
              <w:top w:val="nil"/>
              <w:left w:val="nil"/>
              <w:bottom w:val="single" w:sz="4" w:space="0" w:color="auto"/>
              <w:right w:val="single" w:sz="4" w:space="0" w:color="auto"/>
            </w:tcBorders>
            <w:noWrap/>
            <w:vAlign w:val="center"/>
            <w:hideMark/>
          </w:tcPr>
          <w:p w14:paraId="0550069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6,400 </w:t>
            </w:r>
          </w:p>
        </w:tc>
        <w:tc>
          <w:tcPr>
            <w:tcW w:w="1320" w:type="dxa"/>
            <w:tcBorders>
              <w:top w:val="nil"/>
              <w:left w:val="nil"/>
              <w:bottom w:val="single" w:sz="4" w:space="0" w:color="auto"/>
              <w:right w:val="single" w:sz="4" w:space="0" w:color="auto"/>
            </w:tcBorders>
            <w:noWrap/>
            <w:vAlign w:val="center"/>
            <w:hideMark/>
          </w:tcPr>
          <w:p w14:paraId="6A18ADF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947,076 </w:t>
            </w:r>
          </w:p>
        </w:tc>
      </w:tr>
      <w:tr w:rsidR="00BC223C" w:rsidRPr="00C00CE5" w14:paraId="035E3FA5"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17FF647A"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3BBE509F"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 B"</w:t>
            </w:r>
          </w:p>
        </w:tc>
        <w:tc>
          <w:tcPr>
            <w:tcW w:w="709" w:type="dxa"/>
            <w:tcBorders>
              <w:top w:val="nil"/>
              <w:left w:val="nil"/>
              <w:bottom w:val="single" w:sz="4" w:space="0" w:color="auto"/>
              <w:right w:val="single" w:sz="4" w:space="0" w:color="auto"/>
            </w:tcBorders>
            <w:noWrap/>
            <w:vAlign w:val="center"/>
            <w:hideMark/>
          </w:tcPr>
          <w:p w14:paraId="0F27B55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22,920 </w:t>
            </w:r>
          </w:p>
        </w:tc>
        <w:tc>
          <w:tcPr>
            <w:tcW w:w="978" w:type="dxa"/>
            <w:tcBorders>
              <w:top w:val="nil"/>
              <w:left w:val="nil"/>
              <w:bottom w:val="single" w:sz="4" w:space="0" w:color="auto"/>
              <w:right w:val="single" w:sz="4" w:space="0" w:color="auto"/>
            </w:tcBorders>
            <w:noWrap/>
            <w:vAlign w:val="center"/>
            <w:hideMark/>
          </w:tcPr>
          <w:p w14:paraId="01655CD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28A79CD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4,400 </w:t>
            </w:r>
          </w:p>
        </w:tc>
        <w:tc>
          <w:tcPr>
            <w:tcW w:w="992" w:type="dxa"/>
            <w:tcBorders>
              <w:top w:val="nil"/>
              <w:left w:val="nil"/>
              <w:bottom w:val="single" w:sz="4" w:space="0" w:color="auto"/>
              <w:right w:val="single" w:sz="4" w:space="0" w:color="auto"/>
            </w:tcBorders>
            <w:noWrap/>
            <w:vAlign w:val="center"/>
            <w:hideMark/>
          </w:tcPr>
          <w:p w14:paraId="4137C94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95,615 </w:t>
            </w:r>
          </w:p>
        </w:tc>
        <w:tc>
          <w:tcPr>
            <w:tcW w:w="1134" w:type="dxa"/>
            <w:tcBorders>
              <w:top w:val="nil"/>
              <w:left w:val="nil"/>
              <w:bottom w:val="single" w:sz="4" w:space="0" w:color="auto"/>
              <w:right w:val="single" w:sz="4" w:space="0" w:color="auto"/>
            </w:tcBorders>
            <w:noWrap/>
            <w:vAlign w:val="center"/>
            <w:hideMark/>
          </w:tcPr>
          <w:p w14:paraId="1432905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48,825 </w:t>
            </w:r>
          </w:p>
        </w:tc>
        <w:tc>
          <w:tcPr>
            <w:tcW w:w="992" w:type="dxa"/>
            <w:tcBorders>
              <w:top w:val="nil"/>
              <w:left w:val="nil"/>
              <w:bottom w:val="single" w:sz="4" w:space="0" w:color="auto"/>
              <w:right w:val="single" w:sz="4" w:space="0" w:color="auto"/>
            </w:tcBorders>
            <w:noWrap/>
            <w:vAlign w:val="center"/>
            <w:hideMark/>
          </w:tcPr>
          <w:p w14:paraId="72D8110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3,200 </w:t>
            </w:r>
          </w:p>
        </w:tc>
        <w:tc>
          <w:tcPr>
            <w:tcW w:w="1320" w:type="dxa"/>
            <w:tcBorders>
              <w:top w:val="nil"/>
              <w:left w:val="nil"/>
              <w:bottom w:val="single" w:sz="4" w:space="0" w:color="auto"/>
              <w:right w:val="single" w:sz="4" w:space="0" w:color="auto"/>
            </w:tcBorders>
            <w:noWrap/>
            <w:vAlign w:val="center"/>
            <w:hideMark/>
          </w:tcPr>
          <w:p w14:paraId="6613097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362,340 </w:t>
            </w:r>
          </w:p>
        </w:tc>
      </w:tr>
      <w:tr w:rsidR="00BC223C" w:rsidRPr="00C00CE5" w14:paraId="7B36F42A"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51BC5FA0"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42AD704A"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"C"</w:t>
            </w:r>
          </w:p>
        </w:tc>
        <w:tc>
          <w:tcPr>
            <w:tcW w:w="709" w:type="dxa"/>
            <w:tcBorders>
              <w:top w:val="nil"/>
              <w:left w:val="nil"/>
              <w:bottom w:val="single" w:sz="4" w:space="0" w:color="auto"/>
              <w:right w:val="single" w:sz="4" w:space="0" w:color="auto"/>
            </w:tcBorders>
            <w:noWrap/>
            <w:vAlign w:val="center"/>
            <w:hideMark/>
          </w:tcPr>
          <w:p w14:paraId="12B9A7B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7,920 </w:t>
            </w:r>
          </w:p>
        </w:tc>
        <w:tc>
          <w:tcPr>
            <w:tcW w:w="978" w:type="dxa"/>
            <w:tcBorders>
              <w:top w:val="nil"/>
              <w:left w:val="nil"/>
              <w:bottom w:val="single" w:sz="4" w:space="0" w:color="auto"/>
              <w:right w:val="single" w:sz="4" w:space="0" w:color="auto"/>
            </w:tcBorders>
            <w:noWrap/>
            <w:vAlign w:val="center"/>
            <w:hideMark/>
          </w:tcPr>
          <w:p w14:paraId="7762FED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2BD7CAF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2,200 </w:t>
            </w:r>
          </w:p>
        </w:tc>
        <w:tc>
          <w:tcPr>
            <w:tcW w:w="992" w:type="dxa"/>
            <w:tcBorders>
              <w:top w:val="nil"/>
              <w:left w:val="nil"/>
              <w:bottom w:val="single" w:sz="4" w:space="0" w:color="auto"/>
              <w:right w:val="single" w:sz="4" w:space="0" w:color="auto"/>
            </w:tcBorders>
            <w:noWrap/>
            <w:vAlign w:val="center"/>
            <w:hideMark/>
          </w:tcPr>
          <w:p w14:paraId="10920A3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37,009 </w:t>
            </w:r>
          </w:p>
        </w:tc>
        <w:tc>
          <w:tcPr>
            <w:tcW w:w="1134" w:type="dxa"/>
            <w:tcBorders>
              <w:top w:val="nil"/>
              <w:left w:val="nil"/>
              <w:bottom w:val="single" w:sz="4" w:space="0" w:color="auto"/>
              <w:right w:val="single" w:sz="4" w:space="0" w:color="auto"/>
            </w:tcBorders>
            <w:noWrap/>
            <w:vAlign w:val="center"/>
            <w:hideMark/>
          </w:tcPr>
          <w:p w14:paraId="4D9EF1C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18,898 </w:t>
            </w:r>
          </w:p>
        </w:tc>
        <w:tc>
          <w:tcPr>
            <w:tcW w:w="992" w:type="dxa"/>
            <w:tcBorders>
              <w:top w:val="nil"/>
              <w:left w:val="nil"/>
              <w:bottom w:val="single" w:sz="4" w:space="0" w:color="auto"/>
              <w:right w:val="single" w:sz="4" w:space="0" w:color="auto"/>
            </w:tcBorders>
            <w:noWrap/>
            <w:vAlign w:val="center"/>
            <w:hideMark/>
          </w:tcPr>
          <w:p w14:paraId="65AEBE5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1,600 </w:t>
            </w:r>
          </w:p>
        </w:tc>
        <w:tc>
          <w:tcPr>
            <w:tcW w:w="1320" w:type="dxa"/>
            <w:tcBorders>
              <w:top w:val="nil"/>
              <w:left w:val="nil"/>
              <w:bottom w:val="single" w:sz="4" w:space="0" w:color="auto"/>
              <w:right w:val="single" w:sz="4" w:space="0" w:color="auto"/>
            </w:tcBorders>
            <w:noWrap/>
            <w:vAlign w:val="center"/>
            <w:hideMark/>
          </w:tcPr>
          <w:p w14:paraId="7BC9791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102,000 </w:t>
            </w:r>
          </w:p>
        </w:tc>
      </w:tr>
      <w:tr w:rsidR="00BC223C" w:rsidRPr="00C00CE5" w14:paraId="1EE9A62D"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0641F1D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2AE84F7A"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"D", Medico Protocolo de Estambul</w:t>
            </w:r>
          </w:p>
        </w:tc>
        <w:tc>
          <w:tcPr>
            <w:tcW w:w="709" w:type="dxa"/>
            <w:tcBorders>
              <w:top w:val="nil"/>
              <w:left w:val="nil"/>
              <w:bottom w:val="single" w:sz="4" w:space="0" w:color="auto"/>
              <w:right w:val="single" w:sz="4" w:space="0" w:color="auto"/>
            </w:tcBorders>
            <w:noWrap/>
            <w:vAlign w:val="center"/>
            <w:hideMark/>
          </w:tcPr>
          <w:p w14:paraId="2D3DCAE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5,280 </w:t>
            </w:r>
          </w:p>
        </w:tc>
        <w:tc>
          <w:tcPr>
            <w:tcW w:w="978" w:type="dxa"/>
            <w:tcBorders>
              <w:top w:val="nil"/>
              <w:left w:val="nil"/>
              <w:bottom w:val="single" w:sz="4" w:space="0" w:color="auto"/>
              <w:right w:val="single" w:sz="4" w:space="0" w:color="auto"/>
            </w:tcBorders>
            <w:noWrap/>
            <w:vAlign w:val="center"/>
            <w:hideMark/>
          </w:tcPr>
          <w:p w14:paraId="369D894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54A8840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2,200 </w:t>
            </w:r>
          </w:p>
        </w:tc>
        <w:tc>
          <w:tcPr>
            <w:tcW w:w="992" w:type="dxa"/>
            <w:tcBorders>
              <w:top w:val="nil"/>
              <w:left w:val="nil"/>
              <w:bottom w:val="single" w:sz="4" w:space="0" w:color="auto"/>
              <w:right w:val="single" w:sz="4" w:space="0" w:color="auto"/>
            </w:tcBorders>
            <w:noWrap/>
            <w:vAlign w:val="center"/>
            <w:hideMark/>
          </w:tcPr>
          <w:p w14:paraId="5FDE819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45,745 </w:t>
            </w:r>
          </w:p>
        </w:tc>
        <w:tc>
          <w:tcPr>
            <w:tcW w:w="1134" w:type="dxa"/>
            <w:tcBorders>
              <w:top w:val="nil"/>
              <w:left w:val="nil"/>
              <w:bottom w:val="single" w:sz="4" w:space="0" w:color="auto"/>
              <w:right w:val="single" w:sz="4" w:space="0" w:color="auto"/>
            </w:tcBorders>
            <w:noWrap/>
            <w:vAlign w:val="center"/>
            <w:hideMark/>
          </w:tcPr>
          <w:p w14:paraId="761F929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23,359 </w:t>
            </w:r>
          </w:p>
        </w:tc>
        <w:tc>
          <w:tcPr>
            <w:tcW w:w="992" w:type="dxa"/>
            <w:tcBorders>
              <w:top w:val="nil"/>
              <w:left w:val="nil"/>
              <w:bottom w:val="single" w:sz="4" w:space="0" w:color="auto"/>
              <w:right w:val="single" w:sz="4" w:space="0" w:color="auto"/>
            </w:tcBorders>
            <w:noWrap/>
            <w:vAlign w:val="center"/>
            <w:hideMark/>
          </w:tcPr>
          <w:p w14:paraId="344899C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1,600 </w:t>
            </w:r>
          </w:p>
        </w:tc>
        <w:tc>
          <w:tcPr>
            <w:tcW w:w="1320" w:type="dxa"/>
            <w:tcBorders>
              <w:top w:val="nil"/>
              <w:left w:val="nil"/>
              <w:bottom w:val="single" w:sz="4" w:space="0" w:color="auto"/>
              <w:right w:val="single" w:sz="4" w:space="0" w:color="auto"/>
            </w:tcBorders>
            <w:noWrap/>
            <w:vAlign w:val="center"/>
            <w:hideMark/>
          </w:tcPr>
          <w:p w14:paraId="6040542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171,552 </w:t>
            </w:r>
          </w:p>
        </w:tc>
      </w:tr>
      <w:tr w:rsidR="00BC223C" w:rsidRPr="00C00CE5" w14:paraId="7AA365C9"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0498DAC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770EA4C4"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Subdirectores “A" Medico Protocolo de Estambul</w:t>
            </w:r>
          </w:p>
        </w:tc>
        <w:tc>
          <w:tcPr>
            <w:tcW w:w="709" w:type="dxa"/>
            <w:tcBorders>
              <w:top w:val="nil"/>
              <w:left w:val="nil"/>
              <w:bottom w:val="single" w:sz="4" w:space="0" w:color="auto"/>
              <w:right w:val="single" w:sz="4" w:space="0" w:color="auto"/>
            </w:tcBorders>
            <w:noWrap/>
            <w:vAlign w:val="center"/>
            <w:hideMark/>
          </w:tcPr>
          <w:p w14:paraId="07D3D92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10,560 </w:t>
            </w:r>
          </w:p>
        </w:tc>
        <w:tc>
          <w:tcPr>
            <w:tcW w:w="978" w:type="dxa"/>
            <w:tcBorders>
              <w:top w:val="nil"/>
              <w:left w:val="nil"/>
              <w:bottom w:val="single" w:sz="4" w:space="0" w:color="auto"/>
              <w:right w:val="single" w:sz="4" w:space="0" w:color="auto"/>
            </w:tcBorders>
            <w:noWrap/>
            <w:vAlign w:val="center"/>
            <w:hideMark/>
          </w:tcPr>
          <w:p w14:paraId="653F9BC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54488BA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4,400 </w:t>
            </w:r>
          </w:p>
        </w:tc>
        <w:tc>
          <w:tcPr>
            <w:tcW w:w="992" w:type="dxa"/>
            <w:tcBorders>
              <w:top w:val="nil"/>
              <w:left w:val="nil"/>
              <w:bottom w:val="single" w:sz="4" w:space="0" w:color="auto"/>
              <w:right w:val="single" w:sz="4" w:space="0" w:color="auto"/>
            </w:tcBorders>
            <w:noWrap/>
            <w:vAlign w:val="center"/>
            <w:hideMark/>
          </w:tcPr>
          <w:p w14:paraId="7E22FF8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103,181 </w:t>
            </w:r>
          </w:p>
        </w:tc>
        <w:tc>
          <w:tcPr>
            <w:tcW w:w="1134" w:type="dxa"/>
            <w:tcBorders>
              <w:top w:val="nil"/>
              <w:left w:val="nil"/>
              <w:bottom w:val="single" w:sz="4" w:space="0" w:color="auto"/>
              <w:right w:val="single" w:sz="4" w:space="0" w:color="auto"/>
            </w:tcBorders>
            <w:noWrap/>
            <w:vAlign w:val="center"/>
            <w:hideMark/>
          </w:tcPr>
          <w:p w14:paraId="1FB2BBA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46,101 </w:t>
            </w:r>
          </w:p>
        </w:tc>
        <w:tc>
          <w:tcPr>
            <w:tcW w:w="992" w:type="dxa"/>
            <w:tcBorders>
              <w:top w:val="nil"/>
              <w:left w:val="nil"/>
              <w:bottom w:val="single" w:sz="4" w:space="0" w:color="auto"/>
              <w:right w:val="single" w:sz="4" w:space="0" w:color="auto"/>
            </w:tcBorders>
            <w:noWrap/>
            <w:vAlign w:val="center"/>
            <w:hideMark/>
          </w:tcPr>
          <w:p w14:paraId="26D60A8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3,200 </w:t>
            </w:r>
          </w:p>
        </w:tc>
        <w:tc>
          <w:tcPr>
            <w:tcW w:w="1320" w:type="dxa"/>
            <w:tcBorders>
              <w:top w:val="nil"/>
              <w:left w:val="nil"/>
              <w:bottom w:val="single" w:sz="4" w:space="0" w:color="auto"/>
              <w:right w:val="single" w:sz="4" w:space="0" w:color="auto"/>
            </w:tcBorders>
            <w:noWrap/>
            <w:vAlign w:val="center"/>
            <w:hideMark/>
          </w:tcPr>
          <w:p w14:paraId="7C5F99F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333,840 </w:t>
            </w:r>
          </w:p>
        </w:tc>
      </w:tr>
      <w:tr w:rsidR="00BC223C" w:rsidRPr="00C00CE5" w14:paraId="0A0022EF"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6984B8FE"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23B9D48C"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Subdirectores “B “, Psicólogo protocolo de Estambul</w:t>
            </w:r>
          </w:p>
        </w:tc>
        <w:tc>
          <w:tcPr>
            <w:tcW w:w="709" w:type="dxa"/>
            <w:tcBorders>
              <w:top w:val="nil"/>
              <w:left w:val="nil"/>
              <w:bottom w:val="single" w:sz="4" w:space="0" w:color="auto"/>
              <w:right w:val="single" w:sz="4" w:space="0" w:color="auto"/>
            </w:tcBorders>
            <w:noWrap/>
            <w:vAlign w:val="center"/>
            <w:hideMark/>
          </w:tcPr>
          <w:p w14:paraId="2B1BC46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13,200 </w:t>
            </w:r>
          </w:p>
        </w:tc>
        <w:tc>
          <w:tcPr>
            <w:tcW w:w="978" w:type="dxa"/>
            <w:tcBorders>
              <w:top w:val="nil"/>
              <w:left w:val="nil"/>
              <w:bottom w:val="single" w:sz="4" w:space="0" w:color="auto"/>
              <w:right w:val="single" w:sz="4" w:space="0" w:color="auto"/>
            </w:tcBorders>
            <w:noWrap/>
            <w:vAlign w:val="center"/>
            <w:hideMark/>
          </w:tcPr>
          <w:p w14:paraId="634A1FB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2DB0C00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13,200 </w:t>
            </w:r>
          </w:p>
        </w:tc>
        <w:tc>
          <w:tcPr>
            <w:tcW w:w="992" w:type="dxa"/>
            <w:tcBorders>
              <w:top w:val="nil"/>
              <w:left w:val="nil"/>
              <w:bottom w:val="single" w:sz="4" w:space="0" w:color="auto"/>
              <w:right w:val="single" w:sz="4" w:space="0" w:color="auto"/>
            </w:tcBorders>
            <w:noWrap/>
            <w:vAlign w:val="center"/>
            <w:hideMark/>
          </w:tcPr>
          <w:p w14:paraId="70C4682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228,801 </w:t>
            </w:r>
          </w:p>
        </w:tc>
        <w:tc>
          <w:tcPr>
            <w:tcW w:w="1134" w:type="dxa"/>
            <w:tcBorders>
              <w:top w:val="nil"/>
              <w:left w:val="nil"/>
              <w:bottom w:val="single" w:sz="4" w:space="0" w:color="auto"/>
              <w:right w:val="single" w:sz="4" w:space="0" w:color="auto"/>
            </w:tcBorders>
            <w:noWrap/>
            <w:vAlign w:val="center"/>
            <w:hideMark/>
          </w:tcPr>
          <w:p w14:paraId="39DC40D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116,834 </w:t>
            </w:r>
          </w:p>
        </w:tc>
        <w:tc>
          <w:tcPr>
            <w:tcW w:w="992" w:type="dxa"/>
            <w:tcBorders>
              <w:top w:val="nil"/>
              <w:left w:val="nil"/>
              <w:bottom w:val="single" w:sz="4" w:space="0" w:color="auto"/>
              <w:right w:val="single" w:sz="4" w:space="0" w:color="auto"/>
            </w:tcBorders>
            <w:noWrap/>
            <w:vAlign w:val="center"/>
            <w:hideMark/>
          </w:tcPr>
          <w:p w14:paraId="51B0331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9,600 </w:t>
            </w:r>
          </w:p>
        </w:tc>
        <w:tc>
          <w:tcPr>
            <w:tcW w:w="1320" w:type="dxa"/>
            <w:tcBorders>
              <w:top w:val="nil"/>
              <w:left w:val="nil"/>
              <w:bottom w:val="single" w:sz="4" w:space="0" w:color="auto"/>
              <w:right w:val="single" w:sz="4" w:space="0" w:color="auto"/>
            </w:tcBorders>
            <w:noWrap/>
            <w:vAlign w:val="center"/>
            <w:hideMark/>
          </w:tcPr>
          <w:p w14:paraId="6FA437D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668,664 </w:t>
            </w:r>
          </w:p>
        </w:tc>
      </w:tr>
      <w:tr w:rsidR="00BC223C" w:rsidRPr="00C00CE5" w14:paraId="799A11B6"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4248D1D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7EA7D71C"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Subdirectores “C"</w:t>
            </w:r>
          </w:p>
        </w:tc>
        <w:tc>
          <w:tcPr>
            <w:tcW w:w="709" w:type="dxa"/>
            <w:tcBorders>
              <w:top w:val="nil"/>
              <w:left w:val="nil"/>
              <w:bottom w:val="single" w:sz="4" w:space="0" w:color="auto"/>
              <w:right w:val="single" w:sz="4" w:space="0" w:color="auto"/>
            </w:tcBorders>
            <w:noWrap/>
            <w:vAlign w:val="center"/>
            <w:hideMark/>
          </w:tcPr>
          <w:p w14:paraId="07F4467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65,160 </w:t>
            </w:r>
          </w:p>
        </w:tc>
        <w:tc>
          <w:tcPr>
            <w:tcW w:w="978" w:type="dxa"/>
            <w:tcBorders>
              <w:top w:val="nil"/>
              <w:left w:val="nil"/>
              <w:bottom w:val="single" w:sz="4" w:space="0" w:color="auto"/>
              <w:right w:val="single" w:sz="4" w:space="0" w:color="auto"/>
            </w:tcBorders>
            <w:noWrap/>
            <w:vAlign w:val="center"/>
            <w:hideMark/>
          </w:tcPr>
          <w:p w14:paraId="4140B98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172500</w:t>
            </w:r>
          </w:p>
        </w:tc>
        <w:tc>
          <w:tcPr>
            <w:tcW w:w="865" w:type="dxa"/>
            <w:tcBorders>
              <w:top w:val="nil"/>
              <w:left w:val="nil"/>
              <w:bottom w:val="single" w:sz="4" w:space="0" w:color="auto"/>
              <w:right w:val="single" w:sz="4" w:space="0" w:color="auto"/>
            </w:tcBorders>
            <w:noWrap/>
            <w:vAlign w:val="center"/>
            <w:hideMark/>
          </w:tcPr>
          <w:p w14:paraId="6B19FF2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22,000 </w:t>
            </w:r>
          </w:p>
        </w:tc>
        <w:tc>
          <w:tcPr>
            <w:tcW w:w="992" w:type="dxa"/>
            <w:tcBorders>
              <w:top w:val="nil"/>
              <w:left w:val="nil"/>
              <w:bottom w:val="single" w:sz="4" w:space="0" w:color="auto"/>
              <w:right w:val="single" w:sz="4" w:space="0" w:color="auto"/>
            </w:tcBorders>
            <w:noWrap/>
            <w:vAlign w:val="center"/>
            <w:hideMark/>
          </w:tcPr>
          <w:p w14:paraId="5F5F55B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412,166 </w:t>
            </w:r>
          </w:p>
        </w:tc>
        <w:tc>
          <w:tcPr>
            <w:tcW w:w="1134" w:type="dxa"/>
            <w:tcBorders>
              <w:top w:val="nil"/>
              <w:left w:val="nil"/>
              <w:bottom w:val="single" w:sz="4" w:space="0" w:color="auto"/>
              <w:right w:val="single" w:sz="4" w:space="0" w:color="auto"/>
            </w:tcBorders>
            <w:noWrap/>
            <w:vAlign w:val="center"/>
            <w:hideMark/>
          </w:tcPr>
          <w:p w14:paraId="6768046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210,468 </w:t>
            </w:r>
          </w:p>
        </w:tc>
        <w:tc>
          <w:tcPr>
            <w:tcW w:w="992" w:type="dxa"/>
            <w:tcBorders>
              <w:top w:val="nil"/>
              <w:left w:val="nil"/>
              <w:bottom w:val="single" w:sz="4" w:space="0" w:color="auto"/>
              <w:right w:val="single" w:sz="4" w:space="0" w:color="auto"/>
            </w:tcBorders>
            <w:noWrap/>
            <w:vAlign w:val="center"/>
            <w:hideMark/>
          </w:tcPr>
          <w:p w14:paraId="1C7DC2B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16,000 </w:t>
            </w:r>
          </w:p>
        </w:tc>
        <w:tc>
          <w:tcPr>
            <w:tcW w:w="1320" w:type="dxa"/>
            <w:tcBorders>
              <w:top w:val="nil"/>
              <w:left w:val="nil"/>
              <w:bottom w:val="single" w:sz="4" w:space="0" w:color="auto"/>
              <w:right w:val="single" w:sz="4" w:space="0" w:color="auto"/>
            </w:tcBorders>
            <w:noWrap/>
            <w:vAlign w:val="center"/>
            <w:hideMark/>
          </w:tcPr>
          <w:p w14:paraId="1FA4353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1,312,980 </w:t>
            </w:r>
          </w:p>
        </w:tc>
      </w:tr>
      <w:tr w:rsidR="00BC223C" w:rsidRPr="00C00CE5" w14:paraId="60F501F0"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26A65CB1"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 xml:space="preserve">500 </w:t>
            </w:r>
            <w:proofErr w:type="gramStart"/>
            <w:r w:rsidRPr="00C00CE5">
              <w:rPr>
                <w:rFonts w:ascii="Calibri" w:eastAsia="Times New Roman" w:hAnsi="Calibri" w:cs="Calibri"/>
                <w:sz w:val="16"/>
                <w:szCs w:val="16"/>
                <w:lang w:eastAsia="es-MX"/>
              </w:rPr>
              <w:t>A</w:t>
            </w:r>
            <w:proofErr w:type="gramEnd"/>
          </w:p>
        </w:tc>
        <w:tc>
          <w:tcPr>
            <w:tcW w:w="1276" w:type="dxa"/>
            <w:tcBorders>
              <w:top w:val="nil"/>
              <w:left w:val="nil"/>
              <w:bottom w:val="single" w:sz="4" w:space="0" w:color="auto"/>
              <w:right w:val="single" w:sz="4" w:space="0" w:color="auto"/>
            </w:tcBorders>
            <w:vAlign w:val="center"/>
            <w:hideMark/>
          </w:tcPr>
          <w:p w14:paraId="573EC997"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Jefe de departamento, Visitador Adjunto, Capacitador, Medico, Psicólogo y Auxiliar Administrativo “A"</w:t>
            </w:r>
          </w:p>
        </w:tc>
        <w:tc>
          <w:tcPr>
            <w:tcW w:w="709" w:type="dxa"/>
            <w:tcBorders>
              <w:top w:val="nil"/>
              <w:left w:val="nil"/>
              <w:bottom w:val="single" w:sz="4" w:space="0" w:color="auto"/>
              <w:right w:val="single" w:sz="4" w:space="0" w:color="auto"/>
            </w:tcBorders>
            <w:noWrap/>
            <w:vAlign w:val="center"/>
            <w:hideMark/>
          </w:tcPr>
          <w:p w14:paraId="1EC8972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116,280 </w:t>
            </w:r>
          </w:p>
        </w:tc>
        <w:tc>
          <w:tcPr>
            <w:tcW w:w="978" w:type="dxa"/>
            <w:tcBorders>
              <w:top w:val="nil"/>
              <w:left w:val="nil"/>
              <w:bottom w:val="single" w:sz="4" w:space="0" w:color="auto"/>
              <w:right w:val="single" w:sz="4" w:space="0" w:color="auto"/>
            </w:tcBorders>
            <w:noWrap/>
            <w:vAlign w:val="center"/>
            <w:hideMark/>
          </w:tcPr>
          <w:p w14:paraId="105B58D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84,000 </w:t>
            </w:r>
          </w:p>
        </w:tc>
        <w:tc>
          <w:tcPr>
            <w:tcW w:w="865" w:type="dxa"/>
            <w:tcBorders>
              <w:top w:val="nil"/>
              <w:left w:val="nil"/>
              <w:bottom w:val="single" w:sz="4" w:space="0" w:color="auto"/>
              <w:right w:val="single" w:sz="4" w:space="0" w:color="auto"/>
            </w:tcBorders>
            <w:noWrap/>
            <w:vAlign w:val="center"/>
            <w:hideMark/>
          </w:tcPr>
          <w:p w14:paraId="1B6CB16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57,200 </w:t>
            </w:r>
          </w:p>
        </w:tc>
        <w:tc>
          <w:tcPr>
            <w:tcW w:w="992" w:type="dxa"/>
            <w:tcBorders>
              <w:top w:val="nil"/>
              <w:left w:val="nil"/>
              <w:bottom w:val="single" w:sz="4" w:space="0" w:color="auto"/>
              <w:right w:val="single" w:sz="4" w:space="0" w:color="auto"/>
            </w:tcBorders>
            <w:noWrap/>
            <w:vAlign w:val="center"/>
            <w:hideMark/>
          </w:tcPr>
          <w:p w14:paraId="33DED98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987,488 </w:t>
            </w:r>
          </w:p>
        </w:tc>
        <w:tc>
          <w:tcPr>
            <w:tcW w:w="1134" w:type="dxa"/>
            <w:tcBorders>
              <w:top w:val="nil"/>
              <w:left w:val="nil"/>
              <w:bottom w:val="single" w:sz="4" w:space="0" w:color="auto"/>
              <w:right w:val="single" w:sz="4" w:space="0" w:color="auto"/>
            </w:tcBorders>
            <w:noWrap/>
            <w:vAlign w:val="center"/>
            <w:hideMark/>
          </w:tcPr>
          <w:p w14:paraId="074C7F8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497,664 </w:t>
            </w:r>
          </w:p>
        </w:tc>
        <w:tc>
          <w:tcPr>
            <w:tcW w:w="992" w:type="dxa"/>
            <w:tcBorders>
              <w:top w:val="nil"/>
              <w:left w:val="nil"/>
              <w:bottom w:val="single" w:sz="4" w:space="0" w:color="auto"/>
              <w:right w:val="single" w:sz="4" w:space="0" w:color="auto"/>
            </w:tcBorders>
            <w:noWrap/>
            <w:vAlign w:val="center"/>
            <w:hideMark/>
          </w:tcPr>
          <w:p w14:paraId="1CC4B28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41,600 </w:t>
            </w:r>
          </w:p>
        </w:tc>
        <w:tc>
          <w:tcPr>
            <w:tcW w:w="1320" w:type="dxa"/>
            <w:tcBorders>
              <w:top w:val="nil"/>
              <w:left w:val="nil"/>
              <w:bottom w:val="single" w:sz="4" w:space="0" w:color="auto"/>
              <w:right w:val="single" w:sz="4" w:space="0" w:color="auto"/>
            </w:tcBorders>
            <w:noWrap/>
            <w:vAlign w:val="center"/>
            <w:hideMark/>
          </w:tcPr>
          <w:p w14:paraId="410110F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2,975,640 </w:t>
            </w:r>
          </w:p>
        </w:tc>
      </w:tr>
      <w:tr w:rsidR="00BC223C" w:rsidRPr="00C00CE5" w14:paraId="30730EF2"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32583A17"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500 B</w:t>
            </w:r>
          </w:p>
        </w:tc>
        <w:tc>
          <w:tcPr>
            <w:tcW w:w="1276" w:type="dxa"/>
            <w:tcBorders>
              <w:top w:val="nil"/>
              <w:left w:val="nil"/>
              <w:bottom w:val="single" w:sz="4" w:space="0" w:color="auto"/>
              <w:right w:val="single" w:sz="4" w:space="0" w:color="auto"/>
            </w:tcBorders>
            <w:vAlign w:val="center"/>
            <w:hideMark/>
          </w:tcPr>
          <w:p w14:paraId="7DB95F64"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Jefe de departamento, Capacitador, Medico, Psicólogo, Auxiliar Administrativo, de Estadística e Informática "B"</w:t>
            </w:r>
          </w:p>
        </w:tc>
        <w:tc>
          <w:tcPr>
            <w:tcW w:w="709" w:type="dxa"/>
            <w:tcBorders>
              <w:top w:val="nil"/>
              <w:left w:val="nil"/>
              <w:bottom w:val="single" w:sz="4" w:space="0" w:color="auto"/>
              <w:right w:val="single" w:sz="4" w:space="0" w:color="auto"/>
            </w:tcBorders>
            <w:noWrap/>
            <w:vAlign w:val="center"/>
            <w:hideMark/>
          </w:tcPr>
          <w:p w14:paraId="4B8D73C4"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183,024 </w:t>
            </w:r>
          </w:p>
        </w:tc>
        <w:tc>
          <w:tcPr>
            <w:tcW w:w="978" w:type="dxa"/>
            <w:tcBorders>
              <w:top w:val="nil"/>
              <w:left w:val="nil"/>
              <w:bottom w:val="single" w:sz="4" w:space="0" w:color="auto"/>
              <w:right w:val="single" w:sz="4" w:space="0" w:color="auto"/>
            </w:tcBorders>
            <w:noWrap/>
            <w:vAlign w:val="center"/>
            <w:hideMark/>
          </w:tcPr>
          <w:p w14:paraId="0C9F0A89"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61,000 </w:t>
            </w:r>
          </w:p>
        </w:tc>
        <w:tc>
          <w:tcPr>
            <w:tcW w:w="865" w:type="dxa"/>
            <w:tcBorders>
              <w:top w:val="nil"/>
              <w:left w:val="nil"/>
              <w:bottom w:val="single" w:sz="4" w:space="0" w:color="auto"/>
              <w:right w:val="single" w:sz="4" w:space="0" w:color="auto"/>
            </w:tcBorders>
            <w:noWrap/>
            <w:vAlign w:val="center"/>
            <w:hideMark/>
          </w:tcPr>
          <w:p w14:paraId="4C63E590"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81,400 </w:t>
            </w:r>
          </w:p>
        </w:tc>
        <w:tc>
          <w:tcPr>
            <w:tcW w:w="992" w:type="dxa"/>
            <w:tcBorders>
              <w:top w:val="nil"/>
              <w:left w:val="nil"/>
              <w:bottom w:val="single" w:sz="4" w:space="0" w:color="auto"/>
              <w:right w:val="single" w:sz="4" w:space="0" w:color="auto"/>
            </w:tcBorders>
            <w:noWrap/>
            <w:vAlign w:val="center"/>
            <w:hideMark/>
          </w:tcPr>
          <w:p w14:paraId="2F6A9D34"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1,204,112 </w:t>
            </w:r>
          </w:p>
        </w:tc>
        <w:tc>
          <w:tcPr>
            <w:tcW w:w="1134" w:type="dxa"/>
            <w:tcBorders>
              <w:top w:val="nil"/>
              <w:left w:val="nil"/>
              <w:bottom w:val="single" w:sz="4" w:space="0" w:color="auto"/>
              <w:right w:val="single" w:sz="4" w:space="0" w:color="auto"/>
            </w:tcBorders>
            <w:noWrap/>
            <w:vAlign w:val="center"/>
            <w:hideMark/>
          </w:tcPr>
          <w:p w14:paraId="281DB034"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553,554 </w:t>
            </w:r>
          </w:p>
        </w:tc>
        <w:tc>
          <w:tcPr>
            <w:tcW w:w="992" w:type="dxa"/>
            <w:tcBorders>
              <w:top w:val="nil"/>
              <w:left w:val="nil"/>
              <w:bottom w:val="single" w:sz="4" w:space="0" w:color="auto"/>
              <w:right w:val="single" w:sz="4" w:space="0" w:color="auto"/>
            </w:tcBorders>
            <w:noWrap/>
            <w:vAlign w:val="center"/>
            <w:hideMark/>
          </w:tcPr>
          <w:p w14:paraId="15FD8C57"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59,200 </w:t>
            </w:r>
          </w:p>
        </w:tc>
        <w:tc>
          <w:tcPr>
            <w:tcW w:w="1320" w:type="dxa"/>
            <w:tcBorders>
              <w:top w:val="nil"/>
              <w:left w:val="nil"/>
              <w:bottom w:val="single" w:sz="4" w:space="0" w:color="auto"/>
              <w:right w:val="single" w:sz="4" w:space="0" w:color="auto"/>
            </w:tcBorders>
            <w:noWrap/>
            <w:vAlign w:val="center"/>
            <w:hideMark/>
          </w:tcPr>
          <w:p w14:paraId="3AFDAA17"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2,753,352 </w:t>
            </w:r>
          </w:p>
        </w:tc>
      </w:tr>
      <w:tr w:rsidR="00BC223C" w:rsidRPr="00C00CE5" w14:paraId="25FF0D68"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4911248B"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500 C</w:t>
            </w:r>
          </w:p>
        </w:tc>
        <w:tc>
          <w:tcPr>
            <w:tcW w:w="1276" w:type="dxa"/>
            <w:tcBorders>
              <w:top w:val="nil"/>
              <w:left w:val="nil"/>
              <w:bottom w:val="single" w:sz="4" w:space="0" w:color="auto"/>
              <w:right w:val="single" w:sz="4" w:space="0" w:color="auto"/>
            </w:tcBorders>
            <w:vAlign w:val="center"/>
            <w:hideMark/>
          </w:tcPr>
          <w:p w14:paraId="31B3BF0A"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Capacitador, Psicólogo, Auxiliar Administrativo "C"</w:t>
            </w:r>
          </w:p>
        </w:tc>
        <w:tc>
          <w:tcPr>
            <w:tcW w:w="709" w:type="dxa"/>
            <w:tcBorders>
              <w:top w:val="nil"/>
              <w:left w:val="nil"/>
              <w:bottom w:val="single" w:sz="4" w:space="0" w:color="auto"/>
              <w:right w:val="single" w:sz="4" w:space="0" w:color="auto"/>
            </w:tcBorders>
            <w:noWrap/>
            <w:vAlign w:val="center"/>
            <w:hideMark/>
          </w:tcPr>
          <w:p w14:paraId="57B4B49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54,600 </w:t>
            </w:r>
          </w:p>
        </w:tc>
        <w:tc>
          <w:tcPr>
            <w:tcW w:w="978" w:type="dxa"/>
            <w:tcBorders>
              <w:top w:val="nil"/>
              <w:left w:val="nil"/>
              <w:bottom w:val="single" w:sz="4" w:space="0" w:color="auto"/>
              <w:right w:val="single" w:sz="4" w:space="0" w:color="auto"/>
            </w:tcBorders>
            <w:noWrap/>
            <w:vAlign w:val="center"/>
            <w:hideMark/>
          </w:tcPr>
          <w:p w14:paraId="4A816D3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62476E5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35,200 </w:t>
            </w:r>
          </w:p>
        </w:tc>
        <w:tc>
          <w:tcPr>
            <w:tcW w:w="992" w:type="dxa"/>
            <w:tcBorders>
              <w:top w:val="nil"/>
              <w:left w:val="nil"/>
              <w:bottom w:val="single" w:sz="4" w:space="0" w:color="auto"/>
              <w:right w:val="single" w:sz="4" w:space="0" w:color="auto"/>
            </w:tcBorders>
            <w:noWrap/>
            <w:vAlign w:val="center"/>
            <w:hideMark/>
          </w:tcPr>
          <w:p w14:paraId="69618CA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441,402 </w:t>
            </w:r>
          </w:p>
        </w:tc>
        <w:tc>
          <w:tcPr>
            <w:tcW w:w="1134" w:type="dxa"/>
            <w:tcBorders>
              <w:top w:val="nil"/>
              <w:left w:val="nil"/>
              <w:bottom w:val="single" w:sz="4" w:space="0" w:color="auto"/>
              <w:right w:val="single" w:sz="4" w:space="0" w:color="auto"/>
            </w:tcBorders>
            <w:noWrap/>
            <w:vAlign w:val="center"/>
            <w:hideMark/>
          </w:tcPr>
          <w:p w14:paraId="5E5E86B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225,397 </w:t>
            </w:r>
          </w:p>
        </w:tc>
        <w:tc>
          <w:tcPr>
            <w:tcW w:w="992" w:type="dxa"/>
            <w:tcBorders>
              <w:top w:val="nil"/>
              <w:left w:val="nil"/>
              <w:bottom w:val="single" w:sz="4" w:space="0" w:color="auto"/>
              <w:right w:val="single" w:sz="4" w:space="0" w:color="auto"/>
            </w:tcBorders>
            <w:noWrap/>
            <w:vAlign w:val="center"/>
            <w:hideMark/>
          </w:tcPr>
          <w:p w14:paraId="6B63DBD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25,600 </w:t>
            </w:r>
          </w:p>
        </w:tc>
        <w:tc>
          <w:tcPr>
            <w:tcW w:w="1320" w:type="dxa"/>
            <w:tcBorders>
              <w:top w:val="nil"/>
              <w:left w:val="nil"/>
              <w:bottom w:val="single" w:sz="4" w:space="0" w:color="auto"/>
              <w:right w:val="single" w:sz="4" w:space="0" w:color="auto"/>
            </w:tcBorders>
            <w:noWrap/>
            <w:vAlign w:val="center"/>
            <w:hideMark/>
          </w:tcPr>
          <w:p w14:paraId="70F5EFD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748,440 </w:t>
            </w:r>
          </w:p>
        </w:tc>
      </w:tr>
      <w:tr w:rsidR="00BC223C" w:rsidRPr="00C00CE5" w14:paraId="1A9ED515"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44B223D3"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700</w:t>
            </w:r>
          </w:p>
        </w:tc>
        <w:tc>
          <w:tcPr>
            <w:tcW w:w="1276" w:type="dxa"/>
            <w:tcBorders>
              <w:top w:val="nil"/>
              <w:left w:val="nil"/>
              <w:bottom w:val="single" w:sz="4" w:space="0" w:color="auto"/>
              <w:right w:val="single" w:sz="4" w:space="0" w:color="auto"/>
            </w:tcBorders>
            <w:vAlign w:val="center"/>
            <w:hideMark/>
          </w:tcPr>
          <w:p w14:paraId="011535B7"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Secretaria “A ", Auxiliar administrativo “D "</w:t>
            </w:r>
          </w:p>
        </w:tc>
        <w:tc>
          <w:tcPr>
            <w:tcW w:w="709" w:type="dxa"/>
            <w:tcBorders>
              <w:top w:val="nil"/>
              <w:left w:val="nil"/>
              <w:bottom w:val="single" w:sz="4" w:space="0" w:color="auto"/>
              <w:right w:val="single" w:sz="4" w:space="0" w:color="auto"/>
            </w:tcBorders>
            <w:noWrap/>
            <w:vAlign w:val="center"/>
            <w:hideMark/>
          </w:tcPr>
          <w:p w14:paraId="25BA5BB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51,120 </w:t>
            </w:r>
          </w:p>
        </w:tc>
        <w:tc>
          <w:tcPr>
            <w:tcW w:w="978" w:type="dxa"/>
            <w:tcBorders>
              <w:top w:val="nil"/>
              <w:left w:val="nil"/>
              <w:bottom w:val="single" w:sz="4" w:space="0" w:color="auto"/>
              <w:right w:val="single" w:sz="4" w:space="0" w:color="auto"/>
            </w:tcBorders>
            <w:noWrap/>
            <w:vAlign w:val="center"/>
            <w:hideMark/>
          </w:tcPr>
          <w:p w14:paraId="795D31B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115,000 </w:t>
            </w:r>
          </w:p>
        </w:tc>
        <w:tc>
          <w:tcPr>
            <w:tcW w:w="865" w:type="dxa"/>
            <w:tcBorders>
              <w:top w:val="nil"/>
              <w:left w:val="nil"/>
              <w:bottom w:val="single" w:sz="4" w:space="0" w:color="auto"/>
              <w:right w:val="single" w:sz="4" w:space="0" w:color="auto"/>
            </w:tcBorders>
            <w:noWrap/>
            <w:vAlign w:val="center"/>
            <w:hideMark/>
          </w:tcPr>
          <w:p w14:paraId="0749A56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17,600 </w:t>
            </w:r>
          </w:p>
        </w:tc>
        <w:tc>
          <w:tcPr>
            <w:tcW w:w="992" w:type="dxa"/>
            <w:tcBorders>
              <w:top w:val="nil"/>
              <w:left w:val="nil"/>
              <w:bottom w:val="single" w:sz="4" w:space="0" w:color="auto"/>
              <w:right w:val="single" w:sz="4" w:space="0" w:color="auto"/>
            </w:tcBorders>
            <w:noWrap/>
            <w:vAlign w:val="center"/>
            <w:hideMark/>
          </w:tcPr>
          <w:p w14:paraId="2F5AD67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176,667 </w:t>
            </w:r>
          </w:p>
        </w:tc>
        <w:tc>
          <w:tcPr>
            <w:tcW w:w="1134" w:type="dxa"/>
            <w:tcBorders>
              <w:top w:val="nil"/>
              <w:left w:val="nil"/>
              <w:bottom w:val="single" w:sz="4" w:space="0" w:color="auto"/>
              <w:right w:val="single" w:sz="4" w:space="0" w:color="auto"/>
            </w:tcBorders>
            <w:noWrap/>
            <w:vAlign w:val="center"/>
            <w:hideMark/>
          </w:tcPr>
          <w:p w14:paraId="4AE1F3E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90,213 </w:t>
            </w:r>
          </w:p>
        </w:tc>
        <w:tc>
          <w:tcPr>
            <w:tcW w:w="992" w:type="dxa"/>
            <w:tcBorders>
              <w:top w:val="nil"/>
              <w:left w:val="nil"/>
              <w:bottom w:val="single" w:sz="4" w:space="0" w:color="auto"/>
              <w:right w:val="single" w:sz="4" w:space="0" w:color="auto"/>
            </w:tcBorders>
            <w:noWrap/>
            <w:vAlign w:val="center"/>
            <w:hideMark/>
          </w:tcPr>
          <w:p w14:paraId="59570E5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12,800 </w:t>
            </w:r>
          </w:p>
        </w:tc>
        <w:tc>
          <w:tcPr>
            <w:tcW w:w="1320" w:type="dxa"/>
            <w:tcBorders>
              <w:top w:val="nil"/>
              <w:left w:val="nil"/>
              <w:bottom w:val="single" w:sz="4" w:space="0" w:color="auto"/>
              <w:right w:val="single" w:sz="4" w:space="0" w:color="auto"/>
            </w:tcBorders>
            <w:noWrap/>
            <w:vAlign w:val="center"/>
            <w:hideMark/>
          </w:tcPr>
          <w:p w14:paraId="7BCDA0C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106,248 </w:t>
            </w:r>
          </w:p>
        </w:tc>
      </w:tr>
      <w:tr w:rsidR="00BC223C" w:rsidRPr="00C00CE5" w14:paraId="19AFF25E"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5A613CC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800</w:t>
            </w:r>
          </w:p>
        </w:tc>
        <w:tc>
          <w:tcPr>
            <w:tcW w:w="1276" w:type="dxa"/>
            <w:tcBorders>
              <w:top w:val="nil"/>
              <w:left w:val="nil"/>
              <w:bottom w:val="single" w:sz="4" w:space="0" w:color="auto"/>
              <w:right w:val="single" w:sz="4" w:space="0" w:color="auto"/>
            </w:tcBorders>
            <w:vAlign w:val="center"/>
            <w:hideMark/>
          </w:tcPr>
          <w:p w14:paraId="5F666AD3"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Secretaria “B"</w:t>
            </w:r>
          </w:p>
        </w:tc>
        <w:tc>
          <w:tcPr>
            <w:tcW w:w="709" w:type="dxa"/>
            <w:tcBorders>
              <w:top w:val="nil"/>
              <w:left w:val="nil"/>
              <w:bottom w:val="single" w:sz="4" w:space="0" w:color="auto"/>
              <w:right w:val="single" w:sz="4" w:space="0" w:color="auto"/>
            </w:tcBorders>
            <w:noWrap/>
            <w:vAlign w:val="center"/>
            <w:hideMark/>
          </w:tcPr>
          <w:p w14:paraId="771CFF2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65,160 </w:t>
            </w:r>
          </w:p>
        </w:tc>
        <w:tc>
          <w:tcPr>
            <w:tcW w:w="978" w:type="dxa"/>
            <w:tcBorders>
              <w:top w:val="nil"/>
              <w:left w:val="nil"/>
              <w:bottom w:val="single" w:sz="4" w:space="0" w:color="auto"/>
              <w:right w:val="single" w:sz="4" w:space="0" w:color="auto"/>
            </w:tcBorders>
            <w:noWrap/>
            <w:vAlign w:val="center"/>
            <w:hideMark/>
          </w:tcPr>
          <w:p w14:paraId="2E74BD6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57,500 </w:t>
            </w:r>
          </w:p>
        </w:tc>
        <w:tc>
          <w:tcPr>
            <w:tcW w:w="865" w:type="dxa"/>
            <w:tcBorders>
              <w:top w:val="nil"/>
              <w:left w:val="nil"/>
              <w:bottom w:val="single" w:sz="4" w:space="0" w:color="auto"/>
              <w:right w:val="single" w:sz="4" w:space="0" w:color="auto"/>
            </w:tcBorders>
            <w:noWrap/>
            <w:vAlign w:val="center"/>
            <w:hideMark/>
          </w:tcPr>
          <w:p w14:paraId="4F93E50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19,800 </w:t>
            </w:r>
          </w:p>
        </w:tc>
        <w:tc>
          <w:tcPr>
            <w:tcW w:w="992" w:type="dxa"/>
            <w:tcBorders>
              <w:top w:val="nil"/>
              <w:left w:val="nil"/>
              <w:bottom w:val="single" w:sz="4" w:space="0" w:color="auto"/>
              <w:right w:val="single" w:sz="4" w:space="0" w:color="auto"/>
            </w:tcBorders>
            <w:noWrap/>
            <w:vAlign w:val="center"/>
            <w:hideMark/>
          </w:tcPr>
          <w:p w14:paraId="77C5FCA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217,558 </w:t>
            </w:r>
          </w:p>
        </w:tc>
        <w:tc>
          <w:tcPr>
            <w:tcW w:w="1134" w:type="dxa"/>
            <w:tcBorders>
              <w:top w:val="nil"/>
              <w:left w:val="nil"/>
              <w:bottom w:val="single" w:sz="4" w:space="0" w:color="auto"/>
              <w:right w:val="single" w:sz="4" w:space="0" w:color="auto"/>
            </w:tcBorders>
            <w:noWrap/>
            <w:vAlign w:val="center"/>
            <w:hideMark/>
          </w:tcPr>
          <w:p w14:paraId="0179AA7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111,094 </w:t>
            </w:r>
          </w:p>
        </w:tc>
        <w:tc>
          <w:tcPr>
            <w:tcW w:w="992" w:type="dxa"/>
            <w:tcBorders>
              <w:top w:val="nil"/>
              <w:left w:val="nil"/>
              <w:bottom w:val="single" w:sz="4" w:space="0" w:color="auto"/>
              <w:right w:val="single" w:sz="4" w:space="0" w:color="auto"/>
            </w:tcBorders>
            <w:noWrap/>
            <w:vAlign w:val="center"/>
            <w:hideMark/>
          </w:tcPr>
          <w:p w14:paraId="338C97E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14,400 </w:t>
            </w:r>
          </w:p>
        </w:tc>
        <w:tc>
          <w:tcPr>
            <w:tcW w:w="1320" w:type="dxa"/>
            <w:tcBorders>
              <w:top w:val="nil"/>
              <w:left w:val="nil"/>
              <w:bottom w:val="single" w:sz="4" w:space="0" w:color="auto"/>
              <w:right w:val="single" w:sz="4" w:space="0" w:color="auto"/>
            </w:tcBorders>
            <w:noWrap/>
            <w:vAlign w:val="center"/>
            <w:hideMark/>
          </w:tcPr>
          <w:p w14:paraId="33AD480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174,636 </w:t>
            </w:r>
          </w:p>
        </w:tc>
      </w:tr>
      <w:tr w:rsidR="00BC223C" w:rsidRPr="00C00CE5" w14:paraId="1DFF6992"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0DF1D17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1000</w:t>
            </w:r>
          </w:p>
        </w:tc>
        <w:tc>
          <w:tcPr>
            <w:tcW w:w="1276" w:type="dxa"/>
            <w:tcBorders>
              <w:top w:val="nil"/>
              <w:left w:val="nil"/>
              <w:bottom w:val="single" w:sz="4" w:space="0" w:color="auto"/>
              <w:right w:val="single" w:sz="4" w:space="0" w:color="auto"/>
            </w:tcBorders>
            <w:vAlign w:val="center"/>
            <w:hideMark/>
          </w:tcPr>
          <w:p w14:paraId="10FE4F44"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Técnico e Intendente</w:t>
            </w:r>
          </w:p>
        </w:tc>
        <w:tc>
          <w:tcPr>
            <w:tcW w:w="709" w:type="dxa"/>
            <w:tcBorders>
              <w:top w:val="nil"/>
              <w:left w:val="nil"/>
              <w:bottom w:val="single" w:sz="4" w:space="0" w:color="auto"/>
              <w:right w:val="single" w:sz="4" w:space="0" w:color="auto"/>
            </w:tcBorders>
            <w:noWrap/>
            <w:vAlign w:val="center"/>
            <w:hideMark/>
          </w:tcPr>
          <w:p w14:paraId="07338AE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13,200 </w:t>
            </w:r>
          </w:p>
        </w:tc>
        <w:tc>
          <w:tcPr>
            <w:tcW w:w="978" w:type="dxa"/>
            <w:tcBorders>
              <w:top w:val="nil"/>
              <w:left w:val="nil"/>
              <w:bottom w:val="single" w:sz="4" w:space="0" w:color="auto"/>
              <w:right w:val="single" w:sz="4" w:space="0" w:color="auto"/>
            </w:tcBorders>
            <w:noWrap/>
            <w:vAlign w:val="center"/>
            <w:hideMark/>
          </w:tcPr>
          <w:p w14:paraId="5F65968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865" w:type="dxa"/>
            <w:tcBorders>
              <w:top w:val="nil"/>
              <w:left w:val="nil"/>
              <w:bottom w:val="single" w:sz="4" w:space="0" w:color="auto"/>
              <w:right w:val="single" w:sz="4" w:space="0" w:color="auto"/>
            </w:tcBorders>
            <w:noWrap/>
            <w:vAlign w:val="center"/>
            <w:hideMark/>
          </w:tcPr>
          <w:p w14:paraId="574C94D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8,800 </w:t>
            </w:r>
          </w:p>
        </w:tc>
        <w:tc>
          <w:tcPr>
            <w:tcW w:w="992" w:type="dxa"/>
            <w:tcBorders>
              <w:top w:val="nil"/>
              <w:left w:val="nil"/>
              <w:bottom w:val="single" w:sz="4" w:space="0" w:color="auto"/>
              <w:right w:val="single" w:sz="4" w:space="0" w:color="auto"/>
            </w:tcBorders>
            <w:noWrap/>
            <w:vAlign w:val="center"/>
            <w:hideMark/>
          </w:tcPr>
          <w:p w14:paraId="2FF7E64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80,912 </w:t>
            </w:r>
          </w:p>
        </w:tc>
        <w:tc>
          <w:tcPr>
            <w:tcW w:w="1134" w:type="dxa"/>
            <w:tcBorders>
              <w:top w:val="nil"/>
              <w:left w:val="nil"/>
              <w:bottom w:val="single" w:sz="4" w:space="0" w:color="auto"/>
              <w:right w:val="single" w:sz="4" w:space="0" w:color="auto"/>
            </w:tcBorders>
            <w:noWrap/>
            <w:vAlign w:val="center"/>
            <w:hideMark/>
          </w:tcPr>
          <w:p w14:paraId="544B407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41,317 </w:t>
            </w:r>
          </w:p>
        </w:tc>
        <w:tc>
          <w:tcPr>
            <w:tcW w:w="992" w:type="dxa"/>
            <w:tcBorders>
              <w:top w:val="nil"/>
              <w:left w:val="nil"/>
              <w:bottom w:val="single" w:sz="4" w:space="0" w:color="auto"/>
              <w:right w:val="single" w:sz="4" w:space="0" w:color="auto"/>
            </w:tcBorders>
            <w:noWrap/>
            <w:vAlign w:val="center"/>
            <w:hideMark/>
          </w:tcPr>
          <w:p w14:paraId="65F5C27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6,400 </w:t>
            </w:r>
          </w:p>
        </w:tc>
        <w:tc>
          <w:tcPr>
            <w:tcW w:w="1320" w:type="dxa"/>
            <w:tcBorders>
              <w:top w:val="nil"/>
              <w:left w:val="nil"/>
              <w:bottom w:val="single" w:sz="4" w:space="0" w:color="auto"/>
              <w:right w:val="single" w:sz="4" w:space="0" w:color="auto"/>
            </w:tcBorders>
            <w:noWrap/>
            <w:vAlign w:val="center"/>
            <w:hideMark/>
          </w:tcPr>
          <w:p w14:paraId="20314A6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28,800 </w:t>
            </w:r>
          </w:p>
        </w:tc>
      </w:tr>
    </w:tbl>
    <w:p w14:paraId="6A81C2F4" w14:textId="77777777" w:rsidR="00BC223C" w:rsidRPr="00C00CE5" w:rsidRDefault="00BC223C" w:rsidP="00BC223C">
      <w:pPr>
        <w:spacing w:after="120" w:line="276" w:lineRule="auto"/>
        <w:ind w:right="-1085"/>
        <w:jc w:val="both"/>
        <w:rPr>
          <w:rFonts w:ascii="Calibri" w:eastAsia="Calibri" w:hAnsi="Calibri" w:cs="Calibri"/>
          <w:b/>
          <w:sz w:val="16"/>
          <w:szCs w:val="16"/>
        </w:rPr>
      </w:pPr>
    </w:p>
    <w:tbl>
      <w:tblPr>
        <w:tblW w:w="0" w:type="auto"/>
        <w:tblLayout w:type="fixed"/>
        <w:tblCellMar>
          <w:left w:w="70" w:type="dxa"/>
          <w:right w:w="70" w:type="dxa"/>
        </w:tblCellMar>
        <w:tblLook w:val="04A0" w:firstRow="1" w:lastRow="0" w:firstColumn="1" w:lastColumn="0" w:noHBand="0" w:noVBand="1"/>
      </w:tblPr>
      <w:tblGrid>
        <w:gridCol w:w="562"/>
        <w:gridCol w:w="1418"/>
        <w:gridCol w:w="850"/>
        <w:gridCol w:w="851"/>
        <w:gridCol w:w="902"/>
        <w:gridCol w:w="171"/>
        <w:gridCol w:w="1046"/>
        <w:gridCol w:w="915"/>
        <w:gridCol w:w="915"/>
        <w:gridCol w:w="1198"/>
      </w:tblGrid>
      <w:tr w:rsidR="00BC223C" w:rsidRPr="00C00CE5" w14:paraId="4445383D" w14:textId="77777777" w:rsidTr="009C0887">
        <w:trPr>
          <w:trHeight w:val="87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0F20FE55"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lastRenderedPageBreak/>
              <w:t>NIVEL</w:t>
            </w:r>
          </w:p>
        </w:tc>
        <w:tc>
          <w:tcPr>
            <w:tcW w:w="1418" w:type="dxa"/>
            <w:tcBorders>
              <w:top w:val="single" w:sz="4" w:space="0" w:color="auto"/>
              <w:left w:val="nil"/>
              <w:bottom w:val="single" w:sz="4" w:space="0" w:color="auto"/>
              <w:right w:val="single" w:sz="4" w:space="0" w:color="auto"/>
            </w:tcBorders>
            <w:vAlign w:val="center"/>
            <w:hideMark/>
          </w:tcPr>
          <w:p w14:paraId="7FC9C7BC"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PLAZA/PUESTO</w:t>
            </w:r>
          </w:p>
        </w:tc>
        <w:tc>
          <w:tcPr>
            <w:tcW w:w="850" w:type="dxa"/>
            <w:tcBorders>
              <w:top w:val="single" w:sz="4" w:space="0" w:color="auto"/>
              <w:left w:val="nil"/>
              <w:bottom w:val="single" w:sz="4" w:space="0" w:color="auto"/>
              <w:right w:val="single" w:sz="4" w:space="0" w:color="auto"/>
            </w:tcBorders>
            <w:vAlign w:val="center"/>
            <w:hideMark/>
          </w:tcPr>
          <w:p w14:paraId="7B0074B9"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 IMSS</w:t>
            </w:r>
            <w:r>
              <w:rPr>
                <w:rFonts w:ascii="Calibri" w:eastAsia="Times New Roman" w:hAnsi="Calibri" w:cs="Calibri"/>
                <w:b/>
                <w:bCs/>
                <w:color w:val="000000"/>
                <w:sz w:val="16"/>
                <w:szCs w:val="16"/>
                <w:lang w:eastAsia="es-MX"/>
              </w:rPr>
              <w:t xml:space="preserve"> ANUAL</w:t>
            </w:r>
          </w:p>
        </w:tc>
        <w:tc>
          <w:tcPr>
            <w:tcW w:w="851" w:type="dxa"/>
            <w:tcBorders>
              <w:top w:val="single" w:sz="4" w:space="0" w:color="auto"/>
              <w:left w:val="nil"/>
              <w:bottom w:val="single" w:sz="4" w:space="0" w:color="auto"/>
              <w:right w:val="single" w:sz="4" w:space="0" w:color="auto"/>
            </w:tcBorders>
            <w:vAlign w:val="center"/>
            <w:hideMark/>
          </w:tcPr>
          <w:p w14:paraId="5B8AE01B"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5% INFONAVIT</w:t>
            </w:r>
            <w:r>
              <w:rPr>
                <w:rFonts w:ascii="Calibri" w:eastAsia="Times New Roman" w:hAnsi="Calibri" w:cs="Calibri"/>
                <w:b/>
                <w:bCs/>
                <w:color w:val="000000"/>
                <w:sz w:val="16"/>
                <w:szCs w:val="16"/>
                <w:lang w:eastAsia="es-MX"/>
              </w:rPr>
              <w:t xml:space="preserve"> ANUAL</w:t>
            </w:r>
          </w:p>
        </w:tc>
        <w:tc>
          <w:tcPr>
            <w:tcW w:w="902" w:type="dxa"/>
            <w:tcBorders>
              <w:top w:val="single" w:sz="4" w:space="0" w:color="auto"/>
              <w:left w:val="nil"/>
              <w:bottom w:val="single" w:sz="4" w:space="0" w:color="auto"/>
              <w:right w:val="single" w:sz="4" w:space="0" w:color="auto"/>
            </w:tcBorders>
            <w:vAlign w:val="center"/>
            <w:hideMark/>
          </w:tcPr>
          <w:p w14:paraId="79C4523B"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RCV IMSS</w:t>
            </w:r>
            <w:r>
              <w:rPr>
                <w:rFonts w:ascii="Calibri" w:eastAsia="Times New Roman" w:hAnsi="Calibri" w:cs="Calibri"/>
                <w:b/>
                <w:bCs/>
                <w:color w:val="000000"/>
                <w:sz w:val="16"/>
                <w:szCs w:val="16"/>
                <w:lang w:eastAsia="es-MX"/>
              </w:rPr>
              <w:t xml:space="preserve"> ANUAL</w:t>
            </w:r>
          </w:p>
        </w:tc>
        <w:tc>
          <w:tcPr>
            <w:tcW w:w="171" w:type="dxa"/>
            <w:tcBorders>
              <w:top w:val="nil"/>
              <w:left w:val="nil"/>
              <w:bottom w:val="nil"/>
              <w:right w:val="nil"/>
            </w:tcBorders>
            <w:noWrap/>
            <w:vAlign w:val="bottom"/>
            <w:hideMark/>
          </w:tcPr>
          <w:p w14:paraId="7B93AD3F"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6B6A47FD"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xml:space="preserve">5% </w:t>
            </w:r>
            <w:r>
              <w:rPr>
                <w:rFonts w:ascii="Calibri" w:eastAsia="Times New Roman" w:hAnsi="Calibri" w:cs="Calibri"/>
                <w:b/>
                <w:bCs/>
                <w:color w:val="000000"/>
                <w:sz w:val="16"/>
                <w:szCs w:val="16"/>
                <w:lang w:eastAsia="es-MX"/>
              </w:rPr>
              <w:t>FONDO DE AHORRO ANUAL</w:t>
            </w:r>
          </w:p>
        </w:tc>
        <w:tc>
          <w:tcPr>
            <w:tcW w:w="915" w:type="dxa"/>
            <w:tcBorders>
              <w:top w:val="single" w:sz="4" w:space="0" w:color="auto"/>
              <w:left w:val="nil"/>
              <w:bottom w:val="single" w:sz="4" w:space="0" w:color="auto"/>
              <w:right w:val="single" w:sz="4" w:space="0" w:color="auto"/>
            </w:tcBorders>
            <w:vAlign w:val="center"/>
            <w:hideMark/>
          </w:tcPr>
          <w:p w14:paraId="6758A9B9"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CANASTA BASICA</w:t>
            </w:r>
            <w:r>
              <w:rPr>
                <w:rFonts w:ascii="Calibri" w:eastAsia="Times New Roman" w:hAnsi="Calibri" w:cs="Calibri"/>
                <w:b/>
                <w:bCs/>
                <w:color w:val="000000"/>
                <w:sz w:val="16"/>
                <w:szCs w:val="16"/>
                <w:lang w:eastAsia="es-MX"/>
              </w:rPr>
              <w:t xml:space="preserve"> ANUAL</w:t>
            </w:r>
          </w:p>
        </w:tc>
        <w:tc>
          <w:tcPr>
            <w:tcW w:w="915" w:type="dxa"/>
            <w:tcBorders>
              <w:top w:val="single" w:sz="4" w:space="0" w:color="auto"/>
              <w:left w:val="nil"/>
              <w:bottom w:val="single" w:sz="4" w:space="0" w:color="auto"/>
              <w:right w:val="single" w:sz="4" w:space="0" w:color="auto"/>
            </w:tcBorders>
            <w:vAlign w:val="center"/>
            <w:hideMark/>
          </w:tcPr>
          <w:p w14:paraId="4F73FEF0"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AYUDA DESPENSA</w:t>
            </w:r>
            <w:r>
              <w:rPr>
                <w:rFonts w:ascii="Calibri" w:eastAsia="Times New Roman" w:hAnsi="Calibri" w:cs="Calibri"/>
                <w:b/>
                <w:bCs/>
                <w:color w:val="000000"/>
                <w:sz w:val="16"/>
                <w:szCs w:val="16"/>
                <w:lang w:eastAsia="es-MX"/>
              </w:rPr>
              <w:t xml:space="preserve"> ANUAL</w:t>
            </w:r>
          </w:p>
        </w:tc>
        <w:tc>
          <w:tcPr>
            <w:tcW w:w="1198" w:type="dxa"/>
            <w:tcBorders>
              <w:top w:val="single" w:sz="4" w:space="0" w:color="auto"/>
              <w:left w:val="nil"/>
              <w:bottom w:val="single" w:sz="4" w:space="0" w:color="auto"/>
              <w:right w:val="single" w:sz="4" w:space="0" w:color="auto"/>
            </w:tcBorders>
            <w:vAlign w:val="center"/>
            <w:hideMark/>
          </w:tcPr>
          <w:p w14:paraId="30082A22"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APOYO VIVIENDA</w:t>
            </w:r>
            <w:r>
              <w:rPr>
                <w:rFonts w:ascii="Calibri" w:eastAsia="Times New Roman" w:hAnsi="Calibri" w:cs="Calibri"/>
                <w:b/>
                <w:bCs/>
                <w:color w:val="000000"/>
                <w:sz w:val="16"/>
                <w:szCs w:val="16"/>
                <w:lang w:eastAsia="es-MX"/>
              </w:rPr>
              <w:t xml:space="preserve"> ANUAL</w:t>
            </w:r>
          </w:p>
        </w:tc>
      </w:tr>
      <w:tr w:rsidR="00BC223C" w:rsidRPr="00C00CE5" w14:paraId="13E698A5" w14:textId="77777777" w:rsidTr="009C0887">
        <w:trPr>
          <w:trHeight w:val="300"/>
          <w:tblHeader/>
        </w:trPr>
        <w:tc>
          <w:tcPr>
            <w:tcW w:w="562" w:type="dxa"/>
            <w:tcBorders>
              <w:top w:val="nil"/>
              <w:left w:val="single" w:sz="4" w:space="0" w:color="auto"/>
              <w:bottom w:val="single" w:sz="4" w:space="0" w:color="auto"/>
              <w:right w:val="single" w:sz="4" w:space="0" w:color="auto"/>
            </w:tcBorders>
            <w:vAlign w:val="center"/>
            <w:hideMark/>
          </w:tcPr>
          <w:p w14:paraId="2E8B467E"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w:t>
            </w:r>
          </w:p>
        </w:tc>
        <w:tc>
          <w:tcPr>
            <w:tcW w:w="1418" w:type="dxa"/>
            <w:tcBorders>
              <w:top w:val="nil"/>
              <w:left w:val="nil"/>
              <w:bottom w:val="single" w:sz="4" w:space="0" w:color="auto"/>
              <w:right w:val="single" w:sz="4" w:space="0" w:color="auto"/>
            </w:tcBorders>
            <w:vAlign w:val="center"/>
            <w:hideMark/>
          </w:tcPr>
          <w:p w14:paraId="301C0A72"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w:t>
            </w:r>
          </w:p>
        </w:tc>
        <w:tc>
          <w:tcPr>
            <w:tcW w:w="850" w:type="dxa"/>
            <w:tcBorders>
              <w:top w:val="nil"/>
              <w:left w:val="nil"/>
              <w:bottom w:val="single" w:sz="4" w:space="0" w:color="auto"/>
              <w:right w:val="single" w:sz="4" w:space="0" w:color="auto"/>
            </w:tcBorders>
            <w:vAlign w:val="center"/>
            <w:hideMark/>
          </w:tcPr>
          <w:p w14:paraId="3EC97382"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14102</w:t>
            </w:r>
          </w:p>
        </w:tc>
        <w:tc>
          <w:tcPr>
            <w:tcW w:w="851" w:type="dxa"/>
            <w:tcBorders>
              <w:top w:val="nil"/>
              <w:left w:val="nil"/>
              <w:bottom w:val="single" w:sz="4" w:space="0" w:color="auto"/>
              <w:right w:val="single" w:sz="4" w:space="0" w:color="auto"/>
            </w:tcBorders>
            <w:vAlign w:val="center"/>
            <w:hideMark/>
          </w:tcPr>
          <w:p w14:paraId="51610FA0"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14202</w:t>
            </w:r>
          </w:p>
        </w:tc>
        <w:tc>
          <w:tcPr>
            <w:tcW w:w="902" w:type="dxa"/>
            <w:tcBorders>
              <w:top w:val="nil"/>
              <w:left w:val="nil"/>
              <w:bottom w:val="single" w:sz="4" w:space="0" w:color="auto"/>
              <w:right w:val="single" w:sz="4" w:space="0" w:color="auto"/>
            </w:tcBorders>
            <w:vAlign w:val="center"/>
            <w:hideMark/>
          </w:tcPr>
          <w:p w14:paraId="13A15F52"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14303</w:t>
            </w:r>
          </w:p>
        </w:tc>
        <w:tc>
          <w:tcPr>
            <w:tcW w:w="171" w:type="dxa"/>
            <w:tcBorders>
              <w:top w:val="nil"/>
              <w:left w:val="nil"/>
              <w:bottom w:val="nil"/>
              <w:right w:val="nil"/>
            </w:tcBorders>
            <w:noWrap/>
            <w:vAlign w:val="bottom"/>
            <w:hideMark/>
          </w:tcPr>
          <w:p w14:paraId="30D2795F"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p>
        </w:tc>
        <w:tc>
          <w:tcPr>
            <w:tcW w:w="1046" w:type="dxa"/>
            <w:tcBorders>
              <w:top w:val="nil"/>
              <w:left w:val="single" w:sz="4" w:space="0" w:color="auto"/>
              <w:bottom w:val="single" w:sz="4" w:space="0" w:color="auto"/>
              <w:right w:val="single" w:sz="4" w:space="0" w:color="auto"/>
            </w:tcBorders>
            <w:vAlign w:val="center"/>
            <w:hideMark/>
          </w:tcPr>
          <w:p w14:paraId="15870E47"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15101</w:t>
            </w:r>
          </w:p>
        </w:tc>
        <w:tc>
          <w:tcPr>
            <w:tcW w:w="915" w:type="dxa"/>
            <w:tcBorders>
              <w:top w:val="nil"/>
              <w:left w:val="nil"/>
              <w:bottom w:val="single" w:sz="4" w:space="0" w:color="auto"/>
              <w:right w:val="single" w:sz="4" w:space="0" w:color="auto"/>
            </w:tcBorders>
            <w:vAlign w:val="center"/>
            <w:hideMark/>
          </w:tcPr>
          <w:p w14:paraId="793B6852"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15401</w:t>
            </w:r>
          </w:p>
        </w:tc>
        <w:tc>
          <w:tcPr>
            <w:tcW w:w="915" w:type="dxa"/>
            <w:tcBorders>
              <w:top w:val="nil"/>
              <w:left w:val="nil"/>
              <w:bottom w:val="single" w:sz="4" w:space="0" w:color="auto"/>
              <w:right w:val="single" w:sz="4" w:space="0" w:color="auto"/>
            </w:tcBorders>
            <w:vAlign w:val="center"/>
            <w:hideMark/>
          </w:tcPr>
          <w:p w14:paraId="771E0A45"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15401</w:t>
            </w:r>
          </w:p>
        </w:tc>
        <w:tc>
          <w:tcPr>
            <w:tcW w:w="1198" w:type="dxa"/>
            <w:tcBorders>
              <w:top w:val="single" w:sz="4" w:space="0" w:color="auto"/>
              <w:left w:val="nil"/>
              <w:bottom w:val="single" w:sz="4" w:space="0" w:color="auto"/>
              <w:right w:val="single" w:sz="4" w:space="0" w:color="auto"/>
            </w:tcBorders>
            <w:vAlign w:val="center"/>
            <w:hideMark/>
          </w:tcPr>
          <w:p w14:paraId="567CFC44"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15402</w:t>
            </w:r>
          </w:p>
        </w:tc>
      </w:tr>
      <w:tr w:rsidR="00BC223C" w:rsidRPr="00C00CE5" w14:paraId="5B40A123" w14:textId="77777777" w:rsidTr="009C0887">
        <w:trPr>
          <w:trHeight w:val="495"/>
        </w:trPr>
        <w:tc>
          <w:tcPr>
            <w:tcW w:w="562" w:type="dxa"/>
            <w:tcBorders>
              <w:top w:val="nil"/>
              <w:left w:val="single" w:sz="4" w:space="0" w:color="auto"/>
              <w:bottom w:val="single" w:sz="4" w:space="0" w:color="auto"/>
              <w:right w:val="single" w:sz="4" w:space="0" w:color="auto"/>
            </w:tcBorders>
            <w:vAlign w:val="center"/>
            <w:hideMark/>
          </w:tcPr>
          <w:p w14:paraId="107AA08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 B</w:t>
            </w:r>
          </w:p>
        </w:tc>
        <w:tc>
          <w:tcPr>
            <w:tcW w:w="1418" w:type="dxa"/>
            <w:tcBorders>
              <w:top w:val="nil"/>
              <w:left w:val="nil"/>
              <w:bottom w:val="single" w:sz="4" w:space="0" w:color="auto"/>
              <w:right w:val="single" w:sz="4" w:space="0" w:color="auto"/>
            </w:tcBorders>
            <w:vAlign w:val="center"/>
            <w:hideMark/>
          </w:tcPr>
          <w:p w14:paraId="4B6DF3F3"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Presidenta y Titular del Órgano Interno de Control</w:t>
            </w:r>
          </w:p>
        </w:tc>
        <w:tc>
          <w:tcPr>
            <w:tcW w:w="850" w:type="dxa"/>
            <w:tcBorders>
              <w:top w:val="nil"/>
              <w:left w:val="nil"/>
              <w:bottom w:val="single" w:sz="4" w:space="0" w:color="auto"/>
              <w:right w:val="single" w:sz="4" w:space="0" w:color="auto"/>
            </w:tcBorders>
            <w:noWrap/>
            <w:vAlign w:val="center"/>
            <w:hideMark/>
          </w:tcPr>
          <w:p w14:paraId="543489F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213,303 </w:t>
            </w:r>
          </w:p>
        </w:tc>
        <w:tc>
          <w:tcPr>
            <w:tcW w:w="851" w:type="dxa"/>
            <w:tcBorders>
              <w:top w:val="nil"/>
              <w:left w:val="nil"/>
              <w:bottom w:val="single" w:sz="4" w:space="0" w:color="auto"/>
              <w:right w:val="single" w:sz="4" w:space="0" w:color="auto"/>
            </w:tcBorders>
            <w:noWrap/>
            <w:vAlign w:val="center"/>
            <w:hideMark/>
          </w:tcPr>
          <w:p w14:paraId="7E9EB18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171,903 </w:t>
            </w:r>
          </w:p>
        </w:tc>
        <w:tc>
          <w:tcPr>
            <w:tcW w:w="902" w:type="dxa"/>
            <w:tcBorders>
              <w:top w:val="nil"/>
              <w:left w:val="nil"/>
              <w:bottom w:val="single" w:sz="4" w:space="0" w:color="auto"/>
              <w:right w:val="single" w:sz="4" w:space="0" w:color="auto"/>
            </w:tcBorders>
            <w:noWrap/>
            <w:vAlign w:val="center"/>
            <w:hideMark/>
          </w:tcPr>
          <w:p w14:paraId="290CB91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15,478 </w:t>
            </w:r>
          </w:p>
        </w:tc>
        <w:tc>
          <w:tcPr>
            <w:tcW w:w="171" w:type="dxa"/>
            <w:tcBorders>
              <w:top w:val="nil"/>
              <w:left w:val="nil"/>
              <w:bottom w:val="nil"/>
              <w:right w:val="nil"/>
            </w:tcBorders>
            <w:noWrap/>
            <w:vAlign w:val="bottom"/>
            <w:hideMark/>
          </w:tcPr>
          <w:p w14:paraId="6824B04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628C156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14,954 </w:t>
            </w:r>
          </w:p>
        </w:tc>
        <w:tc>
          <w:tcPr>
            <w:tcW w:w="915" w:type="dxa"/>
            <w:tcBorders>
              <w:top w:val="nil"/>
              <w:left w:val="nil"/>
              <w:bottom w:val="single" w:sz="4" w:space="0" w:color="auto"/>
              <w:right w:val="single" w:sz="4" w:space="0" w:color="auto"/>
            </w:tcBorders>
            <w:noWrap/>
            <w:vAlign w:val="center"/>
            <w:hideMark/>
          </w:tcPr>
          <w:p w14:paraId="331DAFF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12,000 </w:t>
            </w:r>
          </w:p>
        </w:tc>
        <w:tc>
          <w:tcPr>
            <w:tcW w:w="915" w:type="dxa"/>
            <w:tcBorders>
              <w:top w:val="nil"/>
              <w:left w:val="nil"/>
              <w:bottom w:val="single" w:sz="4" w:space="0" w:color="auto"/>
              <w:right w:val="single" w:sz="4" w:space="0" w:color="auto"/>
            </w:tcBorders>
            <w:noWrap/>
            <w:vAlign w:val="center"/>
            <w:hideMark/>
          </w:tcPr>
          <w:p w14:paraId="14F45C4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7,440 </w:t>
            </w:r>
          </w:p>
        </w:tc>
        <w:tc>
          <w:tcPr>
            <w:tcW w:w="1198" w:type="dxa"/>
            <w:tcBorders>
              <w:top w:val="single" w:sz="4" w:space="0" w:color="auto"/>
              <w:left w:val="nil"/>
              <w:bottom w:val="single" w:sz="4" w:space="0" w:color="auto"/>
              <w:right w:val="single" w:sz="4" w:space="0" w:color="auto"/>
            </w:tcBorders>
            <w:noWrap/>
            <w:vAlign w:val="center"/>
            <w:hideMark/>
          </w:tcPr>
          <w:p w14:paraId="7D8465C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91,800 </w:t>
            </w:r>
          </w:p>
        </w:tc>
      </w:tr>
      <w:tr w:rsidR="00BC223C" w:rsidRPr="00C00CE5" w14:paraId="6BD27873" w14:textId="77777777" w:rsidTr="009C0887">
        <w:trPr>
          <w:trHeight w:val="375"/>
        </w:trPr>
        <w:tc>
          <w:tcPr>
            <w:tcW w:w="562" w:type="dxa"/>
            <w:tcBorders>
              <w:top w:val="nil"/>
              <w:left w:val="single" w:sz="4" w:space="0" w:color="auto"/>
              <w:bottom w:val="single" w:sz="4" w:space="0" w:color="auto"/>
              <w:right w:val="single" w:sz="4" w:space="0" w:color="auto"/>
            </w:tcBorders>
            <w:vAlign w:val="center"/>
            <w:hideMark/>
          </w:tcPr>
          <w:p w14:paraId="597297A7"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20 B</w:t>
            </w:r>
          </w:p>
        </w:tc>
        <w:tc>
          <w:tcPr>
            <w:tcW w:w="1418" w:type="dxa"/>
            <w:tcBorders>
              <w:top w:val="nil"/>
              <w:left w:val="nil"/>
              <w:bottom w:val="single" w:sz="4" w:space="0" w:color="auto"/>
              <w:right w:val="single" w:sz="4" w:space="0" w:color="auto"/>
            </w:tcBorders>
            <w:vAlign w:val="center"/>
            <w:hideMark/>
          </w:tcPr>
          <w:p w14:paraId="1C30B6A4"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Oficial Mayor</w:t>
            </w:r>
          </w:p>
        </w:tc>
        <w:tc>
          <w:tcPr>
            <w:tcW w:w="850" w:type="dxa"/>
            <w:tcBorders>
              <w:top w:val="nil"/>
              <w:left w:val="nil"/>
              <w:bottom w:val="single" w:sz="4" w:space="0" w:color="auto"/>
              <w:right w:val="single" w:sz="4" w:space="0" w:color="auto"/>
            </w:tcBorders>
            <w:noWrap/>
            <w:vAlign w:val="bottom"/>
            <w:hideMark/>
          </w:tcPr>
          <w:p w14:paraId="13DB644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69507</w:t>
            </w:r>
          </w:p>
        </w:tc>
        <w:tc>
          <w:tcPr>
            <w:tcW w:w="851" w:type="dxa"/>
            <w:tcBorders>
              <w:top w:val="nil"/>
              <w:left w:val="nil"/>
              <w:bottom w:val="single" w:sz="4" w:space="0" w:color="auto"/>
              <w:right w:val="single" w:sz="4" w:space="0" w:color="auto"/>
            </w:tcBorders>
            <w:noWrap/>
            <w:vAlign w:val="bottom"/>
            <w:hideMark/>
          </w:tcPr>
          <w:p w14:paraId="62A3DD0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48807</w:t>
            </w:r>
          </w:p>
        </w:tc>
        <w:tc>
          <w:tcPr>
            <w:tcW w:w="902" w:type="dxa"/>
            <w:tcBorders>
              <w:top w:val="nil"/>
              <w:left w:val="nil"/>
              <w:bottom w:val="single" w:sz="4" w:space="0" w:color="auto"/>
              <w:right w:val="single" w:sz="4" w:space="0" w:color="auto"/>
            </w:tcBorders>
            <w:noWrap/>
            <w:vAlign w:val="bottom"/>
            <w:hideMark/>
          </w:tcPr>
          <w:p w14:paraId="436417F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7148</w:t>
            </w:r>
          </w:p>
        </w:tc>
        <w:tc>
          <w:tcPr>
            <w:tcW w:w="171" w:type="dxa"/>
            <w:tcBorders>
              <w:top w:val="nil"/>
              <w:left w:val="nil"/>
              <w:bottom w:val="nil"/>
              <w:right w:val="nil"/>
            </w:tcBorders>
            <w:noWrap/>
            <w:vAlign w:val="bottom"/>
            <w:hideMark/>
          </w:tcPr>
          <w:p w14:paraId="71F802D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bottom"/>
            <w:hideMark/>
          </w:tcPr>
          <w:p w14:paraId="5292077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6906</w:t>
            </w:r>
          </w:p>
        </w:tc>
        <w:tc>
          <w:tcPr>
            <w:tcW w:w="915" w:type="dxa"/>
            <w:tcBorders>
              <w:top w:val="nil"/>
              <w:left w:val="nil"/>
              <w:bottom w:val="single" w:sz="4" w:space="0" w:color="auto"/>
              <w:right w:val="single" w:sz="4" w:space="0" w:color="auto"/>
            </w:tcBorders>
            <w:noWrap/>
            <w:vAlign w:val="center"/>
            <w:hideMark/>
          </w:tcPr>
          <w:p w14:paraId="47342DF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6,000 </w:t>
            </w:r>
          </w:p>
        </w:tc>
        <w:tc>
          <w:tcPr>
            <w:tcW w:w="915" w:type="dxa"/>
            <w:tcBorders>
              <w:top w:val="nil"/>
              <w:left w:val="nil"/>
              <w:bottom w:val="single" w:sz="4" w:space="0" w:color="auto"/>
              <w:right w:val="single" w:sz="4" w:space="0" w:color="auto"/>
            </w:tcBorders>
            <w:noWrap/>
            <w:vAlign w:val="center"/>
            <w:hideMark/>
          </w:tcPr>
          <w:p w14:paraId="37D4A4F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3,720 </w:t>
            </w:r>
          </w:p>
        </w:tc>
        <w:tc>
          <w:tcPr>
            <w:tcW w:w="1198" w:type="dxa"/>
            <w:tcBorders>
              <w:top w:val="single" w:sz="4" w:space="0" w:color="auto"/>
              <w:left w:val="nil"/>
              <w:bottom w:val="single" w:sz="4" w:space="0" w:color="auto"/>
              <w:right w:val="single" w:sz="4" w:space="0" w:color="auto"/>
            </w:tcBorders>
            <w:noWrap/>
            <w:vAlign w:val="center"/>
            <w:hideMark/>
          </w:tcPr>
          <w:p w14:paraId="73C8723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41,100 </w:t>
            </w:r>
          </w:p>
        </w:tc>
      </w:tr>
      <w:tr w:rsidR="00BC223C" w:rsidRPr="00C00CE5" w14:paraId="119856B0" w14:textId="77777777" w:rsidTr="009C0887">
        <w:trPr>
          <w:trHeight w:val="705"/>
        </w:trPr>
        <w:tc>
          <w:tcPr>
            <w:tcW w:w="562" w:type="dxa"/>
            <w:tcBorders>
              <w:top w:val="nil"/>
              <w:left w:val="single" w:sz="4" w:space="0" w:color="auto"/>
              <w:bottom w:val="single" w:sz="4" w:space="0" w:color="auto"/>
              <w:right w:val="single" w:sz="4" w:space="0" w:color="auto"/>
            </w:tcBorders>
            <w:vAlign w:val="center"/>
            <w:hideMark/>
          </w:tcPr>
          <w:p w14:paraId="0463D748"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100</w:t>
            </w:r>
          </w:p>
        </w:tc>
        <w:tc>
          <w:tcPr>
            <w:tcW w:w="1418" w:type="dxa"/>
            <w:tcBorders>
              <w:top w:val="nil"/>
              <w:left w:val="nil"/>
              <w:bottom w:val="single" w:sz="4" w:space="0" w:color="auto"/>
              <w:right w:val="single" w:sz="4" w:space="0" w:color="auto"/>
            </w:tcBorders>
            <w:vAlign w:val="center"/>
            <w:hideMark/>
          </w:tcPr>
          <w:p w14:paraId="0546903E"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xml:space="preserve">Visitadores Generales, </w:t>
            </w:r>
            <w:proofErr w:type="gramStart"/>
            <w:r w:rsidRPr="00C00CE5">
              <w:rPr>
                <w:rFonts w:ascii="Calibri" w:eastAsia="Times New Roman" w:hAnsi="Calibri" w:cs="Calibri"/>
                <w:color w:val="000000"/>
                <w:sz w:val="16"/>
                <w:szCs w:val="16"/>
                <w:lang w:eastAsia="es-MX"/>
              </w:rPr>
              <w:t>Directores Generales</w:t>
            </w:r>
            <w:proofErr w:type="gramEnd"/>
            <w:r w:rsidRPr="00C00CE5">
              <w:rPr>
                <w:rFonts w:ascii="Calibri" w:eastAsia="Times New Roman" w:hAnsi="Calibri" w:cs="Calibri"/>
                <w:color w:val="000000"/>
                <w:sz w:val="16"/>
                <w:szCs w:val="16"/>
                <w:lang w:eastAsia="es-MX"/>
              </w:rPr>
              <w:t xml:space="preserve">, Coordinadores, </w:t>
            </w:r>
            <w:proofErr w:type="gramStart"/>
            <w:r w:rsidRPr="00C00CE5">
              <w:rPr>
                <w:rFonts w:ascii="Calibri" w:eastAsia="Times New Roman" w:hAnsi="Calibri" w:cs="Calibri"/>
                <w:color w:val="000000"/>
                <w:sz w:val="16"/>
                <w:szCs w:val="16"/>
                <w:lang w:eastAsia="es-MX"/>
              </w:rPr>
              <w:t>Secretario Técnico</w:t>
            </w:r>
            <w:proofErr w:type="gramEnd"/>
            <w:r w:rsidRPr="00C00CE5">
              <w:rPr>
                <w:rFonts w:ascii="Calibri" w:eastAsia="Times New Roman" w:hAnsi="Calibri" w:cs="Calibri"/>
                <w:color w:val="000000"/>
                <w:sz w:val="16"/>
                <w:szCs w:val="16"/>
                <w:lang w:eastAsia="es-MX"/>
              </w:rPr>
              <w:t xml:space="preserve">, </w:t>
            </w:r>
            <w:proofErr w:type="gramStart"/>
            <w:r w:rsidRPr="00C00CE5">
              <w:rPr>
                <w:rFonts w:ascii="Calibri" w:eastAsia="Times New Roman" w:hAnsi="Calibri" w:cs="Calibri"/>
                <w:color w:val="000000"/>
                <w:sz w:val="16"/>
                <w:szCs w:val="16"/>
                <w:lang w:eastAsia="es-MX"/>
              </w:rPr>
              <w:t>Secretario</w:t>
            </w:r>
            <w:proofErr w:type="gramEnd"/>
            <w:r w:rsidRPr="00C00CE5">
              <w:rPr>
                <w:rFonts w:ascii="Calibri" w:eastAsia="Times New Roman" w:hAnsi="Calibri" w:cs="Calibri"/>
                <w:color w:val="000000"/>
                <w:sz w:val="16"/>
                <w:szCs w:val="16"/>
                <w:lang w:eastAsia="es-MX"/>
              </w:rPr>
              <w:t xml:space="preserve"> Particular</w:t>
            </w:r>
          </w:p>
        </w:tc>
        <w:tc>
          <w:tcPr>
            <w:tcW w:w="850" w:type="dxa"/>
            <w:tcBorders>
              <w:top w:val="nil"/>
              <w:left w:val="nil"/>
              <w:bottom w:val="single" w:sz="4" w:space="0" w:color="auto"/>
              <w:right w:val="single" w:sz="4" w:space="0" w:color="auto"/>
            </w:tcBorders>
            <w:noWrap/>
            <w:vAlign w:val="center"/>
            <w:hideMark/>
          </w:tcPr>
          <w:p w14:paraId="7F185F0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615,039 </w:t>
            </w:r>
          </w:p>
        </w:tc>
        <w:tc>
          <w:tcPr>
            <w:tcW w:w="851" w:type="dxa"/>
            <w:tcBorders>
              <w:top w:val="nil"/>
              <w:left w:val="nil"/>
              <w:bottom w:val="single" w:sz="4" w:space="0" w:color="auto"/>
              <w:right w:val="single" w:sz="4" w:space="0" w:color="auto"/>
            </w:tcBorders>
            <w:noWrap/>
            <w:vAlign w:val="center"/>
            <w:hideMark/>
          </w:tcPr>
          <w:p w14:paraId="6501AA5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345,939 </w:t>
            </w:r>
          </w:p>
        </w:tc>
        <w:tc>
          <w:tcPr>
            <w:tcW w:w="902" w:type="dxa"/>
            <w:tcBorders>
              <w:top w:val="nil"/>
              <w:left w:val="nil"/>
              <w:bottom w:val="single" w:sz="4" w:space="0" w:color="auto"/>
              <w:right w:val="single" w:sz="4" w:space="0" w:color="auto"/>
            </w:tcBorders>
            <w:noWrap/>
            <w:vAlign w:val="center"/>
            <w:hideMark/>
          </w:tcPr>
          <w:p w14:paraId="0BEFB02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87,880 </w:t>
            </w:r>
          </w:p>
        </w:tc>
        <w:tc>
          <w:tcPr>
            <w:tcW w:w="171" w:type="dxa"/>
            <w:tcBorders>
              <w:top w:val="nil"/>
              <w:left w:val="nil"/>
              <w:bottom w:val="nil"/>
              <w:right w:val="nil"/>
            </w:tcBorders>
            <w:noWrap/>
            <w:vAlign w:val="bottom"/>
            <w:hideMark/>
          </w:tcPr>
          <w:p w14:paraId="0544BF8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39735F5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84,903 </w:t>
            </w:r>
          </w:p>
        </w:tc>
        <w:tc>
          <w:tcPr>
            <w:tcW w:w="915" w:type="dxa"/>
            <w:tcBorders>
              <w:top w:val="nil"/>
              <w:left w:val="nil"/>
              <w:bottom w:val="single" w:sz="4" w:space="0" w:color="auto"/>
              <w:right w:val="single" w:sz="4" w:space="0" w:color="auto"/>
            </w:tcBorders>
            <w:noWrap/>
            <w:vAlign w:val="center"/>
            <w:hideMark/>
          </w:tcPr>
          <w:p w14:paraId="1A1DCEF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78,000 </w:t>
            </w:r>
          </w:p>
        </w:tc>
        <w:tc>
          <w:tcPr>
            <w:tcW w:w="915" w:type="dxa"/>
            <w:tcBorders>
              <w:top w:val="nil"/>
              <w:left w:val="nil"/>
              <w:bottom w:val="single" w:sz="4" w:space="0" w:color="auto"/>
              <w:right w:val="single" w:sz="4" w:space="0" w:color="auto"/>
            </w:tcBorders>
            <w:noWrap/>
            <w:vAlign w:val="center"/>
            <w:hideMark/>
          </w:tcPr>
          <w:p w14:paraId="0499E0A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48,360 </w:t>
            </w:r>
          </w:p>
        </w:tc>
        <w:tc>
          <w:tcPr>
            <w:tcW w:w="1198" w:type="dxa"/>
            <w:tcBorders>
              <w:top w:val="single" w:sz="4" w:space="0" w:color="auto"/>
              <w:left w:val="nil"/>
              <w:bottom w:val="single" w:sz="4" w:space="0" w:color="auto"/>
              <w:right w:val="single" w:sz="4" w:space="0" w:color="auto"/>
            </w:tcBorders>
            <w:noWrap/>
            <w:vAlign w:val="center"/>
            <w:hideMark/>
          </w:tcPr>
          <w:p w14:paraId="1E4D2BD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514,020 </w:t>
            </w:r>
          </w:p>
        </w:tc>
      </w:tr>
      <w:tr w:rsidR="00BC223C" w:rsidRPr="00C00CE5" w14:paraId="3039DE20"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1C426785"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418" w:type="dxa"/>
            <w:tcBorders>
              <w:top w:val="nil"/>
              <w:left w:val="nil"/>
              <w:bottom w:val="single" w:sz="4" w:space="0" w:color="auto"/>
              <w:right w:val="single" w:sz="4" w:space="0" w:color="auto"/>
            </w:tcBorders>
            <w:vAlign w:val="center"/>
            <w:hideMark/>
          </w:tcPr>
          <w:p w14:paraId="3A8A1B07"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 A"</w:t>
            </w:r>
          </w:p>
        </w:tc>
        <w:tc>
          <w:tcPr>
            <w:tcW w:w="850" w:type="dxa"/>
            <w:tcBorders>
              <w:top w:val="nil"/>
              <w:left w:val="nil"/>
              <w:bottom w:val="single" w:sz="4" w:space="0" w:color="auto"/>
              <w:right w:val="single" w:sz="4" w:space="0" w:color="auto"/>
            </w:tcBorders>
            <w:noWrap/>
            <w:vAlign w:val="center"/>
            <w:hideMark/>
          </w:tcPr>
          <w:p w14:paraId="5F3BC0D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186,599 </w:t>
            </w:r>
          </w:p>
        </w:tc>
        <w:tc>
          <w:tcPr>
            <w:tcW w:w="851" w:type="dxa"/>
            <w:tcBorders>
              <w:top w:val="nil"/>
              <w:left w:val="nil"/>
              <w:bottom w:val="single" w:sz="4" w:space="0" w:color="auto"/>
              <w:right w:val="single" w:sz="4" w:space="0" w:color="auto"/>
            </w:tcBorders>
            <w:noWrap/>
            <w:vAlign w:val="center"/>
            <w:hideMark/>
          </w:tcPr>
          <w:p w14:paraId="12620E7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103,799 </w:t>
            </w:r>
          </w:p>
        </w:tc>
        <w:tc>
          <w:tcPr>
            <w:tcW w:w="902" w:type="dxa"/>
            <w:tcBorders>
              <w:top w:val="nil"/>
              <w:left w:val="nil"/>
              <w:bottom w:val="single" w:sz="4" w:space="0" w:color="auto"/>
              <w:right w:val="single" w:sz="4" w:space="0" w:color="auto"/>
            </w:tcBorders>
            <w:noWrap/>
            <w:vAlign w:val="center"/>
            <w:hideMark/>
          </w:tcPr>
          <w:p w14:paraId="56D29A1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26,836 </w:t>
            </w:r>
          </w:p>
        </w:tc>
        <w:tc>
          <w:tcPr>
            <w:tcW w:w="171" w:type="dxa"/>
            <w:tcBorders>
              <w:top w:val="nil"/>
              <w:left w:val="nil"/>
              <w:bottom w:val="nil"/>
              <w:right w:val="nil"/>
            </w:tcBorders>
            <w:noWrap/>
            <w:vAlign w:val="bottom"/>
            <w:hideMark/>
          </w:tcPr>
          <w:p w14:paraId="686E458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696E892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25,926 </w:t>
            </w:r>
          </w:p>
        </w:tc>
        <w:tc>
          <w:tcPr>
            <w:tcW w:w="915" w:type="dxa"/>
            <w:tcBorders>
              <w:top w:val="nil"/>
              <w:left w:val="nil"/>
              <w:bottom w:val="single" w:sz="4" w:space="0" w:color="auto"/>
              <w:right w:val="single" w:sz="4" w:space="0" w:color="auto"/>
            </w:tcBorders>
            <w:noWrap/>
            <w:vAlign w:val="center"/>
            <w:hideMark/>
          </w:tcPr>
          <w:p w14:paraId="5090D56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24,000 </w:t>
            </w:r>
          </w:p>
        </w:tc>
        <w:tc>
          <w:tcPr>
            <w:tcW w:w="915" w:type="dxa"/>
            <w:tcBorders>
              <w:top w:val="nil"/>
              <w:left w:val="nil"/>
              <w:bottom w:val="single" w:sz="4" w:space="0" w:color="auto"/>
              <w:right w:val="single" w:sz="4" w:space="0" w:color="auto"/>
            </w:tcBorders>
            <w:noWrap/>
            <w:vAlign w:val="center"/>
            <w:hideMark/>
          </w:tcPr>
          <w:p w14:paraId="5F58367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14,880 </w:t>
            </w:r>
          </w:p>
        </w:tc>
        <w:tc>
          <w:tcPr>
            <w:tcW w:w="1198" w:type="dxa"/>
            <w:tcBorders>
              <w:top w:val="single" w:sz="4" w:space="0" w:color="auto"/>
              <w:left w:val="nil"/>
              <w:bottom w:val="single" w:sz="4" w:space="0" w:color="auto"/>
              <w:right w:val="single" w:sz="4" w:space="0" w:color="auto"/>
            </w:tcBorders>
            <w:noWrap/>
            <w:vAlign w:val="center"/>
            <w:hideMark/>
          </w:tcPr>
          <w:p w14:paraId="562DA5A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148,440 </w:t>
            </w:r>
          </w:p>
        </w:tc>
      </w:tr>
      <w:tr w:rsidR="00BC223C" w:rsidRPr="00C00CE5" w14:paraId="155C836C"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370B4A44"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418" w:type="dxa"/>
            <w:tcBorders>
              <w:top w:val="nil"/>
              <w:left w:val="nil"/>
              <w:bottom w:val="single" w:sz="4" w:space="0" w:color="auto"/>
              <w:right w:val="single" w:sz="4" w:space="0" w:color="auto"/>
            </w:tcBorders>
            <w:vAlign w:val="center"/>
            <w:hideMark/>
          </w:tcPr>
          <w:p w14:paraId="472CE7F9"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 B"</w:t>
            </w:r>
          </w:p>
        </w:tc>
        <w:tc>
          <w:tcPr>
            <w:tcW w:w="850" w:type="dxa"/>
            <w:tcBorders>
              <w:top w:val="nil"/>
              <w:left w:val="nil"/>
              <w:bottom w:val="single" w:sz="4" w:space="0" w:color="auto"/>
              <w:right w:val="single" w:sz="4" w:space="0" w:color="auto"/>
            </w:tcBorders>
            <w:noWrap/>
            <w:vAlign w:val="center"/>
            <w:hideMark/>
          </w:tcPr>
          <w:p w14:paraId="20CC0A0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86,966 </w:t>
            </w:r>
          </w:p>
        </w:tc>
        <w:tc>
          <w:tcPr>
            <w:tcW w:w="851" w:type="dxa"/>
            <w:tcBorders>
              <w:top w:val="nil"/>
              <w:left w:val="nil"/>
              <w:bottom w:val="single" w:sz="4" w:space="0" w:color="auto"/>
              <w:right w:val="single" w:sz="4" w:space="0" w:color="auto"/>
            </w:tcBorders>
            <w:noWrap/>
            <w:vAlign w:val="center"/>
            <w:hideMark/>
          </w:tcPr>
          <w:p w14:paraId="4EAAA9A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45,567 </w:t>
            </w:r>
          </w:p>
        </w:tc>
        <w:tc>
          <w:tcPr>
            <w:tcW w:w="902" w:type="dxa"/>
            <w:tcBorders>
              <w:top w:val="nil"/>
              <w:left w:val="nil"/>
              <w:bottom w:val="single" w:sz="4" w:space="0" w:color="auto"/>
              <w:right w:val="single" w:sz="4" w:space="0" w:color="auto"/>
            </w:tcBorders>
            <w:noWrap/>
            <w:vAlign w:val="center"/>
            <w:hideMark/>
          </w:tcPr>
          <w:p w14:paraId="043C55F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13,384 </w:t>
            </w:r>
          </w:p>
        </w:tc>
        <w:tc>
          <w:tcPr>
            <w:tcW w:w="171" w:type="dxa"/>
            <w:tcBorders>
              <w:top w:val="nil"/>
              <w:left w:val="nil"/>
              <w:bottom w:val="nil"/>
              <w:right w:val="nil"/>
            </w:tcBorders>
            <w:noWrap/>
            <w:vAlign w:val="bottom"/>
            <w:hideMark/>
          </w:tcPr>
          <w:p w14:paraId="19BA07A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10C5146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12,930 </w:t>
            </w:r>
          </w:p>
        </w:tc>
        <w:tc>
          <w:tcPr>
            <w:tcW w:w="915" w:type="dxa"/>
            <w:tcBorders>
              <w:top w:val="nil"/>
              <w:left w:val="nil"/>
              <w:bottom w:val="single" w:sz="4" w:space="0" w:color="auto"/>
              <w:right w:val="single" w:sz="4" w:space="0" w:color="auto"/>
            </w:tcBorders>
            <w:noWrap/>
            <w:vAlign w:val="center"/>
            <w:hideMark/>
          </w:tcPr>
          <w:p w14:paraId="73AC486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12,000 </w:t>
            </w:r>
          </w:p>
        </w:tc>
        <w:tc>
          <w:tcPr>
            <w:tcW w:w="915" w:type="dxa"/>
            <w:tcBorders>
              <w:top w:val="nil"/>
              <w:left w:val="nil"/>
              <w:bottom w:val="single" w:sz="4" w:space="0" w:color="auto"/>
              <w:right w:val="single" w:sz="4" w:space="0" w:color="auto"/>
            </w:tcBorders>
            <w:noWrap/>
            <w:vAlign w:val="center"/>
            <w:hideMark/>
          </w:tcPr>
          <w:p w14:paraId="3362458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7,440 </w:t>
            </w:r>
          </w:p>
        </w:tc>
        <w:tc>
          <w:tcPr>
            <w:tcW w:w="1198" w:type="dxa"/>
            <w:tcBorders>
              <w:top w:val="single" w:sz="4" w:space="0" w:color="auto"/>
              <w:left w:val="nil"/>
              <w:bottom w:val="single" w:sz="4" w:space="0" w:color="auto"/>
              <w:right w:val="single" w:sz="4" w:space="0" w:color="auto"/>
            </w:tcBorders>
            <w:noWrap/>
            <w:vAlign w:val="center"/>
            <w:hideMark/>
          </w:tcPr>
          <w:p w14:paraId="5C110E4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72,600 </w:t>
            </w:r>
          </w:p>
        </w:tc>
      </w:tr>
      <w:tr w:rsidR="00BC223C" w:rsidRPr="00C00CE5" w14:paraId="7D04CE20"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192A755E"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418" w:type="dxa"/>
            <w:tcBorders>
              <w:top w:val="nil"/>
              <w:left w:val="nil"/>
              <w:bottom w:val="single" w:sz="4" w:space="0" w:color="auto"/>
              <w:right w:val="single" w:sz="4" w:space="0" w:color="auto"/>
            </w:tcBorders>
            <w:vAlign w:val="center"/>
            <w:hideMark/>
          </w:tcPr>
          <w:p w14:paraId="0CE5544B"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"C"</w:t>
            </w:r>
          </w:p>
        </w:tc>
        <w:tc>
          <w:tcPr>
            <w:tcW w:w="850" w:type="dxa"/>
            <w:tcBorders>
              <w:top w:val="nil"/>
              <w:left w:val="nil"/>
              <w:bottom w:val="single" w:sz="4" w:space="0" w:color="auto"/>
              <w:right w:val="single" w:sz="4" w:space="0" w:color="auto"/>
            </w:tcBorders>
            <w:noWrap/>
            <w:vAlign w:val="center"/>
            <w:hideMark/>
          </w:tcPr>
          <w:p w14:paraId="54DF7D1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38,417 </w:t>
            </w:r>
          </w:p>
        </w:tc>
        <w:tc>
          <w:tcPr>
            <w:tcW w:w="851" w:type="dxa"/>
            <w:tcBorders>
              <w:top w:val="nil"/>
              <w:left w:val="nil"/>
              <w:bottom w:val="single" w:sz="4" w:space="0" w:color="auto"/>
              <w:right w:val="single" w:sz="4" w:space="0" w:color="auto"/>
            </w:tcBorders>
            <w:noWrap/>
            <w:vAlign w:val="center"/>
            <w:hideMark/>
          </w:tcPr>
          <w:p w14:paraId="1CCFA06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17,717 </w:t>
            </w:r>
          </w:p>
        </w:tc>
        <w:tc>
          <w:tcPr>
            <w:tcW w:w="902" w:type="dxa"/>
            <w:tcBorders>
              <w:top w:val="nil"/>
              <w:left w:val="nil"/>
              <w:bottom w:val="single" w:sz="4" w:space="0" w:color="auto"/>
              <w:right w:val="single" w:sz="4" w:space="0" w:color="auto"/>
            </w:tcBorders>
            <w:noWrap/>
            <w:vAlign w:val="center"/>
            <w:hideMark/>
          </w:tcPr>
          <w:p w14:paraId="64491AE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6,692 </w:t>
            </w:r>
          </w:p>
        </w:tc>
        <w:tc>
          <w:tcPr>
            <w:tcW w:w="171" w:type="dxa"/>
            <w:tcBorders>
              <w:top w:val="nil"/>
              <w:left w:val="nil"/>
              <w:bottom w:val="nil"/>
              <w:right w:val="nil"/>
            </w:tcBorders>
            <w:noWrap/>
            <w:vAlign w:val="bottom"/>
            <w:hideMark/>
          </w:tcPr>
          <w:p w14:paraId="639921E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04B7421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6,465 </w:t>
            </w:r>
          </w:p>
        </w:tc>
        <w:tc>
          <w:tcPr>
            <w:tcW w:w="915" w:type="dxa"/>
            <w:tcBorders>
              <w:top w:val="nil"/>
              <w:left w:val="nil"/>
              <w:bottom w:val="single" w:sz="4" w:space="0" w:color="auto"/>
              <w:right w:val="single" w:sz="4" w:space="0" w:color="auto"/>
            </w:tcBorders>
            <w:noWrap/>
            <w:vAlign w:val="center"/>
            <w:hideMark/>
          </w:tcPr>
          <w:p w14:paraId="056E25C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6,000 </w:t>
            </w:r>
          </w:p>
        </w:tc>
        <w:tc>
          <w:tcPr>
            <w:tcW w:w="915" w:type="dxa"/>
            <w:tcBorders>
              <w:top w:val="nil"/>
              <w:left w:val="nil"/>
              <w:bottom w:val="single" w:sz="4" w:space="0" w:color="auto"/>
              <w:right w:val="single" w:sz="4" w:space="0" w:color="auto"/>
            </w:tcBorders>
            <w:noWrap/>
            <w:vAlign w:val="center"/>
            <w:hideMark/>
          </w:tcPr>
          <w:p w14:paraId="6DACCF9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3,720 </w:t>
            </w:r>
          </w:p>
        </w:tc>
        <w:tc>
          <w:tcPr>
            <w:tcW w:w="1198" w:type="dxa"/>
            <w:tcBorders>
              <w:top w:val="single" w:sz="4" w:space="0" w:color="auto"/>
              <w:left w:val="nil"/>
              <w:bottom w:val="single" w:sz="4" w:space="0" w:color="auto"/>
              <w:right w:val="single" w:sz="4" w:space="0" w:color="auto"/>
            </w:tcBorders>
            <w:noWrap/>
            <w:vAlign w:val="center"/>
            <w:hideMark/>
          </w:tcPr>
          <w:p w14:paraId="19A57EF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36,300 </w:t>
            </w:r>
          </w:p>
        </w:tc>
      </w:tr>
      <w:tr w:rsidR="00BC223C" w:rsidRPr="00C00CE5" w14:paraId="79F3B407"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3C64A041"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418" w:type="dxa"/>
            <w:tcBorders>
              <w:top w:val="nil"/>
              <w:left w:val="nil"/>
              <w:bottom w:val="single" w:sz="4" w:space="0" w:color="auto"/>
              <w:right w:val="single" w:sz="4" w:space="0" w:color="auto"/>
            </w:tcBorders>
            <w:vAlign w:val="center"/>
            <w:hideMark/>
          </w:tcPr>
          <w:p w14:paraId="7B64B68D"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Directores de área "D", Medico Protocolo de Estambul</w:t>
            </w:r>
          </w:p>
        </w:tc>
        <w:tc>
          <w:tcPr>
            <w:tcW w:w="850" w:type="dxa"/>
            <w:tcBorders>
              <w:top w:val="nil"/>
              <w:left w:val="nil"/>
              <w:bottom w:val="single" w:sz="4" w:space="0" w:color="auto"/>
              <w:right w:val="single" w:sz="4" w:space="0" w:color="auto"/>
            </w:tcBorders>
            <w:noWrap/>
            <w:vAlign w:val="center"/>
            <w:hideMark/>
          </w:tcPr>
          <w:p w14:paraId="61BC305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42,515 </w:t>
            </w:r>
          </w:p>
        </w:tc>
        <w:tc>
          <w:tcPr>
            <w:tcW w:w="851" w:type="dxa"/>
            <w:tcBorders>
              <w:top w:val="nil"/>
              <w:left w:val="nil"/>
              <w:bottom w:val="single" w:sz="4" w:space="0" w:color="auto"/>
              <w:right w:val="single" w:sz="4" w:space="0" w:color="auto"/>
            </w:tcBorders>
            <w:noWrap/>
            <w:vAlign w:val="center"/>
            <w:hideMark/>
          </w:tcPr>
          <w:p w14:paraId="0B98446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21,816 </w:t>
            </w:r>
          </w:p>
        </w:tc>
        <w:tc>
          <w:tcPr>
            <w:tcW w:w="902" w:type="dxa"/>
            <w:tcBorders>
              <w:top w:val="nil"/>
              <w:left w:val="nil"/>
              <w:bottom w:val="single" w:sz="4" w:space="0" w:color="auto"/>
              <w:right w:val="single" w:sz="4" w:space="0" w:color="auto"/>
            </w:tcBorders>
            <w:noWrap/>
            <w:vAlign w:val="center"/>
            <w:hideMark/>
          </w:tcPr>
          <w:p w14:paraId="6B856E2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6,692 </w:t>
            </w:r>
          </w:p>
        </w:tc>
        <w:tc>
          <w:tcPr>
            <w:tcW w:w="171" w:type="dxa"/>
            <w:tcBorders>
              <w:top w:val="nil"/>
              <w:left w:val="nil"/>
              <w:bottom w:val="nil"/>
              <w:right w:val="nil"/>
            </w:tcBorders>
            <w:noWrap/>
            <w:vAlign w:val="bottom"/>
            <w:hideMark/>
          </w:tcPr>
          <w:p w14:paraId="78E07BC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56F878F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6,465 </w:t>
            </w:r>
          </w:p>
        </w:tc>
        <w:tc>
          <w:tcPr>
            <w:tcW w:w="915" w:type="dxa"/>
            <w:tcBorders>
              <w:top w:val="nil"/>
              <w:left w:val="nil"/>
              <w:bottom w:val="single" w:sz="4" w:space="0" w:color="auto"/>
              <w:right w:val="single" w:sz="4" w:space="0" w:color="auto"/>
            </w:tcBorders>
            <w:noWrap/>
            <w:vAlign w:val="center"/>
            <w:hideMark/>
          </w:tcPr>
          <w:p w14:paraId="1546BF6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6,000 </w:t>
            </w:r>
          </w:p>
        </w:tc>
        <w:tc>
          <w:tcPr>
            <w:tcW w:w="915" w:type="dxa"/>
            <w:tcBorders>
              <w:top w:val="nil"/>
              <w:left w:val="nil"/>
              <w:bottom w:val="single" w:sz="4" w:space="0" w:color="auto"/>
              <w:right w:val="single" w:sz="4" w:space="0" w:color="auto"/>
            </w:tcBorders>
            <w:noWrap/>
            <w:vAlign w:val="center"/>
            <w:hideMark/>
          </w:tcPr>
          <w:p w14:paraId="5629BA6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3,720 </w:t>
            </w:r>
          </w:p>
        </w:tc>
        <w:tc>
          <w:tcPr>
            <w:tcW w:w="1198" w:type="dxa"/>
            <w:tcBorders>
              <w:top w:val="single" w:sz="4" w:space="0" w:color="auto"/>
              <w:left w:val="nil"/>
              <w:bottom w:val="single" w:sz="4" w:space="0" w:color="auto"/>
              <w:right w:val="single" w:sz="4" w:space="0" w:color="auto"/>
            </w:tcBorders>
            <w:noWrap/>
            <w:vAlign w:val="center"/>
            <w:hideMark/>
          </w:tcPr>
          <w:p w14:paraId="19E1793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36,300 </w:t>
            </w:r>
          </w:p>
        </w:tc>
      </w:tr>
      <w:tr w:rsidR="00BC223C" w:rsidRPr="00C00CE5" w14:paraId="58294737"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154E5F37"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418" w:type="dxa"/>
            <w:tcBorders>
              <w:top w:val="nil"/>
              <w:left w:val="nil"/>
              <w:bottom w:val="single" w:sz="4" w:space="0" w:color="auto"/>
              <w:right w:val="single" w:sz="4" w:space="0" w:color="auto"/>
            </w:tcBorders>
            <w:vAlign w:val="center"/>
            <w:hideMark/>
          </w:tcPr>
          <w:p w14:paraId="7AA77F64"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Subdirectores “A" Medico Protocolo de Estambul</w:t>
            </w:r>
          </w:p>
        </w:tc>
        <w:tc>
          <w:tcPr>
            <w:tcW w:w="850" w:type="dxa"/>
            <w:tcBorders>
              <w:top w:val="nil"/>
              <w:left w:val="nil"/>
              <w:bottom w:val="single" w:sz="4" w:space="0" w:color="auto"/>
              <w:right w:val="single" w:sz="4" w:space="0" w:color="auto"/>
            </w:tcBorders>
            <w:noWrap/>
            <w:vAlign w:val="center"/>
            <w:hideMark/>
          </w:tcPr>
          <w:p w14:paraId="06CF2B4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121,505 </w:t>
            </w:r>
          </w:p>
        </w:tc>
        <w:tc>
          <w:tcPr>
            <w:tcW w:w="851" w:type="dxa"/>
            <w:tcBorders>
              <w:top w:val="nil"/>
              <w:left w:val="nil"/>
              <w:bottom w:val="single" w:sz="4" w:space="0" w:color="auto"/>
              <w:right w:val="single" w:sz="4" w:space="0" w:color="auto"/>
            </w:tcBorders>
            <w:noWrap/>
            <w:vAlign w:val="center"/>
            <w:hideMark/>
          </w:tcPr>
          <w:p w14:paraId="54BCC1C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59,405 </w:t>
            </w:r>
          </w:p>
        </w:tc>
        <w:tc>
          <w:tcPr>
            <w:tcW w:w="902" w:type="dxa"/>
            <w:tcBorders>
              <w:top w:val="nil"/>
              <w:left w:val="nil"/>
              <w:bottom w:val="single" w:sz="4" w:space="0" w:color="auto"/>
              <w:right w:val="single" w:sz="4" w:space="0" w:color="auto"/>
            </w:tcBorders>
            <w:noWrap/>
            <w:vAlign w:val="center"/>
            <w:hideMark/>
          </w:tcPr>
          <w:p w14:paraId="6862A77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13,384 </w:t>
            </w:r>
          </w:p>
        </w:tc>
        <w:tc>
          <w:tcPr>
            <w:tcW w:w="171" w:type="dxa"/>
            <w:tcBorders>
              <w:top w:val="nil"/>
              <w:left w:val="nil"/>
              <w:bottom w:val="nil"/>
              <w:right w:val="nil"/>
            </w:tcBorders>
            <w:noWrap/>
            <w:vAlign w:val="bottom"/>
            <w:hideMark/>
          </w:tcPr>
          <w:p w14:paraId="2BC0491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0AC0D9A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12,930 </w:t>
            </w:r>
          </w:p>
        </w:tc>
        <w:tc>
          <w:tcPr>
            <w:tcW w:w="915" w:type="dxa"/>
            <w:tcBorders>
              <w:top w:val="nil"/>
              <w:left w:val="nil"/>
              <w:bottom w:val="single" w:sz="4" w:space="0" w:color="auto"/>
              <w:right w:val="single" w:sz="4" w:space="0" w:color="auto"/>
            </w:tcBorders>
            <w:noWrap/>
            <w:vAlign w:val="center"/>
            <w:hideMark/>
          </w:tcPr>
          <w:p w14:paraId="236B0E3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12,000 </w:t>
            </w:r>
          </w:p>
        </w:tc>
        <w:tc>
          <w:tcPr>
            <w:tcW w:w="915" w:type="dxa"/>
            <w:tcBorders>
              <w:top w:val="nil"/>
              <w:left w:val="nil"/>
              <w:bottom w:val="single" w:sz="4" w:space="0" w:color="auto"/>
              <w:right w:val="single" w:sz="4" w:space="0" w:color="auto"/>
            </w:tcBorders>
            <w:noWrap/>
            <w:vAlign w:val="center"/>
            <w:hideMark/>
          </w:tcPr>
          <w:p w14:paraId="5D0D74C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7,440 </w:t>
            </w:r>
          </w:p>
        </w:tc>
        <w:tc>
          <w:tcPr>
            <w:tcW w:w="1198" w:type="dxa"/>
            <w:tcBorders>
              <w:top w:val="single" w:sz="4" w:space="0" w:color="auto"/>
              <w:left w:val="nil"/>
              <w:bottom w:val="single" w:sz="4" w:space="0" w:color="auto"/>
              <w:right w:val="single" w:sz="4" w:space="0" w:color="auto"/>
            </w:tcBorders>
            <w:noWrap/>
            <w:vAlign w:val="center"/>
            <w:hideMark/>
          </w:tcPr>
          <w:p w14:paraId="6845C87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72,600 </w:t>
            </w:r>
          </w:p>
        </w:tc>
      </w:tr>
      <w:tr w:rsidR="00BC223C" w:rsidRPr="00C00CE5" w14:paraId="572B2FB4"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429DE0B9"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418" w:type="dxa"/>
            <w:tcBorders>
              <w:top w:val="nil"/>
              <w:left w:val="nil"/>
              <w:bottom w:val="single" w:sz="4" w:space="0" w:color="auto"/>
              <w:right w:val="single" w:sz="4" w:space="0" w:color="auto"/>
            </w:tcBorders>
            <w:vAlign w:val="center"/>
            <w:hideMark/>
          </w:tcPr>
          <w:p w14:paraId="3DC2E795"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Subdirectores “B “, Psicólogo protocolo de Estambul</w:t>
            </w:r>
          </w:p>
        </w:tc>
        <w:tc>
          <w:tcPr>
            <w:tcW w:w="850" w:type="dxa"/>
            <w:tcBorders>
              <w:top w:val="nil"/>
              <w:left w:val="nil"/>
              <w:bottom w:val="single" w:sz="4" w:space="0" w:color="auto"/>
              <w:right w:val="single" w:sz="4" w:space="0" w:color="auto"/>
            </w:tcBorders>
            <w:noWrap/>
            <w:vAlign w:val="center"/>
            <w:hideMark/>
          </w:tcPr>
          <w:p w14:paraId="793B18D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234,436 </w:t>
            </w:r>
          </w:p>
        </w:tc>
        <w:tc>
          <w:tcPr>
            <w:tcW w:w="851" w:type="dxa"/>
            <w:tcBorders>
              <w:top w:val="nil"/>
              <w:left w:val="nil"/>
              <w:bottom w:val="single" w:sz="4" w:space="0" w:color="auto"/>
              <w:right w:val="single" w:sz="4" w:space="0" w:color="auto"/>
            </w:tcBorders>
            <w:noWrap/>
            <w:vAlign w:val="center"/>
            <w:hideMark/>
          </w:tcPr>
          <w:p w14:paraId="6B33F40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110,237 </w:t>
            </w:r>
          </w:p>
        </w:tc>
        <w:tc>
          <w:tcPr>
            <w:tcW w:w="902" w:type="dxa"/>
            <w:tcBorders>
              <w:top w:val="nil"/>
              <w:left w:val="nil"/>
              <w:bottom w:val="single" w:sz="4" w:space="0" w:color="auto"/>
              <w:right w:val="single" w:sz="4" w:space="0" w:color="auto"/>
            </w:tcBorders>
            <w:noWrap/>
            <w:vAlign w:val="center"/>
            <w:hideMark/>
          </w:tcPr>
          <w:p w14:paraId="43256BD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40,036 </w:t>
            </w:r>
          </w:p>
        </w:tc>
        <w:tc>
          <w:tcPr>
            <w:tcW w:w="171" w:type="dxa"/>
            <w:tcBorders>
              <w:top w:val="nil"/>
              <w:left w:val="nil"/>
              <w:bottom w:val="nil"/>
              <w:right w:val="nil"/>
            </w:tcBorders>
            <w:noWrap/>
            <w:vAlign w:val="bottom"/>
            <w:hideMark/>
          </w:tcPr>
          <w:p w14:paraId="0DA5D81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2E60AA4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38,678 </w:t>
            </w:r>
          </w:p>
        </w:tc>
        <w:tc>
          <w:tcPr>
            <w:tcW w:w="915" w:type="dxa"/>
            <w:tcBorders>
              <w:top w:val="nil"/>
              <w:left w:val="nil"/>
              <w:bottom w:val="single" w:sz="4" w:space="0" w:color="auto"/>
              <w:right w:val="single" w:sz="4" w:space="0" w:color="auto"/>
            </w:tcBorders>
            <w:noWrap/>
            <w:vAlign w:val="center"/>
            <w:hideMark/>
          </w:tcPr>
          <w:p w14:paraId="4D7216A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36,000 </w:t>
            </w:r>
          </w:p>
        </w:tc>
        <w:tc>
          <w:tcPr>
            <w:tcW w:w="915" w:type="dxa"/>
            <w:tcBorders>
              <w:top w:val="nil"/>
              <w:left w:val="nil"/>
              <w:bottom w:val="single" w:sz="4" w:space="0" w:color="auto"/>
              <w:right w:val="single" w:sz="4" w:space="0" w:color="auto"/>
            </w:tcBorders>
            <w:noWrap/>
            <w:vAlign w:val="center"/>
            <w:hideMark/>
          </w:tcPr>
          <w:p w14:paraId="2CDCC85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22,320 </w:t>
            </w:r>
          </w:p>
        </w:tc>
        <w:tc>
          <w:tcPr>
            <w:tcW w:w="1198" w:type="dxa"/>
            <w:tcBorders>
              <w:top w:val="single" w:sz="4" w:space="0" w:color="auto"/>
              <w:left w:val="nil"/>
              <w:bottom w:val="single" w:sz="4" w:space="0" w:color="auto"/>
              <w:right w:val="single" w:sz="4" w:space="0" w:color="auto"/>
            </w:tcBorders>
            <w:noWrap/>
            <w:vAlign w:val="center"/>
            <w:hideMark/>
          </w:tcPr>
          <w:p w14:paraId="2CFF3F4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203,400 </w:t>
            </w:r>
          </w:p>
        </w:tc>
      </w:tr>
      <w:tr w:rsidR="00BC223C" w:rsidRPr="00C00CE5" w14:paraId="3EC0477F"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2ED1ECF9"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418" w:type="dxa"/>
            <w:tcBorders>
              <w:top w:val="nil"/>
              <w:left w:val="nil"/>
              <w:bottom w:val="single" w:sz="4" w:space="0" w:color="auto"/>
              <w:right w:val="single" w:sz="4" w:space="0" w:color="auto"/>
            </w:tcBorders>
            <w:vAlign w:val="center"/>
            <w:hideMark/>
          </w:tcPr>
          <w:p w14:paraId="467CEB77"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Subdirectores “C"</w:t>
            </w:r>
          </w:p>
        </w:tc>
        <w:tc>
          <w:tcPr>
            <w:tcW w:w="850" w:type="dxa"/>
            <w:tcBorders>
              <w:top w:val="nil"/>
              <w:left w:val="nil"/>
              <w:bottom w:val="single" w:sz="4" w:space="0" w:color="auto"/>
              <w:right w:val="single" w:sz="4" w:space="0" w:color="auto"/>
            </w:tcBorders>
            <w:noWrap/>
            <w:vAlign w:val="center"/>
            <w:hideMark/>
          </w:tcPr>
          <w:p w14:paraId="41621A5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404,651 </w:t>
            </w:r>
          </w:p>
        </w:tc>
        <w:tc>
          <w:tcPr>
            <w:tcW w:w="851" w:type="dxa"/>
            <w:tcBorders>
              <w:top w:val="nil"/>
              <w:left w:val="nil"/>
              <w:bottom w:val="single" w:sz="4" w:space="0" w:color="auto"/>
              <w:right w:val="single" w:sz="4" w:space="0" w:color="auto"/>
            </w:tcBorders>
            <w:noWrap/>
            <w:vAlign w:val="center"/>
            <w:hideMark/>
          </w:tcPr>
          <w:p w14:paraId="6B9A050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197,651 </w:t>
            </w:r>
          </w:p>
        </w:tc>
        <w:tc>
          <w:tcPr>
            <w:tcW w:w="902" w:type="dxa"/>
            <w:tcBorders>
              <w:top w:val="nil"/>
              <w:left w:val="nil"/>
              <w:bottom w:val="single" w:sz="4" w:space="0" w:color="auto"/>
              <w:right w:val="single" w:sz="4" w:space="0" w:color="auto"/>
            </w:tcBorders>
            <w:noWrap/>
            <w:vAlign w:val="center"/>
            <w:hideMark/>
          </w:tcPr>
          <w:p w14:paraId="0EBEB91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66,688 </w:t>
            </w:r>
          </w:p>
        </w:tc>
        <w:tc>
          <w:tcPr>
            <w:tcW w:w="171" w:type="dxa"/>
            <w:tcBorders>
              <w:top w:val="nil"/>
              <w:left w:val="nil"/>
              <w:bottom w:val="nil"/>
              <w:right w:val="nil"/>
            </w:tcBorders>
            <w:noWrap/>
            <w:vAlign w:val="bottom"/>
            <w:hideMark/>
          </w:tcPr>
          <w:p w14:paraId="45CEF34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2F57E1C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64,426 </w:t>
            </w:r>
          </w:p>
        </w:tc>
        <w:tc>
          <w:tcPr>
            <w:tcW w:w="915" w:type="dxa"/>
            <w:tcBorders>
              <w:top w:val="nil"/>
              <w:left w:val="nil"/>
              <w:bottom w:val="single" w:sz="4" w:space="0" w:color="auto"/>
              <w:right w:val="single" w:sz="4" w:space="0" w:color="auto"/>
            </w:tcBorders>
            <w:noWrap/>
            <w:vAlign w:val="center"/>
            <w:hideMark/>
          </w:tcPr>
          <w:p w14:paraId="597D7A3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60,000 </w:t>
            </w:r>
          </w:p>
        </w:tc>
        <w:tc>
          <w:tcPr>
            <w:tcW w:w="915" w:type="dxa"/>
            <w:tcBorders>
              <w:top w:val="nil"/>
              <w:left w:val="nil"/>
              <w:bottom w:val="single" w:sz="4" w:space="0" w:color="auto"/>
              <w:right w:val="single" w:sz="4" w:space="0" w:color="auto"/>
            </w:tcBorders>
            <w:noWrap/>
            <w:vAlign w:val="center"/>
            <w:hideMark/>
          </w:tcPr>
          <w:p w14:paraId="3DC6718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37,200 </w:t>
            </w:r>
          </w:p>
        </w:tc>
        <w:tc>
          <w:tcPr>
            <w:tcW w:w="1198" w:type="dxa"/>
            <w:tcBorders>
              <w:top w:val="single" w:sz="4" w:space="0" w:color="auto"/>
              <w:left w:val="nil"/>
              <w:bottom w:val="single" w:sz="4" w:space="0" w:color="auto"/>
              <w:right w:val="single" w:sz="4" w:space="0" w:color="auto"/>
            </w:tcBorders>
            <w:noWrap/>
            <w:vAlign w:val="center"/>
            <w:hideMark/>
          </w:tcPr>
          <w:p w14:paraId="00FE81A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334,200 </w:t>
            </w:r>
          </w:p>
        </w:tc>
      </w:tr>
      <w:tr w:rsidR="00BC223C" w:rsidRPr="00C00CE5" w14:paraId="1383CCFB"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7183A196"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 xml:space="preserve">500 </w:t>
            </w:r>
            <w:proofErr w:type="gramStart"/>
            <w:r w:rsidRPr="00C00CE5">
              <w:rPr>
                <w:rFonts w:ascii="Calibri" w:eastAsia="Times New Roman" w:hAnsi="Calibri" w:cs="Calibri"/>
                <w:sz w:val="16"/>
                <w:szCs w:val="16"/>
                <w:lang w:eastAsia="es-MX"/>
              </w:rPr>
              <w:t>A</w:t>
            </w:r>
            <w:proofErr w:type="gramEnd"/>
          </w:p>
        </w:tc>
        <w:tc>
          <w:tcPr>
            <w:tcW w:w="1418" w:type="dxa"/>
            <w:tcBorders>
              <w:top w:val="nil"/>
              <w:left w:val="nil"/>
              <w:bottom w:val="single" w:sz="4" w:space="0" w:color="auto"/>
              <w:right w:val="single" w:sz="4" w:space="0" w:color="auto"/>
            </w:tcBorders>
            <w:vAlign w:val="center"/>
            <w:hideMark/>
          </w:tcPr>
          <w:p w14:paraId="61DAE39D"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Jefe de departamento, Visitador Adjunto, Capacitador, Medico, Psicólogo y Auxiliar Administrativo “A"</w:t>
            </w:r>
          </w:p>
        </w:tc>
        <w:tc>
          <w:tcPr>
            <w:tcW w:w="850" w:type="dxa"/>
            <w:tcBorders>
              <w:top w:val="nil"/>
              <w:left w:val="nil"/>
              <w:bottom w:val="single" w:sz="4" w:space="0" w:color="auto"/>
              <w:right w:val="single" w:sz="4" w:space="0" w:color="auto"/>
            </w:tcBorders>
            <w:noWrap/>
            <w:vAlign w:val="center"/>
            <w:hideMark/>
          </w:tcPr>
          <w:p w14:paraId="255ADC1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1,060,915 </w:t>
            </w:r>
          </w:p>
        </w:tc>
        <w:tc>
          <w:tcPr>
            <w:tcW w:w="851" w:type="dxa"/>
            <w:tcBorders>
              <w:top w:val="nil"/>
              <w:left w:val="nil"/>
              <w:bottom w:val="single" w:sz="4" w:space="0" w:color="auto"/>
              <w:right w:val="single" w:sz="4" w:space="0" w:color="auto"/>
            </w:tcBorders>
            <w:noWrap/>
            <w:vAlign w:val="center"/>
            <w:hideMark/>
          </w:tcPr>
          <w:p w14:paraId="29B976C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502,019 </w:t>
            </w:r>
          </w:p>
        </w:tc>
        <w:tc>
          <w:tcPr>
            <w:tcW w:w="902" w:type="dxa"/>
            <w:tcBorders>
              <w:top w:val="nil"/>
              <w:left w:val="nil"/>
              <w:bottom w:val="single" w:sz="4" w:space="0" w:color="auto"/>
              <w:right w:val="single" w:sz="4" w:space="0" w:color="auto"/>
            </w:tcBorders>
            <w:noWrap/>
            <w:vAlign w:val="center"/>
            <w:hideMark/>
          </w:tcPr>
          <w:p w14:paraId="4B0F95A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171,092 </w:t>
            </w:r>
          </w:p>
        </w:tc>
        <w:tc>
          <w:tcPr>
            <w:tcW w:w="171" w:type="dxa"/>
            <w:tcBorders>
              <w:top w:val="nil"/>
              <w:left w:val="nil"/>
              <w:bottom w:val="nil"/>
              <w:right w:val="nil"/>
            </w:tcBorders>
            <w:noWrap/>
            <w:vAlign w:val="bottom"/>
            <w:hideMark/>
          </w:tcPr>
          <w:p w14:paraId="2FEBFE5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0B88C93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165,290 </w:t>
            </w:r>
          </w:p>
        </w:tc>
        <w:tc>
          <w:tcPr>
            <w:tcW w:w="915" w:type="dxa"/>
            <w:tcBorders>
              <w:top w:val="nil"/>
              <w:left w:val="nil"/>
              <w:bottom w:val="single" w:sz="4" w:space="0" w:color="auto"/>
              <w:right w:val="single" w:sz="4" w:space="0" w:color="auto"/>
            </w:tcBorders>
            <w:noWrap/>
            <w:vAlign w:val="center"/>
            <w:hideMark/>
          </w:tcPr>
          <w:p w14:paraId="199CF22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156,000 </w:t>
            </w:r>
          </w:p>
        </w:tc>
        <w:tc>
          <w:tcPr>
            <w:tcW w:w="915" w:type="dxa"/>
            <w:tcBorders>
              <w:top w:val="nil"/>
              <w:left w:val="nil"/>
              <w:bottom w:val="single" w:sz="4" w:space="0" w:color="auto"/>
              <w:right w:val="single" w:sz="4" w:space="0" w:color="auto"/>
            </w:tcBorders>
            <w:noWrap/>
            <w:vAlign w:val="center"/>
            <w:hideMark/>
          </w:tcPr>
          <w:p w14:paraId="350225C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96,720 </w:t>
            </w:r>
          </w:p>
        </w:tc>
        <w:tc>
          <w:tcPr>
            <w:tcW w:w="1198" w:type="dxa"/>
            <w:tcBorders>
              <w:top w:val="single" w:sz="4" w:space="0" w:color="auto"/>
              <w:left w:val="nil"/>
              <w:bottom w:val="single" w:sz="4" w:space="0" w:color="auto"/>
              <w:right w:val="single" w:sz="4" w:space="0" w:color="auto"/>
            </w:tcBorders>
            <w:noWrap/>
            <w:vAlign w:val="center"/>
            <w:hideMark/>
          </w:tcPr>
          <w:p w14:paraId="2E6FD67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583,800 </w:t>
            </w:r>
          </w:p>
        </w:tc>
      </w:tr>
      <w:tr w:rsidR="00BC223C" w:rsidRPr="00C00CE5" w14:paraId="42E7E8DE"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425B77A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500 B</w:t>
            </w:r>
          </w:p>
        </w:tc>
        <w:tc>
          <w:tcPr>
            <w:tcW w:w="1418" w:type="dxa"/>
            <w:tcBorders>
              <w:top w:val="nil"/>
              <w:left w:val="nil"/>
              <w:bottom w:val="single" w:sz="4" w:space="0" w:color="auto"/>
              <w:right w:val="single" w:sz="4" w:space="0" w:color="auto"/>
            </w:tcBorders>
            <w:vAlign w:val="center"/>
            <w:hideMark/>
          </w:tcPr>
          <w:p w14:paraId="4A0AEE0E"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Jefe de departamento, Capacitador, Medico, Psicólogo, Auxiliar Administrativo, de Estadística e Informática "B"</w:t>
            </w:r>
          </w:p>
        </w:tc>
        <w:tc>
          <w:tcPr>
            <w:tcW w:w="850" w:type="dxa"/>
            <w:tcBorders>
              <w:top w:val="nil"/>
              <w:left w:val="nil"/>
              <w:bottom w:val="single" w:sz="4" w:space="0" w:color="auto"/>
              <w:right w:val="single" w:sz="4" w:space="0" w:color="auto"/>
            </w:tcBorders>
            <w:noWrap/>
            <w:vAlign w:val="center"/>
            <w:hideMark/>
          </w:tcPr>
          <w:p w14:paraId="205B707F"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1,429,782 </w:t>
            </w:r>
          </w:p>
        </w:tc>
        <w:tc>
          <w:tcPr>
            <w:tcW w:w="851" w:type="dxa"/>
            <w:tcBorders>
              <w:top w:val="nil"/>
              <w:left w:val="nil"/>
              <w:bottom w:val="single" w:sz="4" w:space="0" w:color="auto"/>
              <w:right w:val="single" w:sz="4" w:space="0" w:color="auto"/>
            </w:tcBorders>
            <w:noWrap/>
            <w:vAlign w:val="center"/>
            <w:hideMark/>
          </w:tcPr>
          <w:p w14:paraId="6EF770B4"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622,471 </w:t>
            </w:r>
          </w:p>
        </w:tc>
        <w:tc>
          <w:tcPr>
            <w:tcW w:w="902" w:type="dxa"/>
            <w:tcBorders>
              <w:top w:val="nil"/>
              <w:left w:val="nil"/>
              <w:bottom w:val="single" w:sz="4" w:space="0" w:color="auto"/>
              <w:right w:val="single" w:sz="4" w:space="0" w:color="auto"/>
            </w:tcBorders>
            <w:noWrap/>
            <w:vAlign w:val="center"/>
            <w:hideMark/>
          </w:tcPr>
          <w:p w14:paraId="25ABAEEA"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243,306 </w:t>
            </w:r>
          </w:p>
        </w:tc>
        <w:tc>
          <w:tcPr>
            <w:tcW w:w="171" w:type="dxa"/>
            <w:tcBorders>
              <w:top w:val="nil"/>
              <w:left w:val="nil"/>
              <w:bottom w:val="nil"/>
              <w:right w:val="nil"/>
            </w:tcBorders>
            <w:noWrap/>
            <w:vAlign w:val="bottom"/>
            <w:hideMark/>
          </w:tcPr>
          <w:p w14:paraId="466214DC"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3BC70B32"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235,078 </w:t>
            </w:r>
          </w:p>
        </w:tc>
        <w:tc>
          <w:tcPr>
            <w:tcW w:w="915" w:type="dxa"/>
            <w:tcBorders>
              <w:top w:val="nil"/>
              <w:left w:val="nil"/>
              <w:bottom w:val="single" w:sz="4" w:space="0" w:color="auto"/>
              <w:right w:val="single" w:sz="4" w:space="0" w:color="auto"/>
            </w:tcBorders>
            <w:noWrap/>
            <w:vAlign w:val="center"/>
            <w:hideMark/>
          </w:tcPr>
          <w:p w14:paraId="5E055DBF"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222,000 </w:t>
            </w:r>
          </w:p>
        </w:tc>
        <w:tc>
          <w:tcPr>
            <w:tcW w:w="915" w:type="dxa"/>
            <w:tcBorders>
              <w:top w:val="nil"/>
              <w:left w:val="nil"/>
              <w:bottom w:val="single" w:sz="4" w:space="0" w:color="auto"/>
              <w:right w:val="single" w:sz="4" w:space="0" w:color="auto"/>
            </w:tcBorders>
            <w:noWrap/>
            <w:vAlign w:val="center"/>
            <w:hideMark/>
          </w:tcPr>
          <w:p w14:paraId="0EEA4766"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137,640 </w:t>
            </w:r>
          </w:p>
        </w:tc>
        <w:tc>
          <w:tcPr>
            <w:tcW w:w="1198" w:type="dxa"/>
            <w:tcBorders>
              <w:top w:val="single" w:sz="4" w:space="0" w:color="auto"/>
              <w:left w:val="nil"/>
              <w:bottom w:val="single" w:sz="4" w:space="0" w:color="auto"/>
              <w:right w:val="single" w:sz="4" w:space="0" w:color="auto"/>
            </w:tcBorders>
            <w:noWrap/>
            <w:vAlign w:val="center"/>
            <w:hideMark/>
          </w:tcPr>
          <w:p w14:paraId="4CC1D3D1"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810,300 </w:t>
            </w:r>
          </w:p>
        </w:tc>
      </w:tr>
      <w:tr w:rsidR="00BC223C" w:rsidRPr="00C00CE5" w14:paraId="10ECB1B2"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55DD74B9"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500 C</w:t>
            </w:r>
          </w:p>
        </w:tc>
        <w:tc>
          <w:tcPr>
            <w:tcW w:w="1418" w:type="dxa"/>
            <w:tcBorders>
              <w:top w:val="nil"/>
              <w:left w:val="nil"/>
              <w:bottom w:val="single" w:sz="4" w:space="0" w:color="auto"/>
              <w:right w:val="single" w:sz="4" w:space="0" w:color="auto"/>
            </w:tcBorders>
            <w:vAlign w:val="center"/>
            <w:hideMark/>
          </w:tcPr>
          <w:p w14:paraId="2BD3C283"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Capacitador, Psicólogo, Auxiliar Administrativo "C"</w:t>
            </w:r>
          </w:p>
        </w:tc>
        <w:tc>
          <w:tcPr>
            <w:tcW w:w="850" w:type="dxa"/>
            <w:tcBorders>
              <w:top w:val="nil"/>
              <w:left w:val="nil"/>
              <w:bottom w:val="single" w:sz="4" w:space="0" w:color="auto"/>
              <w:right w:val="single" w:sz="4" w:space="0" w:color="auto"/>
            </w:tcBorders>
            <w:noWrap/>
            <w:vAlign w:val="center"/>
            <w:hideMark/>
          </w:tcPr>
          <w:p w14:paraId="75D9E53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555,493 </w:t>
            </w:r>
          </w:p>
        </w:tc>
        <w:tc>
          <w:tcPr>
            <w:tcW w:w="851" w:type="dxa"/>
            <w:tcBorders>
              <w:top w:val="nil"/>
              <w:left w:val="nil"/>
              <w:bottom w:val="single" w:sz="4" w:space="0" w:color="auto"/>
              <w:right w:val="single" w:sz="4" w:space="0" w:color="auto"/>
            </w:tcBorders>
            <w:noWrap/>
            <w:vAlign w:val="center"/>
            <w:hideMark/>
          </w:tcPr>
          <w:p w14:paraId="433C6A9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224,295 </w:t>
            </w:r>
          </w:p>
        </w:tc>
        <w:tc>
          <w:tcPr>
            <w:tcW w:w="902" w:type="dxa"/>
            <w:tcBorders>
              <w:top w:val="nil"/>
              <w:left w:val="nil"/>
              <w:bottom w:val="single" w:sz="4" w:space="0" w:color="auto"/>
              <w:right w:val="single" w:sz="4" w:space="0" w:color="auto"/>
            </w:tcBorders>
            <w:noWrap/>
            <w:vAlign w:val="center"/>
            <w:hideMark/>
          </w:tcPr>
          <w:p w14:paraId="7FD11E0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105,332 </w:t>
            </w:r>
          </w:p>
        </w:tc>
        <w:tc>
          <w:tcPr>
            <w:tcW w:w="171" w:type="dxa"/>
            <w:tcBorders>
              <w:top w:val="nil"/>
              <w:left w:val="nil"/>
              <w:bottom w:val="nil"/>
              <w:right w:val="nil"/>
            </w:tcBorders>
            <w:noWrap/>
            <w:vAlign w:val="bottom"/>
            <w:hideMark/>
          </w:tcPr>
          <w:p w14:paraId="14790AB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029C0BB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101,760 </w:t>
            </w:r>
          </w:p>
        </w:tc>
        <w:tc>
          <w:tcPr>
            <w:tcW w:w="915" w:type="dxa"/>
            <w:tcBorders>
              <w:top w:val="nil"/>
              <w:left w:val="nil"/>
              <w:bottom w:val="single" w:sz="4" w:space="0" w:color="auto"/>
              <w:right w:val="single" w:sz="4" w:space="0" w:color="auto"/>
            </w:tcBorders>
            <w:noWrap/>
            <w:vAlign w:val="center"/>
            <w:hideMark/>
          </w:tcPr>
          <w:p w14:paraId="377AE03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96,000 </w:t>
            </w:r>
          </w:p>
        </w:tc>
        <w:tc>
          <w:tcPr>
            <w:tcW w:w="915" w:type="dxa"/>
            <w:tcBorders>
              <w:top w:val="nil"/>
              <w:left w:val="nil"/>
              <w:bottom w:val="single" w:sz="4" w:space="0" w:color="auto"/>
              <w:right w:val="single" w:sz="4" w:space="0" w:color="auto"/>
            </w:tcBorders>
            <w:noWrap/>
            <w:vAlign w:val="center"/>
            <w:hideMark/>
          </w:tcPr>
          <w:p w14:paraId="7FF7C12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59,520 </w:t>
            </w:r>
          </w:p>
        </w:tc>
        <w:tc>
          <w:tcPr>
            <w:tcW w:w="1198" w:type="dxa"/>
            <w:tcBorders>
              <w:top w:val="single" w:sz="4" w:space="0" w:color="auto"/>
              <w:left w:val="nil"/>
              <w:bottom w:val="single" w:sz="4" w:space="0" w:color="auto"/>
              <w:right w:val="single" w:sz="4" w:space="0" w:color="auto"/>
            </w:tcBorders>
            <w:noWrap/>
            <w:vAlign w:val="center"/>
            <w:hideMark/>
          </w:tcPr>
          <w:p w14:paraId="5EB9974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364,800 </w:t>
            </w:r>
          </w:p>
        </w:tc>
      </w:tr>
      <w:tr w:rsidR="00BC223C" w:rsidRPr="00C00CE5" w14:paraId="1C683BC9"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6369B0A9"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700</w:t>
            </w:r>
          </w:p>
        </w:tc>
        <w:tc>
          <w:tcPr>
            <w:tcW w:w="1418" w:type="dxa"/>
            <w:tcBorders>
              <w:top w:val="nil"/>
              <w:left w:val="nil"/>
              <w:bottom w:val="single" w:sz="4" w:space="0" w:color="auto"/>
              <w:right w:val="single" w:sz="4" w:space="0" w:color="auto"/>
            </w:tcBorders>
            <w:vAlign w:val="center"/>
            <w:hideMark/>
          </w:tcPr>
          <w:p w14:paraId="68AB29AB"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Secretaria “A ", Auxiliar administrativo “D "</w:t>
            </w:r>
          </w:p>
        </w:tc>
        <w:tc>
          <w:tcPr>
            <w:tcW w:w="850" w:type="dxa"/>
            <w:tcBorders>
              <w:top w:val="nil"/>
              <w:left w:val="nil"/>
              <w:bottom w:val="single" w:sz="4" w:space="0" w:color="auto"/>
              <w:right w:val="single" w:sz="4" w:space="0" w:color="auto"/>
            </w:tcBorders>
            <w:noWrap/>
            <w:vAlign w:val="center"/>
            <w:hideMark/>
          </w:tcPr>
          <w:p w14:paraId="096A830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257,065 </w:t>
            </w:r>
          </w:p>
        </w:tc>
        <w:tc>
          <w:tcPr>
            <w:tcW w:w="851" w:type="dxa"/>
            <w:tcBorders>
              <w:top w:val="nil"/>
              <w:left w:val="nil"/>
              <w:bottom w:val="single" w:sz="4" w:space="0" w:color="auto"/>
              <w:right w:val="single" w:sz="4" w:space="0" w:color="auto"/>
            </w:tcBorders>
            <w:noWrap/>
            <w:vAlign w:val="center"/>
            <w:hideMark/>
          </w:tcPr>
          <w:p w14:paraId="563076D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91,466 </w:t>
            </w:r>
          </w:p>
        </w:tc>
        <w:tc>
          <w:tcPr>
            <w:tcW w:w="902" w:type="dxa"/>
            <w:tcBorders>
              <w:top w:val="nil"/>
              <w:left w:val="nil"/>
              <w:bottom w:val="single" w:sz="4" w:space="0" w:color="auto"/>
              <w:right w:val="single" w:sz="4" w:space="0" w:color="auto"/>
            </w:tcBorders>
            <w:noWrap/>
            <w:vAlign w:val="center"/>
            <w:hideMark/>
          </w:tcPr>
          <w:p w14:paraId="1C4BAF6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50,892 </w:t>
            </w:r>
          </w:p>
        </w:tc>
        <w:tc>
          <w:tcPr>
            <w:tcW w:w="171" w:type="dxa"/>
            <w:tcBorders>
              <w:top w:val="nil"/>
              <w:left w:val="nil"/>
              <w:bottom w:val="nil"/>
              <w:right w:val="nil"/>
            </w:tcBorders>
            <w:noWrap/>
            <w:vAlign w:val="bottom"/>
            <w:hideMark/>
          </w:tcPr>
          <w:p w14:paraId="1E95F7F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7A55780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49,168 </w:t>
            </w:r>
          </w:p>
        </w:tc>
        <w:tc>
          <w:tcPr>
            <w:tcW w:w="915" w:type="dxa"/>
            <w:tcBorders>
              <w:top w:val="nil"/>
              <w:left w:val="nil"/>
              <w:bottom w:val="single" w:sz="4" w:space="0" w:color="auto"/>
              <w:right w:val="single" w:sz="4" w:space="0" w:color="auto"/>
            </w:tcBorders>
            <w:noWrap/>
            <w:vAlign w:val="center"/>
            <w:hideMark/>
          </w:tcPr>
          <w:p w14:paraId="3BEA3CB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48,000 </w:t>
            </w:r>
          </w:p>
        </w:tc>
        <w:tc>
          <w:tcPr>
            <w:tcW w:w="915" w:type="dxa"/>
            <w:tcBorders>
              <w:top w:val="nil"/>
              <w:left w:val="nil"/>
              <w:bottom w:val="single" w:sz="4" w:space="0" w:color="auto"/>
              <w:right w:val="single" w:sz="4" w:space="0" w:color="auto"/>
            </w:tcBorders>
            <w:noWrap/>
            <w:vAlign w:val="center"/>
            <w:hideMark/>
          </w:tcPr>
          <w:p w14:paraId="242938A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29,760 </w:t>
            </w:r>
          </w:p>
        </w:tc>
        <w:tc>
          <w:tcPr>
            <w:tcW w:w="1198" w:type="dxa"/>
            <w:tcBorders>
              <w:top w:val="single" w:sz="4" w:space="0" w:color="auto"/>
              <w:left w:val="nil"/>
              <w:bottom w:val="single" w:sz="4" w:space="0" w:color="auto"/>
              <w:right w:val="single" w:sz="4" w:space="0" w:color="auto"/>
            </w:tcBorders>
            <w:noWrap/>
            <w:vAlign w:val="center"/>
            <w:hideMark/>
          </w:tcPr>
          <w:p w14:paraId="5C6EA97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148,128 </w:t>
            </w:r>
          </w:p>
        </w:tc>
      </w:tr>
      <w:tr w:rsidR="00BC223C" w:rsidRPr="00C00CE5" w14:paraId="35FCCA1C"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65CA43AB"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lastRenderedPageBreak/>
              <w:t>800</w:t>
            </w:r>
          </w:p>
        </w:tc>
        <w:tc>
          <w:tcPr>
            <w:tcW w:w="1418" w:type="dxa"/>
            <w:tcBorders>
              <w:top w:val="nil"/>
              <w:left w:val="nil"/>
              <w:bottom w:val="single" w:sz="4" w:space="0" w:color="auto"/>
              <w:right w:val="single" w:sz="4" w:space="0" w:color="auto"/>
            </w:tcBorders>
            <w:vAlign w:val="center"/>
            <w:hideMark/>
          </w:tcPr>
          <w:p w14:paraId="1B92D310"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Secretaria “B"</w:t>
            </w:r>
          </w:p>
        </w:tc>
        <w:tc>
          <w:tcPr>
            <w:tcW w:w="850" w:type="dxa"/>
            <w:tcBorders>
              <w:top w:val="nil"/>
              <w:left w:val="nil"/>
              <w:bottom w:val="single" w:sz="4" w:space="0" w:color="auto"/>
              <w:right w:val="single" w:sz="4" w:space="0" w:color="auto"/>
            </w:tcBorders>
            <w:noWrap/>
            <w:vAlign w:val="center"/>
            <w:hideMark/>
          </w:tcPr>
          <w:p w14:paraId="6AB7BB6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297,935 </w:t>
            </w:r>
          </w:p>
        </w:tc>
        <w:tc>
          <w:tcPr>
            <w:tcW w:w="851" w:type="dxa"/>
            <w:tcBorders>
              <w:top w:val="nil"/>
              <w:left w:val="nil"/>
              <w:bottom w:val="single" w:sz="4" w:space="0" w:color="auto"/>
              <w:right w:val="single" w:sz="4" w:space="0" w:color="auto"/>
            </w:tcBorders>
            <w:noWrap/>
            <w:vAlign w:val="center"/>
            <w:hideMark/>
          </w:tcPr>
          <w:p w14:paraId="259DD0F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111,637 </w:t>
            </w:r>
          </w:p>
        </w:tc>
        <w:tc>
          <w:tcPr>
            <w:tcW w:w="902" w:type="dxa"/>
            <w:tcBorders>
              <w:top w:val="nil"/>
              <w:left w:val="nil"/>
              <w:bottom w:val="single" w:sz="4" w:space="0" w:color="auto"/>
              <w:right w:val="single" w:sz="4" w:space="0" w:color="auto"/>
            </w:tcBorders>
            <w:noWrap/>
            <w:vAlign w:val="center"/>
            <w:hideMark/>
          </w:tcPr>
          <w:p w14:paraId="3266461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56,896 </w:t>
            </w:r>
          </w:p>
        </w:tc>
        <w:tc>
          <w:tcPr>
            <w:tcW w:w="171" w:type="dxa"/>
            <w:tcBorders>
              <w:top w:val="nil"/>
              <w:left w:val="nil"/>
              <w:bottom w:val="nil"/>
              <w:right w:val="nil"/>
            </w:tcBorders>
            <w:noWrap/>
            <w:vAlign w:val="bottom"/>
            <w:hideMark/>
          </w:tcPr>
          <w:p w14:paraId="189B6FD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1E1F622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54,969 </w:t>
            </w:r>
          </w:p>
        </w:tc>
        <w:tc>
          <w:tcPr>
            <w:tcW w:w="915" w:type="dxa"/>
            <w:tcBorders>
              <w:top w:val="nil"/>
              <w:left w:val="nil"/>
              <w:bottom w:val="single" w:sz="4" w:space="0" w:color="auto"/>
              <w:right w:val="single" w:sz="4" w:space="0" w:color="auto"/>
            </w:tcBorders>
            <w:noWrap/>
            <w:vAlign w:val="center"/>
            <w:hideMark/>
          </w:tcPr>
          <w:p w14:paraId="3504549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54,000 </w:t>
            </w:r>
          </w:p>
        </w:tc>
        <w:tc>
          <w:tcPr>
            <w:tcW w:w="915" w:type="dxa"/>
            <w:tcBorders>
              <w:top w:val="nil"/>
              <w:left w:val="nil"/>
              <w:bottom w:val="single" w:sz="4" w:space="0" w:color="auto"/>
              <w:right w:val="single" w:sz="4" w:space="0" w:color="auto"/>
            </w:tcBorders>
            <w:noWrap/>
            <w:vAlign w:val="center"/>
            <w:hideMark/>
          </w:tcPr>
          <w:p w14:paraId="022E257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33,480 </w:t>
            </w:r>
          </w:p>
        </w:tc>
        <w:tc>
          <w:tcPr>
            <w:tcW w:w="1198" w:type="dxa"/>
            <w:tcBorders>
              <w:top w:val="single" w:sz="4" w:space="0" w:color="auto"/>
              <w:left w:val="nil"/>
              <w:bottom w:val="single" w:sz="4" w:space="0" w:color="auto"/>
              <w:right w:val="single" w:sz="4" w:space="0" w:color="auto"/>
            </w:tcBorders>
            <w:noWrap/>
            <w:vAlign w:val="center"/>
            <w:hideMark/>
          </w:tcPr>
          <w:p w14:paraId="3F5EE17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133,788 </w:t>
            </w:r>
          </w:p>
        </w:tc>
      </w:tr>
      <w:tr w:rsidR="00BC223C" w:rsidRPr="00C00CE5" w14:paraId="1B00E413" w14:textId="77777777" w:rsidTr="009C0887">
        <w:trPr>
          <w:trHeight w:val="585"/>
        </w:trPr>
        <w:tc>
          <w:tcPr>
            <w:tcW w:w="562" w:type="dxa"/>
            <w:tcBorders>
              <w:top w:val="nil"/>
              <w:left w:val="single" w:sz="4" w:space="0" w:color="auto"/>
              <w:bottom w:val="single" w:sz="4" w:space="0" w:color="auto"/>
              <w:right w:val="single" w:sz="4" w:space="0" w:color="auto"/>
            </w:tcBorders>
            <w:vAlign w:val="center"/>
            <w:hideMark/>
          </w:tcPr>
          <w:p w14:paraId="3DE254E9"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1000</w:t>
            </w:r>
          </w:p>
        </w:tc>
        <w:tc>
          <w:tcPr>
            <w:tcW w:w="1418" w:type="dxa"/>
            <w:tcBorders>
              <w:top w:val="nil"/>
              <w:left w:val="nil"/>
              <w:bottom w:val="single" w:sz="4" w:space="0" w:color="auto"/>
              <w:right w:val="single" w:sz="4" w:space="0" w:color="auto"/>
            </w:tcBorders>
            <w:vAlign w:val="center"/>
            <w:hideMark/>
          </w:tcPr>
          <w:p w14:paraId="2EE04616" w14:textId="77777777" w:rsidR="00BC223C" w:rsidRPr="00C00CE5" w:rsidRDefault="00BC223C" w:rsidP="009C0887">
            <w:pPr>
              <w:spacing w:after="0" w:line="240" w:lineRule="auto"/>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Técnico e Intendente</w:t>
            </w:r>
          </w:p>
        </w:tc>
        <w:tc>
          <w:tcPr>
            <w:tcW w:w="850" w:type="dxa"/>
            <w:tcBorders>
              <w:top w:val="nil"/>
              <w:left w:val="nil"/>
              <w:bottom w:val="single" w:sz="4" w:space="0" w:color="auto"/>
              <w:right w:val="single" w:sz="4" w:space="0" w:color="auto"/>
            </w:tcBorders>
            <w:noWrap/>
            <w:vAlign w:val="center"/>
            <w:hideMark/>
          </w:tcPr>
          <w:p w14:paraId="6CED92D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124,982 </w:t>
            </w:r>
          </w:p>
        </w:tc>
        <w:tc>
          <w:tcPr>
            <w:tcW w:w="851" w:type="dxa"/>
            <w:tcBorders>
              <w:top w:val="nil"/>
              <w:left w:val="nil"/>
              <w:bottom w:val="single" w:sz="4" w:space="0" w:color="auto"/>
              <w:right w:val="single" w:sz="4" w:space="0" w:color="auto"/>
            </w:tcBorders>
            <w:noWrap/>
            <w:vAlign w:val="center"/>
            <w:hideMark/>
          </w:tcPr>
          <w:p w14:paraId="7127C5B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42,182 </w:t>
            </w:r>
          </w:p>
        </w:tc>
        <w:tc>
          <w:tcPr>
            <w:tcW w:w="902" w:type="dxa"/>
            <w:tcBorders>
              <w:top w:val="nil"/>
              <w:left w:val="nil"/>
              <w:bottom w:val="single" w:sz="4" w:space="0" w:color="auto"/>
              <w:right w:val="single" w:sz="4" w:space="0" w:color="auto"/>
            </w:tcBorders>
            <w:noWrap/>
            <w:vAlign w:val="center"/>
            <w:hideMark/>
          </w:tcPr>
          <w:p w14:paraId="1DD97F9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25,160 </w:t>
            </w:r>
          </w:p>
        </w:tc>
        <w:tc>
          <w:tcPr>
            <w:tcW w:w="171" w:type="dxa"/>
            <w:tcBorders>
              <w:top w:val="nil"/>
              <w:left w:val="nil"/>
              <w:bottom w:val="nil"/>
              <w:right w:val="nil"/>
            </w:tcBorders>
            <w:noWrap/>
            <w:vAlign w:val="bottom"/>
            <w:hideMark/>
          </w:tcPr>
          <w:p w14:paraId="3C01541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 </w:t>
            </w:r>
          </w:p>
        </w:tc>
        <w:tc>
          <w:tcPr>
            <w:tcW w:w="1046" w:type="dxa"/>
            <w:tcBorders>
              <w:top w:val="nil"/>
              <w:left w:val="single" w:sz="4" w:space="0" w:color="auto"/>
              <w:bottom w:val="single" w:sz="4" w:space="0" w:color="auto"/>
              <w:right w:val="single" w:sz="4" w:space="0" w:color="auto"/>
            </w:tcBorders>
            <w:noWrap/>
            <w:vAlign w:val="center"/>
            <w:hideMark/>
          </w:tcPr>
          <w:p w14:paraId="1A030C8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24,308 </w:t>
            </w:r>
          </w:p>
        </w:tc>
        <w:tc>
          <w:tcPr>
            <w:tcW w:w="915" w:type="dxa"/>
            <w:tcBorders>
              <w:top w:val="nil"/>
              <w:left w:val="nil"/>
              <w:bottom w:val="single" w:sz="4" w:space="0" w:color="auto"/>
              <w:right w:val="single" w:sz="4" w:space="0" w:color="auto"/>
            </w:tcBorders>
            <w:noWrap/>
            <w:vAlign w:val="center"/>
            <w:hideMark/>
          </w:tcPr>
          <w:p w14:paraId="0205918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24,000 </w:t>
            </w:r>
          </w:p>
        </w:tc>
        <w:tc>
          <w:tcPr>
            <w:tcW w:w="915" w:type="dxa"/>
            <w:tcBorders>
              <w:top w:val="nil"/>
              <w:left w:val="nil"/>
              <w:bottom w:val="single" w:sz="4" w:space="0" w:color="auto"/>
              <w:right w:val="single" w:sz="4" w:space="0" w:color="auto"/>
            </w:tcBorders>
            <w:noWrap/>
            <w:vAlign w:val="center"/>
            <w:hideMark/>
          </w:tcPr>
          <w:p w14:paraId="2AABED9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14,880 </w:t>
            </w:r>
          </w:p>
        </w:tc>
        <w:tc>
          <w:tcPr>
            <w:tcW w:w="1198" w:type="dxa"/>
            <w:tcBorders>
              <w:top w:val="single" w:sz="4" w:space="0" w:color="auto"/>
              <w:left w:val="nil"/>
              <w:bottom w:val="single" w:sz="4" w:space="0" w:color="auto"/>
              <w:right w:val="single" w:sz="4" w:space="0" w:color="auto"/>
            </w:tcBorders>
            <w:noWrap/>
            <w:vAlign w:val="center"/>
            <w:hideMark/>
          </w:tcPr>
          <w:p w14:paraId="20C75B2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35,376 </w:t>
            </w:r>
          </w:p>
        </w:tc>
      </w:tr>
    </w:tbl>
    <w:p w14:paraId="0C3A7EE1" w14:textId="77777777" w:rsidR="00BC223C" w:rsidRPr="00C00CE5" w:rsidRDefault="00BC223C" w:rsidP="00BC223C">
      <w:pPr>
        <w:spacing w:after="120" w:line="276" w:lineRule="auto"/>
        <w:ind w:right="-1085"/>
        <w:jc w:val="both"/>
        <w:rPr>
          <w:rFonts w:ascii="Calibri" w:eastAsia="Calibri" w:hAnsi="Calibri" w:cs="Calibri"/>
          <w:b/>
          <w:sz w:val="16"/>
          <w:szCs w:val="16"/>
        </w:rPr>
      </w:pPr>
    </w:p>
    <w:tbl>
      <w:tblPr>
        <w:tblW w:w="8828" w:type="dxa"/>
        <w:tblLayout w:type="fixed"/>
        <w:tblCellMar>
          <w:left w:w="70" w:type="dxa"/>
          <w:right w:w="70" w:type="dxa"/>
        </w:tblCellMar>
        <w:tblLook w:val="04A0" w:firstRow="1" w:lastRow="0" w:firstColumn="1" w:lastColumn="0" w:noHBand="0" w:noVBand="1"/>
      </w:tblPr>
      <w:tblGrid>
        <w:gridCol w:w="562"/>
        <w:gridCol w:w="1276"/>
        <w:gridCol w:w="829"/>
        <w:gridCol w:w="1055"/>
        <w:gridCol w:w="1235"/>
        <w:gridCol w:w="708"/>
        <w:gridCol w:w="1134"/>
        <w:gridCol w:w="851"/>
        <w:gridCol w:w="1178"/>
      </w:tblGrid>
      <w:tr w:rsidR="00BC223C" w:rsidRPr="00C00CE5" w14:paraId="33EF1E5D" w14:textId="77777777" w:rsidTr="009C0887">
        <w:trPr>
          <w:trHeight w:val="846"/>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B222646"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NIVEL</w:t>
            </w:r>
          </w:p>
        </w:tc>
        <w:tc>
          <w:tcPr>
            <w:tcW w:w="1276" w:type="dxa"/>
            <w:tcBorders>
              <w:top w:val="single" w:sz="4" w:space="0" w:color="auto"/>
              <w:left w:val="nil"/>
              <w:bottom w:val="single" w:sz="4" w:space="0" w:color="auto"/>
              <w:right w:val="single" w:sz="4" w:space="0" w:color="auto"/>
            </w:tcBorders>
            <w:vAlign w:val="center"/>
            <w:hideMark/>
          </w:tcPr>
          <w:p w14:paraId="28232F89"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PLAZA/PUESTO</w:t>
            </w:r>
          </w:p>
        </w:tc>
        <w:tc>
          <w:tcPr>
            <w:tcW w:w="829" w:type="dxa"/>
            <w:tcBorders>
              <w:top w:val="single" w:sz="4" w:space="0" w:color="auto"/>
              <w:left w:val="nil"/>
              <w:bottom w:val="single" w:sz="4" w:space="0" w:color="auto"/>
              <w:right w:val="single" w:sz="4" w:space="0" w:color="auto"/>
            </w:tcBorders>
            <w:vAlign w:val="center"/>
            <w:hideMark/>
          </w:tcPr>
          <w:p w14:paraId="68E36805"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DIA PADRE O DE LA MADRE</w:t>
            </w:r>
            <w:r>
              <w:rPr>
                <w:rFonts w:ascii="Calibri" w:eastAsia="Times New Roman" w:hAnsi="Calibri" w:cs="Calibri"/>
                <w:b/>
                <w:bCs/>
                <w:color w:val="000000"/>
                <w:sz w:val="16"/>
                <w:szCs w:val="16"/>
                <w:lang w:eastAsia="es-MX"/>
              </w:rPr>
              <w:t xml:space="preserve"> ANUAL</w:t>
            </w:r>
          </w:p>
        </w:tc>
        <w:tc>
          <w:tcPr>
            <w:tcW w:w="1055" w:type="dxa"/>
            <w:tcBorders>
              <w:top w:val="single" w:sz="4" w:space="0" w:color="auto"/>
              <w:left w:val="nil"/>
              <w:bottom w:val="single" w:sz="4" w:space="0" w:color="auto"/>
              <w:right w:val="single" w:sz="4" w:space="0" w:color="auto"/>
            </w:tcBorders>
            <w:vAlign w:val="center"/>
            <w:hideMark/>
          </w:tcPr>
          <w:p w14:paraId="771A6C11"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BONO DÍA DEL BUROCRATA</w:t>
            </w:r>
            <w:r>
              <w:rPr>
                <w:rFonts w:ascii="Calibri" w:eastAsia="Times New Roman" w:hAnsi="Calibri" w:cs="Calibri"/>
                <w:b/>
                <w:bCs/>
                <w:color w:val="000000"/>
                <w:sz w:val="16"/>
                <w:szCs w:val="16"/>
                <w:lang w:eastAsia="es-MX"/>
              </w:rPr>
              <w:t xml:space="preserve"> ANUAL</w:t>
            </w:r>
          </w:p>
        </w:tc>
        <w:tc>
          <w:tcPr>
            <w:tcW w:w="1235" w:type="dxa"/>
            <w:tcBorders>
              <w:top w:val="single" w:sz="4" w:space="0" w:color="auto"/>
              <w:left w:val="nil"/>
              <w:bottom w:val="single" w:sz="4" w:space="0" w:color="auto"/>
              <w:right w:val="single" w:sz="4" w:space="0" w:color="auto"/>
            </w:tcBorders>
            <w:vAlign w:val="center"/>
            <w:hideMark/>
          </w:tcPr>
          <w:p w14:paraId="4BB0C9BA"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PRESTACIONES HIJOS DE TRABAJADORES</w:t>
            </w:r>
            <w:r>
              <w:rPr>
                <w:rFonts w:ascii="Calibri" w:eastAsia="Times New Roman" w:hAnsi="Calibri" w:cs="Calibri"/>
                <w:b/>
                <w:bCs/>
                <w:color w:val="000000"/>
                <w:sz w:val="16"/>
                <w:szCs w:val="16"/>
                <w:lang w:eastAsia="es-MX"/>
              </w:rPr>
              <w:t xml:space="preserve"> ANUAL</w:t>
            </w:r>
          </w:p>
        </w:tc>
        <w:tc>
          <w:tcPr>
            <w:tcW w:w="708" w:type="dxa"/>
            <w:tcBorders>
              <w:top w:val="single" w:sz="4" w:space="0" w:color="auto"/>
              <w:left w:val="nil"/>
              <w:bottom w:val="single" w:sz="4" w:space="0" w:color="auto"/>
              <w:right w:val="single" w:sz="4" w:space="0" w:color="auto"/>
            </w:tcBorders>
            <w:vAlign w:val="center"/>
            <w:hideMark/>
          </w:tcPr>
          <w:p w14:paraId="5837C0A8"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APOYO LENTES</w:t>
            </w:r>
            <w:r>
              <w:rPr>
                <w:rFonts w:ascii="Calibri" w:eastAsia="Times New Roman" w:hAnsi="Calibri" w:cs="Calibri"/>
                <w:b/>
                <w:bCs/>
                <w:color w:val="000000"/>
                <w:sz w:val="16"/>
                <w:szCs w:val="16"/>
                <w:lang w:eastAsia="es-MX"/>
              </w:rPr>
              <w:t xml:space="preserve"> ANUAL</w:t>
            </w:r>
          </w:p>
        </w:tc>
        <w:tc>
          <w:tcPr>
            <w:tcW w:w="1134" w:type="dxa"/>
            <w:tcBorders>
              <w:top w:val="single" w:sz="4" w:space="0" w:color="auto"/>
              <w:left w:val="nil"/>
              <w:bottom w:val="single" w:sz="4" w:space="0" w:color="auto"/>
              <w:right w:val="single" w:sz="4" w:space="0" w:color="auto"/>
            </w:tcBorders>
            <w:vAlign w:val="center"/>
            <w:hideMark/>
          </w:tcPr>
          <w:p w14:paraId="6DE6CFEF"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ONOMÁSTICO</w:t>
            </w:r>
            <w:r>
              <w:rPr>
                <w:rFonts w:ascii="Calibri" w:eastAsia="Times New Roman" w:hAnsi="Calibri" w:cs="Calibri"/>
                <w:b/>
                <w:bCs/>
                <w:color w:val="000000"/>
                <w:sz w:val="16"/>
                <w:szCs w:val="16"/>
                <w:lang w:eastAsia="es-MX"/>
              </w:rPr>
              <w:t xml:space="preserve"> ANUAL</w:t>
            </w:r>
          </w:p>
        </w:tc>
        <w:tc>
          <w:tcPr>
            <w:tcW w:w="851" w:type="dxa"/>
            <w:tcBorders>
              <w:top w:val="single" w:sz="4" w:space="0" w:color="auto"/>
              <w:left w:val="nil"/>
              <w:bottom w:val="single" w:sz="4" w:space="0" w:color="auto"/>
              <w:right w:val="single" w:sz="4" w:space="0" w:color="auto"/>
            </w:tcBorders>
            <w:vAlign w:val="center"/>
            <w:hideMark/>
          </w:tcPr>
          <w:p w14:paraId="4AC3FB09"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APOYO ESCOLAR</w:t>
            </w:r>
            <w:r>
              <w:rPr>
                <w:rFonts w:ascii="Calibri" w:eastAsia="Times New Roman" w:hAnsi="Calibri" w:cs="Calibri"/>
                <w:b/>
                <w:bCs/>
                <w:color w:val="000000"/>
                <w:sz w:val="16"/>
                <w:szCs w:val="16"/>
                <w:lang w:eastAsia="es-MX"/>
              </w:rPr>
              <w:t xml:space="preserve"> ANUAL</w:t>
            </w:r>
          </w:p>
        </w:tc>
        <w:tc>
          <w:tcPr>
            <w:tcW w:w="1178" w:type="dxa"/>
            <w:tcBorders>
              <w:top w:val="single" w:sz="4" w:space="0" w:color="auto"/>
              <w:left w:val="nil"/>
              <w:bottom w:val="single" w:sz="4" w:space="0" w:color="auto"/>
              <w:right w:val="single" w:sz="4" w:space="0" w:color="auto"/>
            </w:tcBorders>
            <w:vAlign w:val="center"/>
            <w:hideMark/>
          </w:tcPr>
          <w:p w14:paraId="5B8261CF"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RESPONSABILIDAD DE MANDO</w:t>
            </w:r>
            <w:r>
              <w:rPr>
                <w:rFonts w:ascii="Calibri" w:eastAsia="Times New Roman" w:hAnsi="Calibri" w:cs="Calibri"/>
                <w:b/>
                <w:bCs/>
                <w:color w:val="000000"/>
                <w:sz w:val="16"/>
                <w:szCs w:val="16"/>
                <w:lang w:eastAsia="es-MX"/>
              </w:rPr>
              <w:t xml:space="preserve"> ANUAL</w:t>
            </w:r>
          </w:p>
        </w:tc>
      </w:tr>
      <w:tr w:rsidR="00BC223C" w:rsidRPr="00C00CE5" w14:paraId="331BE780" w14:textId="77777777" w:rsidTr="009C0887">
        <w:trPr>
          <w:trHeight w:val="292"/>
          <w:tblHeader/>
        </w:trPr>
        <w:tc>
          <w:tcPr>
            <w:tcW w:w="562" w:type="dxa"/>
            <w:tcBorders>
              <w:top w:val="nil"/>
              <w:left w:val="single" w:sz="4" w:space="0" w:color="auto"/>
              <w:bottom w:val="single" w:sz="4" w:space="0" w:color="auto"/>
              <w:right w:val="single" w:sz="4" w:space="0" w:color="auto"/>
            </w:tcBorders>
            <w:vAlign w:val="center"/>
            <w:hideMark/>
          </w:tcPr>
          <w:p w14:paraId="776C994B"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w:t>
            </w:r>
          </w:p>
        </w:tc>
        <w:tc>
          <w:tcPr>
            <w:tcW w:w="1276" w:type="dxa"/>
            <w:tcBorders>
              <w:top w:val="nil"/>
              <w:left w:val="nil"/>
              <w:bottom w:val="single" w:sz="4" w:space="0" w:color="auto"/>
              <w:right w:val="single" w:sz="4" w:space="0" w:color="auto"/>
            </w:tcBorders>
            <w:vAlign w:val="center"/>
            <w:hideMark/>
          </w:tcPr>
          <w:p w14:paraId="1C41C557" w14:textId="77777777" w:rsidR="00BC223C" w:rsidRPr="00C00CE5" w:rsidRDefault="00BC223C" w:rsidP="009C0887">
            <w:pPr>
              <w:spacing w:after="0" w:line="240" w:lineRule="auto"/>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 </w:t>
            </w:r>
          </w:p>
        </w:tc>
        <w:tc>
          <w:tcPr>
            <w:tcW w:w="829" w:type="dxa"/>
            <w:tcBorders>
              <w:top w:val="nil"/>
              <w:left w:val="nil"/>
              <w:bottom w:val="single" w:sz="4" w:space="0" w:color="auto"/>
              <w:right w:val="single" w:sz="4" w:space="0" w:color="auto"/>
            </w:tcBorders>
            <w:vAlign w:val="center"/>
            <w:hideMark/>
          </w:tcPr>
          <w:p w14:paraId="223C4E15"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15404</w:t>
            </w:r>
          </w:p>
        </w:tc>
        <w:tc>
          <w:tcPr>
            <w:tcW w:w="1055" w:type="dxa"/>
            <w:tcBorders>
              <w:top w:val="nil"/>
              <w:left w:val="nil"/>
              <w:bottom w:val="single" w:sz="4" w:space="0" w:color="auto"/>
              <w:right w:val="single" w:sz="4" w:space="0" w:color="auto"/>
            </w:tcBorders>
            <w:vAlign w:val="center"/>
            <w:hideMark/>
          </w:tcPr>
          <w:p w14:paraId="7E8C4D4C"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15406</w:t>
            </w:r>
          </w:p>
        </w:tc>
        <w:tc>
          <w:tcPr>
            <w:tcW w:w="1235" w:type="dxa"/>
            <w:tcBorders>
              <w:top w:val="nil"/>
              <w:left w:val="nil"/>
              <w:bottom w:val="single" w:sz="4" w:space="0" w:color="auto"/>
              <w:right w:val="single" w:sz="4" w:space="0" w:color="auto"/>
            </w:tcBorders>
            <w:vAlign w:val="center"/>
            <w:hideMark/>
          </w:tcPr>
          <w:p w14:paraId="677E5C5C"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15407</w:t>
            </w:r>
          </w:p>
        </w:tc>
        <w:tc>
          <w:tcPr>
            <w:tcW w:w="708" w:type="dxa"/>
            <w:tcBorders>
              <w:top w:val="nil"/>
              <w:left w:val="nil"/>
              <w:bottom w:val="single" w:sz="4" w:space="0" w:color="auto"/>
              <w:right w:val="single" w:sz="4" w:space="0" w:color="auto"/>
            </w:tcBorders>
            <w:vAlign w:val="center"/>
            <w:hideMark/>
          </w:tcPr>
          <w:p w14:paraId="75AA2A15"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15408</w:t>
            </w:r>
          </w:p>
        </w:tc>
        <w:tc>
          <w:tcPr>
            <w:tcW w:w="1134" w:type="dxa"/>
            <w:tcBorders>
              <w:top w:val="nil"/>
              <w:left w:val="nil"/>
              <w:bottom w:val="single" w:sz="4" w:space="0" w:color="auto"/>
              <w:right w:val="single" w:sz="4" w:space="0" w:color="auto"/>
            </w:tcBorders>
            <w:vAlign w:val="center"/>
            <w:hideMark/>
          </w:tcPr>
          <w:p w14:paraId="1C1D60B7"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15411</w:t>
            </w:r>
          </w:p>
        </w:tc>
        <w:tc>
          <w:tcPr>
            <w:tcW w:w="851" w:type="dxa"/>
            <w:tcBorders>
              <w:top w:val="nil"/>
              <w:left w:val="nil"/>
              <w:bottom w:val="single" w:sz="4" w:space="0" w:color="auto"/>
              <w:right w:val="single" w:sz="4" w:space="0" w:color="auto"/>
            </w:tcBorders>
            <w:vAlign w:val="center"/>
            <w:hideMark/>
          </w:tcPr>
          <w:p w14:paraId="2E141457"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15412</w:t>
            </w:r>
          </w:p>
        </w:tc>
        <w:tc>
          <w:tcPr>
            <w:tcW w:w="1178" w:type="dxa"/>
            <w:tcBorders>
              <w:top w:val="nil"/>
              <w:left w:val="nil"/>
              <w:bottom w:val="single" w:sz="4" w:space="0" w:color="auto"/>
              <w:right w:val="single" w:sz="4" w:space="0" w:color="auto"/>
            </w:tcBorders>
            <w:vAlign w:val="center"/>
            <w:hideMark/>
          </w:tcPr>
          <w:p w14:paraId="535D0880" w14:textId="77777777" w:rsidR="00BC223C" w:rsidRPr="00C00CE5" w:rsidRDefault="00BC223C" w:rsidP="009C0887">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15413</w:t>
            </w:r>
          </w:p>
        </w:tc>
      </w:tr>
      <w:tr w:rsidR="00BC223C" w:rsidRPr="00C00CE5" w14:paraId="2B386CCD" w14:textId="77777777" w:rsidTr="009C0887">
        <w:trPr>
          <w:trHeight w:val="481"/>
        </w:trPr>
        <w:tc>
          <w:tcPr>
            <w:tcW w:w="562" w:type="dxa"/>
            <w:tcBorders>
              <w:top w:val="nil"/>
              <w:left w:val="single" w:sz="4" w:space="0" w:color="auto"/>
              <w:bottom w:val="single" w:sz="4" w:space="0" w:color="auto"/>
              <w:right w:val="single" w:sz="4" w:space="0" w:color="auto"/>
            </w:tcBorders>
            <w:vAlign w:val="center"/>
            <w:hideMark/>
          </w:tcPr>
          <w:p w14:paraId="508CDA89"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 B</w:t>
            </w:r>
          </w:p>
        </w:tc>
        <w:tc>
          <w:tcPr>
            <w:tcW w:w="1276" w:type="dxa"/>
            <w:tcBorders>
              <w:top w:val="nil"/>
              <w:left w:val="nil"/>
              <w:bottom w:val="single" w:sz="4" w:space="0" w:color="auto"/>
              <w:right w:val="single" w:sz="4" w:space="0" w:color="auto"/>
            </w:tcBorders>
            <w:vAlign w:val="center"/>
            <w:hideMark/>
          </w:tcPr>
          <w:p w14:paraId="46A8AD16"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Presidenta y Titular del Órgano Interno de Control</w:t>
            </w:r>
          </w:p>
        </w:tc>
        <w:tc>
          <w:tcPr>
            <w:tcW w:w="829" w:type="dxa"/>
            <w:tcBorders>
              <w:top w:val="nil"/>
              <w:left w:val="nil"/>
              <w:bottom w:val="single" w:sz="4" w:space="0" w:color="auto"/>
              <w:right w:val="single" w:sz="4" w:space="0" w:color="auto"/>
            </w:tcBorders>
            <w:noWrap/>
            <w:vAlign w:val="center"/>
            <w:hideMark/>
          </w:tcPr>
          <w:p w14:paraId="5004ED5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5,000 </w:t>
            </w:r>
          </w:p>
        </w:tc>
        <w:tc>
          <w:tcPr>
            <w:tcW w:w="1055" w:type="dxa"/>
            <w:tcBorders>
              <w:top w:val="nil"/>
              <w:left w:val="nil"/>
              <w:bottom w:val="single" w:sz="4" w:space="0" w:color="auto"/>
              <w:right w:val="single" w:sz="4" w:space="0" w:color="auto"/>
            </w:tcBorders>
            <w:noWrap/>
            <w:vAlign w:val="center"/>
            <w:hideMark/>
          </w:tcPr>
          <w:p w14:paraId="6813412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 </w:t>
            </w:r>
          </w:p>
        </w:tc>
        <w:tc>
          <w:tcPr>
            <w:tcW w:w="1235" w:type="dxa"/>
            <w:tcBorders>
              <w:top w:val="nil"/>
              <w:left w:val="nil"/>
              <w:bottom w:val="single" w:sz="4" w:space="0" w:color="auto"/>
              <w:right w:val="single" w:sz="4" w:space="0" w:color="auto"/>
            </w:tcBorders>
            <w:noWrap/>
            <w:vAlign w:val="center"/>
            <w:hideMark/>
          </w:tcPr>
          <w:p w14:paraId="45B8829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5,000 </w:t>
            </w:r>
          </w:p>
        </w:tc>
        <w:tc>
          <w:tcPr>
            <w:tcW w:w="708" w:type="dxa"/>
            <w:tcBorders>
              <w:top w:val="nil"/>
              <w:left w:val="nil"/>
              <w:bottom w:val="single" w:sz="4" w:space="0" w:color="auto"/>
              <w:right w:val="single" w:sz="4" w:space="0" w:color="auto"/>
            </w:tcBorders>
            <w:noWrap/>
            <w:vAlign w:val="center"/>
            <w:hideMark/>
          </w:tcPr>
          <w:p w14:paraId="52769E8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2,800 </w:t>
            </w:r>
          </w:p>
        </w:tc>
        <w:tc>
          <w:tcPr>
            <w:tcW w:w="1134" w:type="dxa"/>
            <w:tcBorders>
              <w:top w:val="nil"/>
              <w:left w:val="nil"/>
              <w:bottom w:val="single" w:sz="4" w:space="0" w:color="auto"/>
              <w:right w:val="single" w:sz="4" w:space="0" w:color="auto"/>
            </w:tcBorders>
            <w:noWrap/>
            <w:vAlign w:val="center"/>
            <w:hideMark/>
          </w:tcPr>
          <w:p w14:paraId="2BAC089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2,000 </w:t>
            </w:r>
          </w:p>
        </w:tc>
        <w:tc>
          <w:tcPr>
            <w:tcW w:w="851" w:type="dxa"/>
            <w:tcBorders>
              <w:top w:val="nil"/>
              <w:left w:val="nil"/>
              <w:bottom w:val="single" w:sz="4" w:space="0" w:color="auto"/>
              <w:right w:val="single" w:sz="4" w:space="0" w:color="auto"/>
            </w:tcBorders>
            <w:noWrap/>
            <w:vAlign w:val="center"/>
            <w:hideMark/>
          </w:tcPr>
          <w:p w14:paraId="01D3670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2,800 </w:t>
            </w:r>
          </w:p>
        </w:tc>
        <w:tc>
          <w:tcPr>
            <w:tcW w:w="1178" w:type="dxa"/>
            <w:tcBorders>
              <w:top w:val="nil"/>
              <w:left w:val="nil"/>
              <w:bottom w:val="single" w:sz="4" w:space="0" w:color="auto"/>
              <w:right w:val="single" w:sz="4" w:space="0" w:color="auto"/>
            </w:tcBorders>
            <w:noWrap/>
            <w:vAlign w:val="center"/>
            <w:hideMark/>
          </w:tcPr>
          <w:p w14:paraId="2623170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480,000 </w:t>
            </w:r>
          </w:p>
        </w:tc>
      </w:tr>
      <w:tr w:rsidR="00BC223C" w:rsidRPr="00C00CE5" w14:paraId="4FA4AC86" w14:textId="77777777" w:rsidTr="009C0887">
        <w:trPr>
          <w:trHeight w:val="365"/>
        </w:trPr>
        <w:tc>
          <w:tcPr>
            <w:tcW w:w="562" w:type="dxa"/>
            <w:tcBorders>
              <w:top w:val="nil"/>
              <w:left w:val="single" w:sz="4" w:space="0" w:color="auto"/>
              <w:bottom w:val="single" w:sz="4" w:space="0" w:color="auto"/>
              <w:right w:val="single" w:sz="4" w:space="0" w:color="auto"/>
            </w:tcBorders>
            <w:vAlign w:val="center"/>
            <w:hideMark/>
          </w:tcPr>
          <w:p w14:paraId="2EB2B07E"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20 B</w:t>
            </w:r>
          </w:p>
        </w:tc>
        <w:tc>
          <w:tcPr>
            <w:tcW w:w="1276" w:type="dxa"/>
            <w:tcBorders>
              <w:top w:val="nil"/>
              <w:left w:val="nil"/>
              <w:bottom w:val="single" w:sz="4" w:space="0" w:color="auto"/>
              <w:right w:val="single" w:sz="4" w:space="0" w:color="auto"/>
            </w:tcBorders>
            <w:vAlign w:val="center"/>
            <w:hideMark/>
          </w:tcPr>
          <w:p w14:paraId="18299835"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Oficial Mayor</w:t>
            </w:r>
          </w:p>
        </w:tc>
        <w:tc>
          <w:tcPr>
            <w:tcW w:w="829" w:type="dxa"/>
            <w:tcBorders>
              <w:top w:val="nil"/>
              <w:left w:val="nil"/>
              <w:bottom w:val="single" w:sz="4" w:space="0" w:color="auto"/>
              <w:right w:val="single" w:sz="4" w:space="0" w:color="auto"/>
            </w:tcBorders>
            <w:noWrap/>
            <w:vAlign w:val="center"/>
            <w:hideMark/>
          </w:tcPr>
          <w:p w14:paraId="0EC0F93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 </w:t>
            </w:r>
          </w:p>
        </w:tc>
        <w:tc>
          <w:tcPr>
            <w:tcW w:w="1055" w:type="dxa"/>
            <w:tcBorders>
              <w:top w:val="nil"/>
              <w:left w:val="nil"/>
              <w:bottom w:val="single" w:sz="4" w:space="0" w:color="auto"/>
              <w:right w:val="single" w:sz="4" w:space="0" w:color="auto"/>
            </w:tcBorders>
            <w:noWrap/>
            <w:vAlign w:val="center"/>
            <w:hideMark/>
          </w:tcPr>
          <w:p w14:paraId="1C25127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 </w:t>
            </w:r>
          </w:p>
        </w:tc>
        <w:tc>
          <w:tcPr>
            <w:tcW w:w="1235" w:type="dxa"/>
            <w:tcBorders>
              <w:top w:val="nil"/>
              <w:left w:val="nil"/>
              <w:bottom w:val="single" w:sz="4" w:space="0" w:color="auto"/>
              <w:right w:val="single" w:sz="4" w:space="0" w:color="auto"/>
            </w:tcBorders>
            <w:noWrap/>
            <w:vAlign w:val="center"/>
            <w:hideMark/>
          </w:tcPr>
          <w:p w14:paraId="5542192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 </w:t>
            </w:r>
          </w:p>
        </w:tc>
        <w:tc>
          <w:tcPr>
            <w:tcW w:w="708" w:type="dxa"/>
            <w:tcBorders>
              <w:top w:val="nil"/>
              <w:left w:val="nil"/>
              <w:bottom w:val="single" w:sz="4" w:space="0" w:color="auto"/>
              <w:right w:val="single" w:sz="4" w:space="0" w:color="auto"/>
            </w:tcBorders>
            <w:noWrap/>
            <w:vAlign w:val="center"/>
            <w:hideMark/>
          </w:tcPr>
          <w:p w14:paraId="63CBB04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 </w:t>
            </w:r>
          </w:p>
        </w:tc>
        <w:tc>
          <w:tcPr>
            <w:tcW w:w="1134" w:type="dxa"/>
            <w:tcBorders>
              <w:top w:val="nil"/>
              <w:left w:val="nil"/>
              <w:bottom w:val="single" w:sz="4" w:space="0" w:color="auto"/>
              <w:right w:val="single" w:sz="4" w:space="0" w:color="auto"/>
            </w:tcBorders>
            <w:noWrap/>
            <w:vAlign w:val="center"/>
            <w:hideMark/>
          </w:tcPr>
          <w:p w14:paraId="1837709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 </w:t>
            </w:r>
          </w:p>
        </w:tc>
        <w:tc>
          <w:tcPr>
            <w:tcW w:w="851" w:type="dxa"/>
            <w:tcBorders>
              <w:top w:val="nil"/>
              <w:left w:val="nil"/>
              <w:bottom w:val="single" w:sz="4" w:space="0" w:color="auto"/>
              <w:right w:val="single" w:sz="4" w:space="0" w:color="auto"/>
            </w:tcBorders>
            <w:noWrap/>
            <w:vAlign w:val="center"/>
            <w:hideMark/>
          </w:tcPr>
          <w:p w14:paraId="21E6F29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 </w:t>
            </w:r>
          </w:p>
        </w:tc>
        <w:tc>
          <w:tcPr>
            <w:tcW w:w="1178" w:type="dxa"/>
            <w:tcBorders>
              <w:top w:val="nil"/>
              <w:left w:val="nil"/>
              <w:bottom w:val="single" w:sz="4" w:space="0" w:color="auto"/>
              <w:right w:val="single" w:sz="4" w:space="0" w:color="auto"/>
            </w:tcBorders>
            <w:noWrap/>
            <w:vAlign w:val="center"/>
            <w:hideMark/>
          </w:tcPr>
          <w:p w14:paraId="33F4C13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168,000 </w:t>
            </w:r>
          </w:p>
        </w:tc>
      </w:tr>
      <w:tr w:rsidR="00BC223C" w:rsidRPr="00C00CE5" w14:paraId="4DC5A089" w14:textId="77777777" w:rsidTr="009C0887">
        <w:trPr>
          <w:trHeight w:val="685"/>
        </w:trPr>
        <w:tc>
          <w:tcPr>
            <w:tcW w:w="562" w:type="dxa"/>
            <w:tcBorders>
              <w:top w:val="nil"/>
              <w:left w:val="single" w:sz="4" w:space="0" w:color="auto"/>
              <w:bottom w:val="single" w:sz="4" w:space="0" w:color="auto"/>
              <w:right w:val="single" w:sz="4" w:space="0" w:color="auto"/>
            </w:tcBorders>
            <w:vAlign w:val="center"/>
            <w:hideMark/>
          </w:tcPr>
          <w:p w14:paraId="7B7B7934"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100</w:t>
            </w:r>
          </w:p>
        </w:tc>
        <w:tc>
          <w:tcPr>
            <w:tcW w:w="1276" w:type="dxa"/>
            <w:tcBorders>
              <w:top w:val="nil"/>
              <w:left w:val="nil"/>
              <w:bottom w:val="single" w:sz="4" w:space="0" w:color="auto"/>
              <w:right w:val="single" w:sz="4" w:space="0" w:color="auto"/>
            </w:tcBorders>
            <w:vAlign w:val="center"/>
            <w:hideMark/>
          </w:tcPr>
          <w:p w14:paraId="4AE5A8A4"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 xml:space="preserve">Visitadores Generales, </w:t>
            </w:r>
            <w:proofErr w:type="gramStart"/>
            <w:r w:rsidRPr="00C00CE5">
              <w:rPr>
                <w:rFonts w:ascii="Calibri" w:eastAsia="Times New Roman" w:hAnsi="Calibri" w:cs="Calibri"/>
                <w:sz w:val="16"/>
                <w:szCs w:val="16"/>
                <w:lang w:eastAsia="es-MX"/>
              </w:rPr>
              <w:t>Directores Generales</w:t>
            </w:r>
            <w:proofErr w:type="gramEnd"/>
            <w:r w:rsidRPr="00C00CE5">
              <w:rPr>
                <w:rFonts w:ascii="Calibri" w:eastAsia="Times New Roman" w:hAnsi="Calibri" w:cs="Calibri"/>
                <w:sz w:val="16"/>
                <w:szCs w:val="16"/>
                <w:lang w:eastAsia="es-MX"/>
              </w:rPr>
              <w:t xml:space="preserve">, Coordinadores, </w:t>
            </w:r>
            <w:proofErr w:type="gramStart"/>
            <w:r w:rsidRPr="00C00CE5">
              <w:rPr>
                <w:rFonts w:ascii="Calibri" w:eastAsia="Times New Roman" w:hAnsi="Calibri" w:cs="Calibri"/>
                <w:sz w:val="16"/>
                <w:szCs w:val="16"/>
                <w:lang w:eastAsia="es-MX"/>
              </w:rPr>
              <w:t>Secretario Técnico</w:t>
            </w:r>
            <w:proofErr w:type="gramEnd"/>
            <w:r w:rsidRPr="00C00CE5">
              <w:rPr>
                <w:rFonts w:ascii="Calibri" w:eastAsia="Times New Roman" w:hAnsi="Calibri" w:cs="Calibri"/>
                <w:sz w:val="16"/>
                <w:szCs w:val="16"/>
                <w:lang w:eastAsia="es-MX"/>
              </w:rPr>
              <w:t xml:space="preserve">, </w:t>
            </w:r>
            <w:proofErr w:type="gramStart"/>
            <w:r w:rsidRPr="00C00CE5">
              <w:rPr>
                <w:rFonts w:ascii="Calibri" w:eastAsia="Times New Roman" w:hAnsi="Calibri" w:cs="Calibri"/>
                <w:sz w:val="16"/>
                <w:szCs w:val="16"/>
                <w:lang w:eastAsia="es-MX"/>
              </w:rPr>
              <w:t>Secretario</w:t>
            </w:r>
            <w:proofErr w:type="gramEnd"/>
            <w:r w:rsidRPr="00C00CE5">
              <w:rPr>
                <w:rFonts w:ascii="Calibri" w:eastAsia="Times New Roman" w:hAnsi="Calibri" w:cs="Calibri"/>
                <w:sz w:val="16"/>
                <w:szCs w:val="16"/>
                <w:lang w:eastAsia="es-MX"/>
              </w:rPr>
              <w:t xml:space="preserve"> Particular</w:t>
            </w:r>
          </w:p>
        </w:tc>
        <w:tc>
          <w:tcPr>
            <w:tcW w:w="829" w:type="dxa"/>
            <w:tcBorders>
              <w:top w:val="nil"/>
              <w:left w:val="nil"/>
              <w:bottom w:val="single" w:sz="4" w:space="0" w:color="auto"/>
              <w:right w:val="single" w:sz="4" w:space="0" w:color="auto"/>
            </w:tcBorders>
            <w:noWrap/>
            <w:vAlign w:val="center"/>
            <w:hideMark/>
          </w:tcPr>
          <w:p w14:paraId="6783730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32,500 </w:t>
            </w:r>
          </w:p>
        </w:tc>
        <w:tc>
          <w:tcPr>
            <w:tcW w:w="1055" w:type="dxa"/>
            <w:tcBorders>
              <w:top w:val="nil"/>
              <w:left w:val="nil"/>
              <w:bottom w:val="single" w:sz="4" w:space="0" w:color="auto"/>
              <w:right w:val="single" w:sz="4" w:space="0" w:color="auto"/>
            </w:tcBorders>
            <w:noWrap/>
            <w:vAlign w:val="center"/>
            <w:hideMark/>
          </w:tcPr>
          <w:p w14:paraId="38E05FA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6,500 </w:t>
            </w:r>
          </w:p>
        </w:tc>
        <w:tc>
          <w:tcPr>
            <w:tcW w:w="1235" w:type="dxa"/>
            <w:tcBorders>
              <w:top w:val="nil"/>
              <w:left w:val="nil"/>
              <w:bottom w:val="single" w:sz="4" w:space="0" w:color="auto"/>
              <w:right w:val="single" w:sz="4" w:space="0" w:color="auto"/>
            </w:tcBorders>
            <w:noWrap/>
            <w:vAlign w:val="center"/>
            <w:hideMark/>
          </w:tcPr>
          <w:p w14:paraId="12C3806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32,500 </w:t>
            </w:r>
          </w:p>
        </w:tc>
        <w:tc>
          <w:tcPr>
            <w:tcW w:w="708" w:type="dxa"/>
            <w:tcBorders>
              <w:top w:val="nil"/>
              <w:left w:val="nil"/>
              <w:bottom w:val="single" w:sz="4" w:space="0" w:color="auto"/>
              <w:right w:val="single" w:sz="4" w:space="0" w:color="auto"/>
            </w:tcBorders>
            <w:noWrap/>
            <w:vAlign w:val="center"/>
            <w:hideMark/>
          </w:tcPr>
          <w:p w14:paraId="7121183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18,200 </w:t>
            </w:r>
          </w:p>
        </w:tc>
        <w:tc>
          <w:tcPr>
            <w:tcW w:w="1134" w:type="dxa"/>
            <w:tcBorders>
              <w:top w:val="nil"/>
              <w:left w:val="nil"/>
              <w:bottom w:val="single" w:sz="4" w:space="0" w:color="auto"/>
              <w:right w:val="single" w:sz="4" w:space="0" w:color="auto"/>
            </w:tcBorders>
            <w:noWrap/>
            <w:vAlign w:val="center"/>
            <w:hideMark/>
          </w:tcPr>
          <w:p w14:paraId="1DAA4C3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13,000 </w:t>
            </w:r>
          </w:p>
        </w:tc>
        <w:tc>
          <w:tcPr>
            <w:tcW w:w="851" w:type="dxa"/>
            <w:tcBorders>
              <w:top w:val="nil"/>
              <w:left w:val="nil"/>
              <w:bottom w:val="single" w:sz="4" w:space="0" w:color="auto"/>
              <w:right w:val="single" w:sz="4" w:space="0" w:color="auto"/>
            </w:tcBorders>
            <w:noWrap/>
            <w:vAlign w:val="center"/>
            <w:hideMark/>
          </w:tcPr>
          <w:p w14:paraId="293BE02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18,200 </w:t>
            </w:r>
          </w:p>
        </w:tc>
        <w:tc>
          <w:tcPr>
            <w:tcW w:w="1178" w:type="dxa"/>
            <w:tcBorders>
              <w:top w:val="nil"/>
              <w:left w:val="nil"/>
              <w:bottom w:val="single" w:sz="4" w:space="0" w:color="auto"/>
              <w:right w:val="single" w:sz="4" w:space="0" w:color="auto"/>
            </w:tcBorders>
            <w:noWrap/>
            <w:vAlign w:val="center"/>
            <w:hideMark/>
          </w:tcPr>
          <w:p w14:paraId="79124A9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629ABEDD"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31AC7B77"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410959F3"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Directores de área " A"</w:t>
            </w:r>
          </w:p>
        </w:tc>
        <w:tc>
          <w:tcPr>
            <w:tcW w:w="829" w:type="dxa"/>
            <w:tcBorders>
              <w:top w:val="nil"/>
              <w:left w:val="nil"/>
              <w:bottom w:val="single" w:sz="4" w:space="0" w:color="auto"/>
              <w:right w:val="single" w:sz="4" w:space="0" w:color="auto"/>
            </w:tcBorders>
            <w:noWrap/>
            <w:vAlign w:val="center"/>
            <w:hideMark/>
          </w:tcPr>
          <w:p w14:paraId="1ECC915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10,000 </w:t>
            </w:r>
          </w:p>
        </w:tc>
        <w:tc>
          <w:tcPr>
            <w:tcW w:w="1055" w:type="dxa"/>
            <w:tcBorders>
              <w:top w:val="nil"/>
              <w:left w:val="nil"/>
              <w:bottom w:val="single" w:sz="4" w:space="0" w:color="auto"/>
              <w:right w:val="single" w:sz="4" w:space="0" w:color="auto"/>
            </w:tcBorders>
            <w:noWrap/>
            <w:vAlign w:val="center"/>
            <w:hideMark/>
          </w:tcPr>
          <w:p w14:paraId="28EFF30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2,000 </w:t>
            </w:r>
          </w:p>
        </w:tc>
        <w:tc>
          <w:tcPr>
            <w:tcW w:w="1235" w:type="dxa"/>
            <w:tcBorders>
              <w:top w:val="nil"/>
              <w:left w:val="nil"/>
              <w:bottom w:val="single" w:sz="4" w:space="0" w:color="auto"/>
              <w:right w:val="single" w:sz="4" w:space="0" w:color="auto"/>
            </w:tcBorders>
            <w:noWrap/>
            <w:vAlign w:val="center"/>
            <w:hideMark/>
          </w:tcPr>
          <w:p w14:paraId="184AE6C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10,000 </w:t>
            </w:r>
          </w:p>
        </w:tc>
        <w:tc>
          <w:tcPr>
            <w:tcW w:w="708" w:type="dxa"/>
            <w:tcBorders>
              <w:top w:val="nil"/>
              <w:left w:val="nil"/>
              <w:bottom w:val="single" w:sz="4" w:space="0" w:color="auto"/>
              <w:right w:val="single" w:sz="4" w:space="0" w:color="auto"/>
            </w:tcBorders>
            <w:noWrap/>
            <w:vAlign w:val="center"/>
            <w:hideMark/>
          </w:tcPr>
          <w:p w14:paraId="0C85141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5,600 </w:t>
            </w:r>
          </w:p>
        </w:tc>
        <w:tc>
          <w:tcPr>
            <w:tcW w:w="1134" w:type="dxa"/>
            <w:tcBorders>
              <w:top w:val="nil"/>
              <w:left w:val="nil"/>
              <w:bottom w:val="single" w:sz="4" w:space="0" w:color="auto"/>
              <w:right w:val="single" w:sz="4" w:space="0" w:color="auto"/>
            </w:tcBorders>
            <w:noWrap/>
            <w:vAlign w:val="center"/>
            <w:hideMark/>
          </w:tcPr>
          <w:p w14:paraId="6860E3D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4,000 </w:t>
            </w:r>
          </w:p>
        </w:tc>
        <w:tc>
          <w:tcPr>
            <w:tcW w:w="851" w:type="dxa"/>
            <w:tcBorders>
              <w:top w:val="nil"/>
              <w:left w:val="nil"/>
              <w:bottom w:val="single" w:sz="4" w:space="0" w:color="auto"/>
              <w:right w:val="single" w:sz="4" w:space="0" w:color="auto"/>
            </w:tcBorders>
            <w:noWrap/>
            <w:vAlign w:val="center"/>
            <w:hideMark/>
          </w:tcPr>
          <w:p w14:paraId="68108F8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5,600 </w:t>
            </w:r>
          </w:p>
        </w:tc>
        <w:tc>
          <w:tcPr>
            <w:tcW w:w="1178" w:type="dxa"/>
            <w:tcBorders>
              <w:top w:val="nil"/>
              <w:left w:val="nil"/>
              <w:bottom w:val="single" w:sz="4" w:space="0" w:color="auto"/>
              <w:right w:val="single" w:sz="4" w:space="0" w:color="auto"/>
            </w:tcBorders>
            <w:noWrap/>
            <w:vAlign w:val="center"/>
            <w:hideMark/>
          </w:tcPr>
          <w:p w14:paraId="5E5E4C1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3D1AB859"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65990551"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3A6DD6E2"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Directores de área " B"</w:t>
            </w:r>
          </w:p>
        </w:tc>
        <w:tc>
          <w:tcPr>
            <w:tcW w:w="829" w:type="dxa"/>
            <w:tcBorders>
              <w:top w:val="nil"/>
              <w:left w:val="nil"/>
              <w:bottom w:val="single" w:sz="4" w:space="0" w:color="auto"/>
              <w:right w:val="single" w:sz="4" w:space="0" w:color="auto"/>
            </w:tcBorders>
            <w:noWrap/>
            <w:vAlign w:val="center"/>
            <w:hideMark/>
          </w:tcPr>
          <w:p w14:paraId="22D9698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5,000 </w:t>
            </w:r>
          </w:p>
        </w:tc>
        <w:tc>
          <w:tcPr>
            <w:tcW w:w="1055" w:type="dxa"/>
            <w:tcBorders>
              <w:top w:val="nil"/>
              <w:left w:val="nil"/>
              <w:bottom w:val="single" w:sz="4" w:space="0" w:color="auto"/>
              <w:right w:val="single" w:sz="4" w:space="0" w:color="auto"/>
            </w:tcBorders>
            <w:noWrap/>
            <w:vAlign w:val="center"/>
            <w:hideMark/>
          </w:tcPr>
          <w:p w14:paraId="09B145B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 </w:t>
            </w:r>
          </w:p>
        </w:tc>
        <w:tc>
          <w:tcPr>
            <w:tcW w:w="1235" w:type="dxa"/>
            <w:tcBorders>
              <w:top w:val="nil"/>
              <w:left w:val="nil"/>
              <w:bottom w:val="single" w:sz="4" w:space="0" w:color="auto"/>
              <w:right w:val="single" w:sz="4" w:space="0" w:color="auto"/>
            </w:tcBorders>
            <w:noWrap/>
            <w:vAlign w:val="center"/>
            <w:hideMark/>
          </w:tcPr>
          <w:p w14:paraId="70CB6A3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5,000 </w:t>
            </w:r>
          </w:p>
        </w:tc>
        <w:tc>
          <w:tcPr>
            <w:tcW w:w="708" w:type="dxa"/>
            <w:tcBorders>
              <w:top w:val="nil"/>
              <w:left w:val="nil"/>
              <w:bottom w:val="single" w:sz="4" w:space="0" w:color="auto"/>
              <w:right w:val="single" w:sz="4" w:space="0" w:color="auto"/>
            </w:tcBorders>
            <w:noWrap/>
            <w:vAlign w:val="center"/>
            <w:hideMark/>
          </w:tcPr>
          <w:p w14:paraId="46B7CFA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2,800 </w:t>
            </w:r>
          </w:p>
        </w:tc>
        <w:tc>
          <w:tcPr>
            <w:tcW w:w="1134" w:type="dxa"/>
            <w:tcBorders>
              <w:top w:val="nil"/>
              <w:left w:val="nil"/>
              <w:bottom w:val="single" w:sz="4" w:space="0" w:color="auto"/>
              <w:right w:val="single" w:sz="4" w:space="0" w:color="auto"/>
            </w:tcBorders>
            <w:noWrap/>
            <w:vAlign w:val="center"/>
            <w:hideMark/>
          </w:tcPr>
          <w:p w14:paraId="14A5E85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2,000 </w:t>
            </w:r>
          </w:p>
        </w:tc>
        <w:tc>
          <w:tcPr>
            <w:tcW w:w="851" w:type="dxa"/>
            <w:tcBorders>
              <w:top w:val="nil"/>
              <w:left w:val="nil"/>
              <w:bottom w:val="single" w:sz="4" w:space="0" w:color="auto"/>
              <w:right w:val="single" w:sz="4" w:space="0" w:color="auto"/>
            </w:tcBorders>
            <w:noWrap/>
            <w:vAlign w:val="center"/>
            <w:hideMark/>
          </w:tcPr>
          <w:p w14:paraId="3BCF7E6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2,800 </w:t>
            </w:r>
          </w:p>
        </w:tc>
        <w:tc>
          <w:tcPr>
            <w:tcW w:w="1178" w:type="dxa"/>
            <w:tcBorders>
              <w:top w:val="nil"/>
              <w:left w:val="nil"/>
              <w:bottom w:val="single" w:sz="4" w:space="0" w:color="auto"/>
              <w:right w:val="single" w:sz="4" w:space="0" w:color="auto"/>
            </w:tcBorders>
            <w:noWrap/>
            <w:vAlign w:val="center"/>
            <w:hideMark/>
          </w:tcPr>
          <w:p w14:paraId="223096E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5C4701B9"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451EF54A"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4FB4F23F"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Directores de área "C"</w:t>
            </w:r>
          </w:p>
        </w:tc>
        <w:tc>
          <w:tcPr>
            <w:tcW w:w="829" w:type="dxa"/>
            <w:tcBorders>
              <w:top w:val="nil"/>
              <w:left w:val="nil"/>
              <w:bottom w:val="single" w:sz="4" w:space="0" w:color="auto"/>
              <w:right w:val="single" w:sz="4" w:space="0" w:color="auto"/>
            </w:tcBorders>
            <w:noWrap/>
            <w:vAlign w:val="center"/>
            <w:hideMark/>
          </w:tcPr>
          <w:p w14:paraId="6BBE36F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 </w:t>
            </w:r>
          </w:p>
        </w:tc>
        <w:tc>
          <w:tcPr>
            <w:tcW w:w="1055" w:type="dxa"/>
            <w:tcBorders>
              <w:top w:val="nil"/>
              <w:left w:val="nil"/>
              <w:bottom w:val="single" w:sz="4" w:space="0" w:color="auto"/>
              <w:right w:val="single" w:sz="4" w:space="0" w:color="auto"/>
            </w:tcBorders>
            <w:noWrap/>
            <w:vAlign w:val="center"/>
            <w:hideMark/>
          </w:tcPr>
          <w:p w14:paraId="7B4FD15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 </w:t>
            </w:r>
          </w:p>
        </w:tc>
        <w:tc>
          <w:tcPr>
            <w:tcW w:w="1235" w:type="dxa"/>
            <w:tcBorders>
              <w:top w:val="nil"/>
              <w:left w:val="nil"/>
              <w:bottom w:val="single" w:sz="4" w:space="0" w:color="auto"/>
              <w:right w:val="single" w:sz="4" w:space="0" w:color="auto"/>
            </w:tcBorders>
            <w:noWrap/>
            <w:vAlign w:val="center"/>
            <w:hideMark/>
          </w:tcPr>
          <w:p w14:paraId="401FADA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 </w:t>
            </w:r>
          </w:p>
        </w:tc>
        <w:tc>
          <w:tcPr>
            <w:tcW w:w="708" w:type="dxa"/>
            <w:tcBorders>
              <w:top w:val="nil"/>
              <w:left w:val="nil"/>
              <w:bottom w:val="single" w:sz="4" w:space="0" w:color="auto"/>
              <w:right w:val="single" w:sz="4" w:space="0" w:color="auto"/>
            </w:tcBorders>
            <w:noWrap/>
            <w:vAlign w:val="center"/>
            <w:hideMark/>
          </w:tcPr>
          <w:p w14:paraId="1A54F96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 </w:t>
            </w:r>
          </w:p>
        </w:tc>
        <w:tc>
          <w:tcPr>
            <w:tcW w:w="1134" w:type="dxa"/>
            <w:tcBorders>
              <w:top w:val="nil"/>
              <w:left w:val="nil"/>
              <w:bottom w:val="single" w:sz="4" w:space="0" w:color="auto"/>
              <w:right w:val="single" w:sz="4" w:space="0" w:color="auto"/>
            </w:tcBorders>
            <w:noWrap/>
            <w:vAlign w:val="center"/>
            <w:hideMark/>
          </w:tcPr>
          <w:p w14:paraId="48F04D7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 </w:t>
            </w:r>
          </w:p>
        </w:tc>
        <w:tc>
          <w:tcPr>
            <w:tcW w:w="851" w:type="dxa"/>
            <w:tcBorders>
              <w:top w:val="nil"/>
              <w:left w:val="nil"/>
              <w:bottom w:val="single" w:sz="4" w:space="0" w:color="auto"/>
              <w:right w:val="single" w:sz="4" w:space="0" w:color="auto"/>
            </w:tcBorders>
            <w:noWrap/>
            <w:vAlign w:val="center"/>
            <w:hideMark/>
          </w:tcPr>
          <w:p w14:paraId="45D99E4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 </w:t>
            </w:r>
          </w:p>
        </w:tc>
        <w:tc>
          <w:tcPr>
            <w:tcW w:w="1178" w:type="dxa"/>
            <w:tcBorders>
              <w:top w:val="nil"/>
              <w:left w:val="nil"/>
              <w:bottom w:val="single" w:sz="4" w:space="0" w:color="auto"/>
              <w:right w:val="single" w:sz="4" w:space="0" w:color="auto"/>
            </w:tcBorders>
            <w:noWrap/>
            <w:vAlign w:val="center"/>
            <w:hideMark/>
          </w:tcPr>
          <w:p w14:paraId="489A233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18D96E13"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2B1A0E3E"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21A139EA"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Directores de área "D", Medico Protocolo de Estambul</w:t>
            </w:r>
          </w:p>
        </w:tc>
        <w:tc>
          <w:tcPr>
            <w:tcW w:w="829" w:type="dxa"/>
            <w:tcBorders>
              <w:top w:val="nil"/>
              <w:left w:val="nil"/>
              <w:bottom w:val="single" w:sz="4" w:space="0" w:color="auto"/>
              <w:right w:val="single" w:sz="4" w:space="0" w:color="auto"/>
            </w:tcBorders>
            <w:noWrap/>
            <w:vAlign w:val="center"/>
            <w:hideMark/>
          </w:tcPr>
          <w:p w14:paraId="4137943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 </w:t>
            </w:r>
          </w:p>
        </w:tc>
        <w:tc>
          <w:tcPr>
            <w:tcW w:w="1055" w:type="dxa"/>
            <w:tcBorders>
              <w:top w:val="nil"/>
              <w:left w:val="nil"/>
              <w:bottom w:val="single" w:sz="4" w:space="0" w:color="auto"/>
              <w:right w:val="single" w:sz="4" w:space="0" w:color="auto"/>
            </w:tcBorders>
            <w:noWrap/>
            <w:vAlign w:val="center"/>
            <w:hideMark/>
          </w:tcPr>
          <w:p w14:paraId="0C3E8D8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 </w:t>
            </w:r>
          </w:p>
        </w:tc>
        <w:tc>
          <w:tcPr>
            <w:tcW w:w="1235" w:type="dxa"/>
            <w:tcBorders>
              <w:top w:val="nil"/>
              <w:left w:val="nil"/>
              <w:bottom w:val="single" w:sz="4" w:space="0" w:color="auto"/>
              <w:right w:val="single" w:sz="4" w:space="0" w:color="auto"/>
            </w:tcBorders>
            <w:noWrap/>
            <w:vAlign w:val="center"/>
            <w:hideMark/>
          </w:tcPr>
          <w:p w14:paraId="56C9263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 </w:t>
            </w:r>
          </w:p>
        </w:tc>
        <w:tc>
          <w:tcPr>
            <w:tcW w:w="708" w:type="dxa"/>
            <w:tcBorders>
              <w:top w:val="nil"/>
              <w:left w:val="nil"/>
              <w:bottom w:val="single" w:sz="4" w:space="0" w:color="auto"/>
              <w:right w:val="single" w:sz="4" w:space="0" w:color="auto"/>
            </w:tcBorders>
            <w:noWrap/>
            <w:vAlign w:val="center"/>
            <w:hideMark/>
          </w:tcPr>
          <w:p w14:paraId="7DCB536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 </w:t>
            </w:r>
          </w:p>
        </w:tc>
        <w:tc>
          <w:tcPr>
            <w:tcW w:w="1134" w:type="dxa"/>
            <w:tcBorders>
              <w:top w:val="nil"/>
              <w:left w:val="nil"/>
              <w:bottom w:val="single" w:sz="4" w:space="0" w:color="auto"/>
              <w:right w:val="single" w:sz="4" w:space="0" w:color="auto"/>
            </w:tcBorders>
            <w:noWrap/>
            <w:vAlign w:val="center"/>
            <w:hideMark/>
          </w:tcPr>
          <w:p w14:paraId="7C4BB7A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 </w:t>
            </w:r>
          </w:p>
        </w:tc>
        <w:tc>
          <w:tcPr>
            <w:tcW w:w="851" w:type="dxa"/>
            <w:tcBorders>
              <w:top w:val="nil"/>
              <w:left w:val="nil"/>
              <w:bottom w:val="single" w:sz="4" w:space="0" w:color="auto"/>
              <w:right w:val="single" w:sz="4" w:space="0" w:color="auto"/>
            </w:tcBorders>
            <w:noWrap/>
            <w:vAlign w:val="center"/>
            <w:hideMark/>
          </w:tcPr>
          <w:p w14:paraId="7FD1CA6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 </w:t>
            </w:r>
          </w:p>
        </w:tc>
        <w:tc>
          <w:tcPr>
            <w:tcW w:w="1178" w:type="dxa"/>
            <w:tcBorders>
              <w:top w:val="nil"/>
              <w:left w:val="nil"/>
              <w:bottom w:val="single" w:sz="4" w:space="0" w:color="auto"/>
              <w:right w:val="single" w:sz="4" w:space="0" w:color="auto"/>
            </w:tcBorders>
            <w:noWrap/>
            <w:vAlign w:val="center"/>
            <w:hideMark/>
          </w:tcPr>
          <w:p w14:paraId="2E4E9C9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0A4F70B7"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68608AFE"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5AC12609"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Subdirectores “A" Medico Protocolo de Estambul</w:t>
            </w:r>
          </w:p>
        </w:tc>
        <w:tc>
          <w:tcPr>
            <w:tcW w:w="829" w:type="dxa"/>
            <w:tcBorders>
              <w:top w:val="nil"/>
              <w:left w:val="nil"/>
              <w:bottom w:val="single" w:sz="4" w:space="0" w:color="auto"/>
              <w:right w:val="single" w:sz="4" w:space="0" w:color="auto"/>
            </w:tcBorders>
            <w:noWrap/>
            <w:vAlign w:val="center"/>
            <w:hideMark/>
          </w:tcPr>
          <w:p w14:paraId="3EDD197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5,000 </w:t>
            </w:r>
          </w:p>
        </w:tc>
        <w:tc>
          <w:tcPr>
            <w:tcW w:w="1055" w:type="dxa"/>
            <w:tcBorders>
              <w:top w:val="nil"/>
              <w:left w:val="nil"/>
              <w:bottom w:val="single" w:sz="4" w:space="0" w:color="auto"/>
              <w:right w:val="single" w:sz="4" w:space="0" w:color="auto"/>
            </w:tcBorders>
            <w:noWrap/>
            <w:vAlign w:val="center"/>
            <w:hideMark/>
          </w:tcPr>
          <w:p w14:paraId="432696D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 </w:t>
            </w:r>
          </w:p>
        </w:tc>
        <w:tc>
          <w:tcPr>
            <w:tcW w:w="1235" w:type="dxa"/>
            <w:tcBorders>
              <w:top w:val="nil"/>
              <w:left w:val="nil"/>
              <w:bottom w:val="single" w:sz="4" w:space="0" w:color="auto"/>
              <w:right w:val="single" w:sz="4" w:space="0" w:color="auto"/>
            </w:tcBorders>
            <w:noWrap/>
            <w:vAlign w:val="center"/>
            <w:hideMark/>
          </w:tcPr>
          <w:p w14:paraId="3A74865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5,000 </w:t>
            </w:r>
          </w:p>
        </w:tc>
        <w:tc>
          <w:tcPr>
            <w:tcW w:w="708" w:type="dxa"/>
            <w:tcBorders>
              <w:top w:val="nil"/>
              <w:left w:val="nil"/>
              <w:bottom w:val="single" w:sz="4" w:space="0" w:color="auto"/>
              <w:right w:val="single" w:sz="4" w:space="0" w:color="auto"/>
            </w:tcBorders>
            <w:noWrap/>
            <w:vAlign w:val="center"/>
            <w:hideMark/>
          </w:tcPr>
          <w:p w14:paraId="2351F30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2,800 </w:t>
            </w:r>
          </w:p>
        </w:tc>
        <w:tc>
          <w:tcPr>
            <w:tcW w:w="1134" w:type="dxa"/>
            <w:tcBorders>
              <w:top w:val="nil"/>
              <w:left w:val="nil"/>
              <w:bottom w:val="single" w:sz="4" w:space="0" w:color="auto"/>
              <w:right w:val="single" w:sz="4" w:space="0" w:color="auto"/>
            </w:tcBorders>
            <w:noWrap/>
            <w:vAlign w:val="center"/>
            <w:hideMark/>
          </w:tcPr>
          <w:p w14:paraId="19E5E57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2,000 </w:t>
            </w:r>
          </w:p>
        </w:tc>
        <w:tc>
          <w:tcPr>
            <w:tcW w:w="851" w:type="dxa"/>
            <w:tcBorders>
              <w:top w:val="nil"/>
              <w:left w:val="nil"/>
              <w:bottom w:val="single" w:sz="4" w:space="0" w:color="auto"/>
              <w:right w:val="single" w:sz="4" w:space="0" w:color="auto"/>
            </w:tcBorders>
            <w:noWrap/>
            <w:vAlign w:val="center"/>
            <w:hideMark/>
          </w:tcPr>
          <w:p w14:paraId="23A17C8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2,800 </w:t>
            </w:r>
          </w:p>
        </w:tc>
        <w:tc>
          <w:tcPr>
            <w:tcW w:w="1178" w:type="dxa"/>
            <w:tcBorders>
              <w:top w:val="nil"/>
              <w:left w:val="nil"/>
              <w:bottom w:val="single" w:sz="4" w:space="0" w:color="auto"/>
              <w:right w:val="single" w:sz="4" w:space="0" w:color="auto"/>
            </w:tcBorders>
            <w:noWrap/>
            <w:vAlign w:val="center"/>
            <w:hideMark/>
          </w:tcPr>
          <w:p w14:paraId="0532D62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177E48B3"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24A3D354"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3BEF15DB"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Subdirectores “B “, Psicólogo protocolo de Estambul</w:t>
            </w:r>
          </w:p>
        </w:tc>
        <w:tc>
          <w:tcPr>
            <w:tcW w:w="829" w:type="dxa"/>
            <w:tcBorders>
              <w:top w:val="nil"/>
              <w:left w:val="nil"/>
              <w:bottom w:val="single" w:sz="4" w:space="0" w:color="auto"/>
              <w:right w:val="single" w:sz="4" w:space="0" w:color="auto"/>
            </w:tcBorders>
            <w:noWrap/>
            <w:vAlign w:val="center"/>
            <w:hideMark/>
          </w:tcPr>
          <w:p w14:paraId="5E26525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15,000 </w:t>
            </w:r>
          </w:p>
        </w:tc>
        <w:tc>
          <w:tcPr>
            <w:tcW w:w="1055" w:type="dxa"/>
            <w:tcBorders>
              <w:top w:val="nil"/>
              <w:left w:val="nil"/>
              <w:bottom w:val="single" w:sz="4" w:space="0" w:color="auto"/>
              <w:right w:val="single" w:sz="4" w:space="0" w:color="auto"/>
            </w:tcBorders>
            <w:noWrap/>
            <w:vAlign w:val="center"/>
            <w:hideMark/>
          </w:tcPr>
          <w:p w14:paraId="7F30CC8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3,000 </w:t>
            </w:r>
          </w:p>
        </w:tc>
        <w:tc>
          <w:tcPr>
            <w:tcW w:w="1235" w:type="dxa"/>
            <w:tcBorders>
              <w:top w:val="nil"/>
              <w:left w:val="nil"/>
              <w:bottom w:val="single" w:sz="4" w:space="0" w:color="auto"/>
              <w:right w:val="single" w:sz="4" w:space="0" w:color="auto"/>
            </w:tcBorders>
            <w:noWrap/>
            <w:vAlign w:val="center"/>
            <w:hideMark/>
          </w:tcPr>
          <w:p w14:paraId="0E22845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15,000 </w:t>
            </w:r>
          </w:p>
        </w:tc>
        <w:tc>
          <w:tcPr>
            <w:tcW w:w="708" w:type="dxa"/>
            <w:tcBorders>
              <w:top w:val="nil"/>
              <w:left w:val="nil"/>
              <w:bottom w:val="single" w:sz="4" w:space="0" w:color="auto"/>
              <w:right w:val="single" w:sz="4" w:space="0" w:color="auto"/>
            </w:tcBorders>
            <w:noWrap/>
            <w:vAlign w:val="center"/>
            <w:hideMark/>
          </w:tcPr>
          <w:p w14:paraId="5D3B299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8,400 </w:t>
            </w:r>
          </w:p>
        </w:tc>
        <w:tc>
          <w:tcPr>
            <w:tcW w:w="1134" w:type="dxa"/>
            <w:tcBorders>
              <w:top w:val="nil"/>
              <w:left w:val="nil"/>
              <w:bottom w:val="single" w:sz="4" w:space="0" w:color="auto"/>
              <w:right w:val="single" w:sz="4" w:space="0" w:color="auto"/>
            </w:tcBorders>
            <w:noWrap/>
            <w:vAlign w:val="center"/>
            <w:hideMark/>
          </w:tcPr>
          <w:p w14:paraId="41B82E1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6,000 </w:t>
            </w:r>
          </w:p>
        </w:tc>
        <w:tc>
          <w:tcPr>
            <w:tcW w:w="851" w:type="dxa"/>
            <w:tcBorders>
              <w:top w:val="nil"/>
              <w:left w:val="nil"/>
              <w:bottom w:val="single" w:sz="4" w:space="0" w:color="auto"/>
              <w:right w:val="single" w:sz="4" w:space="0" w:color="auto"/>
            </w:tcBorders>
            <w:noWrap/>
            <w:vAlign w:val="center"/>
            <w:hideMark/>
          </w:tcPr>
          <w:p w14:paraId="51CE3D0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8,400 </w:t>
            </w:r>
          </w:p>
        </w:tc>
        <w:tc>
          <w:tcPr>
            <w:tcW w:w="1178" w:type="dxa"/>
            <w:tcBorders>
              <w:top w:val="nil"/>
              <w:left w:val="nil"/>
              <w:bottom w:val="single" w:sz="4" w:space="0" w:color="auto"/>
              <w:right w:val="single" w:sz="4" w:space="0" w:color="auto"/>
            </w:tcBorders>
            <w:noWrap/>
            <w:vAlign w:val="center"/>
            <w:hideMark/>
          </w:tcPr>
          <w:p w14:paraId="7008AA6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3C2B4BCA"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62B7CAAD"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3FE72BE9"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Subdirectores “C"</w:t>
            </w:r>
          </w:p>
        </w:tc>
        <w:tc>
          <w:tcPr>
            <w:tcW w:w="829" w:type="dxa"/>
            <w:tcBorders>
              <w:top w:val="nil"/>
              <w:left w:val="nil"/>
              <w:bottom w:val="single" w:sz="4" w:space="0" w:color="auto"/>
              <w:right w:val="single" w:sz="4" w:space="0" w:color="auto"/>
            </w:tcBorders>
            <w:noWrap/>
            <w:vAlign w:val="center"/>
            <w:hideMark/>
          </w:tcPr>
          <w:p w14:paraId="228C540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25,000 </w:t>
            </w:r>
          </w:p>
        </w:tc>
        <w:tc>
          <w:tcPr>
            <w:tcW w:w="1055" w:type="dxa"/>
            <w:tcBorders>
              <w:top w:val="nil"/>
              <w:left w:val="nil"/>
              <w:bottom w:val="single" w:sz="4" w:space="0" w:color="auto"/>
              <w:right w:val="single" w:sz="4" w:space="0" w:color="auto"/>
            </w:tcBorders>
            <w:noWrap/>
            <w:vAlign w:val="center"/>
            <w:hideMark/>
          </w:tcPr>
          <w:p w14:paraId="7C81385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5,000 </w:t>
            </w:r>
          </w:p>
        </w:tc>
        <w:tc>
          <w:tcPr>
            <w:tcW w:w="1235" w:type="dxa"/>
            <w:tcBorders>
              <w:top w:val="nil"/>
              <w:left w:val="nil"/>
              <w:bottom w:val="single" w:sz="4" w:space="0" w:color="auto"/>
              <w:right w:val="single" w:sz="4" w:space="0" w:color="auto"/>
            </w:tcBorders>
            <w:noWrap/>
            <w:vAlign w:val="center"/>
            <w:hideMark/>
          </w:tcPr>
          <w:p w14:paraId="045BFFC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25,000 </w:t>
            </w:r>
          </w:p>
        </w:tc>
        <w:tc>
          <w:tcPr>
            <w:tcW w:w="708" w:type="dxa"/>
            <w:tcBorders>
              <w:top w:val="nil"/>
              <w:left w:val="nil"/>
              <w:bottom w:val="single" w:sz="4" w:space="0" w:color="auto"/>
              <w:right w:val="single" w:sz="4" w:space="0" w:color="auto"/>
            </w:tcBorders>
            <w:noWrap/>
            <w:vAlign w:val="center"/>
            <w:hideMark/>
          </w:tcPr>
          <w:p w14:paraId="586F835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14,000 </w:t>
            </w:r>
          </w:p>
        </w:tc>
        <w:tc>
          <w:tcPr>
            <w:tcW w:w="1134" w:type="dxa"/>
            <w:tcBorders>
              <w:top w:val="nil"/>
              <w:left w:val="nil"/>
              <w:bottom w:val="single" w:sz="4" w:space="0" w:color="auto"/>
              <w:right w:val="single" w:sz="4" w:space="0" w:color="auto"/>
            </w:tcBorders>
            <w:noWrap/>
            <w:vAlign w:val="center"/>
            <w:hideMark/>
          </w:tcPr>
          <w:p w14:paraId="490DFCC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10,000 </w:t>
            </w:r>
          </w:p>
        </w:tc>
        <w:tc>
          <w:tcPr>
            <w:tcW w:w="851" w:type="dxa"/>
            <w:tcBorders>
              <w:top w:val="nil"/>
              <w:left w:val="nil"/>
              <w:bottom w:val="single" w:sz="4" w:space="0" w:color="auto"/>
              <w:right w:val="single" w:sz="4" w:space="0" w:color="auto"/>
            </w:tcBorders>
            <w:noWrap/>
            <w:vAlign w:val="center"/>
            <w:hideMark/>
          </w:tcPr>
          <w:p w14:paraId="38A7B1F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14,000 </w:t>
            </w:r>
          </w:p>
        </w:tc>
        <w:tc>
          <w:tcPr>
            <w:tcW w:w="1178" w:type="dxa"/>
            <w:tcBorders>
              <w:top w:val="nil"/>
              <w:left w:val="nil"/>
              <w:bottom w:val="single" w:sz="4" w:space="0" w:color="auto"/>
              <w:right w:val="single" w:sz="4" w:space="0" w:color="auto"/>
            </w:tcBorders>
            <w:noWrap/>
            <w:vAlign w:val="center"/>
            <w:hideMark/>
          </w:tcPr>
          <w:p w14:paraId="14632FB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688EBB4A"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64074DF6"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 xml:space="preserve">500 </w:t>
            </w:r>
            <w:proofErr w:type="gramStart"/>
            <w:r w:rsidRPr="00C00CE5">
              <w:rPr>
                <w:rFonts w:ascii="Calibri" w:eastAsia="Times New Roman" w:hAnsi="Calibri" w:cs="Calibri"/>
                <w:sz w:val="16"/>
                <w:szCs w:val="16"/>
                <w:lang w:eastAsia="es-MX"/>
              </w:rPr>
              <w:t>A</w:t>
            </w:r>
            <w:proofErr w:type="gramEnd"/>
          </w:p>
        </w:tc>
        <w:tc>
          <w:tcPr>
            <w:tcW w:w="1276" w:type="dxa"/>
            <w:tcBorders>
              <w:top w:val="nil"/>
              <w:left w:val="nil"/>
              <w:bottom w:val="single" w:sz="4" w:space="0" w:color="auto"/>
              <w:right w:val="single" w:sz="4" w:space="0" w:color="auto"/>
            </w:tcBorders>
            <w:vAlign w:val="center"/>
            <w:hideMark/>
          </w:tcPr>
          <w:p w14:paraId="0746BE72"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 xml:space="preserve">Jefe de departamento, Visitador Adjunto, Capacitador, Medico, </w:t>
            </w:r>
            <w:r w:rsidRPr="00C00CE5">
              <w:rPr>
                <w:rFonts w:ascii="Calibri" w:eastAsia="Times New Roman" w:hAnsi="Calibri" w:cs="Calibri"/>
                <w:sz w:val="16"/>
                <w:szCs w:val="16"/>
                <w:lang w:eastAsia="es-MX"/>
              </w:rPr>
              <w:lastRenderedPageBreak/>
              <w:t>Psicólogo y Auxiliar Administrativo “A"</w:t>
            </w:r>
          </w:p>
        </w:tc>
        <w:tc>
          <w:tcPr>
            <w:tcW w:w="829" w:type="dxa"/>
            <w:tcBorders>
              <w:top w:val="nil"/>
              <w:left w:val="nil"/>
              <w:bottom w:val="single" w:sz="4" w:space="0" w:color="auto"/>
              <w:right w:val="single" w:sz="4" w:space="0" w:color="auto"/>
            </w:tcBorders>
            <w:noWrap/>
            <w:vAlign w:val="center"/>
            <w:hideMark/>
          </w:tcPr>
          <w:p w14:paraId="4004DA5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lastRenderedPageBreak/>
              <w:t xml:space="preserve">            65,000 </w:t>
            </w:r>
          </w:p>
        </w:tc>
        <w:tc>
          <w:tcPr>
            <w:tcW w:w="1055" w:type="dxa"/>
            <w:tcBorders>
              <w:top w:val="nil"/>
              <w:left w:val="nil"/>
              <w:bottom w:val="single" w:sz="4" w:space="0" w:color="auto"/>
              <w:right w:val="single" w:sz="4" w:space="0" w:color="auto"/>
            </w:tcBorders>
            <w:noWrap/>
            <w:vAlign w:val="center"/>
            <w:hideMark/>
          </w:tcPr>
          <w:p w14:paraId="15399EB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13,000 </w:t>
            </w:r>
          </w:p>
        </w:tc>
        <w:tc>
          <w:tcPr>
            <w:tcW w:w="1235" w:type="dxa"/>
            <w:tcBorders>
              <w:top w:val="nil"/>
              <w:left w:val="nil"/>
              <w:bottom w:val="single" w:sz="4" w:space="0" w:color="auto"/>
              <w:right w:val="single" w:sz="4" w:space="0" w:color="auto"/>
            </w:tcBorders>
            <w:noWrap/>
            <w:vAlign w:val="center"/>
            <w:hideMark/>
          </w:tcPr>
          <w:p w14:paraId="5E8A9B2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65,000 </w:t>
            </w:r>
          </w:p>
        </w:tc>
        <w:tc>
          <w:tcPr>
            <w:tcW w:w="708" w:type="dxa"/>
            <w:tcBorders>
              <w:top w:val="nil"/>
              <w:left w:val="nil"/>
              <w:bottom w:val="single" w:sz="4" w:space="0" w:color="auto"/>
              <w:right w:val="single" w:sz="4" w:space="0" w:color="auto"/>
            </w:tcBorders>
            <w:noWrap/>
            <w:vAlign w:val="center"/>
            <w:hideMark/>
          </w:tcPr>
          <w:p w14:paraId="066F551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36,400 </w:t>
            </w:r>
          </w:p>
        </w:tc>
        <w:tc>
          <w:tcPr>
            <w:tcW w:w="1134" w:type="dxa"/>
            <w:tcBorders>
              <w:top w:val="nil"/>
              <w:left w:val="nil"/>
              <w:bottom w:val="single" w:sz="4" w:space="0" w:color="auto"/>
              <w:right w:val="single" w:sz="4" w:space="0" w:color="auto"/>
            </w:tcBorders>
            <w:noWrap/>
            <w:vAlign w:val="center"/>
            <w:hideMark/>
          </w:tcPr>
          <w:p w14:paraId="781FAA4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26,000 </w:t>
            </w:r>
          </w:p>
        </w:tc>
        <w:tc>
          <w:tcPr>
            <w:tcW w:w="851" w:type="dxa"/>
            <w:tcBorders>
              <w:top w:val="nil"/>
              <w:left w:val="nil"/>
              <w:bottom w:val="single" w:sz="4" w:space="0" w:color="auto"/>
              <w:right w:val="single" w:sz="4" w:space="0" w:color="auto"/>
            </w:tcBorders>
            <w:noWrap/>
            <w:vAlign w:val="center"/>
            <w:hideMark/>
          </w:tcPr>
          <w:p w14:paraId="71D4EAC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36,401 </w:t>
            </w:r>
          </w:p>
        </w:tc>
        <w:tc>
          <w:tcPr>
            <w:tcW w:w="1178" w:type="dxa"/>
            <w:tcBorders>
              <w:top w:val="nil"/>
              <w:left w:val="nil"/>
              <w:bottom w:val="single" w:sz="4" w:space="0" w:color="auto"/>
              <w:right w:val="single" w:sz="4" w:space="0" w:color="auto"/>
            </w:tcBorders>
            <w:noWrap/>
            <w:vAlign w:val="center"/>
            <w:hideMark/>
          </w:tcPr>
          <w:p w14:paraId="103F543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46A43D59"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46B3E2A5"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500 B</w:t>
            </w:r>
          </w:p>
        </w:tc>
        <w:tc>
          <w:tcPr>
            <w:tcW w:w="1276" w:type="dxa"/>
            <w:tcBorders>
              <w:top w:val="nil"/>
              <w:left w:val="nil"/>
              <w:bottom w:val="single" w:sz="4" w:space="0" w:color="auto"/>
              <w:right w:val="single" w:sz="4" w:space="0" w:color="auto"/>
            </w:tcBorders>
            <w:vAlign w:val="center"/>
            <w:hideMark/>
          </w:tcPr>
          <w:p w14:paraId="7E0AA8D5"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Jefe de departamento, Capacitador, Medico, Psicólogo, Auxiliar Administrativo, de Estadística e Informática "B"</w:t>
            </w:r>
          </w:p>
        </w:tc>
        <w:tc>
          <w:tcPr>
            <w:tcW w:w="829" w:type="dxa"/>
            <w:tcBorders>
              <w:top w:val="nil"/>
              <w:left w:val="nil"/>
              <w:bottom w:val="single" w:sz="4" w:space="0" w:color="auto"/>
              <w:right w:val="single" w:sz="4" w:space="0" w:color="auto"/>
            </w:tcBorders>
            <w:noWrap/>
            <w:vAlign w:val="center"/>
            <w:hideMark/>
          </w:tcPr>
          <w:p w14:paraId="79FBEBDC"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92,500 </w:t>
            </w:r>
          </w:p>
        </w:tc>
        <w:tc>
          <w:tcPr>
            <w:tcW w:w="1055" w:type="dxa"/>
            <w:tcBorders>
              <w:top w:val="nil"/>
              <w:left w:val="nil"/>
              <w:bottom w:val="single" w:sz="4" w:space="0" w:color="auto"/>
              <w:right w:val="single" w:sz="4" w:space="0" w:color="auto"/>
            </w:tcBorders>
            <w:noWrap/>
            <w:vAlign w:val="center"/>
            <w:hideMark/>
          </w:tcPr>
          <w:p w14:paraId="50945A1F"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18,500 </w:t>
            </w:r>
          </w:p>
        </w:tc>
        <w:tc>
          <w:tcPr>
            <w:tcW w:w="1235" w:type="dxa"/>
            <w:tcBorders>
              <w:top w:val="nil"/>
              <w:left w:val="nil"/>
              <w:bottom w:val="single" w:sz="4" w:space="0" w:color="auto"/>
              <w:right w:val="single" w:sz="4" w:space="0" w:color="auto"/>
            </w:tcBorders>
            <w:noWrap/>
            <w:vAlign w:val="center"/>
            <w:hideMark/>
          </w:tcPr>
          <w:p w14:paraId="66523332"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92,500 </w:t>
            </w:r>
          </w:p>
        </w:tc>
        <w:tc>
          <w:tcPr>
            <w:tcW w:w="708" w:type="dxa"/>
            <w:tcBorders>
              <w:top w:val="nil"/>
              <w:left w:val="nil"/>
              <w:bottom w:val="single" w:sz="4" w:space="0" w:color="auto"/>
              <w:right w:val="single" w:sz="4" w:space="0" w:color="auto"/>
            </w:tcBorders>
            <w:noWrap/>
            <w:vAlign w:val="center"/>
            <w:hideMark/>
          </w:tcPr>
          <w:p w14:paraId="7A83007E"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51,800 </w:t>
            </w:r>
          </w:p>
        </w:tc>
        <w:tc>
          <w:tcPr>
            <w:tcW w:w="1134" w:type="dxa"/>
            <w:tcBorders>
              <w:top w:val="nil"/>
              <w:left w:val="nil"/>
              <w:bottom w:val="single" w:sz="4" w:space="0" w:color="auto"/>
              <w:right w:val="single" w:sz="4" w:space="0" w:color="auto"/>
            </w:tcBorders>
            <w:noWrap/>
            <w:vAlign w:val="center"/>
            <w:hideMark/>
          </w:tcPr>
          <w:p w14:paraId="0EB6E13B"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37,000 </w:t>
            </w:r>
          </w:p>
        </w:tc>
        <w:tc>
          <w:tcPr>
            <w:tcW w:w="851" w:type="dxa"/>
            <w:tcBorders>
              <w:top w:val="nil"/>
              <w:left w:val="nil"/>
              <w:bottom w:val="single" w:sz="4" w:space="0" w:color="auto"/>
              <w:right w:val="single" w:sz="4" w:space="0" w:color="auto"/>
            </w:tcBorders>
            <w:noWrap/>
            <w:vAlign w:val="center"/>
            <w:hideMark/>
          </w:tcPr>
          <w:p w14:paraId="18EB46DD" w14:textId="77777777" w:rsidR="00BC223C" w:rsidRPr="00C00CE5"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51,800 </w:t>
            </w:r>
          </w:p>
        </w:tc>
        <w:tc>
          <w:tcPr>
            <w:tcW w:w="1178" w:type="dxa"/>
            <w:tcBorders>
              <w:top w:val="nil"/>
              <w:left w:val="nil"/>
              <w:bottom w:val="single" w:sz="4" w:space="0" w:color="auto"/>
              <w:right w:val="single" w:sz="4" w:space="0" w:color="auto"/>
            </w:tcBorders>
            <w:noWrap/>
            <w:vAlign w:val="center"/>
            <w:hideMark/>
          </w:tcPr>
          <w:p w14:paraId="150A492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0A38D427"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25D24850"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500 C</w:t>
            </w:r>
          </w:p>
        </w:tc>
        <w:tc>
          <w:tcPr>
            <w:tcW w:w="1276" w:type="dxa"/>
            <w:tcBorders>
              <w:top w:val="nil"/>
              <w:left w:val="nil"/>
              <w:bottom w:val="single" w:sz="4" w:space="0" w:color="auto"/>
              <w:right w:val="single" w:sz="4" w:space="0" w:color="auto"/>
            </w:tcBorders>
            <w:vAlign w:val="center"/>
            <w:hideMark/>
          </w:tcPr>
          <w:p w14:paraId="0F2CFBC2"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Capacitador, Psicólogo, Auxiliar Administrativo "C"</w:t>
            </w:r>
          </w:p>
        </w:tc>
        <w:tc>
          <w:tcPr>
            <w:tcW w:w="829" w:type="dxa"/>
            <w:tcBorders>
              <w:top w:val="nil"/>
              <w:left w:val="nil"/>
              <w:bottom w:val="single" w:sz="4" w:space="0" w:color="auto"/>
              <w:right w:val="single" w:sz="4" w:space="0" w:color="auto"/>
            </w:tcBorders>
            <w:noWrap/>
            <w:vAlign w:val="center"/>
            <w:hideMark/>
          </w:tcPr>
          <w:p w14:paraId="4BC2FB05"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40,000 </w:t>
            </w:r>
          </w:p>
        </w:tc>
        <w:tc>
          <w:tcPr>
            <w:tcW w:w="1055" w:type="dxa"/>
            <w:tcBorders>
              <w:top w:val="nil"/>
              <w:left w:val="nil"/>
              <w:bottom w:val="single" w:sz="4" w:space="0" w:color="auto"/>
              <w:right w:val="single" w:sz="4" w:space="0" w:color="auto"/>
            </w:tcBorders>
            <w:noWrap/>
            <w:vAlign w:val="center"/>
            <w:hideMark/>
          </w:tcPr>
          <w:p w14:paraId="1224DBD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8,000 </w:t>
            </w:r>
          </w:p>
        </w:tc>
        <w:tc>
          <w:tcPr>
            <w:tcW w:w="1235" w:type="dxa"/>
            <w:tcBorders>
              <w:top w:val="nil"/>
              <w:left w:val="nil"/>
              <w:bottom w:val="single" w:sz="4" w:space="0" w:color="auto"/>
              <w:right w:val="single" w:sz="4" w:space="0" w:color="auto"/>
            </w:tcBorders>
            <w:noWrap/>
            <w:vAlign w:val="center"/>
            <w:hideMark/>
          </w:tcPr>
          <w:p w14:paraId="2B12859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40,000 </w:t>
            </w:r>
          </w:p>
        </w:tc>
        <w:tc>
          <w:tcPr>
            <w:tcW w:w="708" w:type="dxa"/>
            <w:tcBorders>
              <w:top w:val="nil"/>
              <w:left w:val="nil"/>
              <w:bottom w:val="single" w:sz="4" w:space="0" w:color="auto"/>
              <w:right w:val="single" w:sz="4" w:space="0" w:color="auto"/>
            </w:tcBorders>
            <w:noWrap/>
            <w:vAlign w:val="center"/>
            <w:hideMark/>
          </w:tcPr>
          <w:p w14:paraId="009C04C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22,400 </w:t>
            </w:r>
          </w:p>
        </w:tc>
        <w:tc>
          <w:tcPr>
            <w:tcW w:w="1134" w:type="dxa"/>
            <w:tcBorders>
              <w:top w:val="nil"/>
              <w:left w:val="nil"/>
              <w:bottom w:val="single" w:sz="4" w:space="0" w:color="auto"/>
              <w:right w:val="single" w:sz="4" w:space="0" w:color="auto"/>
            </w:tcBorders>
            <w:noWrap/>
            <w:vAlign w:val="center"/>
            <w:hideMark/>
          </w:tcPr>
          <w:p w14:paraId="7C709AC9"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16,000 </w:t>
            </w:r>
          </w:p>
        </w:tc>
        <w:tc>
          <w:tcPr>
            <w:tcW w:w="851" w:type="dxa"/>
            <w:tcBorders>
              <w:top w:val="nil"/>
              <w:left w:val="nil"/>
              <w:bottom w:val="single" w:sz="4" w:space="0" w:color="auto"/>
              <w:right w:val="single" w:sz="4" w:space="0" w:color="auto"/>
            </w:tcBorders>
            <w:noWrap/>
            <w:vAlign w:val="center"/>
            <w:hideMark/>
          </w:tcPr>
          <w:p w14:paraId="06EF165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22,400 </w:t>
            </w:r>
          </w:p>
        </w:tc>
        <w:tc>
          <w:tcPr>
            <w:tcW w:w="1178" w:type="dxa"/>
            <w:tcBorders>
              <w:top w:val="nil"/>
              <w:left w:val="nil"/>
              <w:bottom w:val="single" w:sz="4" w:space="0" w:color="auto"/>
              <w:right w:val="single" w:sz="4" w:space="0" w:color="auto"/>
            </w:tcBorders>
            <w:noWrap/>
            <w:vAlign w:val="center"/>
            <w:hideMark/>
          </w:tcPr>
          <w:p w14:paraId="1D380C33"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30071140"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412F848E"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700</w:t>
            </w:r>
          </w:p>
        </w:tc>
        <w:tc>
          <w:tcPr>
            <w:tcW w:w="1276" w:type="dxa"/>
            <w:tcBorders>
              <w:top w:val="nil"/>
              <w:left w:val="nil"/>
              <w:bottom w:val="single" w:sz="4" w:space="0" w:color="auto"/>
              <w:right w:val="single" w:sz="4" w:space="0" w:color="auto"/>
            </w:tcBorders>
            <w:vAlign w:val="center"/>
            <w:hideMark/>
          </w:tcPr>
          <w:p w14:paraId="56FD11C1"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Secretaria “A ", Auxiliar administrativo “D "</w:t>
            </w:r>
          </w:p>
        </w:tc>
        <w:tc>
          <w:tcPr>
            <w:tcW w:w="829" w:type="dxa"/>
            <w:tcBorders>
              <w:top w:val="nil"/>
              <w:left w:val="nil"/>
              <w:bottom w:val="single" w:sz="4" w:space="0" w:color="auto"/>
              <w:right w:val="single" w:sz="4" w:space="0" w:color="auto"/>
            </w:tcBorders>
            <w:noWrap/>
            <w:vAlign w:val="center"/>
            <w:hideMark/>
          </w:tcPr>
          <w:p w14:paraId="459EEE9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20,000 </w:t>
            </w:r>
          </w:p>
        </w:tc>
        <w:tc>
          <w:tcPr>
            <w:tcW w:w="1055" w:type="dxa"/>
            <w:tcBorders>
              <w:top w:val="nil"/>
              <w:left w:val="nil"/>
              <w:bottom w:val="single" w:sz="4" w:space="0" w:color="auto"/>
              <w:right w:val="single" w:sz="4" w:space="0" w:color="auto"/>
            </w:tcBorders>
            <w:noWrap/>
            <w:vAlign w:val="center"/>
            <w:hideMark/>
          </w:tcPr>
          <w:p w14:paraId="7D3493C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4,000 </w:t>
            </w:r>
          </w:p>
        </w:tc>
        <w:tc>
          <w:tcPr>
            <w:tcW w:w="1235" w:type="dxa"/>
            <w:tcBorders>
              <w:top w:val="nil"/>
              <w:left w:val="nil"/>
              <w:bottom w:val="single" w:sz="4" w:space="0" w:color="auto"/>
              <w:right w:val="single" w:sz="4" w:space="0" w:color="auto"/>
            </w:tcBorders>
            <w:noWrap/>
            <w:vAlign w:val="center"/>
            <w:hideMark/>
          </w:tcPr>
          <w:p w14:paraId="651774C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20,000 </w:t>
            </w:r>
          </w:p>
        </w:tc>
        <w:tc>
          <w:tcPr>
            <w:tcW w:w="708" w:type="dxa"/>
            <w:tcBorders>
              <w:top w:val="nil"/>
              <w:left w:val="nil"/>
              <w:bottom w:val="single" w:sz="4" w:space="0" w:color="auto"/>
              <w:right w:val="single" w:sz="4" w:space="0" w:color="auto"/>
            </w:tcBorders>
            <w:noWrap/>
            <w:vAlign w:val="center"/>
            <w:hideMark/>
          </w:tcPr>
          <w:p w14:paraId="4FE86EAE"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11,200 </w:t>
            </w:r>
          </w:p>
        </w:tc>
        <w:tc>
          <w:tcPr>
            <w:tcW w:w="1134" w:type="dxa"/>
            <w:tcBorders>
              <w:top w:val="nil"/>
              <w:left w:val="nil"/>
              <w:bottom w:val="single" w:sz="4" w:space="0" w:color="auto"/>
              <w:right w:val="single" w:sz="4" w:space="0" w:color="auto"/>
            </w:tcBorders>
            <w:noWrap/>
            <w:vAlign w:val="center"/>
            <w:hideMark/>
          </w:tcPr>
          <w:p w14:paraId="22EAE85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8,000 </w:t>
            </w:r>
          </w:p>
        </w:tc>
        <w:tc>
          <w:tcPr>
            <w:tcW w:w="851" w:type="dxa"/>
            <w:tcBorders>
              <w:top w:val="nil"/>
              <w:left w:val="nil"/>
              <w:bottom w:val="single" w:sz="4" w:space="0" w:color="auto"/>
              <w:right w:val="single" w:sz="4" w:space="0" w:color="auto"/>
            </w:tcBorders>
            <w:noWrap/>
            <w:vAlign w:val="center"/>
            <w:hideMark/>
          </w:tcPr>
          <w:p w14:paraId="28E15237"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11,200 </w:t>
            </w:r>
          </w:p>
        </w:tc>
        <w:tc>
          <w:tcPr>
            <w:tcW w:w="1178" w:type="dxa"/>
            <w:tcBorders>
              <w:top w:val="nil"/>
              <w:left w:val="nil"/>
              <w:bottom w:val="single" w:sz="4" w:space="0" w:color="auto"/>
              <w:right w:val="single" w:sz="4" w:space="0" w:color="auto"/>
            </w:tcBorders>
            <w:noWrap/>
            <w:vAlign w:val="center"/>
            <w:hideMark/>
          </w:tcPr>
          <w:p w14:paraId="671BC951"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4B274DF5"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1A2DA283"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800</w:t>
            </w:r>
          </w:p>
        </w:tc>
        <w:tc>
          <w:tcPr>
            <w:tcW w:w="1276" w:type="dxa"/>
            <w:tcBorders>
              <w:top w:val="nil"/>
              <w:left w:val="nil"/>
              <w:bottom w:val="single" w:sz="4" w:space="0" w:color="auto"/>
              <w:right w:val="single" w:sz="4" w:space="0" w:color="auto"/>
            </w:tcBorders>
            <w:vAlign w:val="center"/>
            <w:hideMark/>
          </w:tcPr>
          <w:p w14:paraId="63C04265"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Secretaria “B"</w:t>
            </w:r>
          </w:p>
        </w:tc>
        <w:tc>
          <w:tcPr>
            <w:tcW w:w="829" w:type="dxa"/>
            <w:tcBorders>
              <w:top w:val="nil"/>
              <w:left w:val="nil"/>
              <w:bottom w:val="single" w:sz="4" w:space="0" w:color="auto"/>
              <w:right w:val="single" w:sz="4" w:space="0" w:color="auto"/>
            </w:tcBorders>
            <w:noWrap/>
            <w:vAlign w:val="center"/>
            <w:hideMark/>
          </w:tcPr>
          <w:p w14:paraId="61C00F7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22,500 </w:t>
            </w:r>
          </w:p>
        </w:tc>
        <w:tc>
          <w:tcPr>
            <w:tcW w:w="1055" w:type="dxa"/>
            <w:tcBorders>
              <w:top w:val="nil"/>
              <w:left w:val="nil"/>
              <w:bottom w:val="single" w:sz="4" w:space="0" w:color="auto"/>
              <w:right w:val="single" w:sz="4" w:space="0" w:color="auto"/>
            </w:tcBorders>
            <w:noWrap/>
            <w:vAlign w:val="center"/>
            <w:hideMark/>
          </w:tcPr>
          <w:p w14:paraId="201EC60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4,500 </w:t>
            </w:r>
          </w:p>
        </w:tc>
        <w:tc>
          <w:tcPr>
            <w:tcW w:w="1235" w:type="dxa"/>
            <w:tcBorders>
              <w:top w:val="nil"/>
              <w:left w:val="nil"/>
              <w:bottom w:val="single" w:sz="4" w:space="0" w:color="auto"/>
              <w:right w:val="single" w:sz="4" w:space="0" w:color="auto"/>
            </w:tcBorders>
            <w:noWrap/>
            <w:vAlign w:val="center"/>
            <w:hideMark/>
          </w:tcPr>
          <w:p w14:paraId="579F433F"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22,500 </w:t>
            </w:r>
          </w:p>
        </w:tc>
        <w:tc>
          <w:tcPr>
            <w:tcW w:w="708" w:type="dxa"/>
            <w:tcBorders>
              <w:top w:val="nil"/>
              <w:left w:val="nil"/>
              <w:bottom w:val="single" w:sz="4" w:space="0" w:color="auto"/>
              <w:right w:val="single" w:sz="4" w:space="0" w:color="auto"/>
            </w:tcBorders>
            <w:noWrap/>
            <w:vAlign w:val="center"/>
            <w:hideMark/>
          </w:tcPr>
          <w:p w14:paraId="13E39FC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12,600 </w:t>
            </w:r>
          </w:p>
        </w:tc>
        <w:tc>
          <w:tcPr>
            <w:tcW w:w="1134" w:type="dxa"/>
            <w:tcBorders>
              <w:top w:val="nil"/>
              <w:left w:val="nil"/>
              <w:bottom w:val="single" w:sz="4" w:space="0" w:color="auto"/>
              <w:right w:val="single" w:sz="4" w:space="0" w:color="auto"/>
            </w:tcBorders>
            <w:noWrap/>
            <w:vAlign w:val="center"/>
            <w:hideMark/>
          </w:tcPr>
          <w:p w14:paraId="1E75719B"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9,000 </w:t>
            </w:r>
          </w:p>
        </w:tc>
        <w:tc>
          <w:tcPr>
            <w:tcW w:w="851" w:type="dxa"/>
            <w:tcBorders>
              <w:top w:val="nil"/>
              <w:left w:val="nil"/>
              <w:bottom w:val="single" w:sz="4" w:space="0" w:color="auto"/>
              <w:right w:val="single" w:sz="4" w:space="0" w:color="auto"/>
            </w:tcBorders>
            <w:noWrap/>
            <w:vAlign w:val="center"/>
            <w:hideMark/>
          </w:tcPr>
          <w:p w14:paraId="1A9418C2"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12,600 </w:t>
            </w:r>
          </w:p>
        </w:tc>
        <w:tc>
          <w:tcPr>
            <w:tcW w:w="1178" w:type="dxa"/>
            <w:tcBorders>
              <w:top w:val="nil"/>
              <w:left w:val="nil"/>
              <w:bottom w:val="single" w:sz="4" w:space="0" w:color="auto"/>
              <w:right w:val="single" w:sz="4" w:space="0" w:color="auto"/>
            </w:tcBorders>
            <w:noWrap/>
            <w:vAlign w:val="center"/>
            <w:hideMark/>
          </w:tcPr>
          <w:p w14:paraId="3E868EF6"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C00CE5" w14:paraId="4084BEA3" w14:textId="77777777" w:rsidTr="009C0887">
        <w:trPr>
          <w:trHeight w:val="569"/>
        </w:trPr>
        <w:tc>
          <w:tcPr>
            <w:tcW w:w="562" w:type="dxa"/>
            <w:tcBorders>
              <w:top w:val="nil"/>
              <w:left w:val="single" w:sz="4" w:space="0" w:color="auto"/>
              <w:bottom w:val="single" w:sz="4" w:space="0" w:color="auto"/>
              <w:right w:val="single" w:sz="4" w:space="0" w:color="auto"/>
            </w:tcBorders>
            <w:vAlign w:val="center"/>
            <w:hideMark/>
          </w:tcPr>
          <w:p w14:paraId="3DE67AA2" w14:textId="77777777" w:rsidR="00BC223C" w:rsidRPr="00C00CE5" w:rsidRDefault="00BC223C" w:rsidP="009C0887">
            <w:pPr>
              <w:spacing w:after="0" w:line="240" w:lineRule="auto"/>
              <w:jc w:val="center"/>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1000</w:t>
            </w:r>
          </w:p>
        </w:tc>
        <w:tc>
          <w:tcPr>
            <w:tcW w:w="1276" w:type="dxa"/>
            <w:tcBorders>
              <w:top w:val="nil"/>
              <w:left w:val="nil"/>
              <w:bottom w:val="single" w:sz="4" w:space="0" w:color="auto"/>
              <w:right w:val="single" w:sz="4" w:space="0" w:color="auto"/>
            </w:tcBorders>
            <w:vAlign w:val="center"/>
            <w:hideMark/>
          </w:tcPr>
          <w:p w14:paraId="4DFB6F65" w14:textId="77777777" w:rsidR="00BC223C" w:rsidRPr="00C00CE5" w:rsidRDefault="00BC223C" w:rsidP="009C0887">
            <w:pPr>
              <w:spacing w:after="0" w:line="240" w:lineRule="auto"/>
              <w:rPr>
                <w:rFonts w:ascii="Calibri" w:eastAsia="Times New Roman" w:hAnsi="Calibri" w:cs="Calibri"/>
                <w:sz w:val="16"/>
                <w:szCs w:val="16"/>
                <w:lang w:eastAsia="es-MX"/>
              </w:rPr>
            </w:pPr>
            <w:r w:rsidRPr="00C00CE5">
              <w:rPr>
                <w:rFonts w:ascii="Calibri" w:eastAsia="Times New Roman" w:hAnsi="Calibri" w:cs="Calibri"/>
                <w:sz w:val="16"/>
                <w:szCs w:val="16"/>
                <w:lang w:eastAsia="es-MX"/>
              </w:rPr>
              <w:t>Técnico e Intendente</w:t>
            </w:r>
          </w:p>
        </w:tc>
        <w:tc>
          <w:tcPr>
            <w:tcW w:w="829" w:type="dxa"/>
            <w:tcBorders>
              <w:top w:val="nil"/>
              <w:left w:val="nil"/>
              <w:bottom w:val="single" w:sz="4" w:space="0" w:color="auto"/>
              <w:right w:val="single" w:sz="4" w:space="0" w:color="auto"/>
            </w:tcBorders>
            <w:noWrap/>
            <w:vAlign w:val="center"/>
            <w:hideMark/>
          </w:tcPr>
          <w:p w14:paraId="41ED47AA"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10,000 </w:t>
            </w:r>
          </w:p>
        </w:tc>
        <w:tc>
          <w:tcPr>
            <w:tcW w:w="1055" w:type="dxa"/>
            <w:tcBorders>
              <w:top w:val="nil"/>
              <w:left w:val="nil"/>
              <w:bottom w:val="single" w:sz="4" w:space="0" w:color="auto"/>
              <w:right w:val="single" w:sz="4" w:space="0" w:color="auto"/>
            </w:tcBorders>
            <w:noWrap/>
            <w:vAlign w:val="center"/>
            <w:hideMark/>
          </w:tcPr>
          <w:p w14:paraId="46E313A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2,000 </w:t>
            </w:r>
          </w:p>
        </w:tc>
        <w:tc>
          <w:tcPr>
            <w:tcW w:w="1235" w:type="dxa"/>
            <w:tcBorders>
              <w:top w:val="nil"/>
              <w:left w:val="nil"/>
              <w:bottom w:val="single" w:sz="4" w:space="0" w:color="auto"/>
              <w:right w:val="single" w:sz="4" w:space="0" w:color="auto"/>
            </w:tcBorders>
            <w:noWrap/>
            <w:vAlign w:val="center"/>
            <w:hideMark/>
          </w:tcPr>
          <w:p w14:paraId="1075F824"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10,000 </w:t>
            </w:r>
          </w:p>
        </w:tc>
        <w:tc>
          <w:tcPr>
            <w:tcW w:w="708" w:type="dxa"/>
            <w:tcBorders>
              <w:top w:val="nil"/>
              <w:left w:val="nil"/>
              <w:bottom w:val="single" w:sz="4" w:space="0" w:color="auto"/>
              <w:right w:val="single" w:sz="4" w:space="0" w:color="auto"/>
            </w:tcBorders>
            <w:noWrap/>
            <w:vAlign w:val="center"/>
            <w:hideMark/>
          </w:tcPr>
          <w:p w14:paraId="18BD23F8"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5,600 </w:t>
            </w:r>
          </w:p>
        </w:tc>
        <w:tc>
          <w:tcPr>
            <w:tcW w:w="1134" w:type="dxa"/>
            <w:tcBorders>
              <w:top w:val="nil"/>
              <w:left w:val="nil"/>
              <w:bottom w:val="single" w:sz="4" w:space="0" w:color="auto"/>
              <w:right w:val="single" w:sz="4" w:space="0" w:color="auto"/>
            </w:tcBorders>
            <w:noWrap/>
            <w:vAlign w:val="center"/>
            <w:hideMark/>
          </w:tcPr>
          <w:p w14:paraId="2B199EFC"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4,000 </w:t>
            </w:r>
          </w:p>
        </w:tc>
        <w:tc>
          <w:tcPr>
            <w:tcW w:w="851" w:type="dxa"/>
            <w:tcBorders>
              <w:top w:val="nil"/>
              <w:left w:val="nil"/>
              <w:bottom w:val="single" w:sz="4" w:space="0" w:color="auto"/>
              <w:right w:val="single" w:sz="4" w:space="0" w:color="auto"/>
            </w:tcBorders>
            <w:noWrap/>
            <w:vAlign w:val="center"/>
            <w:hideMark/>
          </w:tcPr>
          <w:p w14:paraId="10F504BD"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5,600 </w:t>
            </w:r>
          </w:p>
        </w:tc>
        <w:tc>
          <w:tcPr>
            <w:tcW w:w="1178" w:type="dxa"/>
            <w:tcBorders>
              <w:top w:val="nil"/>
              <w:left w:val="nil"/>
              <w:bottom w:val="single" w:sz="4" w:space="0" w:color="auto"/>
              <w:right w:val="single" w:sz="4" w:space="0" w:color="auto"/>
            </w:tcBorders>
            <w:noWrap/>
            <w:vAlign w:val="center"/>
            <w:hideMark/>
          </w:tcPr>
          <w:p w14:paraId="22C37C50" w14:textId="77777777" w:rsidR="00BC223C" w:rsidRPr="00C00CE5"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bl>
    <w:p w14:paraId="3F92482F" w14:textId="77777777" w:rsidR="00BC223C" w:rsidRPr="00C00CE5" w:rsidRDefault="00BC223C" w:rsidP="00BC223C">
      <w:pPr>
        <w:spacing w:after="120" w:line="276" w:lineRule="auto"/>
        <w:ind w:right="-1085"/>
        <w:jc w:val="both"/>
        <w:rPr>
          <w:rFonts w:ascii="Calibri" w:eastAsia="Calibri" w:hAnsi="Calibri" w:cs="Calibri"/>
          <w:b/>
          <w:sz w:val="16"/>
          <w:szCs w:val="16"/>
        </w:rPr>
      </w:pPr>
    </w:p>
    <w:tbl>
      <w:tblPr>
        <w:tblW w:w="8828" w:type="dxa"/>
        <w:tblLayout w:type="fixed"/>
        <w:tblCellMar>
          <w:left w:w="70" w:type="dxa"/>
          <w:right w:w="70" w:type="dxa"/>
        </w:tblCellMar>
        <w:tblLook w:val="04A0" w:firstRow="1" w:lastRow="0" w:firstColumn="1" w:lastColumn="0" w:noHBand="0" w:noVBand="1"/>
      </w:tblPr>
      <w:tblGrid>
        <w:gridCol w:w="562"/>
        <w:gridCol w:w="1276"/>
        <w:gridCol w:w="918"/>
        <w:gridCol w:w="1232"/>
        <w:gridCol w:w="1047"/>
        <w:gridCol w:w="2130"/>
        <w:gridCol w:w="1663"/>
      </w:tblGrid>
      <w:tr w:rsidR="00BC223C" w:rsidRPr="0045650F" w14:paraId="2658B15F" w14:textId="77777777" w:rsidTr="000D4776">
        <w:trPr>
          <w:trHeight w:val="461"/>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69E80C29"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NIVEL</w:t>
            </w:r>
          </w:p>
        </w:tc>
        <w:tc>
          <w:tcPr>
            <w:tcW w:w="1276" w:type="dxa"/>
            <w:tcBorders>
              <w:top w:val="single" w:sz="4" w:space="0" w:color="auto"/>
              <w:left w:val="nil"/>
              <w:bottom w:val="single" w:sz="4" w:space="0" w:color="auto"/>
              <w:right w:val="single" w:sz="4" w:space="0" w:color="auto"/>
            </w:tcBorders>
            <w:vAlign w:val="center"/>
            <w:hideMark/>
          </w:tcPr>
          <w:p w14:paraId="06277FFA"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PLAZA/PUESTO</w:t>
            </w:r>
          </w:p>
        </w:tc>
        <w:tc>
          <w:tcPr>
            <w:tcW w:w="918" w:type="dxa"/>
            <w:tcBorders>
              <w:top w:val="single" w:sz="4" w:space="0" w:color="auto"/>
              <w:left w:val="nil"/>
              <w:bottom w:val="single" w:sz="4" w:space="0" w:color="auto"/>
              <w:right w:val="single" w:sz="4" w:space="0" w:color="auto"/>
            </w:tcBorders>
            <w:vAlign w:val="center"/>
            <w:hideMark/>
          </w:tcPr>
          <w:p w14:paraId="34654FB2"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DÍAS ECONÓMICOS</w:t>
            </w:r>
            <w:r>
              <w:rPr>
                <w:rFonts w:ascii="Calibri" w:eastAsia="Times New Roman" w:hAnsi="Calibri" w:cs="Calibri"/>
                <w:b/>
                <w:bCs/>
                <w:color w:val="000000"/>
                <w:sz w:val="16"/>
                <w:szCs w:val="16"/>
                <w:lang w:eastAsia="es-MX"/>
              </w:rPr>
              <w:t xml:space="preserve"> ANUAL</w:t>
            </w:r>
          </w:p>
        </w:tc>
        <w:tc>
          <w:tcPr>
            <w:tcW w:w="1232" w:type="dxa"/>
            <w:tcBorders>
              <w:top w:val="single" w:sz="4" w:space="0" w:color="auto"/>
              <w:left w:val="nil"/>
              <w:bottom w:val="single" w:sz="4" w:space="0" w:color="auto"/>
              <w:right w:val="single" w:sz="4" w:space="0" w:color="auto"/>
            </w:tcBorders>
            <w:vAlign w:val="center"/>
            <w:hideMark/>
          </w:tcPr>
          <w:p w14:paraId="2DAF2A25"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APOYO DE DEFUNCIÓN</w:t>
            </w:r>
            <w:r>
              <w:rPr>
                <w:rFonts w:ascii="Calibri" w:eastAsia="Times New Roman" w:hAnsi="Calibri" w:cs="Calibri"/>
                <w:b/>
                <w:bCs/>
                <w:color w:val="000000"/>
                <w:sz w:val="16"/>
                <w:szCs w:val="16"/>
                <w:lang w:eastAsia="es-MX"/>
              </w:rPr>
              <w:t xml:space="preserve"> ANUAL</w:t>
            </w:r>
          </w:p>
        </w:tc>
        <w:tc>
          <w:tcPr>
            <w:tcW w:w="1047" w:type="dxa"/>
            <w:tcBorders>
              <w:top w:val="single" w:sz="4" w:space="0" w:color="auto"/>
              <w:left w:val="nil"/>
              <w:bottom w:val="single" w:sz="4" w:space="0" w:color="auto"/>
              <w:right w:val="single" w:sz="4" w:space="0" w:color="auto"/>
            </w:tcBorders>
            <w:vAlign w:val="center"/>
            <w:hideMark/>
          </w:tcPr>
          <w:p w14:paraId="33F0960C"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INCREMENTO SALARIAL</w:t>
            </w:r>
            <w:r>
              <w:rPr>
                <w:rFonts w:ascii="Calibri" w:eastAsia="Times New Roman" w:hAnsi="Calibri" w:cs="Calibri"/>
                <w:b/>
                <w:bCs/>
                <w:color w:val="000000"/>
                <w:sz w:val="16"/>
                <w:szCs w:val="16"/>
                <w:lang w:eastAsia="es-MX"/>
              </w:rPr>
              <w:t xml:space="preserve"> ANUAL</w:t>
            </w:r>
          </w:p>
        </w:tc>
        <w:tc>
          <w:tcPr>
            <w:tcW w:w="2130" w:type="dxa"/>
            <w:tcBorders>
              <w:top w:val="single" w:sz="4" w:space="0" w:color="auto"/>
              <w:left w:val="nil"/>
              <w:bottom w:val="single" w:sz="4" w:space="0" w:color="auto"/>
              <w:right w:val="single" w:sz="4" w:space="0" w:color="auto"/>
            </w:tcBorders>
            <w:vAlign w:val="center"/>
            <w:hideMark/>
          </w:tcPr>
          <w:p w14:paraId="2FB92493"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ESTÍMULO POR PRODUCTIVIDAD</w:t>
            </w:r>
            <w:r>
              <w:rPr>
                <w:rFonts w:ascii="Calibri" w:eastAsia="Times New Roman" w:hAnsi="Calibri" w:cs="Calibri"/>
                <w:b/>
                <w:bCs/>
                <w:color w:val="000000"/>
                <w:sz w:val="16"/>
                <w:szCs w:val="16"/>
                <w:lang w:eastAsia="es-MX"/>
              </w:rPr>
              <w:t xml:space="preserve"> ANUAL</w:t>
            </w:r>
          </w:p>
        </w:tc>
        <w:tc>
          <w:tcPr>
            <w:tcW w:w="1663" w:type="dxa"/>
            <w:tcBorders>
              <w:top w:val="single" w:sz="4" w:space="0" w:color="auto"/>
              <w:left w:val="nil"/>
              <w:bottom w:val="single" w:sz="4" w:space="0" w:color="auto"/>
              <w:right w:val="single" w:sz="4" w:space="0" w:color="auto"/>
            </w:tcBorders>
            <w:vAlign w:val="center"/>
            <w:hideMark/>
          </w:tcPr>
          <w:p w14:paraId="6CBCE98D"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 xml:space="preserve">ESTÍMULOS </w:t>
            </w:r>
            <w:r>
              <w:rPr>
                <w:rFonts w:ascii="Calibri" w:eastAsia="Times New Roman" w:hAnsi="Calibri" w:cs="Calibri"/>
                <w:b/>
                <w:bCs/>
                <w:color w:val="000000"/>
                <w:sz w:val="16"/>
                <w:szCs w:val="16"/>
                <w:lang w:eastAsia="es-MX"/>
              </w:rPr>
              <w:t>ANUAL</w:t>
            </w:r>
          </w:p>
        </w:tc>
      </w:tr>
      <w:tr w:rsidR="00BC223C" w:rsidRPr="0045650F" w14:paraId="7A57A3B4" w14:textId="77777777" w:rsidTr="000D4776">
        <w:trPr>
          <w:trHeight w:val="208"/>
          <w:tblHeader/>
        </w:trPr>
        <w:tc>
          <w:tcPr>
            <w:tcW w:w="562" w:type="dxa"/>
            <w:tcBorders>
              <w:top w:val="nil"/>
              <w:left w:val="single" w:sz="4" w:space="0" w:color="auto"/>
              <w:bottom w:val="single" w:sz="4" w:space="0" w:color="auto"/>
              <w:right w:val="single" w:sz="4" w:space="0" w:color="auto"/>
            </w:tcBorders>
            <w:vAlign w:val="center"/>
            <w:hideMark/>
          </w:tcPr>
          <w:p w14:paraId="339959C3" w14:textId="77777777" w:rsidR="00BC223C" w:rsidRPr="0045650F" w:rsidRDefault="00BC223C" w:rsidP="009C0887">
            <w:pPr>
              <w:spacing w:after="0" w:line="240" w:lineRule="auto"/>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 </w:t>
            </w:r>
          </w:p>
        </w:tc>
        <w:tc>
          <w:tcPr>
            <w:tcW w:w="1276" w:type="dxa"/>
            <w:tcBorders>
              <w:top w:val="nil"/>
              <w:left w:val="nil"/>
              <w:bottom w:val="single" w:sz="4" w:space="0" w:color="auto"/>
              <w:right w:val="single" w:sz="4" w:space="0" w:color="auto"/>
            </w:tcBorders>
            <w:vAlign w:val="center"/>
            <w:hideMark/>
          </w:tcPr>
          <w:p w14:paraId="1D1555EC" w14:textId="77777777" w:rsidR="00BC223C" w:rsidRPr="0045650F" w:rsidRDefault="00BC223C" w:rsidP="009C0887">
            <w:pPr>
              <w:spacing w:after="0" w:line="240" w:lineRule="auto"/>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 </w:t>
            </w:r>
          </w:p>
        </w:tc>
        <w:tc>
          <w:tcPr>
            <w:tcW w:w="918" w:type="dxa"/>
            <w:tcBorders>
              <w:top w:val="nil"/>
              <w:left w:val="nil"/>
              <w:bottom w:val="single" w:sz="4" w:space="0" w:color="auto"/>
              <w:right w:val="single" w:sz="4" w:space="0" w:color="auto"/>
            </w:tcBorders>
            <w:vAlign w:val="center"/>
            <w:hideMark/>
          </w:tcPr>
          <w:p w14:paraId="568E0E88"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15901</w:t>
            </w:r>
          </w:p>
        </w:tc>
        <w:tc>
          <w:tcPr>
            <w:tcW w:w="1232" w:type="dxa"/>
            <w:tcBorders>
              <w:top w:val="nil"/>
              <w:left w:val="nil"/>
              <w:bottom w:val="single" w:sz="4" w:space="0" w:color="auto"/>
              <w:right w:val="single" w:sz="4" w:space="0" w:color="auto"/>
            </w:tcBorders>
            <w:vAlign w:val="center"/>
            <w:hideMark/>
          </w:tcPr>
          <w:p w14:paraId="22D06268"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15902</w:t>
            </w:r>
          </w:p>
        </w:tc>
        <w:tc>
          <w:tcPr>
            <w:tcW w:w="1047" w:type="dxa"/>
            <w:tcBorders>
              <w:top w:val="nil"/>
              <w:left w:val="nil"/>
              <w:bottom w:val="single" w:sz="4" w:space="0" w:color="auto"/>
              <w:right w:val="single" w:sz="4" w:space="0" w:color="auto"/>
            </w:tcBorders>
            <w:vAlign w:val="center"/>
            <w:hideMark/>
          </w:tcPr>
          <w:p w14:paraId="2F5BF1F2"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16102</w:t>
            </w:r>
          </w:p>
        </w:tc>
        <w:tc>
          <w:tcPr>
            <w:tcW w:w="2130" w:type="dxa"/>
            <w:tcBorders>
              <w:top w:val="nil"/>
              <w:left w:val="nil"/>
              <w:bottom w:val="single" w:sz="4" w:space="0" w:color="auto"/>
              <w:right w:val="single" w:sz="4" w:space="0" w:color="auto"/>
            </w:tcBorders>
            <w:vAlign w:val="center"/>
            <w:hideMark/>
          </w:tcPr>
          <w:p w14:paraId="755D934C"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17101</w:t>
            </w:r>
          </w:p>
        </w:tc>
        <w:tc>
          <w:tcPr>
            <w:tcW w:w="1663" w:type="dxa"/>
            <w:tcBorders>
              <w:top w:val="nil"/>
              <w:left w:val="nil"/>
              <w:bottom w:val="single" w:sz="4" w:space="0" w:color="auto"/>
              <w:right w:val="single" w:sz="4" w:space="0" w:color="auto"/>
            </w:tcBorders>
            <w:vAlign w:val="center"/>
            <w:hideMark/>
          </w:tcPr>
          <w:p w14:paraId="21E8C844" w14:textId="77777777" w:rsidR="00BC223C" w:rsidRPr="0045650F" w:rsidRDefault="00BC223C" w:rsidP="009C0887">
            <w:pPr>
              <w:spacing w:after="0" w:line="240" w:lineRule="auto"/>
              <w:jc w:val="center"/>
              <w:rPr>
                <w:rFonts w:ascii="Calibri" w:eastAsia="Times New Roman" w:hAnsi="Calibri" w:cs="Calibri"/>
                <w:b/>
                <w:bCs/>
                <w:color w:val="000000"/>
                <w:sz w:val="16"/>
                <w:szCs w:val="16"/>
                <w:lang w:eastAsia="es-MX"/>
              </w:rPr>
            </w:pPr>
            <w:r w:rsidRPr="0045650F">
              <w:rPr>
                <w:rFonts w:ascii="Calibri" w:eastAsia="Times New Roman" w:hAnsi="Calibri" w:cs="Calibri"/>
                <w:b/>
                <w:bCs/>
                <w:color w:val="000000"/>
                <w:sz w:val="16"/>
                <w:szCs w:val="16"/>
                <w:lang w:eastAsia="es-MX"/>
              </w:rPr>
              <w:t>17102</w:t>
            </w:r>
          </w:p>
        </w:tc>
      </w:tr>
      <w:tr w:rsidR="00BC223C" w:rsidRPr="0045650F" w14:paraId="6D5099DF" w14:textId="77777777" w:rsidTr="000D4776">
        <w:trPr>
          <w:trHeight w:val="408"/>
        </w:trPr>
        <w:tc>
          <w:tcPr>
            <w:tcW w:w="562" w:type="dxa"/>
            <w:tcBorders>
              <w:top w:val="nil"/>
              <w:left w:val="single" w:sz="4" w:space="0" w:color="auto"/>
              <w:bottom w:val="single" w:sz="4" w:space="0" w:color="auto"/>
              <w:right w:val="single" w:sz="4" w:space="0" w:color="auto"/>
            </w:tcBorders>
            <w:vAlign w:val="center"/>
            <w:hideMark/>
          </w:tcPr>
          <w:p w14:paraId="0F3029C7"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10 B</w:t>
            </w:r>
          </w:p>
        </w:tc>
        <w:tc>
          <w:tcPr>
            <w:tcW w:w="1276" w:type="dxa"/>
            <w:tcBorders>
              <w:top w:val="nil"/>
              <w:left w:val="nil"/>
              <w:bottom w:val="single" w:sz="4" w:space="0" w:color="auto"/>
              <w:right w:val="single" w:sz="4" w:space="0" w:color="auto"/>
            </w:tcBorders>
            <w:vAlign w:val="center"/>
            <w:hideMark/>
          </w:tcPr>
          <w:p w14:paraId="45BF74A9"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Presidenta y Titular del Órgano Interno de Control</w:t>
            </w:r>
          </w:p>
        </w:tc>
        <w:tc>
          <w:tcPr>
            <w:tcW w:w="918" w:type="dxa"/>
            <w:tcBorders>
              <w:top w:val="nil"/>
              <w:left w:val="nil"/>
              <w:bottom w:val="single" w:sz="4" w:space="0" w:color="auto"/>
              <w:right w:val="single" w:sz="4" w:space="0" w:color="auto"/>
            </w:tcBorders>
            <w:noWrap/>
            <w:vAlign w:val="center"/>
            <w:hideMark/>
          </w:tcPr>
          <w:p w14:paraId="5CEB482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nil"/>
              <w:left w:val="nil"/>
              <w:bottom w:val="single" w:sz="4" w:space="0" w:color="auto"/>
              <w:right w:val="single" w:sz="4" w:space="0" w:color="auto"/>
            </w:tcBorders>
            <w:noWrap/>
            <w:vAlign w:val="center"/>
            <w:hideMark/>
          </w:tcPr>
          <w:p w14:paraId="493C6C1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nil"/>
              <w:left w:val="nil"/>
              <w:bottom w:val="single" w:sz="4" w:space="0" w:color="auto"/>
              <w:right w:val="single" w:sz="4" w:space="0" w:color="auto"/>
            </w:tcBorders>
            <w:noWrap/>
            <w:vAlign w:val="center"/>
            <w:hideMark/>
          </w:tcPr>
          <w:p w14:paraId="2E0C943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339EC93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36,873 </w:t>
            </w:r>
          </w:p>
        </w:tc>
        <w:tc>
          <w:tcPr>
            <w:tcW w:w="1663" w:type="dxa"/>
            <w:tcBorders>
              <w:top w:val="nil"/>
              <w:left w:val="nil"/>
              <w:bottom w:val="single" w:sz="4" w:space="0" w:color="auto"/>
              <w:right w:val="single" w:sz="4" w:space="0" w:color="auto"/>
            </w:tcBorders>
            <w:noWrap/>
            <w:vAlign w:val="center"/>
            <w:hideMark/>
          </w:tcPr>
          <w:p w14:paraId="6D9AF90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428CDD78" w14:textId="77777777" w:rsidTr="000D4776">
        <w:trPr>
          <w:trHeight w:val="214"/>
        </w:trPr>
        <w:tc>
          <w:tcPr>
            <w:tcW w:w="562" w:type="dxa"/>
            <w:tcBorders>
              <w:top w:val="nil"/>
              <w:left w:val="single" w:sz="4" w:space="0" w:color="auto"/>
              <w:bottom w:val="single" w:sz="4" w:space="0" w:color="auto"/>
              <w:right w:val="single" w:sz="4" w:space="0" w:color="auto"/>
            </w:tcBorders>
            <w:vAlign w:val="center"/>
            <w:hideMark/>
          </w:tcPr>
          <w:p w14:paraId="482BE47E"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20 B</w:t>
            </w:r>
          </w:p>
        </w:tc>
        <w:tc>
          <w:tcPr>
            <w:tcW w:w="1276" w:type="dxa"/>
            <w:tcBorders>
              <w:top w:val="nil"/>
              <w:left w:val="nil"/>
              <w:bottom w:val="single" w:sz="4" w:space="0" w:color="auto"/>
              <w:right w:val="single" w:sz="4" w:space="0" w:color="auto"/>
            </w:tcBorders>
            <w:vAlign w:val="center"/>
            <w:hideMark/>
          </w:tcPr>
          <w:p w14:paraId="56E97F94"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Oficial Mayor</w:t>
            </w:r>
          </w:p>
        </w:tc>
        <w:tc>
          <w:tcPr>
            <w:tcW w:w="918" w:type="dxa"/>
            <w:tcBorders>
              <w:top w:val="nil"/>
              <w:left w:val="nil"/>
              <w:bottom w:val="single" w:sz="4" w:space="0" w:color="auto"/>
              <w:right w:val="single" w:sz="4" w:space="0" w:color="auto"/>
            </w:tcBorders>
            <w:noWrap/>
            <w:vAlign w:val="center"/>
            <w:hideMark/>
          </w:tcPr>
          <w:p w14:paraId="56D02762"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nil"/>
              <w:left w:val="nil"/>
              <w:bottom w:val="single" w:sz="4" w:space="0" w:color="auto"/>
              <w:right w:val="single" w:sz="4" w:space="0" w:color="auto"/>
            </w:tcBorders>
            <w:noWrap/>
            <w:vAlign w:val="center"/>
            <w:hideMark/>
          </w:tcPr>
          <w:p w14:paraId="0A83B38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nil"/>
              <w:left w:val="nil"/>
              <w:bottom w:val="single" w:sz="4" w:space="0" w:color="auto"/>
              <w:right w:val="single" w:sz="4" w:space="0" w:color="auto"/>
            </w:tcBorders>
            <w:noWrap/>
            <w:vAlign w:val="center"/>
            <w:hideMark/>
          </w:tcPr>
          <w:p w14:paraId="798BA64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7D76AFE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17,030 </w:t>
            </w:r>
          </w:p>
        </w:tc>
        <w:tc>
          <w:tcPr>
            <w:tcW w:w="1663" w:type="dxa"/>
            <w:tcBorders>
              <w:top w:val="nil"/>
              <w:left w:val="nil"/>
              <w:bottom w:val="single" w:sz="4" w:space="0" w:color="auto"/>
              <w:right w:val="single" w:sz="4" w:space="0" w:color="auto"/>
            </w:tcBorders>
            <w:noWrap/>
            <w:vAlign w:val="center"/>
            <w:hideMark/>
          </w:tcPr>
          <w:p w14:paraId="4D47477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5FD9A448" w14:textId="77777777" w:rsidTr="000D4776">
        <w:trPr>
          <w:trHeight w:val="582"/>
        </w:trPr>
        <w:tc>
          <w:tcPr>
            <w:tcW w:w="562" w:type="dxa"/>
            <w:tcBorders>
              <w:top w:val="nil"/>
              <w:left w:val="single" w:sz="4" w:space="0" w:color="auto"/>
              <w:bottom w:val="single" w:sz="4" w:space="0" w:color="auto"/>
              <w:right w:val="single" w:sz="4" w:space="0" w:color="auto"/>
            </w:tcBorders>
            <w:vAlign w:val="center"/>
            <w:hideMark/>
          </w:tcPr>
          <w:p w14:paraId="31192481"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100</w:t>
            </w:r>
          </w:p>
        </w:tc>
        <w:tc>
          <w:tcPr>
            <w:tcW w:w="1276" w:type="dxa"/>
            <w:tcBorders>
              <w:top w:val="nil"/>
              <w:left w:val="nil"/>
              <w:bottom w:val="single" w:sz="4" w:space="0" w:color="auto"/>
              <w:right w:val="single" w:sz="4" w:space="0" w:color="auto"/>
            </w:tcBorders>
            <w:vAlign w:val="center"/>
            <w:hideMark/>
          </w:tcPr>
          <w:p w14:paraId="2C9A2F86"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 xml:space="preserve">Visitadores Generales, </w:t>
            </w:r>
            <w:proofErr w:type="gramStart"/>
            <w:r w:rsidRPr="0045650F">
              <w:rPr>
                <w:rFonts w:ascii="Calibri" w:eastAsia="Times New Roman" w:hAnsi="Calibri" w:cs="Calibri"/>
                <w:sz w:val="16"/>
                <w:szCs w:val="16"/>
                <w:lang w:eastAsia="es-MX"/>
              </w:rPr>
              <w:t>Directores Generales</w:t>
            </w:r>
            <w:proofErr w:type="gramEnd"/>
            <w:r w:rsidRPr="0045650F">
              <w:rPr>
                <w:rFonts w:ascii="Calibri" w:eastAsia="Times New Roman" w:hAnsi="Calibri" w:cs="Calibri"/>
                <w:sz w:val="16"/>
                <w:szCs w:val="16"/>
                <w:lang w:eastAsia="es-MX"/>
              </w:rPr>
              <w:t xml:space="preserve">, Coordinadores, </w:t>
            </w:r>
            <w:proofErr w:type="gramStart"/>
            <w:r w:rsidRPr="0045650F">
              <w:rPr>
                <w:rFonts w:ascii="Calibri" w:eastAsia="Times New Roman" w:hAnsi="Calibri" w:cs="Calibri"/>
                <w:sz w:val="16"/>
                <w:szCs w:val="16"/>
                <w:lang w:eastAsia="es-MX"/>
              </w:rPr>
              <w:t>Secretario Técnico</w:t>
            </w:r>
            <w:proofErr w:type="gramEnd"/>
            <w:r w:rsidRPr="0045650F">
              <w:rPr>
                <w:rFonts w:ascii="Calibri" w:eastAsia="Times New Roman" w:hAnsi="Calibri" w:cs="Calibri"/>
                <w:sz w:val="16"/>
                <w:szCs w:val="16"/>
                <w:lang w:eastAsia="es-MX"/>
              </w:rPr>
              <w:t xml:space="preserve">, </w:t>
            </w:r>
            <w:proofErr w:type="gramStart"/>
            <w:r w:rsidRPr="0045650F">
              <w:rPr>
                <w:rFonts w:ascii="Calibri" w:eastAsia="Times New Roman" w:hAnsi="Calibri" w:cs="Calibri"/>
                <w:sz w:val="16"/>
                <w:szCs w:val="16"/>
                <w:lang w:eastAsia="es-MX"/>
              </w:rPr>
              <w:t>Secretario</w:t>
            </w:r>
            <w:proofErr w:type="gramEnd"/>
            <w:r w:rsidRPr="0045650F">
              <w:rPr>
                <w:rFonts w:ascii="Calibri" w:eastAsia="Times New Roman" w:hAnsi="Calibri" w:cs="Calibri"/>
                <w:sz w:val="16"/>
                <w:szCs w:val="16"/>
                <w:lang w:eastAsia="es-MX"/>
              </w:rPr>
              <w:t xml:space="preserve"> Particular</w:t>
            </w:r>
          </w:p>
        </w:tc>
        <w:tc>
          <w:tcPr>
            <w:tcW w:w="918" w:type="dxa"/>
            <w:tcBorders>
              <w:top w:val="nil"/>
              <w:left w:val="nil"/>
              <w:bottom w:val="single" w:sz="4" w:space="0" w:color="auto"/>
              <w:right w:val="single" w:sz="4" w:space="0" w:color="auto"/>
            </w:tcBorders>
            <w:noWrap/>
            <w:vAlign w:val="center"/>
            <w:hideMark/>
          </w:tcPr>
          <w:p w14:paraId="321DE62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nil"/>
              <w:left w:val="nil"/>
              <w:bottom w:val="single" w:sz="4" w:space="0" w:color="auto"/>
              <w:right w:val="single" w:sz="4" w:space="0" w:color="auto"/>
            </w:tcBorders>
            <w:noWrap/>
            <w:vAlign w:val="center"/>
            <w:hideMark/>
          </w:tcPr>
          <w:p w14:paraId="4013EC31"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nil"/>
              <w:left w:val="nil"/>
              <w:bottom w:val="single" w:sz="4" w:space="0" w:color="auto"/>
              <w:right w:val="single" w:sz="4" w:space="0" w:color="auto"/>
            </w:tcBorders>
            <w:noWrap/>
            <w:vAlign w:val="center"/>
            <w:hideMark/>
          </w:tcPr>
          <w:p w14:paraId="5758F53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0AC3D131"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209,352 </w:t>
            </w:r>
          </w:p>
        </w:tc>
        <w:tc>
          <w:tcPr>
            <w:tcW w:w="1663" w:type="dxa"/>
            <w:tcBorders>
              <w:top w:val="nil"/>
              <w:left w:val="nil"/>
              <w:bottom w:val="single" w:sz="4" w:space="0" w:color="auto"/>
              <w:right w:val="single" w:sz="4" w:space="0" w:color="auto"/>
            </w:tcBorders>
            <w:noWrap/>
            <w:vAlign w:val="center"/>
            <w:hideMark/>
          </w:tcPr>
          <w:p w14:paraId="153CFD99"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61934CF8" w14:textId="77777777" w:rsidTr="000D4776">
        <w:trPr>
          <w:trHeight w:val="223"/>
        </w:trPr>
        <w:tc>
          <w:tcPr>
            <w:tcW w:w="562" w:type="dxa"/>
            <w:tcBorders>
              <w:top w:val="single" w:sz="4" w:space="0" w:color="auto"/>
              <w:left w:val="single" w:sz="4" w:space="0" w:color="auto"/>
              <w:bottom w:val="single" w:sz="4" w:space="0" w:color="auto"/>
              <w:right w:val="single" w:sz="4" w:space="0" w:color="auto"/>
            </w:tcBorders>
            <w:vAlign w:val="center"/>
            <w:hideMark/>
          </w:tcPr>
          <w:p w14:paraId="3B8045DC"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1276" w:type="dxa"/>
            <w:tcBorders>
              <w:top w:val="single" w:sz="4" w:space="0" w:color="auto"/>
              <w:left w:val="nil"/>
              <w:bottom w:val="single" w:sz="4" w:space="0" w:color="auto"/>
              <w:right w:val="single" w:sz="4" w:space="0" w:color="auto"/>
            </w:tcBorders>
            <w:vAlign w:val="center"/>
            <w:hideMark/>
          </w:tcPr>
          <w:p w14:paraId="4304CB62"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Directores de área " A"</w:t>
            </w:r>
          </w:p>
        </w:tc>
        <w:tc>
          <w:tcPr>
            <w:tcW w:w="918" w:type="dxa"/>
            <w:tcBorders>
              <w:top w:val="single" w:sz="4" w:space="0" w:color="auto"/>
              <w:left w:val="nil"/>
              <w:bottom w:val="single" w:sz="4" w:space="0" w:color="auto"/>
              <w:right w:val="single" w:sz="4" w:space="0" w:color="auto"/>
            </w:tcBorders>
            <w:noWrap/>
            <w:vAlign w:val="center"/>
            <w:hideMark/>
          </w:tcPr>
          <w:p w14:paraId="29FB4CD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single" w:sz="4" w:space="0" w:color="auto"/>
              <w:left w:val="nil"/>
              <w:bottom w:val="single" w:sz="4" w:space="0" w:color="auto"/>
              <w:right w:val="single" w:sz="4" w:space="0" w:color="auto"/>
            </w:tcBorders>
            <w:noWrap/>
            <w:vAlign w:val="center"/>
            <w:hideMark/>
          </w:tcPr>
          <w:p w14:paraId="28C0811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single" w:sz="4" w:space="0" w:color="auto"/>
              <w:left w:val="nil"/>
              <w:bottom w:val="single" w:sz="4" w:space="0" w:color="auto"/>
              <w:right w:val="single" w:sz="4" w:space="0" w:color="auto"/>
            </w:tcBorders>
            <w:noWrap/>
            <w:vAlign w:val="center"/>
            <w:hideMark/>
          </w:tcPr>
          <w:p w14:paraId="7C25422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single" w:sz="4" w:space="0" w:color="auto"/>
              <w:left w:val="nil"/>
              <w:bottom w:val="single" w:sz="4" w:space="0" w:color="auto"/>
              <w:right w:val="single" w:sz="4" w:space="0" w:color="auto"/>
            </w:tcBorders>
            <w:noWrap/>
            <w:vAlign w:val="center"/>
            <w:hideMark/>
          </w:tcPr>
          <w:p w14:paraId="3C6769C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63,930 </w:t>
            </w:r>
          </w:p>
        </w:tc>
        <w:tc>
          <w:tcPr>
            <w:tcW w:w="1663" w:type="dxa"/>
            <w:tcBorders>
              <w:top w:val="single" w:sz="4" w:space="0" w:color="auto"/>
              <w:left w:val="nil"/>
              <w:bottom w:val="single" w:sz="4" w:space="0" w:color="auto"/>
              <w:right w:val="single" w:sz="4" w:space="0" w:color="auto"/>
            </w:tcBorders>
            <w:noWrap/>
            <w:vAlign w:val="center"/>
            <w:hideMark/>
          </w:tcPr>
          <w:p w14:paraId="66518CC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67CC0812" w14:textId="77777777" w:rsidTr="000D4776">
        <w:trPr>
          <w:trHeight w:val="356"/>
        </w:trPr>
        <w:tc>
          <w:tcPr>
            <w:tcW w:w="562" w:type="dxa"/>
            <w:tcBorders>
              <w:top w:val="single" w:sz="4" w:space="0" w:color="auto"/>
              <w:left w:val="single" w:sz="4" w:space="0" w:color="auto"/>
              <w:bottom w:val="single" w:sz="4" w:space="0" w:color="auto"/>
              <w:right w:val="single" w:sz="4" w:space="0" w:color="auto"/>
            </w:tcBorders>
            <w:vAlign w:val="center"/>
            <w:hideMark/>
          </w:tcPr>
          <w:p w14:paraId="6AFC9E48"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1276" w:type="dxa"/>
            <w:tcBorders>
              <w:top w:val="single" w:sz="4" w:space="0" w:color="auto"/>
              <w:left w:val="nil"/>
              <w:bottom w:val="single" w:sz="4" w:space="0" w:color="auto"/>
              <w:right w:val="single" w:sz="4" w:space="0" w:color="auto"/>
            </w:tcBorders>
            <w:vAlign w:val="center"/>
            <w:hideMark/>
          </w:tcPr>
          <w:p w14:paraId="78512857"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Directores de área " B"</w:t>
            </w:r>
          </w:p>
        </w:tc>
        <w:tc>
          <w:tcPr>
            <w:tcW w:w="918" w:type="dxa"/>
            <w:tcBorders>
              <w:top w:val="single" w:sz="4" w:space="0" w:color="auto"/>
              <w:left w:val="nil"/>
              <w:bottom w:val="single" w:sz="4" w:space="0" w:color="auto"/>
              <w:right w:val="single" w:sz="4" w:space="0" w:color="auto"/>
            </w:tcBorders>
            <w:noWrap/>
            <w:vAlign w:val="center"/>
            <w:hideMark/>
          </w:tcPr>
          <w:p w14:paraId="5C8578E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single" w:sz="4" w:space="0" w:color="auto"/>
              <w:left w:val="nil"/>
              <w:bottom w:val="single" w:sz="4" w:space="0" w:color="auto"/>
              <w:right w:val="single" w:sz="4" w:space="0" w:color="auto"/>
            </w:tcBorders>
            <w:noWrap/>
            <w:vAlign w:val="center"/>
            <w:hideMark/>
          </w:tcPr>
          <w:p w14:paraId="077D2EE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single" w:sz="4" w:space="0" w:color="auto"/>
              <w:left w:val="nil"/>
              <w:bottom w:val="single" w:sz="4" w:space="0" w:color="auto"/>
              <w:right w:val="single" w:sz="4" w:space="0" w:color="auto"/>
            </w:tcBorders>
            <w:noWrap/>
            <w:vAlign w:val="center"/>
            <w:hideMark/>
          </w:tcPr>
          <w:p w14:paraId="687C6792"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single" w:sz="4" w:space="0" w:color="auto"/>
              <w:left w:val="nil"/>
              <w:bottom w:val="single" w:sz="4" w:space="0" w:color="auto"/>
              <w:right w:val="single" w:sz="4" w:space="0" w:color="auto"/>
            </w:tcBorders>
            <w:noWrap/>
            <w:vAlign w:val="center"/>
            <w:hideMark/>
          </w:tcPr>
          <w:p w14:paraId="079E333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31,884 </w:t>
            </w:r>
          </w:p>
        </w:tc>
        <w:tc>
          <w:tcPr>
            <w:tcW w:w="1663" w:type="dxa"/>
            <w:tcBorders>
              <w:top w:val="single" w:sz="4" w:space="0" w:color="auto"/>
              <w:left w:val="nil"/>
              <w:bottom w:val="single" w:sz="4" w:space="0" w:color="auto"/>
              <w:right w:val="single" w:sz="4" w:space="0" w:color="auto"/>
            </w:tcBorders>
            <w:noWrap/>
            <w:vAlign w:val="center"/>
            <w:hideMark/>
          </w:tcPr>
          <w:p w14:paraId="5B1FA36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0D50FDDF" w14:textId="77777777" w:rsidTr="000D4776">
        <w:trPr>
          <w:trHeight w:val="339"/>
        </w:trPr>
        <w:tc>
          <w:tcPr>
            <w:tcW w:w="562" w:type="dxa"/>
            <w:tcBorders>
              <w:top w:val="single" w:sz="4" w:space="0" w:color="auto"/>
              <w:left w:val="single" w:sz="4" w:space="0" w:color="auto"/>
              <w:bottom w:val="single" w:sz="4" w:space="0" w:color="auto"/>
              <w:right w:val="single" w:sz="4" w:space="0" w:color="auto"/>
            </w:tcBorders>
            <w:vAlign w:val="center"/>
            <w:hideMark/>
          </w:tcPr>
          <w:p w14:paraId="195E8517"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1276" w:type="dxa"/>
            <w:tcBorders>
              <w:top w:val="single" w:sz="4" w:space="0" w:color="auto"/>
              <w:left w:val="nil"/>
              <w:bottom w:val="single" w:sz="4" w:space="0" w:color="auto"/>
              <w:right w:val="single" w:sz="4" w:space="0" w:color="auto"/>
            </w:tcBorders>
            <w:vAlign w:val="center"/>
            <w:hideMark/>
          </w:tcPr>
          <w:p w14:paraId="5A248212"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Directores de área "C"</w:t>
            </w:r>
          </w:p>
        </w:tc>
        <w:tc>
          <w:tcPr>
            <w:tcW w:w="918" w:type="dxa"/>
            <w:tcBorders>
              <w:top w:val="single" w:sz="4" w:space="0" w:color="auto"/>
              <w:left w:val="nil"/>
              <w:bottom w:val="single" w:sz="4" w:space="0" w:color="auto"/>
              <w:right w:val="single" w:sz="4" w:space="0" w:color="auto"/>
            </w:tcBorders>
            <w:noWrap/>
            <w:vAlign w:val="center"/>
            <w:hideMark/>
          </w:tcPr>
          <w:p w14:paraId="459EC7A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single" w:sz="4" w:space="0" w:color="auto"/>
              <w:left w:val="nil"/>
              <w:bottom w:val="single" w:sz="4" w:space="0" w:color="auto"/>
              <w:right w:val="single" w:sz="4" w:space="0" w:color="auto"/>
            </w:tcBorders>
            <w:noWrap/>
            <w:vAlign w:val="center"/>
            <w:hideMark/>
          </w:tcPr>
          <w:p w14:paraId="775E26B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single" w:sz="4" w:space="0" w:color="auto"/>
              <w:left w:val="nil"/>
              <w:bottom w:val="single" w:sz="4" w:space="0" w:color="auto"/>
              <w:right w:val="single" w:sz="4" w:space="0" w:color="auto"/>
            </w:tcBorders>
            <w:noWrap/>
            <w:vAlign w:val="center"/>
            <w:hideMark/>
          </w:tcPr>
          <w:p w14:paraId="71FFF42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single" w:sz="4" w:space="0" w:color="auto"/>
              <w:left w:val="nil"/>
              <w:bottom w:val="single" w:sz="4" w:space="0" w:color="auto"/>
              <w:right w:val="single" w:sz="4" w:space="0" w:color="auto"/>
            </w:tcBorders>
            <w:noWrap/>
            <w:vAlign w:val="center"/>
            <w:hideMark/>
          </w:tcPr>
          <w:p w14:paraId="0347371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15,942 </w:t>
            </w:r>
          </w:p>
        </w:tc>
        <w:tc>
          <w:tcPr>
            <w:tcW w:w="1663" w:type="dxa"/>
            <w:tcBorders>
              <w:top w:val="single" w:sz="4" w:space="0" w:color="auto"/>
              <w:left w:val="nil"/>
              <w:bottom w:val="single" w:sz="4" w:space="0" w:color="auto"/>
              <w:right w:val="single" w:sz="4" w:space="0" w:color="auto"/>
            </w:tcBorders>
            <w:noWrap/>
            <w:vAlign w:val="center"/>
            <w:hideMark/>
          </w:tcPr>
          <w:p w14:paraId="5E1957F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542DBEC5" w14:textId="77777777" w:rsidTr="000D4776">
        <w:trPr>
          <w:trHeight w:val="483"/>
        </w:trPr>
        <w:tc>
          <w:tcPr>
            <w:tcW w:w="562" w:type="dxa"/>
            <w:tcBorders>
              <w:top w:val="nil"/>
              <w:left w:val="single" w:sz="4" w:space="0" w:color="auto"/>
              <w:bottom w:val="single" w:sz="4" w:space="0" w:color="auto"/>
              <w:right w:val="single" w:sz="4" w:space="0" w:color="auto"/>
            </w:tcBorders>
            <w:vAlign w:val="center"/>
            <w:hideMark/>
          </w:tcPr>
          <w:p w14:paraId="77281BA4"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58B9554B"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Directores de área "D", Medico Protocolo de Estambul</w:t>
            </w:r>
          </w:p>
        </w:tc>
        <w:tc>
          <w:tcPr>
            <w:tcW w:w="918" w:type="dxa"/>
            <w:tcBorders>
              <w:top w:val="nil"/>
              <w:left w:val="nil"/>
              <w:bottom w:val="single" w:sz="4" w:space="0" w:color="auto"/>
              <w:right w:val="single" w:sz="4" w:space="0" w:color="auto"/>
            </w:tcBorders>
            <w:noWrap/>
            <w:vAlign w:val="center"/>
            <w:hideMark/>
          </w:tcPr>
          <w:p w14:paraId="5909FBA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nil"/>
              <w:left w:val="nil"/>
              <w:bottom w:val="single" w:sz="4" w:space="0" w:color="auto"/>
              <w:right w:val="single" w:sz="4" w:space="0" w:color="auto"/>
            </w:tcBorders>
            <w:noWrap/>
            <w:vAlign w:val="center"/>
            <w:hideMark/>
          </w:tcPr>
          <w:p w14:paraId="6F092F7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nil"/>
              <w:left w:val="nil"/>
              <w:bottom w:val="single" w:sz="4" w:space="0" w:color="auto"/>
              <w:right w:val="single" w:sz="4" w:space="0" w:color="auto"/>
            </w:tcBorders>
            <w:noWrap/>
            <w:vAlign w:val="center"/>
            <w:hideMark/>
          </w:tcPr>
          <w:p w14:paraId="4E6E6EE6"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7DA14DD6"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15,942 </w:t>
            </w:r>
          </w:p>
        </w:tc>
        <w:tc>
          <w:tcPr>
            <w:tcW w:w="1663" w:type="dxa"/>
            <w:tcBorders>
              <w:top w:val="nil"/>
              <w:left w:val="nil"/>
              <w:bottom w:val="single" w:sz="4" w:space="0" w:color="auto"/>
              <w:right w:val="single" w:sz="4" w:space="0" w:color="auto"/>
            </w:tcBorders>
            <w:noWrap/>
            <w:vAlign w:val="center"/>
            <w:hideMark/>
          </w:tcPr>
          <w:p w14:paraId="3033F43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05325B71" w14:textId="77777777" w:rsidTr="000D4776">
        <w:trPr>
          <w:trHeight w:val="483"/>
        </w:trPr>
        <w:tc>
          <w:tcPr>
            <w:tcW w:w="562" w:type="dxa"/>
            <w:tcBorders>
              <w:top w:val="nil"/>
              <w:left w:val="single" w:sz="4" w:space="0" w:color="auto"/>
              <w:bottom w:val="single" w:sz="4" w:space="0" w:color="auto"/>
              <w:right w:val="single" w:sz="4" w:space="0" w:color="auto"/>
            </w:tcBorders>
            <w:vAlign w:val="center"/>
            <w:hideMark/>
          </w:tcPr>
          <w:p w14:paraId="79FC7A02"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lastRenderedPageBreak/>
              <w:t>300</w:t>
            </w:r>
          </w:p>
        </w:tc>
        <w:tc>
          <w:tcPr>
            <w:tcW w:w="1276" w:type="dxa"/>
            <w:tcBorders>
              <w:top w:val="nil"/>
              <w:left w:val="nil"/>
              <w:bottom w:val="single" w:sz="4" w:space="0" w:color="auto"/>
              <w:right w:val="single" w:sz="4" w:space="0" w:color="auto"/>
            </w:tcBorders>
            <w:vAlign w:val="center"/>
            <w:hideMark/>
          </w:tcPr>
          <w:p w14:paraId="65E194E3"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Subdirectores “A" Medico Protocolo de Estambul</w:t>
            </w:r>
          </w:p>
        </w:tc>
        <w:tc>
          <w:tcPr>
            <w:tcW w:w="918" w:type="dxa"/>
            <w:tcBorders>
              <w:top w:val="nil"/>
              <w:left w:val="nil"/>
              <w:bottom w:val="single" w:sz="4" w:space="0" w:color="auto"/>
              <w:right w:val="single" w:sz="4" w:space="0" w:color="auto"/>
            </w:tcBorders>
            <w:noWrap/>
            <w:vAlign w:val="center"/>
            <w:hideMark/>
          </w:tcPr>
          <w:p w14:paraId="1A19B38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232" w:type="dxa"/>
            <w:tcBorders>
              <w:top w:val="nil"/>
              <w:left w:val="nil"/>
              <w:bottom w:val="single" w:sz="4" w:space="0" w:color="auto"/>
              <w:right w:val="single" w:sz="4" w:space="0" w:color="auto"/>
            </w:tcBorders>
            <w:noWrap/>
            <w:vAlign w:val="center"/>
            <w:hideMark/>
          </w:tcPr>
          <w:p w14:paraId="67097E4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13,500 </w:t>
            </w:r>
          </w:p>
        </w:tc>
        <w:tc>
          <w:tcPr>
            <w:tcW w:w="1047" w:type="dxa"/>
            <w:tcBorders>
              <w:top w:val="nil"/>
              <w:left w:val="nil"/>
              <w:bottom w:val="single" w:sz="4" w:space="0" w:color="auto"/>
              <w:right w:val="single" w:sz="4" w:space="0" w:color="auto"/>
            </w:tcBorders>
            <w:noWrap/>
            <w:vAlign w:val="center"/>
            <w:hideMark/>
          </w:tcPr>
          <w:p w14:paraId="723DB4F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445465C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31,884 </w:t>
            </w:r>
          </w:p>
        </w:tc>
        <w:tc>
          <w:tcPr>
            <w:tcW w:w="1663" w:type="dxa"/>
            <w:tcBorders>
              <w:top w:val="nil"/>
              <w:left w:val="nil"/>
              <w:bottom w:val="single" w:sz="4" w:space="0" w:color="auto"/>
              <w:right w:val="single" w:sz="4" w:space="0" w:color="auto"/>
            </w:tcBorders>
            <w:noWrap/>
            <w:vAlign w:val="center"/>
            <w:hideMark/>
          </w:tcPr>
          <w:p w14:paraId="74D0B16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r>
      <w:tr w:rsidR="00BC223C" w:rsidRPr="0045650F" w14:paraId="03285A8D" w14:textId="77777777" w:rsidTr="000D4776">
        <w:trPr>
          <w:trHeight w:val="483"/>
        </w:trPr>
        <w:tc>
          <w:tcPr>
            <w:tcW w:w="562" w:type="dxa"/>
            <w:tcBorders>
              <w:top w:val="nil"/>
              <w:left w:val="single" w:sz="4" w:space="0" w:color="auto"/>
              <w:bottom w:val="single" w:sz="4" w:space="0" w:color="auto"/>
              <w:right w:val="single" w:sz="4" w:space="0" w:color="auto"/>
            </w:tcBorders>
            <w:vAlign w:val="center"/>
            <w:hideMark/>
          </w:tcPr>
          <w:p w14:paraId="77EAB951"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02D44C45"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Subdirectores “B “, Psicólogo protocolo de Estambul</w:t>
            </w:r>
          </w:p>
        </w:tc>
        <w:tc>
          <w:tcPr>
            <w:tcW w:w="918" w:type="dxa"/>
            <w:tcBorders>
              <w:top w:val="nil"/>
              <w:left w:val="nil"/>
              <w:bottom w:val="single" w:sz="4" w:space="0" w:color="auto"/>
              <w:right w:val="single" w:sz="4" w:space="0" w:color="auto"/>
            </w:tcBorders>
            <w:noWrap/>
            <w:vAlign w:val="center"/>
            <w:hideMark/>
          </w:tcPr>
          <w:p w14:paraId="257E9FA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3133</w:t>
            </w:r>
          </w:p>
        </w:tc>
        <w:tc>
          <w:tcPr>
            <w:tcW w:w="1232" w:type="dxa"/>
            <w:tcBorders>
              <w:top w:val="nil"/>
              <w:left w:val="nil"/>
              <w:bottom w:val="single" w:sz="4" w:space="0" w:color="auto"/>
              <w:right w:val="single" w:sz="4" w:space="0" w:color="auto"/>
            </w:tcBorders>
            <w:noWrap/>
            <w:vAlign w:val="center"/>
            <w:hideMark/>
          </w:tcPr>
          <w:p w14:paraId="05BF8012"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nil"/>
              <w:left w:val="nil"/>
              <w:bottom w:val="single" w:sz="4" w:space="0" w:color="auto"/>
              <w:right w:val="single" w:sz="4" w:space="0" w:color="auto"/>
            </w:tcBorders>
            <w:noWrap/>
            <w:vAlign w:val="center"/>
            <w:hideMark/>
          </w:tcPr>
          <w:p w14:paraId="1EA0F81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2059B9F6"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95,376 </w:t>
            </w:r>
          </w:p>
        </w:tc>
        <w:tc>
          <w:tcPr>
            <w:tcW w:w="1663" w:type="dxa"/>
            <w:tcBorders>
              <w:top w:val="nil"/>
              <w:left w:val="nil"/>
              <w:bottom w:val="single" w:sz="4" w:space="0" w:color="auto"/>
              <w:right w:val="single" w:sz="4" w:space="0" w:color="auto"/>
            </w:tcBorders>
            <w:noWrap/>
            <w:vAlign w:val="center"/>
            <w:hideMark/>
          </w:tcPr>
          <w:p w14:paraId="2D3FC9A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12533</w:t>
            </w:r>
          </w:p>
        </w:tc>
      </w:tr>
      <w:tr w:rsidR="00BC223C" w:rsidRPr="0045650F" w14:paraId="156E27AC" w14:textId="77777777" w:rsidTr="000D4776">
        <w:trPr>
          <w:trHeight w:val="194"/>
        </w:trPr>
        <w:tc>
          <w:tcPr>
            <w:tcW w:w="562" w:type="dxa"/>
            <w:tcBorders>
              <w:top w:val="nil"/>
              <w:left w:val="single" w:sz="4" w:space="0" w:color="auto"/>
              <w:bottom w:val="single" w:sz="4" w:space="0" w:color="auto"/>
              <w:right w:val="single" w:sz="4" w:space="0" w:color="auto"/>
            </w:tcBorders>
            <w:vAlign w:val="center"/>
            <w:hideMark/>
          </w:tcPr>
          <w:p w14:paraId="3E2673E4"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300</w:t>
            </w:r>
          </w:p>
        </w:tc>
        <w:tc>
          <w:tcPr>
            <w:tcW w:w="1276" w:type="dxa"/>
            <w:tcBorders>
              <w:top w:val="nil"/>
              <w:left w:val="nil"/>
              <w:bottom w:val="single" w:sz="4" w:space="0" w:color="auto"/>
              <w:right w:val="single" w:sz="4" w:space="0" w:color="auto"/>
            </w:tcBorders>
            <w:vAlign w:val="center"/>
            <w:hideMark/>
          </w:tcPr>
          <w:p w14:paraId="6438D329"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Subdirectores “C"</w:t>
            </w:r>
          </w:p>
        </w:tc>
        <w:tc>
          <w:tcPr>
            <w:tcW w:w="918" w:type="dxa"/>
            <w:tcBorders>
              <w:top w:val="nil"/>
              <w:left w:val="nil"/>
              <w:bottom w:val="single" w:sz="4" w:space="0" w:color="auto"/>
              <w:right w:val="single" w:sz="4" w:space="0" w:color="auto"/>
            </w:tcBorders>
            <w:noWrap/>
            <w:vAlign w:val="center"/>
            <w:hideMark/>
          </w:tcPr>
          <w:p w14:paraId="7309BAD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6266</w:t>
            </w:r>
          </w:p>
        </w:tc>
        <w:tc>
          <w:tcPr>
            <w:tcW w:w="1232" w:type="dxa"/>
            <w:tcBorders>
              <w:top w:val="nil"/>
              <w:left w:val="nil"/>
              <w:bottom w:val="single" w:sz="4" w:space="0" w:color="auto"/>
              <w:right w:val="single" w:sz="4" w:space="0" w:color="auto"/>
            </w:tcBorders>
            <w:noWrap/>
            <w:vAlign w:val="center"/>
            <w:hideMark/>
          </w:tcPr>
          <w:p w14:paraId="57528A7F"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nil"/>
              <w:left w:val="nil"/>
              <w:bottom w:val="single" w:sz="4" w:space="0" w:color="auto"/>
              <w:right w:val="single" w:sz="4" w:space="0" w:color="auto"/>
            </w:tcBorders>
            <w:noWrap/>
            <w:vAlign w:val="center"/>
            <w:hideMark/>
          </w:tcPr>
          <w:p w14:paraId="14981EA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2ADCB17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142,926 </w:t>
            </w:r>
          </w:p>
        </w:tc>
        <w:tc>
          <w:tcPr>
            <w:tcW w:w="1663" w:type="dxa"/>
            <w:tcBorders>
              <w:top w:val="nil"/>
              <w:left w:val="nil"/>
              <w:bottom w:val="single" w:sz="4" w:space="0" w:color="auto"/>
              <w:right w:val="single" w:sz="4" w:space="0" w:color="auto"/>
            </w:tcBorders>
            <w:noWrap/>
            <w:vAlign w:val="center"/>
            <w:hideMark/>
          </w:tcPr>
          <w:p w14:paraId="6F907F3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25066</w:t>
            </w:r>
          </w:p>
        </w:tc>
      </w:tr>
      <w:tr w:rsidR="00BC223C" w:rsidRPr="0045650F" w14:paraId="4C1240CD" w14:textId="77777777" w:rsidTr="000D4776">
        <w:trPr>
          <w:trHeight w:val="483"/>
        </w:trPr>
        <w:tc>
          <w:tcPr>
            <w:tcW w:w="562" w:type="dxa"/>
            <w:tcBorders>
              <w:top w:val="nil"/>
              <w:left w:val="single" w:sz="4" w:space="0" w:color="auto"/>
              <w:bottom w:val="single" w:sz="4" w:space="0" w:color="auto"/>
              <w:right w:val="single" w:sz="4" w:space="0" w:color="auto"/>
            </w:tcBorders>
            <w:vAlign w:val="center"/>
            <w:hideMark/>
          </w:tcPr>
          <w:p w14:paraId="3DF4A32A"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 xml:space="preserve">500 </w:t>
            </w:r>
            <w:proofErr w:type="gramStart"/>
            <w:r w:rsidRPr="0045650F">
              <w:rPr>
                <w:rFonts w:ascii="Calibri" w:eastAsia="Times New Roman" w:hAnsi="Calibri" w:cs="Calibri"/>
                <w:sz w:val="16"/>
                <w:szCs w:val="16"/>
                <w:lang w:eastAsia="es-MX"/>
              </w:rPr>
              <w:t>A</w:t>
            </w:r>
            <w:proofErr w:type="gramEnd"/>
          </w:p>
        </w:tc>
        <w:tc>
          <w:tcPr>
            <w:tcW w:w="1276" w:type="dxa"/>
            <w:tcBorders>
              <w:top w:val="nil"/>
              <w:left w:val="nil"/>
              <w:bottom w:val="single" w:sz="4" w:space="0" w:color="auto"/>
              <w:right w:val="single" w:sz="4" w:space="0" w:color="auto"/>
            </w:tcBorders>
            <w:vAlign w:val="center"/>
            <w:hideMark/>
          </w:tcPr>
          <w:p w14:paraId="6D244624"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Jefe de departamento, Visitador Adjunto, Capacitador, Medico, Psicólogo y Auxiliar Administrativo “A"</w:t>
            </w:r>
          </w:p>
        </w:tc>
        <w:tc>
          <w:tcPr>
            <w:tcW w:w="918" w:type="dxa"/>
            <w:tcBorders>
              <w:top w:val="nil"/>
              <w:left w:val="nil"/>
              <w:bottom w:val="single" w:sz="4" w:space="0" w:color="auto"/>
              <w:right w:val="single" w:sz="4" w:space="0" w:color="auto"/>
            </w:tcBorders>
            <w:noWrap/>
            <w:vAlign w:val="center"/>
            <w:hideMark/>
          </w:tcPr>
          <w:p w14:paraId="23A3C2A6"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78,332</w:t>
            </w:r>
          </w:p>
        </w:tc>
        <w:tc>
          <w:tcPr>
            <w:tcW w:w="1232" w:type="dxa"/>
            <w:tcBorders>
              <w:top w:val="nil"/>
              <w:left w:val="nil"/>
              <w:bottom w:val="single" w:sz="4" w:space="0" w:color="auto"/>
              <w:right w:val="single" w:sz="4" w:space="0" w:color="auto"/>
            </w:tcBorders>
            <w:noWrap/>
            <w:vAlign w:val="center"/>
            <w:hideMark/>
          </w:tcPr>
          <w:p w14:paraId="5C6F1F9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54,000 </w:t>
            </w:r>
          </w:p>
        </w:tc>
        <w:tc>
          <w:tcPr>
            <w:tcW w:w="1047" w:type="dxa"/>
            <w:tcBorders>
              <w:top w:val="nil"/>
              <w:left w:val="nil"/>
              <w:bottom w:val="single" w:sz="4" w:space="0" w:color="auto"/>
              <w:right w:val="single" w:sz="4" w:space="0" w:color="auto"/>
            </w:tcBorders>
            <w:noWrap/>
            <w:vAlign w:val="center"/>
            <w:hideMark/>
          </w:tcPr>
          <w:p w14:paraId="2E1CA48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1BE178E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407,589 </w:t>
            </w:r>
          </w:p>
        </w:tc>
        <w:tc>
          <w:tcPr>
            <w:tcW w:w="1663" w:type="dxa"/>
            <w:tcBorders>
              <w:top w:val="nil"/>
              <w:left w:val="nil"/>
              <w:bottom w:val="single" w:sz="4" w:space="0" w:color="auto"/>
              <w:right w:val="single" w:sz="4" w:space="0" w:color="auto"/>
            </w:tcBorders>
            <w:noWrap/>
            <w:vAlign w:val="center"/>
            <w:hideMark/>
          </w:tcPr>
          <w:p w14:paraId="33E750C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313320</w:t>
            </w:r>
          </w:p>
        </w:tc>
      </w:tr>
      <w:tr w:rsidR="00BC223C" w:rsidRPr="0045650F" w14:paraId="2BC3CB40" w14:textId="77777777" w:rsidTr="000D4776">
        <w:trPr>
          <w:trHeight w:val="483"/>
        </w:trPr>
        <w:tc>
          <w:tcPr>
            <w:tcW w:w="562" w:type="dxa"/>
            <w:tcBorders>
              <w:top w:val="nil"/>
              <w:left w:val="single" w:sz="4" w:space="0" w:color="auto"/>
              <w:bottom w:val="single" w:sz="4" w:space="0" w:color="auto"/>
              <w:right w:val="single" w:sz="4" w:space="0" w:color="auto"/>
            </w:tcBorders>
            <w:vAlign w:val="center"/>
            <w:hideMark/>
          </w:tcPr>
          <w:p w14:paraId="734CCAE4"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500 B</w:t>
            </w:r>
          </w:p>
        </w:tc>
        <w:tc>
          <w:tcPr>
            <w:tcW w:w="1276" w:type="dxa"/>
            <w:tcBorders>
              <w:top w:val="nil"/>
              <w:left w:val="nil"/>
              <w:bottom w:val="single" w:sz="4" w:space="0" w:color="auto"/>
              <w:right w:val="single" w:sz="4" w:space="0" w:color="auto"/>
            </w:tcBorders>
            <w:vAlign w:val="center"/>
            <w:hideMark/>
          </w:tcPr>
          <w:p w14:paraId="64108589"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Jefe de departamento, Capacitador, Medico, Psicólogo, Auxiliar Administrativo, de Estadística e Informática "B"</w:t>
            </w:r>
          </w:p>
        </w:tc>
        <w:tc>
          <w:tcPr>
            <w:tcW w:w="918" w:type="dxa"/>
            <w:tcBorders>
              <w:top w:val="nil"/>
              <w:left w:val="nil"/>
              <w:bottom w:val="single" w:sz="4" w:space="0" w:color="auto"/>
              <w:right w:val="single" w:sz="4" w:space="0" w:color="auto"/>
            </w:tcBorders>
            <w:noWrap/>
            <w:vAlign w:val="center"/>
            <w:hideMark/>
          </w:tcPr>
          <w:p w14:paraId="68DFCA95"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115,926 </w:t>
            </w:r>
          </w:p>
        </w:tc>
        <w:tc>
          <w:tcPr>
            <w:tcW w:w="1232" w:type="dxa"/>
            <w:tcBorders>
              <w:top w:val="nil"/>
              <w:left w:val="nil"/>
              <w:bottom w:val="single" w:sz="4" w:space="0" w:color="auto"/>
              <w:right w:val="single" w:sz="4" w:space="0" w:color="auto"/>
            </w:tcBorders>
            <w:noWrap/>
            <w:vAlign w:val="center"/>
            <w:hideMark/>
          </w:tcPr>
          <w:p w14:paraId="6C6BB2F5"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40,500 </w:t>
            </w:r>
          </w:p>
        </w:tc>
        <w:tc>
          <w:tcPr>
            <w:tcW w:w="1047" w:type="dxa"/>
            <w:tcBorders>
              <w:top w:val="nil"/>
              <w:left w:val="nil"/>
              <w:bottom w:val="single" w:sz="4" w:space="0" w:color="auto"/>
              <w:right w:val="single" w:sz="4" w:space="0" w:color="auto"/>
            </w:tcBorders>
            <w:noWrap/>
            <w:vAlign w:val="center"/>
            <w:hideMark/>
          </w:tcPr>
          <w:p w14:paraId="7ABD525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4C0DD99B"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579,646 </w:t>
            </w:r>
          </w:p>
        </w:tc>
        <w:tc>
          <w:tcPr>
            <w:tcW w:w="1663" w:type="dxa"/>
            <w:tcBorders>
              <w:top w:val="nil"/>
              <w:left w:val="nil"/>
              <w:bottom w:val="single" w:sz="4" w:space="0" w:color="auto"/>
              <w:right w:val="single" w:sz="4" w:space="0" w:color="auto"/>
            </w:tcBorders>
            <w:noWrap/>
            <w:vAlign w:val="center"/>
            <w:hideMark/>
          </w:tcPr>
          <w:p w14:paraId="4A61FA15" w14:textId="77777777" w:rsidR="00BC223C" w:rsidRPr="0045650F" w:rsidRDefault="00BC223C" w:rsidP="009C0887">
            <w:pPr>
              <w:spacing w:after="0" w:line="240" w:lineRule="auto"/>
              <w:jc w:val="right"/>
              <w:rPr>
                <w:rFonts w:ascii="Calibri" w:eastAsia="Times New Roman" w:hAnsi="Calibri" w:cs="Calibri"/>
                <w:sz w:val="16"/>
                <w:szCs w:val="16"/>
                <w:lang w:eastAsia="es-MX"/>
              </w:rPr>
            </w:pPr>
            <w:r>
              <w:rPr>
                <w:rFonts w:ascii="Calibri" w:hAnsi="Calibri" w:cs="Calibri"/>
                <w:sz w:val="16"/>
                <w:szCs w:val="16"/>
              </w:rPr>
              <w:t xml:space="preserve">                           463,713 </w:t>
            </w:r>
          </w:p>
        </w:tc>
      </w:tr>
      <w:tr w:rsidR="00BC223C" w:rsidRPr="0045650F" w14:paraId="21883FAD" w14:textId="77777777" w:rsidTr="000D4776">
        <w:trPr>
          <w:trHeight w:val="483"/>
        </w:trPr>
        <w:tc>
          <w:tcPr>
            <w:tcW w:w="562" w:type="dxa"/>
            <w:tcBorders>
              <w:top w:val="nil"/>
              <w:left w:val="single" w:sz="4" w:space="0" w:color="auto"/>
              <w:bottom w:val="single" w:sz="4" w:space="0" w:color="auto"/>
              <w:right w:val="single" w:sz="4" w:space="0" w:color="auto"/>
            </w:tcBorders>
            <w:vAlign w:val="center"/>
            <w:hideMark/>
          </w:tcPr>
          <w:p w14:paraId="11592501"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500 C</w:t>
            </w:r>
          </w:p>
        </w:tc>
        <w:tc>
          <w:tcPr>
            <w:tcW w:w="1276" w:type="dxa"/>
            <w:tcBorders>
              <w:top w:val="nil"/>
              <w:left w:val="nil"/>
              <w:bottom w:val="single" w:sz="4" w:space="0" w:color="auto"/>
              <w:right w:val="single" w:sz="4" w:space="0" w:color="auto"/>
            </w:tcBorders>
            <w:vAlign w:val="center"/>
            <w:hideMark/>
          </w:tcPr>
          <w:p w14:paraId="23ED472B"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Capacitador, Psicólogo, Auxiliar Administrativo "C"</w:t>
            </w:r>
          </w:p>
        </w:tc>
        <w:tc>
          <w:tcPr>
            <w:tcW w:w="918" w:type="dxa"/>
            <w:tcBorders>
              <w:top w:val="nil"/>
              <w:left w:val="nil"/>
              <w:bottom w:val="single" w:sz="4" w:space="0" w:color="auto"/>
              <w:right w:val="single" w:sz="4" w:space="0" w:color="auto"/>
            </w:tcBorders>
            <w:noWrap/>
            <w:vAlign w:val="center"/>
            <w:hideMark/>
          </w:tcPr>
          <w:p w14:paraId="60D0121D"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46,998 </w:t>
            </w:r>
          </w:p>
        </w:tc>
        <w:tc>
          <w:tcPr>
            <w:tcW w:w="1232" w:type="dxa"/>
            <w:tcBorders>
              <w:top w:val="nil"/>
              <w:left w:val="nil"/>
              <w:bottom w:val="single" w:sz="4" w:space="0" w:color="auto"/>
              <w:right w:val="single" w:sz="4" w:space="0" w:color="auto"/>
            </w:tcBorders>
            <w:noWrap/>
            <w:vAlign w:val="center"/>
            <w:hideMark/>
          </w:tcPr>
          <w:p w14:paraId="2953C60B"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   </w:t>
            </w:r>
          </w:p>
        </w:tc>
        <w:tc>
          <w:tcPr>
            <w:tcW w:w="1047" w:type="dxa"/>
            <w:tcBorders>
              <w:top w:val="nil"/>
              <w:left w:val="nil"/>
              <w:bottom w:val="single" w:sz="4" w:space="0" w:color="auto"/>
              <w:right w:val="single" w:sz="4" w:space="0" w:color="auto"/>
            </w:tcBorders>
            <w:noWrap/>
            <w:vAlign w:val="center"/>
            <w:hideMark/>
          </w:tcPr>
          <w:p w14:paraId="0DE14FDE"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17C1B026"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250,932 </w:t>
            </w:r>
          </w:p>
        </w:tc>
        <w:tc>
          <w:tcPr>
            <w:tcW w:w="1663" w:type="dxa"/>
            <w:tcBorders>
              <w:top w:val="nil"/>
              <w:left w:val="nil"/>
              <w:bottom w:val="single" w:sz="4" w:space="0" w:color="auto"/>
              <w:right w:val="single" w:sz="4" w:space="0" w:color="auto"/>
            </w:tcBorders>
            <w:noWrap/>
            <w:vAlign w:val="center"/>
            <w:hideMark/>
          </w:tcPr>
          <w:p w14:paraId="7C8F53A1"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187,992 </w:t>
            </w:r>
          </w:p>
        </w:tc>
      </w:tr>
      <w:tr w:rsidR="00BC223C" w:rsidRPr="0045650F" w14:paraId="126726C0" w14:textId="77777777" w:rsidTr="000D4776">
        <w:trPr>
          <w:trHeight w:val="483"/>
        </w:trPr>
        <w:tc>
          <w:tcPr>
            <w:tcW w:w="562" w:type="dxa"/>
            <w:tcBorders>
              <w:top w:val="nil"/>
              <w:left w:val="single" w:sz="4" w:space="0" w:color="auto"/>
              <w:bottom w:val="single" w:sz="4" w:space="0" w:color="auto"/>
              <w:right w:val="single" w:sz="4" w:space="0" w:color="auto"/>
            </w:tcBorders>
            <w:vAlign w:val="center"/>
            <w:hideMark/>
          </w:tcPr>
          <w:p w14:paraId="02FF90D1"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700</w:t>
            </w:r>
          </w:p>
        </w:tc>
        <w:tc>
          <w:tcPr>
            <w:tcW w:w="1276" w:type="dxa"/>
            <w:tcBorders>
              <w:top w:val="nil"/>
              <w:left w:val="nil"/>
              <w:bottom w:val="single" w:sz="4" w:space="0" w:color="auto"/>
              <w:right w:val="single" w:sz="4" w:space="0" w:color="auto"/>
            </w:tcBorders>
            <w:vAlign w:val="center"/>
            <w:hideMark/>
          </w:tcPr>
          <w:p w14:paraId="2163418C"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Secretaria “A ", Auxiliar administrativo “D "</w:t>
            </w:r>
          </w:p>
        </w:tc>
        <w:tc>
          <w:tcPr>
            <w:tcW w:w="918" w:type="dxa"/>
            <w:tcBorders>
              <w:top w:val="nil"/>
              <w:left w:val="nil"/>
              <w:bottom w:val="single" w:sz="4" w:space="0" w:color="auto"/>
              <w:right w:val="single" w:sz="4" w:space="0" w:color="auto"/>
            </w:tcBorders>
            <w:noWrap/>
            <w:vAlign w:val="center"/>
            <w:hideMark/>
          </w:tcPr>
          <w:p w14:paraId="77D6645C"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24,248 </w:t>
            </w:r>
          </w:p>
        </w:tc>
        <w:tc>
          <w:tcPr>
            <w:tcW w:w="1232" w:type="dxa"/>
            <w:tcBorders>
              <w:top w:val="nil"/>
              <w:left w:val="nil"/>
              <w:bottom w:val="single" w:sz="4" w:space="0" w:color="auto"/>
              <w:right w:val="single" w:sz="4" w:space="0" w:color="auto"/>
            </w:tcBorders>
            <w:noWrap/>
            <w:vAlign w:val="center"/>
            <w:hideMark/>
          </w:tcPr>
          <w:p w14:paraId="76D51FB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13,500 </w:t>
            </w:r>
          </w:p>
        </w:tc>
        <w:tc>
          <w:tcPr>
            <w:tcW w:w="1047" w:type="dxa"/>
            <w:tcBorders>
              <w:top w:val="nil"/>
              <w:left w:val="nil"/>
              <w:bottom w:val="single" w:sz="4" w:space="0" w:color="auto"/>
              <w:right w:val="single" w:sz="4" w:space="0" w:color="auto"/>
            </w:tcBorders>
            <w:noWrap/>
            <w:vAlign w:val="center"/>
            <w:hideMark/>
          </w:tcPr>
          <w:p w14:paraId="692ED140"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441E6462"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121,242 </w:t>
            </w:r>
          </w:p>
        </w:tc>
        <w:tc>
          <w:tcPr>
            <w:tcW w:w="1663" w:type="dxa"/>
            <w:tcBorders>
              <w:top w:val="nil"/>
              <w:left w:val="nil"/>
              <w:bottom w:val="single" w:sz="4" w:space="0" w:color="auto"/>
              <w:right w:val="single" w:sz="4" w:space="0" w:color="auto"/>
            </w:tcBorders>
            <w:noWrap/>
            <w:vAlign w:val="center"/>
            <w:hideMark/>
          </w:tcPr>
          <w:p w14:paraId="5CFDDF2A"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96,994 </w:t>
            </w:r>
          </w:p>
        </w:tc>
      </w:tr>
      <w:tr w:rsidR="00BC223C" w:rsidRPr="0045650F" w14:paraId="4BE8EBC9" w14:textId="77777777" w:rsidTr="000D4776">
        <w:trPr>
          <w:trHeight w:val="305"/>
        </w:trPr>
        <w:tc>
          <w:tcPr>
            <w:tcW w:w="562" w:type="dxa"/>
            <w:tcBorders>
              <w:top w:val="nil"/>
              <w:left w:val="single" w:sz="4" w:space="0" w:color="auto"/>
              <w:bottom w:val="single" w:sz="4" w:space="0" w:color="auto"/>
              <w:right w:val="single" w:sz="4" w:space="0" w:color="auto"/>
            </w:tcBorders>
            <w:vAlign w:val="center"/>
            <w:hideMark/>
          </w:tcPr>
          <w:p w14:paraId="1A465B16"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800</w:t>
            </w:r>
          </w:p>
        </w:tc>
        <w:tc>
          <w:tcPr>
            <w:tcW w:w="1276" w:type="dxa"/>
            <w:tcBorders>
              <w:top w:val="nil"/>
              <w:left w:val="nil"/>
              <w:bottom w:val="single" w:sz="4" w:space="0" w:color="auto"/>
              <w:right w:val="single" w:sz="4" w:space="0" w:color="auto"/>
            </w:tcBorders>
            <w:vAlign w:val="center"/>
            <w:hideMark/>
          </w:tcPr>
          <w:p w14:paraId="18210B79"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Secretaria “B"</w:t>
            </w:r>
          </w:p>
        </w:tc>
        <w:tc>
          <w:tcPr>
            <w:tcW w:w="918" w:type="dxa"/>
            <w:tcBorders>
              <w:top w:val="nil"/>
              <w:left w:val="nil"/>
              <w:bottom w:val="single" w:sz="4" w:space="0" w:color="auto"/>
              <w:right w:val="single" w:sz="4" w:space="0" w:color="auto"/>
            </w:tcBorders>
            <w:noWrap/>
            <w:vAlign w:val="center"/>
            <w:hideMark/>
          </w:tcPr>
          <w:p w14:paraId="46C1E870"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27,109 </w:t>
            </w:r>
          </w:p>
        </w:tc>
        <w:tc>
          <w:tcPr>
            <w:tcW w:w="1232" w:type="dxa"/>
            <w:tcBorders>
              <w:top w:val="nil"/>
              <w:left w:val="nil"/>
              <w:bottom w:val="single" w:sz="4" w:space="0" w:color="auto"/>
              <w:right w:val="single" w:sz="4" w:space="0" w:color="auto"/>
            </w:tcBorders>
            <w:noWrap/>
            <w:vAlign w:val="center"/>
            <w:hideMark/>
          </w:tcPr>
          <w:p w14:paraId="17FEF57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13,500 </w:t>
            </w:r>
          </w:p>
        </w:tc>
        <w:tc>
          <w:tcPr>
            <w:tcW w:w="1047" w:type="dxa"/>
            <w:tcBorders>
              <w:top w:val="nil"/>
              <w:left w:val="nil"/>
              <w:bottom w:val="single" w:sz="4" w:space="0" w:color="auto"/>
              <w:right w:val="single" w:sz="4" w:space="0" w:color="auto"/>
            </w:tcBorders>
            <w:noWrap/>
            <w:vAlign w:val="center"/>
            <w:hideMark/>
          </w:tcPr>
          <w:p w14:paraId="2B1BBBD6"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single" w:sz="4" w:space="0" w:color="auto"/>
              <w:right w:val="single" w:sz="4" w:space="0" w:color="auto"/>
            </w:tcBorders>
            <w:noWrap/>
            <w:vAlign w:val="center"/>
            <w:hideMark/>
          </w:tcPr>
          <w:p w14:paraId="6201BFE8"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135,546 </w:t>
            </w:r>
          </w:p>
        </w:tc>
        <w:tc>
          <w:tcPr>
            <w:tcW w:w="1663" w:type="dxa"/>
            <w:tcBorders>
              <w:top w:val="nil"/>
              <w:left w:val="nil"/>
              <w:bottom w:val="single" w:sz="4" w:space="0" w:color="auto"/>
              <w:right w:val="single" w:sz="4" w:space="0" w:color="auto"/>
            </w:tcBorders>
            <w:noWrap/>
            <w:vAlign w:val="center"/>
            <w:hideMark/>
          </w:tcPr>
          <w:p w14:paraId="782C05D6"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108,437 </w:t>
            </w:r>
          </w:p>
        </w:tc>
      </w:tr>
      <w:tr w:rsidR="00BC223C" w:rsidRPr="0045650F" w14:paraId="650147AF" w14:textId="77777777" w:rsidTr="000D4776">
        <w:trPr>
          <w:trHeight w:val="355"/>
        </w:trPr>
        <w:tc>
          <w:tcPr>
            <w:tcW w:w="562" w:type="dxa"/>
            <w:tcBorders>
              <w:top w:val="nil"/>
              <w:left w:val="single" w:sz="4" w:space="0" w:color="auto"/>
              <w:bottom w:val="nil"/>
              <w:right w:val="single" w:sz="4" w:space="0" w:color="auto"/>
            </w:tcBorders>
            <w:vAlign w:val="center"/>
            <w:hideMark/>
          </w:tcPr>
          <w:p w14:paraId="41AA6067"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1000</w:t>
            </w:r>
          </w:p>
        </w:tc>
        <w:tc>
          <w:tcPr>
            <w:tcW w:w="1276" w:type="dxa"/>
            <w:tcBorders>
              <w:top w:val="nil"/>
              <w:left w:val="nil"/>
              <w:bottom w:val="nil"/>
              <w:right w:val="single" w:sz="4" w:space="0" w:color="auto"/>
            </w:tcBorders>
            <w:vAlign w:val="center"/>
            <w:hideMark/>
          </w:tcPr>
          <w:p w14:paraId="404115DA" w14:textId="77777777" w:rsidR="00BC223C" w:rsidRPr="0045650F" w:rsidRDefault="00BC223C" w:rsidP="009C0887">
            <w:pPr>
              <w:spacing w:after="0" w:line="240" w:lineRule="auto"/>
              <w:rPr>
                <w:rFonts w:ascii="Calibri" w:eastAsia="Times New Roman" w:hAnsi="Calibri" w:cs="Calibri"/>
                <w:sz w:val="16"/>
                <w:szCs w:val="16"/>
                <w:lang w:eastAsia="es-MX"/>
              </w:rPr>
            </w:pPr>
            <w:r w:rsidRPr="0045650F">
              <w:rPr>
                <w:rFonts w:ascii="Calibri" w:eastAsia="Times New Roman" w:hAnsi="Calibri" w:cs="Calibri"/>
                <w:sz w:val="16"/>
                <w:szCs w:val="16"/>
                <w:lang w:eastAsia="es-MX"/>
              </w:rPr>
              <w:t>Técnico e Intendente</w:t>
            </w:r>
          </w:p>
        </w:tc>
        <w:tc>
          <w:tcPr>
            <w:tcW w:w="918" w:type="dxa"/>
            <w:tcBorders>
              <w:top w:val="nil"/>
              <w:left w:val="nil"/>
              <w:bottom w:val="nil"/>
              <w:right w:val="single" w:sz="4" w:space="0" w:color="auto"/>
            </w:tcBorders>
            <w:noWrap/>
            <w:vAlign w:val="center"/>
            <w:hideMark/>
          </w:tcPr>
          <w:p w14:paraId="1BF01C25"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11,988 </w:t>
            </w:r>
          </w:p>
        </w:tc>
        <w:tc>
          <w:tcPr>
            <w:tcW w:w="1232" w:type="dxa"/>
            <w:tcBorders>
              <w:top w:val="nil"/>
              <w:left w:val="nil"/>
              <w:bottom w:val="nil"/>
              <w:right w:val="single" w:sz="4" w:space="0" w:color="auto"/>
            </w:tcBorders>
            <w:noWrap/>
            <w:vAlign w:val="center"/>
            <w:hideMark/>
          </w:tcPr>
          <w:p w14:paraId="65748A03"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047" w:type="dxa"/>
            <w:tcBorders>
              <w:top w:val="nil"/>
              <w:left w:val="nil"/>
              <w:bottom w:val="nil"/>
              <w:right w:val="single" w:sz="4" w:space="0" w:color="auto"/>
            </w:tcBorders>
            <w:noWrap/>
            <w:vAlign w:val="center"/>
            <w:hideMark/>
          </w:tcPr>
          <w:p w14:paraId="42DF755F"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2130" w:type="dxa"/>
            <w:tcBorders>
              <w:top w:val="nil"/>
              <w:left w:val="nil"/>
              <w:bottom w:val="nil"/>
              <w:right w:val="single" w:sz="4" w:space="0" w:color="auto"/>
            </w:tcBorders>
            <w:noWrap/>
            <w:vAlign w:val="center"/>
            <w:hideMark/>
          </w:tcPr>
          <w:p w14:paraId="11A6A704"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59,940 </w:t>
            </w:r>
          </w:p>
        </w:tc>
        <w:tc>
          <w:tcPr>
            <w:tcW w:w="1663" w:type="dxa"/>
            <w:tcBorders>
              <w:top w:val="nil"/>
              <w:left w:val="nil"/>
              <w:bottom w:val="nil"/>
              <w:right w:val="single" w:sz="4" w:space="0" w:color="auto"/>
            </w:tcBorders>
            <w:noWrap/>
            <w:vAlign w:val="center"/>
            <w:hideMark/>
          </w:tcPr>
          <w:p w14:paraId="4161EE57" w14:textId="77777777" w:rsidR="00BC223C" w:rsidRPr="0045650F" w:rsidRDefault="00BC223C" w:rsidP="009C0887">
            <w:pPr>
              <w:spacing w:after="0" w:line="240" w:lineRule="auto"/>
              <w:jc w:val="right"/>
              <w:rPr>
                <w:rFonts w:ascii="Calibri" w:eastAsia="Times New Roman" w:hAnsi="Calibri" w:cs="Calibri"/>
                <w:color w:val="000000"/>
                <w:sz w:val="16"/>
                <w:szCs w:val="16"/>
                <w:lang w:eastAsia="es-MX"/>
              </w:rPr>
            </w:pPr>
            <w:r>
              <w:rPr>
                <w:rFonts w:ascii="Calibri" w:hAnsi="Calibri" w:cs="Calibri"/>
                <w:color w:val="000000"/>
                <w:sz w:val="16"/>
                <w:szCs w:val="16"/>
              </w:rPr>
              <w:t xml:space="preserve">                              47,952 </w:t>
            </w:r>
          </w:p>
        </w:tc>
      </w:tr>
      <w:tr w:rsidR="00BC223C" w:rsidRPr="0045650F" w14:paraId="6481A549" w14:textId="77777777" w:rsidTr="000D4776">
        <w:trPr>
          <w:trHeight w:val="355"/>
        </w:trPr>
        <w:tc>
          <w:tcPr>
            <w:tcW w:w="562" w:type="dxa"/>
            <w:tcBorders>
              <w:top w:val="nil"/>
              <w:left w:val="single" w:sz="4" w:space="0" w:color="auto"/>
              <w:bottom w:val="single" w:sz="4" w:space="0" w:color="auto"/>
              <w:right w:val="single" w:sz="4" w:space="0" w:color="auto"/>
            </w:tcBorders>
            <w:vAlign w:val="center"/>
          </w:tcPr>
          <w:p w14:paraId="7D27FABC" w14:textId="77777777" w:rsidR="00BC223C" w:rsidRPr="0045650F" w:rsidRDefault="00BC223C" w:rsidP="009C0887">
            <w:pPr>
              <w:spacing w:after="0" w:line="240" w:lineRule="auto"/>
              <w:jc w:val="center"/>
              <w:rPr>
                <w:rFonts w:ascii="Calibri" w:eastAsia="Times New Roman" w:hAnsi="Calibri" w:cs="Calibri"/>
                <w:sz w:val="16"/>
                <w:szCs w:val="16"/>
                <w:lang w:eastAsia="es-MX"/>
              </w:rPr>
            </w:pPr>
          </w:p>
        </w:tc>
        <w:tc>
          <w:tcPr>
            <w:tcW w:w="1276" w:type="dxa"/>
            <w:tcBorders>
              <w:top w:val="nil"/>
              <w:left w:val="nil"/>
              <w:bottom w:val="single" w:sz="4" w:space="0" w:color="auto"/>
              <w:right w:val="single" w:sz="4" w:space="0" w:color="auto"/>
            </w:tcBorders>
            <w:vAlign w:val="center"/>
          </w:tcPr>
          <w:p w14:paraId="01CAE94C" w14:textId="77777777" w:rsidR="00BC223C" w:rsidRPr="0045650F" w:rsidRDefault="00BC223C" w:rsidP="009C0887">
            <w:pPr>
              <w:spacing w:after="0" w:line="240" w:lineRule="auto"/>
              <w:rPr>
                <w:rFonts w:ascii="Calibri" w:eastAsia="Times New Roman" w:hAnsi="Calibri" w:cs="Calibri"/>
                <w:sz w:val="16"/>
                <w:szCs w:val="16"/>
                <w:lang w:eastAsia="es-MX"/>
              </w:rPr>
            </w:pPr>
          </w:p>
        </w:tc>
        <w:tc>
          <w:tcPr>
            <w:tcW w:w="918" w:type="dxa"/>
            <w:tcBorders>
              <w:top w:val="nil"/>
              <w:left w:val="nil"/>
              <w:bottom w:val="single" w:sz="4" w:space="0" w:color="auto"/>
              <w:right w:val="single" w:sz="4" w:space="0" w:color="auto"/>
            </w:tcBorders>
            <w:noWrap/>
            <w:vAlign w:val="center"/>
          </w:tcPr>
          <w:p w14:paraId="6064CAC5" w14:textId="77777777" w:rsidR="00BC223C" w:rsidRPr="0045650F" w:rsidRDefault="00BC223C" w:rsidP="009C0887">
            <w:pPr>
              <w:spacing w:after="0" w:line="240" w:lineRule="auto"/>
              <w:jc w:val="right"/>
              <w:rPr>
                <w:rFonts w:ascii="Calibri" w:hAnsi="Calibri" w:cs="Calibri"/>
                <w:color w:val="000000"/>
                <w:sz w:val="16"/>
                <w:szCs w:val="16"/>
              </w:rPr>
            </w:pPr>
          </w:p>
        </w:tc>
        <w:tc>
          <w:tcPr>
            <w:tcW w:w="1232" w:type="dxa"/>
            <w:tcBorders>
              <w:top w:val="nil"/>
              <w:left w:val="nil"/>
              <w:bottom w:val="single" w:sz="4" w:space="0" w:color="auto"/>
              <w:right w:val="single" w:sz="4" w:space="0" w:color="auto"/>
            </w:tcBorders>
            <w:noWrap/>
            <w:vAlign w:val="center"/>
          </w:tcPr>
          <w:p w14:paraId="15C3D052" w14:textId="77777777" w:rsidR="00BC223C" w:rsidRPr="0045650F" w:rsidRDefault="00BC223C" w:rsidP="009C0887">
            <w:pPr>
              <w:spacing w:after="0" w:line="240" w:lineRule="auto"/>
              <w:jc w:val="right"/>
              <w:rPr>
                <w:rFonts w:ascii="Calibri" w:hAnsi="Calibri" w:cs="Calibri"/>
                <w:color w:val="000000"/>
                <w:sz w:val="16"/>
                <w:szCs w:val="16"/>
              </w:rPr>
            </w:pPr>
          </w:p>
        </w:tc>
        <w:tc>
          <w:tcPr>
            <w:tcW w:w="1047" w:type="dxa"/>
            <w:tcBorders>
              <w:top w:val="nil"/>
              <w:left w:val="nil"/>
              <w:bottom w:val="single" w:sz="4" w:space="0" w:color="auto"/>
              <w:right w:val="single" w:sz="4" w:space="0" w:color="auto"/>
            </w:tcBorders>
            <w:noWrap/>
            <w:vAlign w:val="center"/>
          </w:tcPr>
          <w:p w14:paraId="141BA1B9" w14:textId="77777777" w:rsidR="00BC223C" w:rsidRPr="0045650F" w:rsidRDefault="00BC223C" w:rsidP="009C0887">
            <w:pPr>
              <w:spacing w:after="0" w:line="240" w:lineRule="auto"/>
              <w:jc w:val="right"/>
              <w:rPr>
                <w:rFonts w:ascii="Calibri" w:hAnsi="Calibri" w:cs="Calibri"/>
                <w:color w:val="000000"/>
                <w:sz w:val="16"/>
                <w:szCs w:val="16"/>
              </w:rPr>
            </w:pPr>
          </w:p>
        </w:tc>
        <w:tc>
          <w:tcPr>
            <w:tcW w:w="2130" w:type="dxa"/>
            <w:tcBorders>
              <w:top w:val="nil"/>
              <w:left w:val="nil"/>
              <w:bottom w:val="single" w:sz="4" w:space="0" w:color="auto"/>
              <w:right w:val="single" w:sz="4" w:space="0" w:color="auto"/>
            </w:tcBorders>
            <w:noWrap/>
            <w:vAlign w:val="center"/>
          </w:tcPr>
          <w:p w14:paraId="0317F813" w14:textId="77777777" w:rsidR="00BC223C" w:rsidRPr="0045650F" w:rsidRDefault="00BC223C" w:rsidP="009C0887">
            <w:pPr>
              <w:spacing w:after="0" w:line="240" w:lineRule="auto"/>
              <w:jc w:val="right"/>
              <w:rPr>
                <w:rFonts w:ascii="Calibri" w:hAnsi="Calibri" w:cs="Calibri"/>
                <w:color w:val="000000"/>
                <w:sz w:val="16"/>
                <w:szCs w:val="16"/>
              </w:rPr>
            </w:pPr>
          </w:p>
        </w:tc>
        <w:tc>
          <w:tcPr>
            <w:tcW w:w="1663" w:type="dxa"/>
            <w:tcBorders>
              <w:top w:val="nil"/>
              <w:left w:val="nil"/>
              <w:bottom w:val="single" w:sz="4" w:space="0" w:color="auto"/>
              <w:right w:val="single" w:sz="4" w:space="0" w:color="auto"/>
            </w:tcBorders>
            <w:noWrap/>
            <w:vAlign w:val="center"/>
          </w:tcPr>
          <w:p w14:paraId="4994976A" w14:textId="77777777" w:rsidR="00BC223C" w:rsidRPr="0045650F" w:rsidRDefault="00BC223C" w:rsidP="009C0887">
            <w:pPr>
              <w:spacing w:after="0" w:line="240" w:lineRule="auto"/>
              <w:jc w:val="right"/>
              <w:rPr>
                <w:rFonts w:ascii="Calibri" w:hAnsi="Calibri" w:cs="Calibri"/>
                <w:color w:val="000000"/>
                <w:sz w:val="16"/>
                <w:szCs w:val="16"/>
              </w:rPr>
            </w:pPr>
          </w:p>
        </w:tc>
      </w:tr>
    </w:tbl>
    <w:p w14:paraId="73DC5D3E" w14:textId="77777777" w:rsidR="0045650F" w:rsidRDefault="0045650F" w:rsidP="0045650F">
      <w:pPr>
        <w:spacing w:after="120" w:line="276" w:lineRule="auto"/>
        <w:ind w:right="-1085"/>
        <w:jc w:val="both"/>
        <w:rPr>
          <w:rFonts w:ascii="Calibri" w:eastAsia="Calibri" w:hAnsi="Calibri" w:cs="Calibri"/>
          <w:b/>
          <w:sz w:val="16"/>
          <w:szCs w:val="16"/>
        </w:rPr>
      </w:pPr>
    </w:p>
    <w:p w14:paraId="64E67855" w14:textId="77777777" w:rsidR="000D4776" w:rsidRDefault="000D4776" w:rsidP="0045650F">
      <w:pPr>
        <w:spacing w:after="120" w:line="276" w:lineRule="auto"/>
        <w:ind w:right="-1085"/>
        <w:jc w:val="both"/>
        <w:rPr>
          <w:rFonts w:ascii="Calibri" w:eastAsia="Calibri" w:hAnsi="Calibri" w:cs="Calibri"/>
          <w:b/>
          <w:sz w:val="16"/>
          <w:szCs w:val="16"/>
        </w:rPr>
      </w:pPr>
    </w:p>
    <w:p w14:paraId="2A1879ED" w14:textId="77777777" w:rsidR="000D4776" w:rsidRDefault="000D4776" w:rsidP="0045650F">
      <w:pPr>
        <w:spacing w:after="120" w:line="276" w:lineRule="auto"/>
        <w:ind w:right="-1085"/>
        <w:jc w:val="both"/>
        <w:rPr>
          <w:rFonts w:ascii="Calibri" w:eastAsia="Calibri" w:hAnsi="Calibri" w:cs="Calibri"/>
          <w:b/>
          <w:sz w:val="16"/>
          <w:szCs w:val="16"/>
        </w:rPr>
      </w:pPr>
    </w:p>
    <w:p w14:paraId="0EA99809" w14:textId="77777777" w:rsidR="000D4776" w:rsidRDefault="000D4776" w:rsidP="0045650F">
      <w:pPr>
        <w:spacing w:after="120" w:line="276" w:lineRule="auto"/>
        <w:ind w:right="-1085"/>
        <w:jc w:val="both"/>
        <w:rPr>
          <w:rFonts w:ascii="Calibri" w:eastAsia="Calibri" w:hAnsi="Calibri" w:cs="Calibri"/>
          <w:b/>
          <w:sz w:val="16"/>
          <w:szCs w:val="16"/>
        </w:rPr>
      </w:pPr>
    </w:p>
    <w:p w14:paraId="270FD22E" w14:textId="77777777" w:rsidR="000D4776" w:rsidRDefault="000D4776" w:rsidP="0045650F">
      <w:pPr>
        <w:spacing w:after="120" w:line="276" w:lineRule="auto"/>
        <w:ind w:right="-1085"/>
        <w:jc w:val="both"/>
        <w:rPr>
          <w:rFonts w:ascii="Calibri" w:eastAsia="Calibri" w:hAnsi="Calibri" w:cs="Calibri"/>
          <w:b/>
          <w:sz w:val="16"/>
          <w:szCs w:val="16"/>
        </w:rPr>
      </w:pPr>
    </w:p>
    <w:p w14:paraId="0BA2C847" w14:textId="77777777" w:rsidR="00CF00D8" w:rsidRDefault="00CF00D8" w:rsidP="0045650F">
      <w:pPr>
        <w:spacing w:after="120" w:line="276" w:lineRule="auto"/>
        <w:ind w:right="-1085"/>
        <w:jc w:val="both"/>
        <w:rPr>
          <w:rFonts w:ascii="Calibri" w:eastAsia="Calibri" w:hAnsi="Calibri" w:cs="Calibri"/>
          <w:b/>
          <w:sz w:val="16"/>
          <w:szCs w:val="16"/>
        </w:rPr>
      </w:pPr>
    </w:p>
    <w:p w14:paraId="7EEA1286" w14:textId="77777777" w:rsidR="00CF00D8" w:rsidRDefault="00CF00D8" w:rsidP="0045650F">
      <w:pPr>
        <w:spacing w:after="120" w:line="276" w:lineRule="auto"/>
        <w:ind w:right="-1085"/>
        <w:jc w:val="both"/>
        <w:rPr>
          <w:rFonts w:ascii="Calibri" w:eastAsia="Calibri" w:hAnsi="Calibri" w:cs="Calibri"/>
          <w:b/>
          <w:sz w:val="16"/>
          <w:szCs w:val="16"/>
        </w:rPr>
      </w:pPr>
    </w:p>
    <w:p w14:paraId="62F888EF" w14:textId="77777777" w:rsidR="000D4776" w:rsidRDefault="000D4776" w:rsidP="0045650F">
      <w:pPr>
        <w:spacing w:after="120" w:line="276" w:lineRule="auto"/>
        <w:ind w:right="-1085"/>
        <w:jc w:val="both"/>
        <w:rPr>
          <w:rFonts w:ascii="Calibri" w:eastAsia="Calibri" w:hAnsi="Calibri" w:cs="Calibri"/>
          <w:b/>
          <w:sz w:val="16"/>
          <w:szCs w:val="16"/>
        </w:rPr>
      </w:pPr>
    </w:p>
    <w:p w14:paraId="5FEE062B" w14:textId="77777777" w:rsidR="000D4776" w:rsidRDefault="000D4776" w:rsidP="0045650F">
      <w:pPr>
        <w:spacing w:after="120" w:line="276" w:lineRule="auto"/>
        <w:ind w:right="-1085"/>
        <w:jc w:val="both"/>
        <w:rPr>
          <w:rFonts w:ascii="Calibri" w:eastAsia="Calibri" w:hAnsi="Calibri" w:cs="Calibri"/>
          <w:b/>
          <w:sz w:val="16"/>
          <w:szCs w:val="16"/>
        </w:rPr>
      </w:pPr>
    </w:p>
    <w:p w14:paraId="565F60D9" w14:textId="77777777" w:rsidR="000D4776" w:rsidRPr="00C00CE5" w:rsidRDefault="000D4776" w:rsidP="0045650F">
      <w:pPr>
        <w:spacing w:after="120" w:line="276" w:lineRule="auto"/>
        <w:ind w:right="-1085"/>
        <w:jc w:val="both"/>
        <w:rPr>
          <w:rFonts w:ascii="Calibri" w:eastAsia="Calibri" w:hAnsi="Calibri" w:cs="Calibri"/>
          <w:b/>
          <w:sz w:val="16"/>
          <w:szCs w:val="16"/>
        </w:rPr>
      </w:pPr>
    </w:p>
    <w:tbl>
      <w:tblPr>
        <w:tblW w:w="5915" w:type="dxa"/>
        <w:tblInd w:w="-38" w:type="dxa"/>
        <w:tblLayout w:type="fixed"/>
        <w:tblCellMar>
          <w:left w:w="70" w:type="dxa"/>
          <w:right w:w="70" w:type="dxa"/>
        </w:tblCellMar>
        <w:tblLook w:val="0000" w:firstRow="0" w:lastRow="0" w:firstColumn="0" w:lastColumn="0" w:noHBand="0" w:noVBand="0"/>
      </w:tblPr>
      <w:tblGrid>
        <w:gridCol w:w="799"/>
        <w:gridCol w:w="3449"/>
        <w:gridCol w:w="1667"/>
      </w:tblGrid>
      <w:tr w:rsidR="00BC223C" w:rsidRPr="00C00CE5" w14:paraId="035EF464" w14:textId="77777777" w:rsidTr="00BC223C">
        <w:trPr>
          <w:trHeight w:val="349"/>
          <w:tblHeader/>
        </w:trPr>
        <w:tc>
          <w:tcPr>
            <w:tcW w:w="799" w:type="dxa"/>
            <w:tcBorders>
              <w:top w:val="single" w:sz="6" w:space="0" w:color="auto"/>
              <w:left w:val="single" w:sz="6" w:space="0" w:color="auto"/>
              <w:bottom w:val="single" w:sz="6" w:space="0" w:color="auto"/>
              <w:right w:val="single" w:sz="6" w:space="0" w:color="auto"/>
            </w:tcBorders>
          </w:tcPr>
          <w:p w14:paraId="1B1A6FD6" w14:textId="77777777" w:rsidR="00BC223C" w:rsidRPr="00C00CE5" w:rsidRDefault="00BC223C" w:rsidP="009C0887">
            <w:pPr>
              <w:autoSpaceDE w:val="0"/>
              <w:autoSpaceDN w:val="0"/>
              <w:adjustRightInd w:val="0"/>
              <w:spacing w:after="0" w:line="240" w:lineRule="auto"/>
              <w:jc w:val="center"/>
              <w:rPr>
                <w:rFonts w:ascii="Calibri" w:hAnsi="Calibri" w:cs="Calibri"/>
                <w:b/>
                <w:bCs/>
                <w:color w:val="000000"/>
                <w:sz w:val="16"/>
                <w:szCs w:val="16"/>
              </w:rPr>
            </w:pPr>
            <w:r w:rsidRPr="00C00CE5">
              <w:rPr>
                <w:rFonts w:ascii="Calibri" w:hAnsi="Calibri" w:cs="Calibri"/>
                <w:b/>
                <w:bCs/>
                <w:color w:val="000000"/>
                <w:sz w:val="16"/>
                <w:szCs w:val="16"/>
              </w:rPr>
              <w:lastRenderedPageBreak/>
              <w:t>NIVEL</w:t>
            </w:r>
          </w:p>
        </w:tc>
        <w:tc>
          <w:tcPr>
            <w:tcW w:w="3449" w:type="dxa"/>
            <w:tcBorders>
              <w:top w:val="single" w:sz="6" w:space="0" w:color="auto"/>
              <w:left w:val="single" w:sz="6" w:space="0" w:color="auto"/>
              <w:bottom w:val="single" w:sz="6" w:space="0" w:color="auto"/>
              <w:right w:val="single" w:sz="6" w:space="0" w:color="auto"/>
            </w:tcBorders>
          </w:tcPr>
          <w:p w14:paraId="604133F1" w14:textId="77777777" w:rsidR="00BC223C" w:rsidRPr="00C00CE5" w:rsidRDefault="00BC223C" w:rsidP="009C0887">
            <w:pPr>
              <w:autoSpaceDE w:val="0"/>
              <w:autoSpaceDN w:val="0"/>
              <w:adjustRightInd w:val="0"/>
              <w:spacing w:after="0" w:line="240" w:lineRule="auto"/>
              <w:jc w:val="center"/>
              <w:rPr>
                <w:rFonts w:ascii="Calibri" w:hAnsi="Calibri" w:cs="Calibri"/>
                <w:b/>
                <w:bCs/>
                <w:color w:val="000000"/>
                <w:sz w:val="16"/>
                <w:szCs w:val="16"/>
              </w:rPr>
            </w:pPr>
            <w:r w:rsidRPr="00C00CE5">
              <w:rPr>
                <w:rFonts w:ascii="Calibri" w:hAnsi="Calibri" w:cs="Calibri"/>
                <w:b/>
                <w:bCs/>
                <w:color w:val="000000"/>
                <w:sz w:val="16"/>
                <w:szCs w:val="16"/>
              </w:rPr>
              <w:t>PLAZA/PUESTO</w:t>
            </w:r>
          </w:p>
        </w:tc>
        <w:tc>
          <w:tcPr>
            <w:tcW w:w="1667" w:type="dxa"/>
            <w:tcBorders>
              <w:top w:val="single" w:sz="6" w:space="0" w:color="auto"/>
              <w:left w:val="single" w:sz="6" w:space="0" w:color="auto"/>
              <w:bottom w:val="single" w:sz="6" w:space="0" w:color="auto"/>
              <w:right w:val="single" w:sz="6" w:space="0" w:color="auto"/>
            </w:tcBorders>
          </w:tcPr>
          <w:p w14:paraId="40727E2A" w14:textId="77777777" w:rsidR="00BC223C" w:rsidRPr="00C00CE5" w:rsidRDefault="00BC223C" w:rsidP="009C0887">
            <w:pPr>
              <w:autoSpaceDE w:val="0"/>
              <w:autoSpaceDN w:val="0"/>
              <w:adjustRightInd w:val="0"/>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 xml:space="preserve">GRAN </w:t>
            </w:r>
            <w:r w:rsidRPr="00400A3E">
              <w:rPr>
                <w:rFonts w:ascii="Calibri" w:hAnsi="Calibri" w:cs="Calibri"/>
                <w:b/>
                <w:bCs/>
                <w:color w:val="000000"/>
                <w:sz w:val="16"/>
                <w:szCs w:val="16"/>
              </w:rPr>
              <w:t>TOTAL ANUAL CAPITULO 1000</w:t>
            </w:r>
            <w:r>
              <w:rPr>
                <w:rFonts w:ascii="Calibri" w:hAnsi="Calibri" w:cs="Calibri"/>
                <w:b/>
                <w:bCs/>
                <w:color w:val="000000"/>
                <w:sz w:val="16"/>
                <w:szCs w:val="16"/>
              </w:rPr>
              <w:t xml:space="preserve"> </w:t>
            </w:r>
          </w:p>
        </w:tc>
      </w:tr>
      <w:tr w:rsidR="00BC223C" w:rsidRPr="00C00CE5" w14:paraId="5072B10B" w14:textId="77777777" w:rsidTr="00BC223C">
        <w:trPr>
          <w:trHeight w:val="391"/>
        </w:trPr>
        <w:tc>
          <w:tcPr>
            <w:tcW w:w="799" w:type="dxa"/>
            <w:tcBorders>
              <w:top w:val="single" w:sz="6" w:space="0" w:color="auto"/>
              <w:left w:val="single" w:sz="6" w:space="0" w:color="auto"/>
              <w:bottom w:val="single" w:sz="6" w:space="0" w:color="auto"/>
              <w:right w:val="single" w:sz="6" w:space="0" w:color="auto"/>
            </w:tcBorders>
          </w:tcPr>
          <w:p w14:paraId="6CD25FB7" w14:textId="77777777" w:rsidR="00BC223C" w:rsidRDefault="00BC223C" w:rsidP="009C0887">
            <w:pPr>
              <w:autoSpaceDE w:val="0"/>
              <w:autoSpaceDN w:val="0"/>
              <w:adjustRightInd w:val="0"/>
              <w:spacing w:after="0" w:line="240" w:lineRule="auto"/>
              <w:jc w:val="center"/>
              <w:rPr>
                <w:rFonts w:ascii="Calibri" w:hAnsi="Calibri" w:cs="Calibri"/>
                <w:color w:val="000000"/>
                <w:sz w:val="16"/>
                <w:szCs w:val="16"/>
              </w:rPr>
            </w:pPr>
            <w:bookmarkStart w:id="28" w:name="_Hlk217290750"/>
          </w:p>
          <w:p w14:paraId="5DAEE2F2"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10 B</w:t>
            </w:r>
          </w:p>
        </w:tc>
        <w:tc>
          <w:tcPr>
            <w:tcW w:w="3449" w:type="dxa"/>
            <w:tcBorders>
              <w:top w:val="single" w:sz="6" w:space="0" w:color="auto"/>
              <w:left w:val="single" w:sz="6" w:space="0" w:color="auto"/>
              <w:bottom w:val="single" w:sz="6" w:space="0" w:color="auto"/>
              <w:right w:val="single" w:sz="6" w:space="0" w:color="auto"/>
            </w:tcBorders>
          </w:tcPr>
          <w:p w14:paraId="1945344F" w14:textId="77777777" w:rsidR="00BC223C" w:rsidRDefault="00BC223C" w:rsidP="009C0887">
            <w:pPr>
              <w:autoSpaceDE w:val="0"/>
              <w:autoSpaceDN w:val="0"/>
              <w:adjustRightInd w:val="0"/>
              <w:spacing w:after="0" w:line="240" w:lineRule="auto"/>
              <w:rPr>
                <w:rFonts w:ascii="Calibri" w:hAnsi="Calibri" w:cs="Calibri"/>
                <w:color w:val="000000"/>
                <w:sz w:val="16"/>
                <w:szCs w:val="16"/>
              </w:rPr>
            </w:pPr>
          </w:p>
          <w:p w14:paraId="0EF47EBD"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Presidenta y Titular del Órgano Interno de Control</w:t>
            </w:r>
          </w:p>
        </w:tc>
        <w:tc>
          <w:tcPr>
            <w:tcW w:w="1667" w:type="dxa"/>
            <w:tcBorders>
              <w:top w:val="single" w:sz="6" w:space="0" w:color="auto"/>
              <w:left w:val="single" w:sz="6" w:space="0" w:color="auto"/>
              <w:bottom w:val="single" w:sz="6" w:space="0" w:color="auto"/>
              <w:right w:val="single" w:sz="6" w:space="0" w:color="auto"/>
            </w:tcBorders>
            <w:vAlign w:val="center"/>
          </w:tcPr>
          <w:p w14:paraId="54AEC970"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3,858,845 </w:t>
            </w:r>
          </w:p>
        </w:tc>
      </w:tr>
      <w:tr w:rsidR="00BC223C" w:rsidRPr="00C00CE5" w14:paraId="15813CDA" w14:textId="77777777" w:rsidTr="00BC223C">
        <w:trPr>
          <w:trHeight w:val="136"/>
        </w:trPr>
        <w:tc>
          <w:tcPr>
            <w:tcW w:w="799" w:type="dxa"/>
            <w:tcBorders>
              <w:top w:val="single" w:sz="6" w:space="0" w:color="auto"/>
              <w:left w:val="single" w:sz="6" w:space="0" w:color="auto"/>
              <w:bottom w:val="single" w:sz="6" w:space="0" w:color="auto"/>
              <w:right w:val="single" w:sz="6" w:space="0" w:color="auto"/>
            </w:tcBorders>
          </w:tcPr>
          <w:p w14:paraId="5AFEC74A"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20 B</w:t>
            </w:r>
          </w:p>
        </w:tc>
        <w:tc>
          <w:tcPr>
            <w:tcW w:w="3449" w:type="dxa"/>
            <w:tcBorders>
              <w:top w:val="single" w:sz="6" w:space="0" w:color="auto"/>
              <w:left w:val="single" w:sz="6" w:space="0" w:color="auto"/>
              <w:bottom w:val="single" w:sz="6" w:space="0" w:color="auto"/>
              <w:right w:val="single" w:sz="6" w:space="0" w:color="auto"/>
            </w:tcBorders>
          </w:tcPr>
          <w:p w14:paraId="7B3048FB"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Oficial Mayor</w:t>
            </w:r>
          </w:p>
        </w:tc>
        <w:tc>
          <w:tcPr>
            <w:tcW w:w="1667" w:type="dxa"/>
            <w:tcBorders>
              <w:top w:val="single" w:sz="6" w:space="0" w:color="auto"/>
              <w:left w:val="single" w:sz="6" w:space="0" w:color="auto"/>
              <w:bottom w:val="single" w:sz="6" w:space="0" w:color="auto"/>
              <w:right w:val="single" w:sz="6" w:space="0" w:color="auto"/>
            </w:tcBorders>
            <w:vAlign w:val="center"/>
          </w:tcPr>
          <w:p w14:paraId="066CC2FE"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1,119,489 </w:t>
            </w:r>
          </w:p>
        </w:tc>
      </w:tr>
      <w:tr w:rsidR="00BC223C" w:rsidRPr="00C00CE5" w14:paraId="7725E004" w14:textId="77777777" w:rsidTr="00BC223C">
        <w:trPr>
          <w:trHeight w:val="397"/>
        </w:trPr>
        <w:tc>
          <w:tcPr>
            <w:tcW w:w="799" w:type="dxa"/>
            <w:tcBorders>
              <w:top w:val="single" w:sz="6" w:space="0" w:color="auto"/>
              <w:left w:val="single" w:sz="6" w:space="0" w:color="auto"/>
              <w:bottom w:val="single" w:sz="6" w:space="0" w:color="auto"/>
              <w:right w:val="single" w:sz="6" w:space="0" w:color="auto"/>
            </w:tcBorders>
          </w:tcPr>
          <w:p w14:paraId="1A0841FA"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100</w:t>
            </w:r>
          </w:p>
        </w:tc>
        <w:tc>
          <w:tcPr>
            <w:tcW w:w="3449" w:type="dxa"/>
            <w:tcBorders>
              <w:top w:val="single" w:sz="6" w:space="0" w:color="auto"/>
              <w:left w:val="single" w:sz="6" w:space="0" w:color="auto"/>
              <w:bottom w:val="single" w:sz="6" w:space="0" w:color="auto"/>
              <w:right w:val="single" w:sz="6" w:space="0" w:color="auto"/>
            </w:tcBorders>
          </w:tcPr>
          <w:p w14:paraId="49D7D1F0"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 xml:space="preserve">Visitadores Generales, </w:t>
            </w:r>
            <w:proofErr w:type="gramStart"/>
            <w:r w:rsidRPr="00C00CE5">
              <w:rPr>
                <w:rFonts w:ascii="Calibri" w:hAnsi="Calibri" w:cs="Calibri"/>
                <w:color w:val="000000"/>
                <w:sz w:val="16"/>
                <w:szCs w:val="16"/>
              </w:rPr>
              <w:t>Directores Generales</w:t>
            </w:r>
            <w:proofErr w:type="gramEnd"/>
            <w:r w:rsidRPr="00C00CE5">
              <w:rPr>
                <w:rFonts w:ascii="Calibri" w:hAnsi="Calibri" w:cs="Calibri"/>
                <w:color w:val="000000"/>
                <w:sz w:val="16"/>
                <w:szCs w:val="16"/>
              </w:rPr>
              <w:t xml:space="preserve">, Coordinadores, </w:t>
            </w:r>
            <w:proofErr w:type="gramStart"/>
            <w:r w:rsidRPr="00C00CE5">
              <w:rPr>
                <w:rFonts w:ascii="Calibri" w:hAnsi="Calibri" w:cs="Calibri"/>
                <w:color w:val="000000"/>
                <w:sz w:val="16"/>
                <w:szCs w:val="16"/>
              </w:rPr>
              <w:t>Secretario Técnico</w:t>
            </w:r>
            <w:proofErr w:type="gramEnd"/>
            <w:r w:rsidRPr="00C00CE5">
              <w:rPr>
                <w:rFonts w:ascii="Calibri" w:hAnsi="Calibri" w:cs="Calibri"/>
                <w:color w:val="000000"/>
                <w:sz w:val="16"/>
                <w:szCs w:val="16"/>
              </w:rPr>
              <w:t xml:space="preserve">, </w:t>
            </w:r>
            <w:proofErr w:type="gramStart"/>
            <w:r w:rsidRPr="00C00CE5">
              <w:rPr>
                <w:rFonts w:ascii="Calibri" w:hAnsi="Calibri" w:cs="Calibri"/>
                <w:color w:val="000000"/>
                <w:sz w:val="16"/>
                <w:szCs w:val="16"/>
              </w:rPr>
              <w:t>Secretario</w:t>
            </w:r>
            <w:proofErr w:type="gramEnd"/>
            <w:r w:rsidRPr="00C00CE5">
              <w:rPr>
                <w:rFonts w:ascii="Calibri" w:hAnsi="Calibri" w:cs="Calibri"/>
                <w:color w:val="000000"/>
                <w:sz w:val="16"/>
                <w:szCs w:val="16"/>
              </w:rPr>
              <w:t xml:space="preserve"> Particular</w:t>
            </w:r>
          </w:p>
        </w:tc>
        <w:tc>
          <w:tcPr>
            <w:tcW w:w="1667" w:type="dxa"/>
            <w:tcBorders>
              <w:top w:val="single" w:sz="6" w:space="0" w:color="auto"/>
              <w:left w:val="single" w:sz="6" w:space="0" w:color="auto"/>
              <w:bottom w:val="single" w:sz="6" w:space="0" w:color="auto"/>
              <w:right w:val="single" w:sz="6" w:space="0" w:color="auto"/>
            </w:tcBorders>
            <w:vAlign w:val="center"/>
          </w:tcPr>
          <w:p w14:paraId="779DADEA"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8,321,586 </w:t>
            </w:r>
          </w:p>
        </w:tc>
      </w:tr>
      <w:tr w:rsidR="00BC223C" w:rsidRPr="00C00CE5" w14:paraId="0564A5B3" w14:textId="77777777" w:rsidTr="00BC223C">
        <w:trPr>
          <w:trHeight w:val="131"/>
        </w:trPr>
        <w:tc>
          <w:tcPr>
            <w:tcW w:w="799" w:type="dxa"/>
            <w:tcBorders>
              <w:top w:val="single" w:sz="6" w:space="0" w:color="auto"/>
              <w:left w:val="single" w:sz="6" w:space="0" w:color="auto"/>
              <w:bottom w:val="single" w:sz="6" w:space="0" w:color="auto"/>
              <w:right w:val="single" w:sz="6" w:space="0" w:color="auto"/>
            </w:tcBorders>
          </w:tcPr>
          <w:p w14:paraId="030FFCF5"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300</w:t>
            </w:r>
          </w:p>
        </w:tc>
        <w:tc>
          <w:tcPr>
            <w:tcW w:w="3449" w:type="dxa"/>
            <w:tcBorders>
              <w:top w:val="single" w:sz="6" w:space="0" w:color="auto"/>
              <w:left w:val="single" w:sz="6" w:space="0" w:color="auto"/>
              <w:bottom w:val="single" w:sz="6" w:space="0" w:color="auto"/>
              <w:right w:val="single" w:sz="6" w:space="0" w:color="auto"/>
            </w:tcBorders>
          </w:tcPr>
          <w:p w14:paraId="1767EE17"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Directores de área " A"</w:t>
            </w:r>
          </w:p>
        </w:tc>
        <w:tc>
          <w:tcPr>
            <w:tcW w:w="1667" w:type="dxa"/>
            <w:tcBorders>
              <w:top w:val="single" w:sz="6" w:space="0" w:color="auto"/>
              <w:left w:val="single" w:sz="6" w:space="0" w:color="auto"/>
              <w:bottom w:val="single" w:sz="6" w:space="0" w:color="auto"/>
              <w:right w:val="single" w:sz="6" w:space="0" w:color="auto"/>
            </w:tcBorders>
            <w:vAlign w:val="center"/>
          </w:tcPr>
          <w:p w14:paraId="0925ACD9"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2,483,736 </w:t>
            </w:r>
          </w:p>
        </w:tc>
      </w:tr>
      <w:tr w:rsidR="00BC223C" w:rsidRPr="00C00CE5" w14:paraId="18F34ADB" w14:textId="77777777" w:rsidTr="00BC223C">
        <w:trPr>
          <w:trHeight w:val="138"/>
        </w:trPr>
        <w:tc>
          <w:tcPr>
            <w:tcW w:w="799" w:type="dxa"/>
            <w:tcBorders>
              <w:top w:val="single" w:sz="6" w:space="0" w:color="auto"/>
              <w:left w:val="single" w:sz="6" w:space="0" w:color="auto"/>
              <w:bottom w:val="single" w:sz="6" w:space="0" w:color="auto"/>
              <w:right w:val="single" w:sz="6" w:space="0" w:color="auto"/>
            </w:tcBorders>
          </w:tcPr>
          <w:p w14:paraId="01358598"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300</w:t>
            </w:r>
          </w:p>
        </w:tc>
        <w:tc>
          <w:tcPr>
            <w:tcW w:w="3449" w:type="dxa"/>
            <w:tcBorders>
              <w:top w:val="single" w:sz="6" w:space="0" w:color="auto"/>
              <w:left w:val="single" w:sz="6" w:space="0" w:color="auto"/>
              <w:bottom w:val="single" w:sz="6" w:space="0" w:color="auto"/>
              <w:right w:val="single" w:sz="6" w:space="0" w:color="auto"/>
            </w:tcBorders>
          </w:tcPr>
          <w:p w14:paraId="7D52C938"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Directores de área " B"</w:t>
            </w:r>
          </w:p>
        </w:tc>
        <w:tc>
          <w:tcPr>
            <w:tcW w:w="1667" w:type="dxa"/>
            <w:tcBorders>
              <w:top w:val="single" w:sz="6" w:space="0" w:color="auto"/>
              <w:left w:val="single" w:sz="6" w:space="0" w:color="auto"/>
              <w:bottom w:val="single" w:sz="6" w:space="0" w:color="auto"/>
              <w:right w:val="single" w:sz="6" w:space="0" w:color="auto"/>
            </w:tcBorders>
            <w:vAlign w:val="center"/>
          </w:tcPr>
          <w:p w14:paraId="6BFE619A"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1,103,915 </w:t>
            </w:r>
          </w:p>
        </w:tc>
      </w:tr>
      <w:tr w:rsidR="00BC223C" w:rsidRPr="00C00CE5" w14:paraId="02E57DEF" w14:textId="77777777" w:rsidTr="00BC223C">
        <w:trPr>
          <w:trHeight w:val="123"/>
        </w:trPr>
        <w:tc>
          <w:tcPr>
            <w:tcW w:w="799" w:type="dxa"/>
            <w:tcBorders>
              <w:top w:val="single" w:sz="6" w:space="0" w:color="auto"/>
              <w:left w:val="single" w:sz="6" w:space="0" w:color="auto"/>
              <w:bottom w:val="single" w:sz="6" w:space="0" w:color="auto"/>
              <w:right w:val="single" w:sz="6" w:space="0" w:color="auto"/>
            </w:tcBorders>
          </w:tcPr>
          <w:p w14:paraId="488B7B6A"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300</w:t>
            </w:r>
          </w:p>
        </w:tc>
        <w:tc>
          <w:tcPr>
            <w:tcW w:w="3449" w:type="dxa"/>
            <w:tcBorders>
              <w:top w:val="single" w:sz="6" w:space="0" w:color="auto"/>
              <w:left w:val="single" w:sz="6" w:space="0" w:color="auto"/>
              <w:bottom w:val="single" w:sz="6" w:space="0" w:color="auto"/>
              <w:right w:val="single" w:sz="6" w:space="0" w:color="auto"/>
            </w:tcBorders>
          </w:tcPr>
          <w:p w14:paraId="2A0A72C4"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Directores de área "C"</w:t>
            </w:r>
          </w:p>
        </w:tc>
        <w:tc>
          <w:tcPr>
            <w:tcW w:w="1667" w:type="dxa"/>
            <w:tcBorders>
              <w:top w:val="single" w:sz="6" w:space="0" w:color="auto"/>
              <w:left w:val="single" w:sz="6" w:space="0" w:color="auto"/>
              <w:bottom w:val="single" w:sz="6" w:space="0" w:color="auto"/>
              <w:right w:val="single" w:sz="6" w:space="0" w:color="auto"/>
            </w:tcBorders>
            <w:vAlign w:val="center"/>
          </w:tcPr>
          <w:p w14:paraId="6DE19A33"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441,653 </w:t>
            </w:r>
          </w:p>
        </w:tc>
      </w:tr>
      <w:tr w:rsidR="00BC223C" w:rsidRPr="00C00CE5" w14:paraId="0BC59B87" w14:textId="77777777" w:rsidTr="00BC223C">
        <w:trPr>
          <w:trHeight w:val="178"/>
        </w:trPr>
        <w:tc>
          <w:tcPr>
            <w:tcW w:w="799" w:type="dxa"/>
            <w:tcBorders>
              <w:top w:val="single" w:sz="6" w:space="0" w:color="auto"/>
              <w:left w:val="single" w:sz="6" w:space="0" w:color="auto"/>
              <w:bottom w:val="single" w:sz="6" w:space="0" w:color="auto"/>
              <w:right w:val="single" w:sz="6" w:space="0" w:color="auto"/>
            </w:tcBorders>
          </w:tcPr>
          <w:p w14:paraId="391CE06A"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300</w:t>
            </w:r>
          </w:p>
        </w:tc>
        <w:tc>
          <w:tcPr>
            <w:tcW w:w="3449" w:type="dxa"/>
            <w:tcBorders>
              <w:top w:val="single" w:sz="6" w:space="0" w:color="auto"/>
              <w:left w:val="single" w:sz="6" w:space="0" w:color="auto"/>
              <w:bottom w:val="single" w:sz="6" w:space="0" w:color="auto"/>
              <w:right w:val="single" w:sz="6" w:space="0" w:color="auto"/>
            </w:tcBorders>
          </w:tcPr>
          <w:p w14:paraId="23DA0AE5"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Directores de área "D", Medico Protocolo de Estambul</w:t>
            </w:r>
          </w:p>
        </w:tc>
        <w:tc>
          <w:tcPr>
            <w:tcW w:w="1667" w:type="dxa"/>
            <w:tcBorders>
              <w:top w:val="single" w:sz="6" w:space="0" w:color="auto"/>
              <w:left w:val="single" w:sz="6" w:space="0" w:color="auto"/>
              <w:bottom w:val="single" w:sz="6" w:space="0" w:color="auto"/>
              <w:right w:val="single" w:sz="6" w:space="0" w:color="auto"/>
            </w:tcBorders>
            <w:vAlign w:val="center"/>
          </w:tcPr>
          <w:p w14:paraId="7EE0A923"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530,888 </w:t>
            </w:r>
          </w:p>
        </w:tc>
      </w:tr>
      <w:tr w:rsidR="00BC223C" w:rsidRPr="00C00CE5" w14:paraId="5970C56D" w14:textId="77777777" w:rsidTr="00BC223C">
        <w:trPr>
          <w:trHeight w:val="174"/>
        </w:trPr>
        <w:tc>
          <w:tcPr>
            <w:tcW w:w="799" w:type="dxa"/>
            <w:tcBorders>
              <w:top w:val="single" w:sz="6" w:space="0" w:color="auto"/>
              <w:left w:val="single" w:sz="6" w:space="0" w:color="auto"/>
              <w:bottom w:val="single" w:sz="6" w:space="0" w:color="auto"/>
              <w:right w:val="single" w:sz="6" w:space="0" w:color="auto"/>
            </w:tcBorders>
          </w:tcPr>
          <w:p w14:paraId="36EC4E9A"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300</w:t>
            </w:r>
          </w:p>
        </w:tc>
        <w:tc>
          <w:tcPr>
            <w:tcW w:w="3449" w:type="dxa"/>
            <w:tcBorders>
              <w:top w:val="single" w:sz="6" w:space="0" w:color="auto"/>
              <w:left w:val="single" w:sz="6" w:space="0" w:color="auto"/>
              <w:bottom w:val="single" w:sz="6" w:space="0" w:color="auto"/>
              <w:right w:val="single" w:sz="6" w:space="0" w:color="auto"/>
            </w:tcBorders>
          </w:tcPr>
          <w:p w14:paraId="22904B81"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Subdirectores “A" Medico Protocolo de Estambul</w:t>
            </w:r>
          </w:p>
        </w:tc>
        <w:tc>
          <w:tcPr>
            <w:tcW w:w="1667" w:type="dxa"/>
            <w:tcBorders>
              <w:top w:val="single" w:sz="6" w:space="0" w:color="auto"/>
              <w:left w:val="single" w:sz="6" w:space="0" w:color="auto"/>
              <w:bottom w:val="single" w:sz="6" w:space="0" w:color="auto"/>
              <w:right w:val="single" w:sz="6" w:space="0" w:color="auto"/>
            </w:tcBorders>
            <w:vAlign w:val="center"/>
          </w:tcPr>
          <w:p w14:paraId="14AD5A60"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1,438,818 </w:t>
            </w:r>
          </w:p>
        </w:tc>
      </w:tr>
      <w:tr w:rsidR="00BC223C" w:rsidRPr="00C00CE5" w14:paraId="2BC346C9" w14:textId="77777777" w:rsidTr="00BC223C">
        <w:trPr>
          <w:trHeight w:val="266"/>
        </w:trPr>
        <w:tc>
          <w:tcPr>
            <w:tcW w:w="799" w:type="dxa"/>
            <w:tcBorders>
              <w:top w:val="single" w:sz="6" w:space="0" w:color="auto"/>
              <w:left w:val="single" w:sz="6" w:space="0" w:color="auto"/>
              <w:bottom w:val="single" w:sz="6" w:space="0" w:color="auto"/>
              <w:right w:val="single" w:sz="6" w:space="0" w:color="auto"/>
            </w:tcBorders>
          </w:tcPr>
          <w:p w14:paraId="5652DB69"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300</w:t>
            </w:r>
          </w:p>
        </w:tc>
        <w:tc>
          <w:tcPr>
            <w:tcW w:w="3449" w:type="dxa"/>
            <w:tcBorders>
              <w:top w:val="single" w:sz="6" w:space="0" w:color="auto"/>
              <w:left w:val="single" w:sz="6" w:space="0" w:color="auto"/>
              <w:bottom w:val="single" w:sz="6" w:space="0" w:color="auto"/>
              <w:right w:val="single" w:sz="6" w:space="0" w:color="auto"/>
            </w:tcBorders>
          </w:tcPr>
          <w:p w14:paraId="43B82BCD"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Subdirectores “B “, Psicólogo protocolo de Estambul</w:t>
            </w:r>
          </w:p>
        </w:tc>
        <w:tc>
          <w:tcPr>
            <w:tcW w:w="1667" w:type="dxa"/>
            <w:tcBorders>
              <w:top w:val="single" w:sz="6" w:space="0" w:color="auto"/>
              <w:left w:val="single" w:sz="6" w:space="0" w:color="auto"/>
              <w:bottom w:val="single" w:sz="6" w:space="0" w:color="auto"/>
              <w:right w:val="single" w:sz="6" w:space="0" w:color="auto"/>
            </w:tcBorders>
            <w:vAlign w:val="center"/>
          </w:tcPr>
          <w:p w14:paraId="0B753D74"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2,735,521 </w:t>
            </w:r>
          </w:p>
        </w:tc>
      </w:tr>
      <w:tr w:rsidR="00BC223C" w:rsidRPr="00C00CE5" w14:paraId="2E2D72A7" w14:textId="77777777" w:rsidTr="00BC223C">
        <w:trPr>
          <w:trHeight w:val="248"/>
        </w:trPr>
        <w:tc>
          <w:tcPr>
            <w:tcW w:w="799" w:type="dxa"/>
            <w:tcBorders>
              <w:top w:val="single" w:sz="6" w:space="0" w:color="auto"/>
              <w:left w:val="single" w:sz="6" w:space="0" w:color="auto"/>
              <w:bottom w:val="single" w:sz="6" w:space="0" w:color="auto"/>
              <w:right w:val="single" w:sz="6" w:space="0" w:color="auto"/>
            </w:tcBorders>
          </w:tcPr>
          <w:p w14:paraId="7D7F56F8"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300</w:t>
            </w:r>
          </w:p>
        </w:tc>
        <w:tc>
          <w:tcPr>
            <w:tcW w:w="3449" w:type="dxa"/>
            <w:tcBorders>
              <w:top w:val="single" w:sz="6" w:space="0" w:color="auto"/>
              <w:left w:val="single" w:sz="6" w:space="0" w:color="auto"/>
              <w:bottom w:val="single" w:sz="6" w:space="0" w:color="auto"/>
              <w:right w:val="single" w:sz="6" w:space="0" w:color="auto"/>
            </w:tcBorders>
          </w:tcPr>
          <w:p w14:paraId="19387303"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Subdirectores “C"</w:t>
            </w:r>
          </w:p>
        </w:tc>
        <w:tc>
          <w:tcPr>
            <w:tcW w:w="1667" w:type="dxa"/>
            <w:tcBorders>
              <w:top w:val="single" w:sz="6" w:space="0" w:color="auto"/>
              <w:left w:val="single" w:sz="6" w:space="0" w:color="auto"/>
              <w:bottom w:val="single" w:sz="6" w:space="0" w:color="auto"/>
              <w:right w:val="single" w:sz="6" w:space="0" w:color="auto"/>
            </w:tcBorders>
            <w:vAlign w:val="center"/>
          </w:tcPr>
          <w:p w14:paraId="25A10AF0"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5,034,676 </w:t>
            </w:r>
          </w:p>
        </w:tc>
      </w:tr>
      <w:tr w:rsidR="00BC223C" w:rsidRPr="00C00CE5" w14:paraId="07F2D3A5" w14:textId="77777777" w:rsidTr="00BC223C">
        <w:trPr>
          <w:trHeight w:val="461"/>
        </w:trPr>
        <w:tc>
          <w:tcPr>
            <w:tcW w:w="799" w:type="dxa"/>
            <w:tcBorders>
              <w:top w:val="single" w:sz="6" w:space="0" w:color="auto"/>
              <w:left w:val="single" w:sz="6" w:space="0" w:color="auto"/>
              <w:bottom w:val="single" w:sz="6" w:space="0" w:color="auto"/>
              <w:right w:val="single" w:sz="6" w:space="0" w:color="auto"/>
            </w:tcBorders>
          </w:tcPr>
          <w:p w14:paraId="209445DD"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 xml:space="preserve">500 </w:t>
            </w:r>
            <w:proofErr w:type="gramStart"/>
            <w:r w:rsidRPr="00C00CE5">
              <w:rPr>
                <w:rFonts w:ascii="Calibri" w:hAnsi="Calibri" w:cs="Calibri"/>
                <w:color w:val="000000"/>
                <w:sz w:val="16"/>
                <w:szCs w:val="16"/>
              </w:rPr>
              <w:t>A</w:t>
            </w:r>
            <w:proofErr w:type="gramEnd"/>
          </w:p>
        </w:tc>
        <w:tc>
          <w:tcPr>
            <w:tcW w:w="3449" w:type="dxa"/>
            <w:tcBorders>
              <w:top w:val="single" w:sz="6" w:space="0" w:color="auto"/>
              <w:left w:val="single" w:sz="6" w:space="0" w:color="auto"/>
              <w:bottom w:val="single" w:sz="6" w:space="0" w:color="auto"/>
              <w:right w:val="single" w:sz="6" w:space="0" w:color="auto"/>
            </w:tcBorders>
          </w:tcPr>
          <w:p w14:paraId="7348F6EA"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Jefe de departamento, Visitador Adjunto, Capacitador, Medico, Psicólogo y Auxiliar Administrativo “A"</w:t>
            </w:r>
          </w:p>
        </w:tc>
        <w:tc>
          <w:tcPr>
            <w:tcW w:w="1667" w:type="dxa"/>
            <w:tcBorders>
              <w:top w:val="single" w:sz="6" w:space="0" w:color="auto"/>
              <w:left w:val="single" w:sz="6" w:space="0" w:color="auto"/>
              <w:bottom w:val="single" w:sz="6" w:space="0" w:color="auto"/>
              <w:right w:val="single" w:sz="6" w:space="0" w:color="auto"/>
            </w:tcBorders>
            <w:vAlign w:val="center"/>
          </w:tcPr>
          <w:p w14:paraId="513561B9"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12,540,606 </w:t>
            </w:r>
          </w:p>
        </w:tc>
      </w:tr>
      <w:tr w:rsidR="00BC223C" w:rsidRPr="00C00CE5" w14:paraId="34ED5E35" w14:textId="77777777" w:rsidTr="00BC223C">
        <w:trPr>
          <w:trHeight w:val="461"/>
        </w:trPr>
        <w:tc>
          <w:tcPr>
            <w:tcW w:w="799" w:type="dxa"/>
            <w:tcBorders>
              <w:top w:val="single" w:sz="6" w:space="0" w:color="auto"/>
              <w:left w:val="single" w:sz="6" w:space="0" w:color="auto"/>
              <w:bottom w:val="single" w:sz="6" w:space="0" w:color="auto"/>
              <w:right w:val="single" w:sz="6" w:space="0" w:color="auto"/>
            </w:tcBorders>
          </w:tcPr>
          <w:p w14:paraId="09AE27D4"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500 B</w:t>
            </w:r>
          </w:p>
        </w:tc>
        <w:tc>
          <w:tcPr>
            <w:tcW w:w="3449" w:type="dxa"/>
            <w:tcBorders>
              <w:top w:val="single" w:sz="6" w:space="0" w:color="auto"/>
              <w:left w:val="single" w:sz="6" w:space="0" w:color="auto"/>
              <w:bottom w:val="single" w:sz="6" w:space="0" w:color="auto"/>
              <w:right w:val="single" w:sz="6" w:space="0" w:color="auto"/>
            </w:tcBorders>
          </w:tcPr>
          <w:p w14:paraId="793A9D0B"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Jefe de departamento, Capacitador, Medico, Psicólogo, Auxiliar Administrativo, de Estadística e Informática "B"</w:t>
            </w:r>
          </w:p>
        </w:tc>
        <w:tc>
          <w:tcPr>
            <w:tcW w:w="1667" w:type="dxa"/>
            <w:tcBorders>
              <w:top w:val="single" w:sz="6" w:space="0" w:color="auto"/>
              <w:left w:val="single" w:sz="6" w:space="0" w:color="auto"/>
              <w:bottom w:val="single" w:sz="6" w:space="0" w:color="auto"/>
              <w:right w:val="single" w:sz="6" w:space="0" w:color="auto"/>
            </w:tcBorders>
            <w:vAlign w:val="center"/>
          </w:tcPr>
          <w:p w14:paraId="58A7B591"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15,761,543 </w:t>
            </w:r>
          </w:p>
        </w:tc>
      </w:tr>
      <w:tr w:rsidR="00BC223C" w:rsidRPr="00C00CE5" w14:paraId="26E0D245" w14:textId="77777777" w:rsidTr="00BC223C">
        <w:trPr>
          <w:trHeight w:val="163"/>
        </w:trPr>
        <w:tc>
          <w:tcPr>
            <w:tcW w:w="799" w:type="dxa"/>
            <w:tcBorders>
              <w:top w:val="single" w:sz="6" w:space="0" w:color="auto"/>
              <w:left w:val="single" w:sz="6" w:space="0" w:color="auto"/>
              <w:bottom w:val="single" w:sz="6" w:space="0" w:color="auto"/>
              <w:right w:val="single" w:sz="6" w:space="0" w:color="auto"/>
            </w:tcBorders>
          </w:tcPr>
          <w:p w14:paraId="1143EBA0"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500 C</w:t>
            </w:r>
          </w:p>
        </w:tc>
        <w:tc>
          <w:tcPr>
            <w:tcW w:w="3449" w:type="dxa"/>
            <w:tcBorders>
              <w:top w:val="single" w:sz="6" w:space="0" w:color="auto"/>
              <w:left w:val="single" w:sz="6" w:space="0" w:color="auto"/>
              <w:bottom w:val="single" w:sz="6" w:space="0" w:color="auto"/>
              <w:right w:val="single" w:sz="6" w:space="0" w:color="auto"/>
            </w:tcBorders>
          </w:tcPr>
          <w:p w14:paraId="75B320D4"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Capacitador, Psicólogo, Auxiliar Administrativo "C"</w:t>
            </w:r>
          </w:p>
        </w:tc>
        <w:tc>
          <w:tcPr>
            <w:tcW w:w="1667" w:type="dxa"/>
            <w:tcBorders>
              <w:top w:val="single" w:sz="6" w:space="0" w:color="auto"/>
              <w:left w:val="single" w:sz="6" w:space="0" w:color="auto"/>
              <w:bottom w:val="single" w:sz="6" w:space="0" w:color="auto"/>
              <w:right w:val="single" w:sz="6" w:space="0" w:color="auto"/>
            </w:tcBorders>
            <w:vAlign w:val="center"/>
          </w:tcPr>
          <w:p w14:paraId="73FF5EB2"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5,777,111 </w:t>
            </w:r>
          </w:p>
        </w:tc>
      </w:tr>
      <w:tr w:rsidR="00BC223C" w:rsidRPr="00C00CE5" w14:paraId="3BBD5D31" w14:textId="77777777" w:rsidTr="00BC223C">
        <w:trPr>
          <w:trHeight w:val="328"/>
        </w:trPr>
        <w:tc>
          <w:tcPr>
            <w:tcW w:w="799" w:type="dxa"/>
            <w:tcBorders>
              <w:top w:val="single" w:sz="6" w:space="0" w:color="auto"/>
              <w:left w:val="single" w:sz="6" w:space="0" w:color="auto"/>
              <w:bottom w:val="single" w:sz="6" w:space="0" w:color="auto"/>
              <w:right w:val="single" w:sz="6" w:space="0" w:color="auto"/>
            </w:tcBorders>
          </w:tcPr>
          <w:p w14:paraId="19EF616F"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700</w:t>
            </w:r>
          </w:p>
        </w:tc>
        <w:tc>
          <w:tcPr>
            <w:tcW w:w="3449" w:type="dxa"/>
            <w:tcBorders>
              <w:top w:val="single" w:sz="6" w:space="0" w:color="auto"/>
              <w:left w:val="single" w:sz="6" w:space="0" w:color="auto"/>
              <w:bottom w:val="single" w:sz="6" w:space="0" w:color="auto"/>
              <w:right w:val="single" w:sz="6" w:space="0" w:color="auto"/>
            </w:tcBorders>
          </w:tcPr>
          <w:p w14:paraId="0F7993ED"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Secretaria “A ", Auxiliar administrativo “D "</w:t>
            </w:r>
          </w:p>
        </w:tc>
        <w:tc>
          <w:tcPr>
            <w:tcW w:w="1667" w:type="dxa"/>
            <w:tcBorders>
              <w:top w:val="single" w:sz="6" w:space="0" w:color="auto"/>
              <w:left w:val="single" w:sz="6" w:space="0" w:color="auto"/>
              <w:bottom w:val="single" w:sz="6" w:space="0" w:color="auto"/>
              <w:right w:val="single" w:sz="6" w:space="0" w:color="auto"/>
            </w:tcBorders>
            <w:vAlign w:val="center"/>
          </w:tcPr>
          <w:p w14:paraId="462CB234"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2,563,241 </w:t>
            </w:r>
          </w:p>
        </w:tc>
      </w:tr>
      <w:tr w:rsidR="00BC223C" w:rsidRPr="00C00CE5" w14:paraId="4CB13095" w14:textId="77777777" w:rsidTr="00BC223C">
        <w:trPr>
          <w:trHeight w:val="274"/>
        </w:trPr>
        <w:tc>
          <w:tcPr>
            <w:tcW w:w="799" w:type="dxa"/>
            <w:tcBorders>
              <w:top w:val="single" w:sz="6" w:space="0" w:color="auto"/>
              <w:left w:val="single" w:sz="6" w:space="0" w:color="auto"/>
              <w:bottom w:val="single" w:sz="6" w:space="0" w:color="auto"/>
              <w:right w:val="single" w:sz="6" w:space="0" w:color="auto"/>
            </w:tcBorders>
          </w:tcPr>
          <w:p w14:paraId="6AACF4A5"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800</w:t>
            </w:r>
          </w:p>
        </w:tc>
        <w:tc>
          <w:tcPr>
            <w:tcW w:w="3449" w:type="dxa"/>
            <w:tcBorders>
              <w:top w:val="single" w:sz="6" w:space="0" w:color="auto"/>
              <w:left w:val="single" w:sz="6" w:space="0" w:color="auto"/>
              <w:bottom w:val="single" w:sz="6" w:space="0" w:color="auto"/>
              <w:right w:val="single" w:sz="6" w:space="0" w:color="auto"/>
            </w:tcBorders>
          </w:tcPr>
          <w:p w14:paraId="0832419A"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Secretaria “B"</w:t>
            </w:r>
          </w:p>
        </w:tc>
        <w:tc>
          <w:tcPr>
            <w:tcW w:w="1667" w:type="dxa"/>
            <w:tcBorders>
              <w:top w:val="single" w:sz="6" w:space="0" w:color="auto"/>
              <w:left w:val="single" w:sz="6" w:space="0" w:color="auto"/>
              <w:bottom w:val="single" w:sz="6" w:space="0" w:color="auto"/>
              <w:right w:val="single" w:sz="6" w:space="0" w:color="auto"/>
            </w:tcBorders>
            <w:vAlign w:val="center"/>
          </w:tcPr>
          <w:p w14:paraId="0B0B5464"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2,999,630 </w:t>
            </w:r>
          </w:p>
        </w:tc>
      </w:tr>
      <w:tr w:rsidR="00BC223C" w:rsidRPr="00C00CE5" w14:paraId="1C934F03" w14:textId="77777777" w:rsidTr="00BC223C">
        <w:trPr>
          <w:trHeight w:val="264"/>
        </w:trPr>
        <w:tc>
          <w:tcPr>
            <w:tcW w:w="799" w:type="dxa"/>
            <w:tcBorders>
              <w:top w:val="single" w:sz="6" w:space="0" w:color="auto"/>
              <w:left w:val="single" w:sz="6" w:space="0" w:color="auto"/>
              <w:bottom w:val="single" w:sz="6" w:space="0" w:color="auto"/>
              <w:right w:val="single" w:sz="6" w:space="0" w:color="auto"/>
            </w:tcBorders>
          </w:tcPr>
          <w:p w14:paraId="44A19D12" w14:textId="77777777" w:rsidR="00BC223C" w:rsidRPr="00C00CE5" w:rsidRDefault="00BC223C" w:rsidP="009C0887">
            <w:pPr>
              <w:autoSpaceDE w:val="0"/>
              <w:autoSpaceDN w:val="0"/>
              <w:adjustRightInd w:val="0"/>
              <w:spacing w:after="0" w:line="240" w:lineRule="auto"/>
              <w:jc w:val="center"/>
              <w:rPr>
                <w:rFonts w:ascii="Calibri" w:hAnsi="Calibri" w:cs="Calibri"/>
                <w:color w:val="000000"/>
                <w:sz w:val="16"/>
                <w:szCs w:val="16"/>
              </w:rPr>
            </w:pPr>
            <w:r w:rsidRPr="00C00CE5">
              <w:rPr>
                <w:rFonts w:ascii="Calibri" w:hAnsi="Calibri" w:cs="Calibri"/>
                <w:color w:val="000000"/>
                <w:sz w:val="16"/>
                <w:szCs w:val="16"/>
              </w:rPr>
              <w:t>1000</w:t>
            </w:r>
          </w:p>
        </w:tc>
        <w:tc>
          <w:tcPr>
            <w:tcW w:w="3449" w:type="dxa"/>
            <w:tcBorders>
              <w:top w:val="single" w:sz="6" w:space="0" w:color="auto"/>
              <w:left w:val="single" w:sz="6" w:space="0" w:color="auto"/>
              <w:bottom w:val="single" w:sz="6" w:space="0" w:color="auto"/>
              <w:right w:val="single" w:sz="6" w:space="0" w:color="auto"/>
            </w:tcBorders>
          </w:tcPr>
          <w:p w14:paraId="07138652" w14:textId="77777777" w:rsidR="00BC223C" w:rsidRPr="00C00CE5" w:rsidRDefault="00BC223C" w:rsidP="009C0887">
            <w:pPr>
              <w:autoSpaceDE w:val="0"/>
              <w:autoSpaceDN w:val="0"/>
              <w:adjustRightInd w:val="0"/>
              <w:spacing w:after="0" w:line="240" w:lineRule="auto"/>
              <w:rPr>
                <w:rFonts w:ascii="Calibri" w:hAnsi="Calibri" w:cs="Calibri"/>
                <w:color w:val="000000"/>
                <w:sz w:val="16"/>
                <w:szCs w:val="16"/>
              </w:rPr>
            </w:pPr>
            <w:r w:rsidRPr="00C00CE5">
              <w:rPr>
                <w:rFonts w:ascii="Calibri" w:hAnsi="Calibri" w:cs="Calibri"/>
                <w:color w:val="000000"/>
                <w:sz w:val="16"/>
                <w:szCs w:val="16"/>
              </w:rPr>
              <w:t>Técnico e Intendente</w:t>
            </w:r>
          </w:p>
        </w:tc>
        <w:tc>
          <w:tcPr>
            <w:tcW w:w="1667" w:type="dxa"/>
            <w:tcBorders>
              <w:top w:val="single" w:sz="6" w:space="0" w:color="auto"/>
              <w:left w:val="single" w:sz="6" w:space="0" w:color="auto"/>
              <w:bottom w:val="single" w:sz="6" w:space="0" w:color="auto"/>
              <w:right w:val="single" w:sz="6" w:space="0" w:color="auto"/>
            </w:tcBorders>
            <w:vAlign w:val="center"/>
          </w:tcPr>
          <w:p w14:paraId="1314B5E8" w14:textId="77777777" w:rsidR="00BC223C" w:rsidRPr="00C00CE5" w:rsidRDefault="00BC223C" w:rsidP="009C0887">
            <w:pPr>
              <w:autoSpaceDE w:val="0"/>
              <w:autoSpaceDN w:val="0"/>
              <w:adjustRightInd w:val="0"/>
              <w:spacing w:after="0" w:line="240" w:lineRule="auto"/>
              <w:jc w:val="right"/>
              <w:rPr>
                <w:rFonts w:ascii="Calibri" w:hAnsi="Calibri" w:cs="Calibri"/>
                <w:color w:val="000000"/>
                <w:sz w:val="16"/>
                <w:szCs w:val="16"/>
              </w:rPr>
            </w:pPr>
            <w:r>
              <w:rPr>
                <w:rFonts w:ascii="Calibri" w:hAnsi="Calibri" w:cs="Calibri"/>
                <w:color w:val="000000"/>
                <w:sz w:val="16"/>
                <w:szCs w:val="16"/>
              </w:rPr>
              <w:t xml:space="preserve">                           1,139,501 </w:t>
            </w:r>
          </w:p>
        </w:tc>
      </w:tr>
      <w:tr w:rsidR="00BC223C" w:rsidRPr="00C00CE5" w14:paraId="28B7517C" w14:textId="77777777" w:rsidTr="00BC223C">
        <w:trPr>
          <w:trHeight w:val="359"/>
        </w:trPr>
        <w:tc>
          <w:tcPr>
            <w:tcW w:w="799" w:type="dxa"/>
            <w:tcBorders>
              <w:top w:val="single" w:sz="6" w:space="0" w:color="auto"/>
              <w:left w:val="single" w:sz="6" w:space="0" w:color="auto"/>
              <w:bottom w:val="single" w:sz="6" w:space="0" w:color="auto"/>
              <w:right w:val="single" w:sz="6" w:space="0" w:color="auto"/>
            </w:tcBorders>
          </w:tcPr>
          <w:p w14:paraId="5A4AF5BD" w14:textId="77777777" w:rsidR="00BC223C" w:rsidRPr="00AB383B" w:rsidRDefault="00BC223C" w:rsidP="009C0887">
            <w:pPr>
              <w:autoSpaceDE w:val="0"/>
              <w:autoSpaceDN w:val="0"/>
              <w:adjustRightInd w:val="0"/>
              <w:spacing w:after="0" w:line="240" w:lineRule="auto"/>
              <w:jc w:val="center"/>
              <w:rPr>
                <w:rFonts w:ascii="Calibri" w:hAnsi="Calibri" w:cs="Calibri"/>
                <w:b/>
                <w:bCs/>
                <w:color w:val="000000"/>
                <w:sz w:val="16"/>
                <w:szCs w:val="16"/>
              </w:rPr>
            </w:pPr>
          </w:p>
        </w:tc>
        <w:tc>
          <w:tcPr>
            <w:tcW w:w="3449" w:type="dxa"/>
            <w:tcBorders>
              <w:top w:val="single" w:sz="6" w:space="0" w:color="auto"/>
              <w:left w:val="single" w:sz="6" w:space="0" w:color="auto"/>
              <w:bottom w:val="single" w:sz="6" w:space="0" w:color="auto"/>
              <w:right w:val="single" w:sz="6" w:space="0" w:color="auto"/>
            </w:tcBorders>
          </w:tcPr>
          <w:p w14:paraId="08C230BA" w14:textId="77777777" w:rsidR="00BC223C" w:rsidRDefault="00BC223C" w:rsidP="009C0887">
            <w:pPr>
              <w:autoSpaceDE w:val="0"/>
              <w:autoSpaceDN w:val="0"/>
              <w:adjustRightInd w:val="0"/>
              <w:spacing w:after="0" w:line="240" w:lineRule="auto"/>
              <w:jc w:val="center"/>
              <w:rPr>
                <w:rFonts w:ascii="Calibri" w:hAnsi="Calibri" w:cs="Calibri"/>
                <w:b/>
                <w:bCs/>
                <w:color w:val="000000"/>
                <w:sz w:val="16"/>
                <w:szCs w:val="16"/>
              </w:rPr>
            </w:pPr>
          </w:p>
          <w:p w14:paraId="1CD3F39D" w14:textId="77777777" w:rsidR="00BC223C" w:rsidRPr="00AB383B" w:rsidRDefault="00BC223C" w:rsidP="009C0887">
            <w:pPr>
              <w:autoSpaceDE w:val="0"/>
              <w:autoSpaceDN w:val="0"/>
              <w:adjustRightInd w:val="0"/>
              <w:spacing w:after="0" w:line="240" w:lineRule="auto"/>
              <w:jc w:val="center"/>
              <w:rPr>
                <w:rFonts w:ascii="Calibri" w:hAnsi="Calibri" w:cs="Calibri"/>
                <w:b/>
                <w:bCs/>
                <w:color w:val="000000"/>
                <w:sz w:val="16"/>
                <w:szCs w:val="16"/>
              </w:rPr>
            </w:pPr>
            <w:r w:rsidRPr="00AB383B">
              <w:rPr>
                <w:rFonts w:ascii="Calibri" w:hAnsi="Calibri" w:cs="Calibri"/>
                <w:b/>
                <w:bCs/>
                <w:color w:val="000000"/>
                <w:sz w:val="16"/>
                <w:szCs w:val="16"/>
              </w:rPr>
              <w:t>SUMA TOTAL</w:t>
            </w:r>
          </w:p>
        </w:tc>
        <w:tc>
          <w:tcPr>
            <w:tcW w:w="1667" w:type="dxa"/>
            <w:tcBorders>
              <w:top w:val="single" w:sz="6" w:space="0" w:color="auto"/>
              <w:left w:val="single" w:sz="6" w:space="0" w:color="auto"/>
              <w:bottom w:val="single" w:sz="6" w:space="0" w:color="auto"/>
              <w:right w:val="single" w:sz="6" w:space="0" w:color="auto"/>
            </w:tcBorders>
            <w:vAlign w:val="bottom"/>
          </w:tcPr>
          <w:p w14:paraId="0A358FAD" w14:textId="77777777" w:rsidR="00BC223C" w:rsidRDefault="00BC223C" w:rsidP="009C0887">
            <w:pPr>
              <w:autoSpaceDE w:val="0"/>
              <w:autoSpaceDN w:val="0"/>
              <w:adjustRightInd w:val="0"/>
              <w:spacing w:after="0" w:line="240" w:lineRule="auto"/>
              <w:jc w:val="right"/>
              <w:rPr>
                <w:rFonts w:ascii="Calibri" w:hAnsi="Calibri" w:cs="Calibri"/>
                <w:b/>
                <w:bCs/>
                <w:color w:val="000000"/>
                <w:sz w:val="16"/>
                <w:szCs w:val="16"/>
              </w:rPr>
            </w:pPr>
          </w:p>
          <w:p w14:paraId="43D597D2" w14:textId="77777777" w:rsidR="00BC223C" w:rsidRPr="00AB383B" w:rsidRDefault="00BC223C" w:rsidP="009C0887">
            <w:pPr>
              <w:autoSpaceDE w:val="0"/>
              <w:autoSpaceDN w:val="0"/>
              <w:adjustRightInd w:val="0"/>
              <w:spacing w:after="0" w:line="240" w:lineRule="auto"/>
              <w:jc w:val="right"/>
              <w:rPr>
                <w:rFonts w:ascii="Calibri" w:hAnsi="Calibri" w:cs="Calibri"/>
                <w:b/>
                <w:bCs/>
                <w:color w:val="000000"/>
              </w:rPr>
            </w:pPr>
            <w:r w:rsidRPr="00AB383B">
              <w:rPr>
                <w:rFonts w:ascii="Calibri" w:hAnsi="Calibri" w:cs="Calibri"/>
                <w:b/>
                <w:bCs/>
                <w:color w:val="000000"/>
                <w:sz w:val="16"/>
                <w:szCs w:val="16"/>
              </w:rPr>
              <w:t>67,850,759</w:t>
            </w:r>
          </w:p>
          <w:p w14:paraId="742E2110" w14:textId="77777777" w:rsidR="00BC223C" w:rsidRPr="00AB383B" w:rsidRDefault="00BC223C" w:rsidP="009C0887">
            <w:pPr>
              <w:autoSpaceDE w:val="0"/>
              <w:autoSpaceDN w:val="0"/>
              <w:adjustRightInd w:val="0"/>
              <w:spacing w:after="0" w:line="240" w:lineRule="auto"/>
              <w:jc w:val="right"/>
              <w:rPr>
                <w:rFonts w:ascii="Calibri" w:hAnsi="Calibri" w:cs="Calibri"/>
                <w:b/>
                <w:bCs/>
                <w:color w:val="000000"/>
                <w:sz w:val="16"/>
                <w:szCs w:val="16"/>
              </w:rPr>
            </w:pPr>
          </w:p>
        </w:tc>
      </w:tr>
      <w:bookmarkEnd w:id="28"/>
    </w:tbl>
    <w:p w14:paraId="2CA5238C" w14:textId="77777777" w:rsidR="0045650F" w:rsidRDefault="0045650F" w:rsidP="0045650F">
      <w:pPr>
        <w:spacing w:after="120" w:line="276" w:lineRule="auto"/>
        <w:ind w:right="-1085"/>
        <w:jc w:val="both"/>
        <w:rPr>
          <w:rFonts w:ascii="Calibri" w:eastAsia="Calibri" w:hAnsi="Calibri" w:cs="Calibri"/>
          <w:b/>
          <w:sz w:val="16"/>
          <w:szCs w:val="16"/>
        </w:rPr>
      </w:pPr>
    </w:p>
    <w:p w14:paraId="3F907C62" w14:textId="77777777" w:rsidR="006E3B3E" w:rsidRPr="00C00CE5" w:rsidRDefault="006E3B3E" w:rsidP="0045650F">
      <w:pPr>
        <w:spacing w:after="120" w:line="276" w:lineRule="auto"/>
        <w:ind w:right="-1085"/>
        <w:jc w:val="both"/>
        <w:rPr>
          <w:rFonts w:ascii="Calibri" w:eastAsia="Calibri" w:hAnsi="Calibri" w:cs="Calibri"/>
          <w:b/>
          <w:sz w:val="16"/>
          <w:szCs w:val="16"/>
        </w:rPr>
      </w:pPr>
    </w:p>
    <w:p w14:paraId="51266FDD" w14:textId="7D16DF45" w:rsidR="00B32FF0" w:rsidRPr="00B32FF0" w:rsidRDefault="003E6D0B" w:rsidP="00F773AC">
      <w:pPr>
        <w:keepNext/>
        <w:keepLines/>
        <w:numPr>
          <w:ilvl w:val="1"/>
          <w:numId w:val="0"/>
        </w:numPr>
        <w:spacing w:after="120" w:line="276" w:lineRule="auto"/>
        <w:jc w:val="center"/>
        <w:outlineLvl w:val="1"/>
        <w:rPr>
          <w:rFonts w:ascii="Calibri" w:eastAsia="SimSun" w:hAnsi="Calibri" w:cs="Calibri"/>
          <w:b/>
          <w:bCs/>
          <w:sz w:val="28"/>
          <w:szCs w:val="28"/>
        </w:rPr>
      </w:pPr>
      <w:bookmarkStart w:id="29" w:name="_Toc151160192"/>
      <w:r w:rsidRPr="00B32FF0">
        <w:rPr>
          <w:rFonts w:ascii="Calibri" w:eastAsia="SimSun" w:hAnsi="Calibri" w:cs="Calibri"/>
          <w:b/>
          <w:bCs/>
          <w:sz w:val="28"/>
          <w:szCs w:val="28"/>
        </w:rPr>
        <w:t>I. Adeudos de Ejercicios Fiscales Anteriores.</w:t>
      </w:r>
      <w:bookmarkEnd w:id="29"/>
    </w:p>
    <w:p w14:paraId="28C43BFB" w14:textId="4B1F4CA2" w:rsidR="003E6D0B" w:rsidRPr="00B32FF0" w:rsidRDefault="003E6D0B" w:rsidP="00B32FF0">
      <w:pPr>
        <w:spacing w:before="60" w:after="60" w:line="276" w:lineRule="auto"/>
        <w:jc w:val="both"/>
        <w:rPr>
          <w:rFonts w:ascii="Calibri" w:eastAsia="Calibri" w:hAnsi="Calibri" w:cs="Calibri"/>
          <w:sz w:val="24"/>
          <w:szCs w:val="24"/>
        </w:rPr>
      </w:pPr>
      <w:r w:rsidRPr="00B32FF0">
        <w:rPr>
          <w:rFonts w:ascii="Calibri" w:eastAsia="Calibri" w:hAnsi="Calibri" w:cs="Calibri"/>
          <w:sz w:val="24"/>
          <w:szCs w:val="24"/>
        </w:rPr>
        <w:t>Para este ejercicio fiscal no se tiene contemplado el pago de adeudos de ejercicios anteriores, con el presupuesto de egresos del 202</w:t>
      </w:r>
      <w:r w:rsidR="00B32FF0">
        <w:rPr>
          <w:rFonts w:ascii="Calibri" w:eastAsia="Calibri" w:hAnsi="Calibri" w:cs="Calibri"/>
          <w:sz w:val="24"/>
          <w:szCs w:val="24"/>
        </w:rPr>
        <w:t>6</w:t>
      </w:r>
      <w:r w:rsidRPr="00B32FF0">
        <w:rPr>
          <w:rFonts w:ascii="Calibri" w:eastAsia="Calibri" w:hAnsi="Calibri" w:cs="Calibri"/>
          <w:sz w:val="24"/>
          <w:szCs w:val="24"/>
        </w:rPr>
        <w:t>, sin embargo, se tienen adeudos de ejercicios anteriores por recursos pendientes de ministrar a este Organismo por la Secretaría de Finanzas y Planeación.</w:t>
      </w:r>
    </w:p>
    <w:p w14:paraId="58350A50" w14:textId="77777777" w:rsidR="00F773AC" w:rsidRDefault="00F773AC" w:rsidP="003E6D0B">
      <w:pPr>
        <w:spacing w:before="60" w:after="60" w:line="240" w:lineRule="auto"/>
        <w:jc w:val="both"/>
        <w:rPr>
          <w:rFonts w:ascii="Calibri" w:eastAsia="Times New Roman" w:hAnsi="Calibri" w:cs="Calibri"/>
          <w:color w:val="000000"/>
          <w:sz w:val="24"/>
          <w:szCs w:val="24"/>
          <w:lang w:val="es-ES" w:eastAsia="es-ES"/>
        </w:rPr>
      </w:pPr>
    </w:p>
    <w:p w14:paraId="32837958" w14:textId="77777777" w:rsidR="006E3B3E" w:rsidRDefault="006E3B3E" w:rsidP="003E6D0B">
      <w:pPr>
        <w:spacing w:before="60" w:after="60" w:line="240" w:lineRule="auto"/>
        <w:jc w:val="both"/>
        <w:rPr>
          <w:rFonts w:ascii="Calibri" w:eastAsia="Times New Roman" w:hAnsi="Calibri" w:cs="Calibri"/>
          <w:color w:val="000000"/>
          <w:sz w:val="24"/>
          <w:szCs w:val="24"/>
          <w:lang w:val="es-ES" w:eastAsia="es-ES"/>
        </w:rPr>
      </w:pPr>
    </w:p>
    <w:p w14:paraId="27F26039" w14:textId="77777777" w:rsidR="00A05957" w:rsidRDefault="00A05957" w:rsidP="003E6D0B">
      <w:pPr>
        <w:spacing w:before="60" w:after="60" w:line="240" w:lineRule="auto"/>
        <w:jc w:val="both"/>
        <w:rPr>
          <w:rFonts w:ascii="Calibri" w:eastAsia="Times New Roman" w:hAnsi="Calibri" w:cs="Calibri"/>
          <w:color w:val="000000"/>
          <w:sz w:val="24"/>
          <w:szCs w:val="24"/>
          <w:lang w:val="es-ES" w:eastAsia="es-ES"/>
        </w:rPr>
      </w:pPr>
    </w:p>
    <w:p w14:paraId="2DC67521" w14:textId="77777777" w:rsidR="00A05957" w:rsidRDefault="00A05957" w:rsidP="003E6D0B">
      <w:pPr>
        <w:spacing w:before="60" w:after="60" w:line="240" w:lineRule="auto"/>
        <w:jc w:val="both"/>
        <w:rPr>
          <w:rFonts w:ascii="Calibri" w:eastAsia="Times New Roman" w:hAnsi="Calibri" w:cs="Calibri"/>
          <w:color w:val="000000"/>
          <w:sz w:val="24"/>
          <w:szCs w:val="24"/>
          <w:lang w:val="es-ES" w:eastAsia="es-ES"/>
        </w:rPr>
      </w:pPr>
    </w:p>
    <w:p w14:paraId="60666915" w14:textId="620012D0" w:rsidR="003E6D0B" w:rsidRPr="00B32FF0" w:rsidRDefault="003E6D0B" w:rsidP="00B32FF0">
      <w:pPr>
        <w:keepNext/>
        <w:keepLines/>
        <w:numPr>
          <w:ilvl w:val="1"/>
          <w:numId w:val="0"/>
        </w:numPr>
        <w:spacing w:after="120" w:line="276" w:lineRule="auto"/>
        <w:jc w:val="center"/>
        <w:outlineLvl w:val="1"/>
        <w:rPr>
          <w:rFonts w:ascii="Calibri" w:eastAsia="SimSun" w:hAnsi="Calibri" w:cs="Calibri"/>
          <w:b/>
          <w:bCs/>
          <w:sz w:val="28"/>
          <w:szCs w:val="28"/>
        </w:rPr>
      </w:pPr>
      <w:bookmarkStart w:id="30" w:name="_Toc151160193"/>
      <w:r w:rsidRPr="00B32FF0">
        <w:rPr>
          <w:rFonts w:ascii="Calibri" w:eastAsia="SimSun" w:hAnsi="Calibri" w:cs="Calibri"/>
          <w:b/>
          <w:bCs/>
          <w:sz w:val="28"/>
          <w:szCs w:val="28"/>
        </w:rPr>
        <w:lastRenderedPageBreak/>
        <w:t>J. Fuentes de Financiamiento para el Ejercicio Fiscal 202</w:t>
      </w:r>
      <w:r w:rsidR="00F773AC">
        <w:rPr>
          <w:rFonts w:ascii="Calibri" w:eastAsia="SimSun" w:hAnsi="Calibri" w:cs="Calibri"/>
          <w:b/>
          <w:bCs/>
          <w:sz w:val="28"/>
          <w:szCs w:val="28"/>
        </w:rPr>
        <w:t>6</w:t>
      </w:r>
      <w:r w:rsidRPr="00B32FF0">
        <w:rPr>
          <w:rFonts w:ascii="Calibri" w:eastAsia="SimSun" w:hAnsi="Calibri" w:cs="Calibri"/>
          <w:b/>
          <w:bCs/>
          <w:sz w:val="28"/>
          <w:szCs w:val="28"/>
        </w:rPr>
        <w:t>.</w:t>
      </w:r>
      <w:bookmarkEnd w:id="30"/>
    </w:p>
    <w:tbl>
      <w:tblPr>
        <w:tblW w:w="8685" w:type="dxa"/>
        <w:tblCellMar>
          <w:left w:w="70" w:type="dxa"/>
          <w:right w:w="70" w:type="dxa"/>
        </w:tblCellMar>
        <w:tblLook w:val="04A0" w:firstRow="1" w:lastRow="0" w:firstColumn="1" w:lastColumn="0" w:noHBand="0" w:noVBand="1"/>
      </w:tblPr>
      <w:tblGrid>
        <w:gridCol w:w="406"/>
        <w:gridCol w:w="5678"/>
        <w:gridCol w:w="2601"/>
      </w:tblGrid>
      <w:tr w:rsidR="003E6D0B" w:rsidRPr="00C00CE5" w14:paraId="769594A5" w14:textId="77777777" w:rsidTr="00D00BAE">
        <w:trPr>
          <w:cantSplit/>
          <w:trHeight w:val="280"/>
        </w:trPr>
        <w:tc>
          <w:tcPr>
            <w:tcW w:w="8685" w:type="dxa"/>
            <w:gridSpan w:val="3"/>
            <w:tcBorders>
              <w:top w:val="single" w:sz="4" w:space="0" w:color="auto"/>
              <w:left w:val="single" w:sz="4" w:space="0" w:color="auto"/>
              <w:bottom w:val="nil"/>
              <w:right w:val="single" w:sz="4" w:space="0" w:color="000000"/>
            </w:tcBorders>
            <w:shd w:val="clear" w:color="000000" w:fill="FFFFFF"/>
            <w:noWrap/>
            <w:vAlign w:val="center"/>
            <w:hideMark/>
          </w:tcPr>
          <w:p w14:paraId="0006A06B" w14:textId="77777777" w:rsidR="003E6D0B" w:rsidRDefault="003E6D0B" w:rsidP="003E6D0B">
            <w:pPr>
              <w:spacing w:after="0" w:line="240" w:lineRule="auto"/>
              <w:jc w:val="center"/>
              <w:rPr>
                <w:rFonts w:ascii="Calibri" w:eastAsia="Times New Roman" w:hAnsi="Calibri" w:cs="Calibri"/>
                <w:b/>
                <w:bCs/>
                <w:color w:val="000000"/>
                <w:sz w:val="16"/>
                <w:szCs w:val="16"/>
                <w:lang w:val="es-ES" w:eastAsia="es-MX"/>
              </w:rPr>
            </w:pPr>
            <w:r w:rsidRPr="00C00CE5">
              <w:rPr>
                <w:rFonts w:ascii="Calibri" w:eastAsia="Times New Roman" w:hAnsi="Calibri" w:cs="Calibri"/>
                <w:b/>
                <w:bCs/>
                <w:color w:val="000000"/>
                <w:sz w:val="16"/>
                <w:szCs w:val="16"/>
                <w:lang w:val="es-ES" w:eastAsia="es-MX"/>
              </w:rPr>
              <w:t>COMISIÓN DE LOS DERECHOS HUMANOS DEL ESTADO DE QUINTANA ROO</w:t>
            </w:r>
          </w:p>
          <w:p w14:paraId="53DA3E51" w14:textId="717DA516" w:rsidR="00784AB7" w:rsidRPr="00C00CE5" w:rsidRDefault="00784AB7" w:rsidP="003E6D0B">
            <w:pPr>
              <w:spacing w:after="0" w:line="240" w:lineRule="auto"/>
              <w:jc w:val="center"/>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val="es-ES" w:eastAsia="es-MX"/>
              </w:rPr>
              <w:t>PRESUPUESTO DE EGRESOS PARA EL EJERCICIO FISCAL 202</w:t>
            </w:r>
            <w:r w:rsidR="00F773AC">
              <w:rPr>
                <w:rFonts w:ascii="Calibri" w:eastAsia="Times New Roman" w:hAnsi="Calibri" w:cs="Calibri"/>
                <w:b/>
                <w:bCs/>
                <w:color w:val="000000"/>
                <w:sz w:val="16"/>
                <w:szCs w:val="16"/>
                <w:lang w:val="es-ES" w:eastAsia="es-MX"/>
              </w:rPr>
              <w:t>6</w:t>
            </w:r>
          </w:p>
        </w:tc>
      </w:tr>
      <w:tr w:rsidR="003E6D0B" w:rsidRPr="00C00CE5" w14:paraId="06ADC80D" w14:textId="77777777" w:rsidTr="00D00BAE">
        <w:trPr>
          <w:trHeight w:val="124"/>
        </w:trPr>
        <w:tc>
          <w:tcPr>
            <w:tcW w:w="8685" w:type="dxa"/>
            <w:gridSpan w:val="3"/>
            <w:tcBorders>
              <w:top w:val="nil"/>
              <w:left w:val="single" w:sz="4" w:space="0" w:color="auto"/>
              <w:bottom w:val="nil"/>
              <w:right w:val="single" w:sz="4" w:space="0" w:color="000000"/>
            </w:tcBorders>
            <w:shd w:val="clear" w:color="000000" w:fill="FFFFFF"/>
            <w:noWrap/>
            <w:vAlign w:val="center"/>
            <w:hideMark/>
          </w:tcPr>
          <w:p w14:paraId="63747B5F" w14:textId="5207D835" w:rsidR="003E6D0B" w:rsidRPr="00C00CE5" w:rsidRDefault="003E6D0B"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val="es-ES" w:eastAsia="es-MX"/>
              </w:rPr>
              <w:t>Fuente de Financiamiento</w:t>
            </w:r>
            <w:r w:rsidR="00784AB7">
              <w:rPr>
                <w:rFonts w:ascii="Calibri" w:eastAsia="Times New Roman" w:hAnsi="Calibri" w:cs="Calibri"/>
                <w:b/>
                <w:bCs/>
                <w:color w:val="000000"/>
                <w:sz w:val="16"/>
                <w:szCs w:val="16"/>
                <w:lang w:val="es-ES" w:eastAsia="es-MX"/>
              </w:rPr>
              <w:t xml:space="preserve"> </w:t>
            </w:r>
            <w:r w:rsidR="002C6543">
              <w:rPr>
                <w:rFonts w:ascii="Calibri" w:eastAsia="Times New Roman" w:hAnsi="Calibri" w:cs="Calibri"/>
                <w:b/>
                <w:bCs/>
                <w:color w:val="000000"/>
                <w:sz w:val="16"/>
                <w:szCs w:val="16"/>
                <w:lang w:val="es-ES" w:eastAsia="es-MX"/>
              </w:rPr>
              <w:t>202</w:t>
            </w:r>
            <w:r w:rsidR="00F773AC">
              <w:rPr>
                <w:rFonts w:ascii="Calibri" w:eastAsia="Times New Roman" w:hAnsi="Calibri" w:cs="Calibri"/>
                <w:b/>
                <w:bCs/>
                <w:color w:val="000000"/>
                <w:sz w:val="16"/>
                <w:szCs w:val="16"/>
                <w:lang w:val="es-ES" w:eastAsia="es-MX"/>
              </w:rPr>
              <w:t>6</w:t>
            </w:r>
          </w:p>
        </w:tc>
      </w:tr>
      <w:tr w:rsidR="003E6D0B" w:rsidRPr="00C00CE5" w14:paraId="11A9ADA9" w14:textId="77777777" w:rsidTr="00D00BAE">
        <w:trPr>
          <w:cantSplit/>
          <w:trHeight w:val="280"/>
        </w:trPr>
        <w:tc>
          <w:tcPr>
            <w:tcW w:w="60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5AB6" w14:textId="77777777" w:rsidR="003E6D0B" w:rsidRPr="00C00CE5" w:rsidRDefault="003E6D0B"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val="es-ES" w:eastAsia="es-MX"/>
              </w:rPr>
              <w:t>CONCEPTO</w:t>
            </w:r>
          </w:p>
        </w:tc>
        <w:tc>
          <w:tcPr>
            <w:tcW w:w="2601" w:type="dxa"/>
            <w:tcBorders>
              <w:top w:val="single" w:sz="4" w:space="0" w:color="auto"/>
              <w:left w:val="nil"/>
              <w:bottom w:val="nil"/>
              <w:right w:val="single" w:sz="4" w:space="0" w:color="auto"/>
            </w:tcBorders>
            <w:shd w:val="clear" w:color="000000" w:fill="FFFFFF"/>
            <w:vAlign w:val="center"/>
            <w:hideMark/>
          </w:tcPr>
          <w:p w14:paraId="6104D69A" w14:textId="77777777" w:rsidR="003E6D0B" w:rsidRPr="00C00CE5" w:rsidRDefault="003E6D0B" w:rsidP="003E6D0B">
            <w:pPr>
              <w:spacing w:after="0" w:line="240" w:lineRule="auto"/>
              <w:jc w:val="center"/>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eastAsia="es-MX"/>
              </w:rPr>
              <w:t>IMPORTE</w:t>
            </w:r>
          </w:p>
        </w:tc>
      </w:tr>
      <w:tr w:rsidR="003E6D0B" w:rsidRPr="00C00CE5" w14:paraId="2B4C7506"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3577EC76"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w:t>
            </w:r>
          </w:p>
        </w:tc>
        <w:tc>
          <w:tcPr>
            <w:tcW w:w="5677" w:type="dxa"/>
            <w:tcBorders>
              <w:top w:val="nil"/>
              <w:left w:val="nil"/>
              <w:bottom w:val="nil"/>
              <w:right w:val="single" w:sz="4" w:space="0" w:color="auto"/>
            </w:tcBorders>
            <w:shd w:val="clear" w:color="000000" w:fill="FFFFFF"/>
            <w:vAlign w:val="center"/>
            <w:hideMark/>
          </w:tcPr>
          <w:p w14:paraId="54B729F5" w14:textId="77777777" w:rsidR="003E6D0B" w:rsidRPr="00C00CE5" w:rsidRDefault="003E6D0B" w:rsidP="003E6D0B">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val="es-ES" w:eastAsia="es-MX"/>
              </w:rPr>
              <w:t>No Etiquetado</w:t>
            </w:r>
          </w:p>
        </w:tc>
        <w:tc>
          <w:tcPr>
            <w:tcW w:w="2601" w:type="dxa"/>
            <w:tcBorders>
              <w:top w:val="nil"/>
              <w:left w:val="nil"/>
              <w:bottom w:val="nil"/>
              <w:right w:val="single" w:sz="4" w:space="0" w:color="auto"/>
            </w:tcBorders>
            <w:shd w:val="clear" w:color="000000" w:fill="FFFFFF"/>
            <w:vAlign w:val="center"/>
            <w:hideMark/>
          </w:tcPr>
          <w:p w14:paraId="11D17399" w14:textId="25338D52" w:rsidR="003E6D0B" w:rsidRPr="00C00CE5" w:rsidRDefault="008D5475" w:rsidP="003E6D0B">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76</w:t>
            </w:r>
            <w:r w:rsidR="003E6D0B"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858</w:t>
            </w:r>
            <w:r w:rsidR="003E6D0B" w:rsidRPr="00C00CE5">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458</w:t>
            </w:r>
          </w:p>
        </w:tc>
      </w:tr>
      <w:tr w:rsidR="003E6D0B" w:rsidRPr="00C00CE5" w14:paraId="23A4D6C8"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2F3222C0"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11</w:t>
            </w:r>
          </w:p>
        </w:tc>
        <w:tc>
          <w:tcPr>
            <w:tcW w:w="5677" w:type="dxa"/>
            <w:tcBorders>
              <w:top w:val="nil"/>
              <w:left w:val="nil"/>
              <w:bottom w:val="nil"/>
              <w:right w:val="single" w:sz="4" w:space="0" w:color="auto"/>
            </w:tcBorders>
            <w:shd w:val="clear" w:color="000000" w:fill="FFFFFF"/>
            <w:vAlign w:val="center"/>
            <w:hideMark/>
          </w:tcPr>
          <w:p w14:paraId="316BE2BD"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Recursos Fiscales</w:t>
            </w:r>
          </w:p>
        </w:tc>
        <w:tc>
          <w:tcPr>
            <w:tcW w:w="2601" w:type="dxa"/>
            <w:tcBorders>
              <w:top w:val="nil"/>
              <w:left w:val="nil"/>
              <w:bottom w:val="nil"/>
              <w:right w:val="single" w:sz="4" w:space="0" w:color="auto"/>
            </w:tcBorders>
            <w:shd w:val="clear" w:color="000000" w:fill="FFFFFF"/>
            <w:vAlign w:val="center"/>
            <w:hideMark/>
          </w:tcPr>
          <w:p w14:paraId="12E62EFA"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r w:rsidR="003E6D0B" w:rsidRPr="00C00CE5" w14:paraId="15E328E3"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05D085B6"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12</w:t>
            </w:r>
          </w:p>
        </w:tc>
        <w:tc>
          <w:tcPr>
            <w:tcW w:w="5677" w:type="dxa"/>
            <w:tcBorders>
              <w:top w:val="nil"/>
              <w:left w:val="nil"/>
              <w:bottom w:val="nil"/>
              <w:right w:val="single" w:sz="4" w:space="0" w:color="auto"/>
            </w:tcBorders>
            <w:shd w:val="clear" w:color="000000" w:fill="FFFFFF"/>
            <w:vAlign w:val="center"/>
            <w:hideMark/>
          </w:tcPr>
          <w:p w14:paraId="2BA63C6F"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Financiamientos Internos</w:t>
            </w:r>
          </w:p>
        </w:tc>
        <w:tc>
          <w:tcPr>
            <w:tcW w:w="2601" w:type="dxa"/>
            <w:tcBorders>
              <w:top w:val="nil"/>
              <w:left w:val="nil"/>
              <w:bottom w:val="nil"/>
              <w:right w:val="single" w:sz="4" w:space="0" w:color="auto"/>
            </w:tcBorders>
            <w:shd w:val="clear" w:color="000000" w:fill="FFFFFF"/>
            <w:vAlign w:val="center"/>
            <w:hideMark/>
          </w:tcPr>
          <w:p w14:paraId="23693356"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r w:rsidR="003E6D0B" w:rsidRPr="00C00CE5" w14:paraId="0E51F3E6"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46A43A3F"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13</w:t>
            </w:r>
          </w:p>
        </w:tc>
        <w:tc>
          <w:tcPr>
            <w:tcW w:w="5677" w:type="dxa"/>
            <w:tcBorders>
              <w:top w:val="nil"/>
              <w:left w:val="nil"/>
              <w:bottom w:val="nil"/>
              <w:right w:val="single" w:sz="4" w:space="0" w:color="auto"/>
            </w:tcBorders>
            <w:shd w:val="clear" w:color="000000" w:fill="FFFFFF"/>
            <w:vAlign w:val="center"/>
            <w:hideMark/>
          </w:tcPr>
          <w:p w14:paraId="255B5C0E"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Financiamientos Externos</w:t>
            </w:r>
          </w:p>
        </w:tc>
        <w:tc>
          <w:tcPr>
            <w:tcW w:w="2601" w:type="dxa"/>
            <w:tcBorders>
              <w:top w:val="nil"/>
              <w:left w:val="nil"/>
              <w:bottom w:val="nil"/>
              <w:right w:val="single" w:sz="4" w:space="0" w:color="auto"/>
            </w:tcBorders>
            <w:shd w:val="clear" w:color="000000" w:fill="FFFFFF"/>
            <w:vAlign w:val="center"/>
            <w:hideMark/>
          </w:tcPr>
          <w:p w14:paraId="3CE73E68"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r w:rsidR="003E6D0B" w:rsidRPr="00C00CE5" w14:paraId="1E0334C3"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79068968"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14</w:t>
            </w:r>
          </w:p>
        </w:tc>
        <w:tc>
          <w:tcPr>
            <w:tcW w:w="5677" w:type="dxa"/>
            <w:tcBorders>
              <w:top w:val="nil"/>
              <w:left w:val="nil"/>
              <w:bottom w:val="nil"/>
              <w:right w:val="single" w:sz="4" w:space="0" w:color="auto"/>
            </w:tcBorders>
            <w:shd w:val="clear" w:color="000000" w:fill="FFFFFF"/>
            <w:vAlign w:val="center"/>
            <w:hideMark/>
          </w:tcPr>
          <w:p w14:paraId="0AD2463B"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Ingresos Propios</w:t>
            </w:r>
          </w:p>
        </w:tc>
        <w:tc>
          <w:tcPr>
            <w:tcW w:w="2601" w:type="dxa"/>
            <w:tcBorders>
              <w:top w:val="nil"/>
              <w:left w:val="nil"/>
              <w:bottom w:val="nil"/>
              <w:right w:val="single" w:sz="4" w:space="0" w:color="auto"/>
            </w:tcBorders>
            <w:shd w:val="clear" w:color="000000" w:fill="FFFFFF"/>
            <w:vAlign w:val="center"/>
            <w:hideMark/>
          </w:tcPr>
          <w:p w14:paraId="3FDD0B31"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r w:rsidR="003E6D0B" w:rsidRPr="00C00CE5" w14:paraId="1C8F45F6"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7C0BEE22"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15</w:t>
            </w:r>
          </w:p>
        </w:tc>
        <w:tc>
          <w:tcPr>
            <w:tcW w:w="5677" w:type="dxa"/>
            <w:tcBorders>
              <w:top w:val="nil"/>
              <w:left w:val="nil"/>
              <w:bottom w:val="nil"/>
              <w:right w:val="single" w:sz="4" w:space="0" w:color="auto"/>
            </w:tcBorders>
            <w:shd w:val="clear" w:color="000000" w:fill="FFFFFF"/>
            <w:vAlign w:val="center"/>
            <w:hideMark/>
          </w:tcPr>
          <w:p w14:paraId="70BB91A0"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Recursos Federales</w:t>
            </w:r>
          </w:p>
        </w:tc>
        <w:tc>
          <w:tcPr>
            <w:tcW w:w="2601" w:type="dxa"/>
            <w:tcBorders>
              <w:top w:val="nil"/>
              <w:left w:val="nil"/>
              <w:bottom w:val="nil"/>
              <w:right w:val="single" w:sz="4" w:space="0" w:color="auto"/>
            </w:tcBorders>
            <w:shd w:val="clear" w:color="000000" w:fill="FFFFFF"/>
            <w:vAlign w:val="center"/>
            <w:hideMark/>
          </w:tcPr>
          <w:p w14:paraId="66CE89F4" w14:textId="62E66081" w:rsidR="003E6D0B" w:rsidRPr="00C00CE5" w:rsidRDefault="008D5475" w:rsidP="003E6D0B">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76</w:t>
            </w:r>
            <w:r w:rsidR="00B07DED" w:rsidRPr="00C00CE5">
              <w:rPr>
                <w:rFonts w:ascii="Calibri" w:eastAsia="Times New Roman" w:hAnsi="Calibri" w:cs="Calibri"/>
                <w:color w:val="000000"/>
                <w:sz w:val="16"/>
                <w:szCs w:val="16"/>
                <w:lang w:eastAsia="es-MX"/>
              </w:rPr>
              <w:t>,</w:t>
            </w:r>
            <w:r w:rsidR="000107AB">
              <w:rPr>
                <w:rFonts w:ascii="Calibri" w:eastAsia="Times New Roman" w:hAnsi="Calibri" w:cs="Calibri"/>
                <w:color w:val="000000"/>
                <w:sz w:val="16"/>
                <w:szCs w:val="16"/>
                <w:lang w:eastAsia="es-MX"/>
              </w:rPr>
              <w:t>858</w:t>
            </w:r>
            <w:r w:rsidR="00B07DED" w:rsidRPr="00C00CE5">
              <w:rPr>
                <w:rFonts w:ascii="Calibri" w:eastAsia="Times New Roman" w:hAnsi="Calibri" w:cs="Calibri"/>
                <w:color w:val="000000"/>
                <w:sz w:val="16"/>
                <w:szCs w:val="16"/>
                <w:lang w:eastAsia="es-MX"/>
              </w:rPr>
              <w:t>,</w:t>
            </w:r>
            <w:r w:rsidR="000107AB">
              <w:rPr>
                <w:rFonts w:ascii="Calibri" w:eastAsia="Times New Roman" w:hAnsi="Calibri" w:cs="Calibri"/>
                <w:color w:val="000000"/>
                <w:sz w:val="16"/>
                <w:szCs w:val="16"/>
                <w:lang w:eastAsia="es-MX"/>
              </w:rPr>
              <w:t>458</w:t>
            </w:r>
          </w:p>
        </w:tc>
      </w:tr>
      <w:tr w:rsidR="003E6D0B" w:rsidRPr="00C00CE5" w14:paraId="06B0F1D1"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3F7BAC8F"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16</w:t>
            </w:r>
          </w:p>
        </w:tc>
        <w:tc>
          <w:tcPr>
            <w:tcW w:w="5677" w:type="dxa"/>
            <w:tcBorders>
              <w:top w:val="nil"/>
              <w:left w:val="nil"/>
              <w:bottom w:val="nil"/>
              <w:right w:val="single" w:sz="4" w:space="0" w:color="auto"/>
            </w:tcBorders>
            <w:shd w:val="clear" w:color="000000" w:fill="FFFFFF"/>
            <w:vAlign w:val="center"/>
            <w:hideMark/>
          </w:tcPr>
          <w:p w14:paraId="0697BAA7"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Recursos Estatales</w:t>
            </w:r>
          </w:p>
        </w:tc>
        <w:tc>
          <w:tcPr>
            <w:tcW w:w="2601" w:type="dxa"/>
            <w:tcBorders>
              <w:top w:val="nil"/>
              <w:left w:val="nil"/>
              <w:bottom w:val="nil"/>
              <w:right w:val="single" w:sz="4" w:space="0" w:color="auto"/>
            </w:tcBorders>
            <w:shd w:val="clear" w:color="000000" w:fill="FFFFFF"/>
            <w:vAlign w:val="center"/>
            <w:hideMark/>
          </w:tcPr>
          <w:p w14:paraId="05E03DD6" w14:textId="5BDB1A3C" w:rsidR="003E6D0B" w:rsidRPr="00C00CE5" w:rsidRDefault="00B07DED"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0</w:t>
            </w:r>
          </w:p>
        </w:tc>
      </w:tr>
      <w:tr w:rsidR="003E6D0B" w:rsidRPr="00C00CE5" w14:paraId="27C7B421"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4D39A5CF"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17</w:t>
            </w:r>
          </w:p>
        </w:tc>
        <w:tc>
          <w:tcPr>
            <w:tcW w:w="5677" w:type="dxa"/>
            <w:tcBorders>
              <w:top w:val="nil"/>
              <w:left w:val="nil"/>
              <w:bottom w:val="nil"/>
              <w:right w:val="single" w:sz="4" w:space="0" w:color="auto"/>
            </w:tcBorders>
            <w:shd w:val="clear" w:color="000000" w:fill="FFFFFF"/>
            <w:vAlign w:val="center"/>
            <w:hideMark/>
          </w:tcPr>
          <w:p w14:paraId="379AC998"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Otros Recursos de Libre Disposición</w:t>
            </w:r>
          </w:p>
        </w:tc>
        <w:tc>
          <w:tcPr>
            <w:tcW w:w="2601" w:type="dxa"/>
            <w:tcBorders>
              <w:top w:val="nil"/>
              <w:left w:val="nil"/>
              <w:bottom w:val="nil"/>
              <w:right w:val="single" w:sz="4" w:space="0" w:color="auto"/>
            </w:tcBorders>
            <w:shd w:val="clear" w:color="000000" w:fill="FFFFFF"/>
            <w:vAlign w:val="center"/>
            <w:hideMark/>
          </w:tcPr>
          <w:p w14:paraId="4834AC6D"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r w:rsidR="003E6D0B" w:rsidRPr="00C00CE5" w14:paraId="1732EBF1"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33562A5C"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w:t>
            </w:r>
          </w:p>
        </w:tc>
        <w:tc>
          <w:tcPr>
            <w:tcW w:w="5677" w:type="dxa"/>
            <w:tcBorders>
              <w:top w:val="nil"/>
              <w:left w:val="nil"/>
              <w:bottom w:val="nil"/>
              <w:right w:val="single" w:sz="4" w:space="0" w:color="auto"/>
            </w:tcBorders>
            <w:shd w:val="clear" w:color="000000" w:fill="FFFFFF"/>
            <w:vAlign w:val="center"/>
            <w:hideMark/>
          </w:tcPr>
          <w:p w14:paraId="0BA3D322" w14:textId="77777777" w:rsidR="003E6D0B" w:rsidRPr="00C00CE5" w:rsidRDefault="003E6D0B" w:rsidP="003E6D0B">
            <w:pPr>
              <w:spacing w:after="0" w:line="240" w:lineRule="auto"/>
              <w:jc w:val="both"/>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val="es-ES" w:eastAsia="es-MX"/>
              </w:rPr>
              <w:t>Etiquetado</w:t>
            </w:r>
          </w:p>
        </w:tc>
        <w:tc>
          <w:tcPr>
            <w:tcW w:w="2601" w:type="dxa"/>
            <w:tcBorders>
              <w:top w:val="nil"/>
              <w:left w:val="nil"/>
              <w:bottom w:val="nil"/>
              <w:right w:val="single" w:sz="4" w:space="0" w:color="auto"/>
            </w:tcBorders>
            <w:shd w:val="clear" w:color="000000" w:fill="FFFFFF"/>
            <w:vAlign w:val="center"/>
            <w:hideMark/>
          </w:tcPr>
          <w:p w14:paraId="26E76C4F" w14:textId="77777777" w:rsidR="003E6D0B" w:rsidRPr="00C00CE5" w:rsidRDefault="003E6D0B" w:rsidP="003E6D0B">
            <w:pPr>
              <w:spacing w:after="0" w:line="240" w:lineRule="auto"/>
              <w:jc w:val="right"/>
              <w:rPr>
                <w:rFonts w:ascii="Calibri" w:eastAsia="Times New Roman" w:hAnsi="Calibri" w:cs="Calibri"/>
                <w:b/>
                <w:bCs/>
                <w:color w:val="000000"/>
                <w:sz w:val="16"/>
                <w:szCs w:val="16"/>
                <w:lang w:eastAsia="es-MX"/>
              </w:rPr>
            </w:pPr>
            <w:r w:rsidRPr="00C00CE5">
              <w:rPr>
                <w:rFonts w:ascii="Calibri" w:eastAsia="Times New Roman" w:hAnsi="Calibri" w:cs="Calibri"/>
                <w:b/>
                <w:bCs/>
                <w:color w:val="000000"/>
                <w:sz w:val="16"/>
                <w:szCs w:val="16"/>
                <w:lang w:val="es-ES" w:eastAsia="es-MX"/>
              </w:rPr>
              <w:t>0</w:t>
            </w:r>
          </w:p>
        </w:tc>
      </w:tr>
      <w:tr w:rsidR="003E6D0B" w:rsidRPr="00C00CE5" w14:paraId="1F4C366A"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17923CD8"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25</w:t>
            </w:r>
          </w:p>
        </w:tc>
        <w:tc>
          <w:tcPr>
            <w:tcW w:w="5677" w:type="dxa"/>
            <w:tcBorders>
              <w:top w:val="nil"/>
              <w:left w:val="nil"/>
              <w:bottom w:val="nil"/>
              <w:right w:val="single" w:sz="4" w:space="0" w:color="auto"/>
            </w:tcBorders>
            <w:shd w:val="clear" w:color="000000" w:fill="FFFFFF"/>
            <w:vAlign w:val="center"/>
            <w:hideMark/>
          </w:tcPr>
          <w:p w14:paraId="6034D819"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Recursos Federales</w:t>
            </w:r>
          </w:p>
        </w:tc>
        <w:tc>
          <w:tcPr>
            <w:tcW w:w="2601" w:type="dxa"/>
            <w:tcBorders>
              <w:top w:val="nil"/>
              <w:left w:val="nil"/>
              <w:bottom w:val="nil"/>
              <w:right w:val="single" w:sz="4" w:space="0" w:color="auto"/>
            </w:tcBorders>
            <w:shd w:val="clear" w:color="000000" w:fill="FFFFFF"/>
            <w:vAlign w:val="center"/>
            <w:hideMark/>
          </w:tcPr>
          <w:p w14:paraId="665328AC"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r w:rsidR="003E6D0B" w:rsidRPr="00C00CE5" w14:paraId="2BB8C8D5" w14:textId="77777777" w:rsidTr="00D00BAE">
        <w:trPr>
          <w:trHeight w:val="280"/>
        </w:trPr>
        <w:tc>
          <w:tcPr>
            <w:tcW w:w="406" w:type="dxa"/>
            <w:tcBorders>
              <w:top w:val="nil"/>
              <w:left w:val="single" w:sz="4" w:space="0" w:color="auto"/>
              <w:bottom w:val="nil"/>
              <w:right w:val="single" w:sz="4" w:space="0" w:color="auto"/>
            </w:tcBorders>
            <w:shd w:val="clear" w:color="000000" w:fill="FFFFFF"/>
            <w:noWrap/>
            <w:vAlign w:val="center"/>
            <w:hideMark/>
          </w:tcPr>
          <w:p w14:paraId="49D03183"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26</w:t>
            </w:r>
          </w:p>
        </w:tc>
        <w:tc>
          <w:tcPr>
            <w:tcW w:w="5677" w:type="dxa"/>
            <w:tcBorders>
              <w:top w:val="nil"/>
              <w:left w:val="nil"/>
              <w:bottom w:val="nil"/>
              <w:right w:val="single" w:sz="4" w:space="0" w:color="auto"/>
            </w:tcBorders>
            <w:shd w:val="clear" w:color="000000" w:fill="FFFFFF"/>
            <w:vAlign w:val="center"/>
            <w:hideMark/>
          </w:tcPr>
          <w:p w14:paraId="5308407C"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Recursos Estatales</w:t>
            </w:r>
          </w:p>
        </w:tc>
        <w:tc>
          <w:tcPr>
            <w:tcW w:w="2601" w:type="dxa"/>
            <w:tcBorders>
              <w:top w:val="nil"/>
              <w:left w:val="nil"/>
              <w:bottom w:val="nil"/>
              <w:right w:val="single" w:sz="4" w:space="0" w:color="auto"/>
            </w:tcBorders>
            <w:shd w:val="clear" w:color="000000" w:fill="FFFFFF"/>
            <w:vAlign w:val="center"/>
            <w:hideMark/>
          </w:tcPr>
          <w:p w14:paraId="7E9EC356"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r w:rsidR="003E6D0B" w:rsidRPr="00C00CE5" w14:paraId="585BFA8F" w14:textId="77777777" w:rsidTr="00D00BAE">
        <w:trPr>
          <w:trHeight w:val="280"/>
        </w:trPr>
        <w:tc>
          <w:tcPr>
            <w:tcW w:w="406" w:type="dxa"/>
            <w:tcBorders>
              <w:top w:val="nil"/>
              <w:left w:val="single" w:sz="4" w:space="0" w:color="auto"/>
              <w:bottom w:val="single" w:sz="4" w:space="0" w:color="auto"/>
              <w:right w:val="single" w:sz="4" w:space="0" w:color="auto"/>
            </w:tcBorders>
            <w:shd w:val="clear" w:color="000000" w:fill="FFFFFF"/>
            <w:noWrap/>
            <w:vAlign w:val="center"/>
            <w:hideMark/>
          </w:tcPr>
          <w:p w14:paraId="6AFD6054" w14:textId="77777777" w:rsidR="003E6D0B" w:rsidRPr="00C00CE5" w:rsidRDefault="003E6D0B" w:rsidP="003E6D0B">
            <w:pPr>
              <w:spacing w:after="0" w:line="240" w:lineRule="auto"/>
              <w:jc w:val="center"/>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eastAsia="es-MX"/>
              </w:rPr>
              <w:t>27</w:t>
            </w:r>
          </w:p>
        </w:tc>
        <w:tc>
          <w:tcPr>
            <w:tcW w:w="5677" w:type="dxa"/>
            <w:tcBorders>
              <w:top w:val="nil"/>
              <w:left w:val="nil"/>
              <w:bottom w:val="single" w:sz="4" w:space="0" w:color="auto"/>
              <w:right w:val="single" w:sz="4" w:space="0" w:color="auto"/>
            </w:tcBorders>
            <w:shd w:val="clear" w:color="000000" w:fill="FFFFFF"/>
            <w:vAlign w:val="center"/>
            <w:hideMark/>
          </w:tcPr>
          <w:p w14:paraId="15656543" w14:textId="77777777" w:rsidR="003E6D0B" w:rsidRPr="00C00CE5" w:rsidRDefault="003E6D0B" w:rsidP="003E6D0B">
            <w:pPr>
              <w:spacing w:after="0" w:line="240" w:lineRule="auto"/>
              <w:jc w:val="both"/>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Otros Recursos de Transferencias Federales Etiquetadas</w:t>
            </w:r>
          </w:p>
        </w:tc>
        <w:tc>
          <w:tcPr>
            <w:tcW w:w="2601" w:type="dxa"/>
            <w:tcBorders>
              <w:top w:val="nil"/>
              <w:left w:val="nil"/>
              <w:bottom w:val="single" w:sz="4" w:space="0" w:color="auto"/>
              <w:right w:val="single" w:sz="4" w:space="0" w:color="auto"/>
            </w:tcBorders>
            <w:shd w:val="clear" w:color="000000" w:fill="FFFFFF"/>
            <w:vAlign w:val="center"/>
            <w:hideMark/>
          </w:tcPr>
          <w:p w14:paraId="6DEA80CC" w14:textId="77777777" w:rsidR="003E6D0B" w:rsidRPr="00C00CE5" w:rsidRDefault="003E6D0B" w:rsidP="003E6D0B">
            <w:pPr>
              <w:spacing w:after="0" w:line="240" w:lineRule="auto"/>
              <w:jc w:val="right"/>
              <w:rPr>
                <w:rFonts w:ascii="Calibri" w:eastAsia="Times New Roman" w:hAnsi="Calibri" w:cs="Calibri"/>
                <w:color w:val="000000"/>
                <w:sz w:val="16"/>
                <w:szCs w:val="16"/>
                <w:lang w:eastAsia="es-MX"/>
              </w:rPr>
            </w:pPr>
            <w:r w:rsidRPr="00C00CE5">
              <w:rPr>
                <w:rFonts w:ascii="Calibri" w:eastAsia="Times New Roman" w:hAnsi="Calibri" w:cs="Calibri"/>
                <w:color w:val="000000"/>
                <w:sz w:val="16"/>
                <w:szCs w:val="16"/>
                <w:lang w:val="es-ES" w:eastAsia="es-MX"/>
              </w:rPr>
              <w:t>0</w:t>
            </w:r>
          </w:p>
        </w:tc>
      </w:tr>
    </w:tbl>
    <w:p w14:paraId="50CED16E" w14:textId="77777777" w:rsidR="00CE4060" w:rsidRDefault="00CE4060" w:rsidP="00F25754">
      <w:pPr>
        <w:keepNext/>
        <w:keepLines/>
        <w:numPr>
          <w:ilvl w:val="1"/>
          <w:numId w:val="0"/>
        </w:numPr>
        <w:spacing w:after="0" w:line="240" w:lineRule="auto"/>
        <w:outlineLvl w:val="1"/>
        <w:rPr>
          <w:rFonts w:ascii="Calibri" w:eastAsia="SimSun" w:hAnsi="Calibri" w:cs="Calibri"/>
          <w:b/>
          <w:bCs/>
          <w:sz w:val="28"/>
          <w:szCs w:val="28"/>
        </w:rPr>
      </w:pPr>
      <w:bookmarkStart w:id="31" w:name="_Toc151160194"/>
    </w:p>
    <w:p w14:paraId="621611FD" w14:textId="77777777" w:rsidR="00FC7CF5" w:rsidRDefault="00FC7CF5" w:rsidP="00EF60BC">
      <w:pPr>
        <w:keepNext/>
        <w:keepLines/>
        <w:numPr>
          <w:ilvl w:val="1"/>
          <w:numId w:val="0"/>
        </w:numPr>
        <w:spacing w:after="0" w:line="240" w:lineRule="auto"/>
        <w:jc w:val="center"/>
        <w:outlineLvl w:val="1"/>
        <w:rPr>
          <w:rFonts w:ascii="Calibri" w:eastAsia="SimSun" w:hAnsi="Calibri" w:cs="Calibri"/>
          <w:b/>
          <w:bCs/>
          <w:sz w:val="28"/>
          <w:szCs w:val="28"/>
        </w:rPr>
      </w:pPr>
    </w:p>
    <w:p w14:paraId="2E78AC06" w14:textId="17707896" w:rsidR="003E6D0B" w:rsidRPr="00F773AC" w:rsidRDefault="003E6D0B" w:rsidP="00EF60BC">
      <w:pPr>
        <w:keepNext/>
        <w:keepLines/>
        <w:numPr>
          <w:ilvl w:val="1"/>
          <w:numId w:val="0"/>
        </w:numPr>
        <w:spacing w:after="0" w:line="240" w:lineRule="auto"/>
        <w:jc w:val="center"/>
        <w:outlineLvl w:val="1"/>
        <w:rPr>
          <w:rFonts w:ascii="Calibri" w:eastAsia="SimSun" w:hAnsi="Calibri" w:cs="Calibri"/>
          <w:b/>
          <w:bCs/>
          <w:sz w:val="28"/>
          <w:szCs w:val="28"/>
        </w:rPr>
      </w:pPr>
      <w:r w:rsidRPr="00F773AC">
        <w:rPr>
          <w:rFonts w:ascii="Calibri" w:eastAsia="SimSun" w:hAnsi="Calibri" w:cs="Calibri"/>
          <w:b/>
          <w:bCs/>
          <w:sz w:val="28"/>
          <w:szCs w:val="28"/>
        </w:rPr>
        <w:t>K. Formatos Ley de Disciplina Financiera.</w:t>
      </w:r>
      <w:bookmarkEnd w:id="31"/>
    </w:p>
    <w:p w14:paraId="666C1FC5" w14:textId="03CCB2BB" w:rsidR="003E6D0B" w:rsidRDefault="00983FFC" w:rsidP="00EF60BC">
      <w:pPr>
        <w:keepNext/>
        <w:keepLines/>
        <w:numPr>
          <w:ilvl w:val="1"/>
          <w:numId w:val="0"/>
        </w:numPr>
        <w:spacing w:after="0" w:line="240" w:lineRule="auto"/>
        <w:jc w:val="center"/>
        <w:outlineLvl w:val="1"/>
        <w:rPr>
          <w:rFonts w:ascii="Calibri" w:eastAsia="SimSun" w:hAnsi="Calibri" w:cs="Calibri"/>
          <w:b/>
          <w:bCs/>
          <w:sz w:val="28"/>
          <w:szCs w:val="28"/>
        </w:rPr>
      </w:pPr>
      <w:bookmarkStart w:id="32" w:name="_Toc151160195"/>
      <w:r>
        <w:rPr>
          <w:rFonts w:ascii="Calibri" w:eastAsia="SimSun" w:hAnsi="Calibri" w:cs="Calibri"/>
          <w:b/>
          <w:bCs/>
          <w:sz w:val="28"/>
          <w:szCs w:val="28"/>
        </w:rPr>
        <w:t xml:space="preserve">A. </w:t>
      </w:r>
      <w:r w:rsidR="003E6D0B" w:rsidRPr="00F773AC">
        <w:rPr>
          <w:rFonts w:ascii="Calibri" w:eastAsia="SimSun" w:hAnsi="Calibri" w:cs="Calibri"/>
          <w:b/>
          <w:bCs/>
          <w:sz w:val="28"/>
          <w:szCs w:val="28"/>
        </w:rPr>
        <w:t>Proyecciones de Finanzas Públicas.</w:t>
      </w:r>
      <w:bookmarkEnd w:id="32"/>
    </w:p>
    <w:p w14:paraId="238FE377" w14:textId="77777777" w:rsidR="00FC7CF5" w:rsidRPr="00F773AC" w:rsidRDefault="00FC7CF5" w:rsidP="00EF60BC">
      <w:pPr>
        <w:keepNext/>
        <w:keepLines/>
        <w:numPr>
          <w:ilvl w:val="1"/>
          <w:numId w:val="0"/>
        </w:numPr>
        <w:spacing w:after="0" w:line="240" w:lineRule="auto"/>
        <w:jc w:val="center"/>
        <w:outlineLvl w:val="1"/>
        <w:rPr>
          <w:rFonts w:ascii="Calibri" w:eastAsia="SimSun" w:hAnsi="Calibri" w:cs="Calibri"/>
          <w:b/>
          <w:bCs/>
          <w:sz w:val="28"/>
          <w:szCs w:val="28"/>
        </w:rPr>
      </w:pPr>
    </w:p>
    <w:p w14:paraId="6F88497B" w14:textId="5A77F0BD" w:rsidR="00CE4060" w:rsidRPr="00F773AC" w:rsidRDefault="003E6D0B" w:rsidP="00983FFC">
      <w:pPr>
        <w:keepNext/>
        <w:keepLines/>
        <w:numPr>
          <w:ilvl w:val="1"/>
          <w:numId w:val="0"/>
        </w:numPr>
        <w:spacing w:after="0" w:line="240" w:lineRule="auto"/>
        <w:outlineLvl w:val="1"/>
        <w:rPr>
          <w:rFonts w:ascii="Calibri" w:eastAsia="SimSun" w:hAnsi="Calibri" w:cs="Calibri"/>
          <w:b/>
          <w:bCs/>
          <w:sz w:val="28"/>
          <w:szCs w:val="28"/>
        </w:rPr>
      </w:pPr>
      <w:bookmarkStart w:id="33" w:name="_Toc151160196"/>
      <w:r w:rsidRPr="00F773AC">
        <w:rPr>
          <w:rFonts w:ascii="Calibri" w:eastAsia="SimSun" w:hAnsi="Calibri" w:cs="Calibri"/>
          <w:b/>
          <w:bCs/>
          <w:sz w:val="28"/>
          <w:szCs w:val="28"/>
        </w:rPr>
        <w:t>Formato 7 a) Proyecciones de Ingresos – LDF</w:t>
      </w:r>
      <w:bookmarkEnd w:id="33"/>
    </w:p>
    <w:p w14:paraId="24286D06" w14:textId="77777777" w:rsidR="003E6D0B" w:rsidRPr="00C00CE5" w:rsidRDefault="003E6D0B" w:rsidP="003E6D0B">
      <w:pPr>
        <w:spacing w:after="0" w:line="276" w:lineRule="auto"/>
        <w:jc w:val="both"/>
        <w:rPr>
          <w:rFonts w:ascii="Calibri" w:eastAsia="Calibri" w:hAnsi="Calibri" w:cs="Calibri"/>
          <w:b/>
          <w:sz w:val="16"/>
          <w:szCs w:val="16"/>
        </w:rPr>
      </w:pPr>
    </w:p>
    <w:tbl>
      <w:tblPr>
        <w:tblW w:w="9105" w:type="dxa"/>
        <w:tblCellMar>
          <w:left w:w="70" w:type="dxa"/>
          <w:right w:w="70" w:type="dxa"/>
        </w:tblCellMar>
        <w:tblLook w:val="04A0" w:firstRow="1" w:lastRow="0" w:firstColumn="1" w:lastColumn="0" w:noHBand="0" w:noVBand="1"/>
      </w:tblPr>
      <w:tblGrid>
        <w:gridCol w:w="3230"/>
        <w:gridCol w:w="973"/>
        <w:gridCol w:w="965"/>
        <w:gridCol w:w="965"/>
        <w:gridCol w:w="988"/>
        <w:gridCol w:w="988"/>
        <w:gridCol w:w="996"/>
      </w:tblGrid>
      <w:tr w:rsidR="00CE4060" w:rsidRPr="00CE4060" w14:paraId="7CDCF257" w14:textId="77777777" w:rsidTr="00F25754">
        <w:trPr>
          <w:trHeight w:val="63"/>
          <w:tblHeader/>
        </w:trPr>
        <w:tc>
          <w:tcPr>
            <w:tcW w:w="0" w:type="auto"/>
            <w:gridSpan w:val="7"/>
            <w:tcBorders>
              <w:top w:val="single" w:sz="8" w:space="0" w:color="000000"/>
              <w:left w:val="single" w:sz="8" w:space="0" w:color="000000"/>
              <w:bottom w:val="nil"/>
              <w:right w:val="single" w:sz="8" w:space="0" w:color="000000"/>
            </w:tcBorders>
            <w:shd w:val="clear" w:color="000000" w:fill="FFFFFF"/>
            <w:noWrap/>
            <w:hideMark/>
          </w:tcPr>
          <w:p w14:paraId="1F39862B"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bookmarkStart w:id="34" w:name="_Toc151160197"/>
            <w:r w:rsidRPr="00CE4060">
              <w:rPr>
                <w:rFonts w:ascii="Calibri" w:eastAsia="Times New Roman" w:hAnsi="Calibri" w:cs="Calibri"/>
                <w:b/>
                <w:bCs/>
                <w:color w:val="000000"/>
                <w:sz w:val="16"/>
                <w:szCs w:val="16"/>
                <w:lang w:eastAsia="es-MX"/>
              </w:rPr>
              <w:t>COMISIÓN DE LOS DERECHOS HUMANOS DEL ESTADO DE QUINTANA ROO</w:t>
            </w:r>
          </w:p>
        </w:tc>
      </w:tr>
      <w:tr w:rsidR="00CE4060" w:rsidRPr="00CE4060" w14:paraId="04693CFD" w14:textId="77777777" w:rsidTr="00F25754">
        <w:trPr>
          <w:trHeight w:val="39"/>
          <w:tblHeader/>
        </w:trPr>
        <w:tc>
          <w:tcPr>
            <w:tcW w:w="0" w:type="auto"/>
            <w:gridSpan w:val="7"/>
            <w:tcBorders>
              <w:top w:val="nil"/>
              <w:left w:val="single" w:sz="8" w:space="0" w:color="000000"/>
              <w:bottom w:val="nil"/>
              <w:right w:val="single" w:sz="8" w:space="0" w:color="000000"/>
            </w:tcBorders>
            <w:shd w:val="clear" w:color="000000" w:fill="FFFFFF"/>
            <w:noWrap/>
            <w:vAlign w:val="center"/>
            <w:hideMark/>
          </w:tcPr>
          <w:p w14:paraId="4349E1D3"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Proyecciones de Ingresos - LDF</w:t>
            </w:r>
          </w:p>
        </w:tc>
      </w:tr>
      <w:tr w:rsidR="00CE4060" w:rsidRPr="00CE4060" w14:paraId="6B70EFDE" w14:textId="77777777" w:rsidTr="00F25754">
        <w:trPr>
          <w:trHeight w:val="34"/>
          <w:tblHeader/>
        </w:trPr>
        <w:tc>
          <w:tcPr>
            <w:tcW w:w="0" w:type="auto"/>
            <w:gridSpan w:val="7"/>
            <w:tcBorders>
              <w:top w:val="nil"/>
              <w:left w:val="single" w:sz="8" w:space="0" w:color="000000"/>
              <w:bottom w:val="nil"/>
              <w:right w:val="single" w:sz="8" w:space="0" w:color="000000"/>
            </w:tcBorders>
            <w:shd w:val="clear" w:color="000000" w:fill="FFFFFF"/>
            <w:noWrap/>
            <w:vAlign w:val="center"/>
            <w:hideMark/>
          </w:tcPr>
          <w:p w14:paraId="54556783"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(PESOS)</w:t>
            </w:r>
          </w:p>
        </w:tc>
      </w:tr>
      <w:tr w:rsidR="00CE4060" w:rsidRPr="00CE4060" w14:paraId="6452CD76" w14:textId="77777777" w:rsidTr="00F25754">
        <w:trPr>
          <w:trHeight w:val="48"/>
          <w:tblHeader/>
        </w:trPr>
        <w:tc>
          <w:tcPr>
            <w:tcW w:w="0" w:type="auto"/>
            <w:gridSpan w:val="7"/>
            <w:tcBorders>
              <w:top w:val="nil"/>
              <w:left w:val="single" w:sz="8" w:space="0" w:color="000000"/>
              <w:bottom w:val="single" w:sz="8" w:space="0" w:color="000000"/>
              <w:right w:val="single" w:sz="8" w:space="0" w:color="000000"/>
            </w:tcBorders>
            <w:shd w:val="clear" w:color="000000" w:fill="FFFFFF"/>
            <w:noWrap/>
            <w:vAlign w:val="center"/>
            <w:hideMark/>
          </w:tcPr>
          <w:p w14:paraId="66AF0B56"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 xml:space="preserve">(CIFRAS NOMINALES) </w:t>
            </w:r>
          </w:p>
        </w:tc>
      </w:tr>
      <w:tr w:rsidR="00CE4060" w:rsidRPr="00CE4060" w14:paraId="5A8E56EE" w14:textId="77777777" w:rsidTr="00F25754">
        <w:trPr>
          <w:trHeight w:val="78"/>
          <w:tblHeader/>
        </w:trPr>
        <w:tc>
          <w:tcPr>
            <w:tcW w:w="0" w:type="auto"/>
            <w:tcBorders>
              <w:top w:val="nil"/>
              <w:left w:val="single" w:sz="8" w:space="0" w:color="000000"/>
              <w:bottom w:val="nil"/>
              <w:right w:val="single" w:sz="8" w:space="0" w:color="000000"/>
            </w:tcBorders>
            <w:shd w:val="clear" w:color="000000" w:fill="FFFFFF"/>
            <w:noWrap/>
            <w:vAlign w:val="center"/>
            <w:hideMark/>
          </w:tcPr>
          <w:p w14:paraId="57A1254C"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Concepto (b)</w:t>
            </w:r>
          </w:p>
        </w:tc>
        <w:tc>
          <w:tcPr>
            <w:tcW w:w="0" w:type="auto"/>
            <w:tcBorders>
              <w:top w:val="nil"/>
              <w:left w:val="nil"/>
              <w:bottom w:val="nil"/>
              <w:right w:val="single" w:sz="8" w:space="0" w:color="000000"/>
            </w:tcBorders>
            <w:shd w:val="clear" w:color="000000" w:fill="FFFFFF"/>
            <w:vAlign w:val="center"/>
            <w:hideMark/>
          </w:tcPr>
          <w:p w14:paraId="5C20B0FF"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2026</w:t>
            </w:r>
          </w:p>
        </w:tc>
        <w:tc>
          <w:tcPr>
            <w:tcW w:w="0" w:type="auto"/>
            <w:tcBorders>
              <w:top w:val="nil"/>
              <w:left w:val="nil"/>
              <w:bottom w:val="nil"/>
              <w:right w:val="single" w:sz="8" w:space="0" w:color="000000"/>
            </w:tcBorders>
            <w:shd w:val="clear" w:color="000000" w:fill="FFFFFF"/>
            <w:vAlign w:val="center"/>
            <w:hideMark/>
          </w:tcPr>
          <w:p w14:paraId="6D32FF0D"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2027</w:t>
            </w:r>
          </w:p>
        </w:tc>
        <w:tc>
          <w:tcPr>
            <w:tcW w:w="0" w:type="auto"/>
            <w:tcBorders>
              <w:top w:val="nil"/>
              <w:left w:val="nil"/>
              <w:bottom w:val="nil"/>
              <w:right w:val="single" w:sz="8" w:space="0" w:color="000000"/>
            </w:tcBorders>
            <w:shd w:val="clear" w:color="000000" w:fill="FFFFFF"/>
            <w:vAlign w:val="center"/>
            <w:hideMark/>
          </w:tcPr>
          <w:p w14:paraId="586F7C73"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2028</w:t>
            </w:r>
          </w:p>
        </w:tc>
        <w:tc>
          <w:tcPr>
            <w:tcW w:w="0" w:type="auto"/>
            <w:tcBorders>
              <w:top w:val="nil"/>
              <w:left w:val="nil"/>
              <w:bottom w:val="nil"/>
              <w:right w:val="single" w:sz="8" w:space="0" w:color="000000"/>
            </w:tcBorders>
            <w:shd w:val="clear" w:color="000000" w:fill="FFFFFF"/>
            <w:vAlign w:val="center"/>
            <w:hideMark/>
          </w:tcPr>
          <w:p w14:paraId="480622D1"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2029</w:t>
            </w:r>
          </w:p>
        </w:tc>
        <w:tc>
          <w:tcPr>
            <w:tcW w:w="0" w:type="auto"/>
            <w:tcBorders>
              <w:top w:val="nil"/>
              <w:left w:val="nil"/>
              <w:bottom w:val="nil"/>
              <w:right w:val="single" w:sz="8" w:space="0" w:color="000000"/>
            </w:tcBorders>
            <w:shd w:val="clear" w:color="000000" w:fill="FFFFFF"/>
            <w:vAlign w:val="center"/>
            <w:hideMark/>
          </w:tcPr>
          <w:p w14:paraId="2E727A01"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2030</w:t>
            </w:r>
          </w:p>
        </w:tc>
        <w:tc>
          <w:tcPr>
            <w:tcW w:w="0" w:type="auto"/>
            <w:tcBorders>
              <w:top w:val="nil"/>
              <w:left w:val="nil"/>
              <w:bottom w:val="nil"/>
              <w:right w:val="single" w:sz="8" w:space="0" w:color="000000"/>
            </w:tcBorders>
            <w:shd w:val="clear" w:color="000000" w:fill="FFFFFF"/>
            <w:vAlign w:val="center"/>
            <w:hideMark/>
          </w:tcPr>
          <w:p w14:paraId="78BF362D" w14:textId="77777777" w:rsidR="00CE4060" w:rsidRPr="00CE4060" w:rsidRDefault="00CE4060" w:rsidP="00CE4060">
            <w:pPr>
              <w:spacing w:after="0" w:line="240" w:lineRule="auto"/>
              <w:jc w:val="center"/>
              <w:rPr>
                <w:rFonts w:ascii="Calibri" w:eastAsia="Times New Roman" w:hAnsi="Calibri" w:cs="Calibri"/>
                <w:b/>
                <w:bCs/>
                <w:color w:val="000000"/>
                <w:sz w:val="16"/>
                <w:szCs w:val="16"/>
                <w:lang w:eastAsia="es-MX"/>
              </w:rPr>
            </w:pPr>
            <w:r w:rsidRPr="00CE4060">
              <w:rPr>
                <w:rFonts w:ascii="Calibri" w:eastAsia="Times New Roman" w:hAnsi="Calibri" w:cs="Calibri"/>
                <w:b/>
                <w:bCs/>
                <w:color w:val="000000"/>
                <w:sz w:val="16"/>
                <w:szCs w:val="16"/>
                <w:lang w:eastAsia="es-MX"/>
              </w:rPr>
              <w:t>2031</w:t>
            </w:r>
          </w:p>
        </w:tc>
      </w:tr>
      <w:tr w:rsidR="00CE4060" w:rsidRPr="00CE4060" w14:paraId="0ABE0828" w14:textId="77777777" w:rsidTr="00F25754">
        <w:trPr>
          <w:trHeight w:val="74"/>
        </w:trPr>
        <w:tc>
          <w:tcPr>
            <w:tcW w:w="0" w:type="auto"/>
            <w:tcBorders>
              <w:top w:val="nil"/>
              <w:left w:val="single" w:sz="8" w:space="0" w:color="000000"/>
              <w:bottom w:val="nil"/>
              <w:right w:val="single" w:sz="8" w:space="0" w:color="000000"/>
            </w:tcBorders>
            <w:shd w:val="clear" w:color="000000" w:fill="FFFFFF"/>
            <w:vAlign w:val="center"/>
            <w:hideMark/>
          </w:tcPr>
          <w:p w14:paraId="21A9C899" w14:textId="77777777" w:rsidR="00CE4060" w:rsidRPr="00CE4060" w:rsidRDefault="00CE4060" w:rsidP="00CE4060">
            <w:pPr>
              <w:spacing w:after="0" w:line="240" w:lineRule="auto"/>
              <w:jc w:val="both"/>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09814AC9" w14:textId="77777777" w:rsidR="00CE4060" w:rsidRPr="00CE4060" w:rsidRDefault="00CE4060" w:rsidP="00CE4060">
            <w:pPr>
              <w:spacing w:after="0" w:line="240" w:lineRule="auto"/>
              <w:jc w:val="center"/>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401EB326" w14:textId="77777777" w:rsidR="00CE4060" w:rsidRPr="00CE4060" w:rsidRDefault="00CE4060" w:rsidP="00CE4060">
            <w:pPr>
              <w:spacing w:after="0" w:line="240" w:lineRule="auto"/>
              <w:jc w:val="center"/>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74CB8022" w14:textId="77777777" w:rsidR="00CE4060" w:rsidRPr="00CE4060" w:rsidRDefault="00CE4060" w:rsidP="00CE4060">
            <w:pPr>
              <w:spacing w:after="0" w:line="240" w:lineRule="auto"/>
              <w:jc w:val="center"/>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3DFF958F" w14:textId="77777777" w:rsidR="00CE4060" w:rsidRPr="00CE4060" w:rsidRDefault="00CE4060" w:rsidP="00CE4060">
            <w:pPr>
              <w:spacing w:after="0" w:line="240" w:lineRule="auto"/>
              <w:jc w:val="center"/>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11195682" w14:textId="77777777" w:rsidR="00CE4060" w:rsidRPr="00CE4060" w:rsidRDefault="00CE4060" w:rsidP="00CE4060">
            <w:pPr>
              <w:spacing w:after="0" w:line="240" w:lineRule="auto"/>
              <w:jc w:val="center"/>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14187E9D" w14:textId="77777777" w:rsidR="00CE4060" w:rsidRPr="00CE4060" w:rsidRDefault="00CE4060" w:rsidP="00CE4060">
            <w:pPr>
              <w:spacing w:after="0" w:line="240" w:lineRule="auto"/>
              <w:jc w:val="center"/>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r>
      <w:tr w:rsidR="00CE4060" w:rsidRPr="00CE4060" w14:paraId="4CC7DCED" w14:textId="77777777" w:rsidTr="00F25754">
        <w:trPr>
          <w:trHeight w:val="77"/>
        </w:trPr>
        <w:tc>
          <w:tcPr>
            <w:tcW w:w="0" w:type="auto"/>
            <w:tcBorders>
              <w:top w:val="nil"/>
              <w:left w:val="single" w:sz="8" w:space="0" w:color="000000"/>
              <w:bottom w:val="nil"/>
              <w:right w:val="single" w:sz="8" w:space="0" w:color="000000"/>
            </w:tcBorders>
            <w:shd w:val="clear" w:color="000000" w:fill="FFFFFF"/>
            <w:vAlign w:val="center"/>
            <w:hideMark/>
          </w:tcPr>
          <w:p w14:paraId="374BA612" w14:textId="77777777" w:rsidR="00CE4060" w:rsidRPr="00CE4060" w:rsidRDefault="00CE4060" w:rsidP="00CE4060">
            <w:pPr>
              <w:spacing w:after="0" w:line="240" w:lineRule="auto"/>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1.   Ingresos de Libre Disposición (1=A+B+C+D+E+F+G+H+I+J+K+L)</w:t>
            </w:r>
          </w:p>
        </w:tc>
        <w:tc>
          <w:tcPr>
            <w:tcW w:w="0" w:type="auto"/>
            <w:tcBorders>
              <w:top w:val="nil"/>
              <w:left w:val="nil"/>
              <w:bottom w:val="nil"/>
              <w:right w:val="single" w:sz="8" w:space="0" w:color="000000"/>
            </w:tcBorders>
            <w:shd w:val="clear" w:color="000000" w:fill="FFFFFF"/>
            <w:vAlign w:val="center"/>
            <w:hideMark/>
          </w:tcPr>
          <w:p w14:paraId="6C2EDB93"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76,858,458 </w:t>
            </w:r>
          </w:p>
        </w:tc>
        <w:tc>
          <w:tcPr>
            <w:tcW w:w="0" w:type="auto"/>
            <w:tcBorders>
              <w:top w:val="nil"/>
              <w:left w:val="nil"/>
              <w:bottom w:val="nil"/>
              <w:right w:val="single" w:sz="8" w:space="0" w:color="000000"/>
            </w:tcBorders>
            <w:shd w:val="clear" w:color="000000" w:fill="FFFFFF"/>
            <w:vAlign w:val="center"/>
            <w:hideMark/>
          </w:tcPr>
          <w:p w14:paraId="5CAA8AD7"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79,164,212 </w:t>
            </w:r>
          </w:p>
        </w:tc>
        <w:tc>
          <w:tcPr>
            <w:tcW w:w="0" w:type="auto"/>
            <w:tcBorders>
              <w:top w:val="nil"/>
              <w:left w:val="nil"/>
              <w:bottom w:val="nil"/>
              <w:right w:val="single" w:sz="8" w:space="0" w:color="000000"/>
            </w:tcBorders>
            <w:shd w:val="clear" w:color="000000" w:fill="FFFFFF"/>
            <w:vAlign w:val="center"/>
            <w:hideMark/>
          </w:tcPr>
          <w:p w14:paraId="159D3E70"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81,539,138 </w:t>
            </w:r>
          </w:p>
        </w:tc>
        <w:tc>
          <w:tcPr>
            <w:tcW w:w="0" w:type="auto"/>
            <w:tcBorders>
              <w:top w:val="nil"/>
              <w:left w:val="nil"/>
              <w:bottom w:val="nil"/>
              <w:right w:val="single" w:sz="8" w:space="0" w:color="000000"/>
            </w:tcBorders>
            <w:shd w:val="clear" w:color="000000" w:fill="FFFFFF"/>
            <w:vAlign w:val="center"/>
            <w:hideMark/>
          </w:tcPr>
          <w:p w14:paraId="4C710A7B"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83,985,312 </w:t>
            </w:r>
          </w:p>
        </w:tc>
        <w:tc>
          <w:tcPr>
            <w:tcW w:w="0" w:type="auto"/>
            <w:tcBorders>
              <w:top w:val="nil"/>
              <w:left w:val="nil"/>
              <w:bottom w:val="nil"/>
              <w:right w:val="single" w:sz="8" w:space="0" w:color="000000"/>
            </w:tcBorders>
            <w:shd w:val="clear" w:color="000000" w:fill="FFFFFF"/>
            <w:vAlign w:val="center"/>
            <w:hideMark/>
          </w:tcPr>
          <w:p w14:paraId="27ABE894"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86,504,872 </w:t>
            </w:r>
          </w:p>
        </w:tc>
        <w:tc>
          <w:tcPr>
            <w:tcW w:w="0" w:type="auto"/>
            <w:tcBorders>
              <w:top w:val="nil"/>
              <w:left w:val="nil"/>
              <w:bottom w:val="nil"/>
              <w:right w:val="single" w:sz="8" w:space="0" w:color="000000"/>
            </w:tcBorders>
            <w:shd w:val="clear" w:color="000000" w:fill="FFFFFF"/>
            <w:vAlign w:val="center"/>
            <w:hideMark/>
          </w:tcPr>
          <w:p w14:paraId="09062BB8"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89,100,018 </w:t>
            </w:r>
          </w:p>
        </w:tc>
      </w:tr>
      <w:tr w:rsidR="00CE4060" w:rsidRPr="00CE4060" w14:paraId="601CA3A3" w14:textId="77777777" w:rsidTr="00F25754">
        <w:trPr>
          <w:trHeight w:val="63"/>
        </w:trPr>
        <w:tc>
          <w:tcPr>
            <w:tcW w:w="0" w:type="auto"/>
            <w:tcBorders>
              <w:top w:val="nil"/>
              <w:left w:val="single" w:sz="8" w:space="0" w:color="000000"/>
              <w:bottom w:val="nil"/>
              <w:right w:val="single" w:sz="8" w:space="0" w:color="000000"/>
            </w:tcBorders>
            <w:shd w:val="clear" w:color="000000" w:fill="FFFFFF"/>
            <w:vAlign w:val="center"/>
            <w:hideMark/>
          </w:tcPr>
          <w:p w14:paraId="2A735AF2"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A.    Impuestos</w:t>
            </w:r>
          </w:p>
        </w:tc>
        <w:tc>
          <w:tcPr>
            <w:tcW w:w="0" w:type="auto"/>
            <w:tcBorders>
              <w:top w:val="nil"/>
              <w:left w:val="nil"/>
              <w:bottom w:val="nil"/>
              <w:right w:val="single" w:sz="8" w:space="0" w:color="000000"/>
            </w:tcBorders>
            <w:shd w:val="clear" w:color="000000" w:fill="FFFFFF"/>
            <w:vAlign w:val="center"/>
            <w:hideMark/>
          </w:tcPr>
          <w:p w14:paraId="2674D081"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A6FAF7D"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9AC4B5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1D2346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830FBF4"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A3EA3B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65460B11"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45BE8878"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B.    Cuotas y Aportaciones de Seguridad Social</w:t>
            </w:r>
          </w:p>
        </w:tc>
        <w:tc>
          <w:tcPr>
            <w:tcW w:w="0" w:type="auto"/>
            <w:tcBorders>
              <w:top w:val="nil"/>
              <w:left w:val="nil"/>
              <w:bottom w:val="nil"/>
              <w:right w:val="single" w:sz="8" w:space="0" w:color="000000"/>
            </w:tcBorders>
            <w:shd w:val="clear" w:color="000000" w:fill="FFFFFF"/>
            <w:vAlign w:val="center"/>
            <w:hideMark/>
          </w:tcPr>
          <w:p w14:paraId="39863EC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E235AA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D5A2E0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7A5CA7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E5623D4"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9A976F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51F5127B"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4B23787F"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C.    Contribuciones de Mejoras</w:t>
            </w:r>
          </w:p>
        </w:tc>
        <w:tc>
          <w:tcPr>
            <w:tcW w:w="0" w:type="auto"/>
            <w:tcBorders>
              <w:top w:val="nil"/>
              <w:left w:val="nil"/>
              <w:bottom w:val="nil"/>
              <w:right w:val="single" w:sz="8" w:space="0" w:color="000000"/>
            </w:tcBorders>
            <w:shd w:val="clear" w:color="000000" w:fill="FFFFFF"/>
            <w:vAlign w:val="center"/>
            <w:hideMark/>
          </w:tcPr>
          <w:p w14:paraId="2AD27A8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7B25C9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096C96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3B91EE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FE35D6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0824DF1"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395C9379"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41D2E34F"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D.    Derechos</w:t>
            </w:r>
          </w:p>
        </w:tc>
        <w:tc>
          <w:tcPr>
            <w:tcW w:w="0" w:type="auto"/>
            <w:tcBorders>
              <w:top w:val="nil"/>
              <w:left w:val="nil"/>
              <w:bottom w:val="nil"/>
              <w:right w:val="single" w:sz="8" w:space="0" w:color="000000"/>
            </w:tcBorders>
            <w:shd w:val="clear" w:color="000000" w:fill="FFFFFF"/>
            <w:vAlign w:val="center"/>
            <w:hideMark/>
          </w:tcPr>
          <w:p w14:paraId="5267136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75F6D9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2FC35A4"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0A28AC1"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6B1CE1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E3CB0E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1A7C492F"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2F9249D9"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E.    Productos</w:t>
            </w:r>
          </w:p>
        </w:tc>
        <w:tc>
          <w:tcPr>
            <w:tcW w:w="0" w:type="auto"/>
            <w:tcBorders>
              <w:top w:val="nil"/>
              <w:left w:val="nil"/>
              <w:bottom w:val="nil"/>
              <w:right w:val="single" w:sz="8" w:space="0" w:color="000000"/>
            </w:tcBorders>
            <w:shd w:val="clear" w:color="000000" w:fill="FFFFFF"/>
            <w:vAlign w:val="center"/>
            <w:hideMark/>
          </w:tcPr>
          <w:p w14:paraId="1A27C8D9"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350FD75"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518361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CDEE56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E124B0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ED4F309"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5021060D"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2D104A4C"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F.     Aprovechamientos</w:t>
            </w:r>
          </w:p>
        </w:tc>
        <w:tc>
          <w:tcPr>
            <w:tcW w:w="0" w:type="auto"/>
            <w:tcBorders>
              <w:top w:val="nil"/>
              <w:left w:val="nil"/>
              <w:bottom w:val="nil"/>
              <w:right w:val="single" w:sz="8" w:space="0" w:color="000000"/>
            </w:tcBorders>
            <w:shd w:val="clear" w:color="000000" w:fill="FFFFFF"/>
            <w:vAlign w:val="center"/>
            <w:hideMark/>
          </w:tcPr>
          <w:p w14:paraId="64FEFE41"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56CE9B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E4FE79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A74E705"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1CF901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2D8BEE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2C4B1D4E" w14:textId="77777777" w:rsidTr="00F25754">
        <w:trPr>
          <w:trHeight w:val="93"/>
        </w:trPr>
        <w:tc>
          <w:tcPr>
            <w:tcW w:w="0" w:type="auto"/>
            <w:tcBorders>
              <w:top w:val="nil"/>
              <w:left w:val="single" w:sz="8" w:space="0" w:color="000000"/>
              <w:bottom w:val="nil"/>
              <w:right w:val="single" w:sz="8" w:space="0" w:color="000000"/>
            </w:tcBorders>
            <w:shd w:val="clear" w:color="000000" w:fill="FFFFFF"/>
            <w:vAlign w:val="center"/>
            <w:hideMark/>
          </w:tcPr>
          <w:p w14:paraId="1DF201E9"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G.    Ingresos por Venta de Bienes y Prestación de Servicios</w:t>
            </w:r>
          </w:p>
        </w:tc>
        <w:tc>
          <w:tcPr>
            <w:tcW w:w="0" w:type="auto"/>
            <w:tcBorders>
              <w:top w:val="nil"/>
              <w:left w:val="nil"/>
              <w:bottom w:val="nil"/>
              <w:right w:val="single" w:sz="8" w:space="0" w:color="000000"/>
            </w:tcBorders>
            <w:shd w:val="clear" w:color="000000" w:fill="FFFFFF"/>
            <w:vAlign w:val="center"/>
            <w:hideMark/>
          </w:tcPr>
          <w:p w14:paraId="6840025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AA59984"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DFF50B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6C86EC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24D6F4D"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FB3B59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635D81D8"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58B00816"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H.    Participaciones</w:t>
            </w:r>
          </w:p>
        </w:tc>
        <w:tc>
          <w:tcPr>
            <w:tcW w:w="0" w:type="auto"/>
            <w:tcBorders>
              <w:top w:val="nil"/>
              <w:left w:val="nil"/>
              <w:bottom w:val="nil"/>
              <w:right w:val="single" w:sz="8" w:space="0" w:color="000000"/>
            </w:tcBorders>
            <w:shd w:val="clear" w:color="000000" w:fill="FFFFFF"/>
            <w:vAlign w:val="center"/>
            <w:hideMark/>
          </w:tcPr>
          <w:p w14:paraId="74330A2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5199C63"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291658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EF16EB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F307D67"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247B0F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11F881E2"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154B348E"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I.      Incentivos Derivados de la Colaboración Fiscal</w:t>
            </w:r>
          </w:p>
        </w:tc>
        <w:tc>
          <w:tcPr>
            <w:tcW w:w="0" w:type="auto"/>
            <w:tcBorders>
              <w:top w:val="nil"/>
              <w:left w:val="nil"/>
              <w:bottom w:val="nil"/>
              <w:right w:val="single" w:sz="8" w:space="0" w:color="000000"/>
            </w:tcBorders>
            <w:shd w:val="clear" w:color="000000" w:fill="FFFFFF"/>
            <w:vAlign w:val="center"/>
            <w:hideMark/>
          </w:tcPr>
          <w:p w14:paraId="012BF37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E27175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CB602B4"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D925991"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282EB47"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388CB9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4581EFDC" w14:textId="77777777" w:rsidTr="00F25754">
        <w:trPr>
          <w:trHeight w:val="85"/>
        </w:trPr>
        <w:tc>
          <w:tcPr>
            <w:tcW w:w="0" w:type="auto"/>
            <w:tcBorders>
              <w:top w:val="nil"/>
              <w:left w:val="single" w:sz="8" w:space="0" w:color="000000"/>
              <w:bottom w:val="nil"/>
              <w:right w:val="single" w:sz="8" w:space="0" w:color="000000"/>
            </w:tcBorders>
            <w:shd w:val="clear" w:color="000000" w:fill="FFFFFF"/>
            <w:vAlign w:val="center"/>
            <w:hideMark/>
          </w:tcPr>
          <w:p w14:paraId="059B7CE4"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J.     Transferencias y Asignaciones</w:t>
            </w:r>
          </w:p>
        </w:tc>
        <w:tc>
          <w:tcPr>
            <w:tcW w:w="0" w:type="auto"/>
            <w:tcBorders>
              <w:top w:val="nil"/>
              <w:left w:val="nil"/>
              <w:bottom w:val="nil"/>
              <w:right w:val="single" w:sz="8" w:space="0" w:color="000000"/>
            </w:tcBorders>
            <w:shd w:val="clear" w:color="000000" w:fill="FFFFFF"/>
            <w:vAlign w:val="center"/>
            <w:hideMark/>
          </w:tcPr>
          <w:p w14:paraId="3912FCBD"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xml:space="preserve">             76,858,458 </w:t>
            </w:r>
          </w:p>
        </w:tc>
        <w:tc>
          <w:tcPr>
            <w:tcW w:w="0" w:type="auto"/>
            <w:tcBorders>
              <w:top w:val="nil"/>
              <w:left w:val="nil"/>
              <w:bottom w:val="nil"/>
              <w:right w:val="single" w:sz="8" w:space="0" w:color="000000"/>
            </w:tcBorders>
            <w:shd w:val="clear" w:color="000000" w:fill="FFFFFF"/>
            <w:vAlign w:val="center"/>
            <w:hideMark/>
          </w:tcPr>
          <w:p w14:paraId="2876A43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xml:space="preserve">            79,164,212 </w:t>
            </w:r>
          </w:p>
        </w:tc>
        <w:tc>
          <w:tcPr>
            <w:tcW w:w="0" w:type="auto"/>
            <w:tcBorders>
              <w:top w:val="nil"/>
              <w:left w:val="nil"/>
              <w:bottom w:val="nil"/>
              <w:right w:val="single" w:sz="8" w:space="0" w:color="000000"/>
            </w:tcBorders>
            <w:shd w:val="clear" w:color="000000" w:fill="FFFFFF"/>
            <w:vAlign w:val="center"/>
            <w:hideMark/>
          </w:tcPr>
          <w:p w14:paraId="6A85DB3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xml:space="preserve">            81,539,138 </w:t>
            </w:r>
          </w:p>
        </w:tc>
        <w:tc>
          <w:tcPr>
            <w:tcW w:w="0" w:type="auto"/>
            <w:tcBorders>
              <w:top w:val="nil"/>
              <w:left w:val="nil"/>
              <w:bottom w:val="nil"/>
              <w:right w:val="single" w:sz="8" w:space="0" w:color="000000"/>
            </w:tcBorders>
            <w:shd w:val="clear" w:color="000000" w:fill="FFFFFF"/>
            <w:vAlign w:val="center"/>
            <w:hideMark/>
          </w:tcPr>
          <w:p w14:paraId="2C37D101"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xml:space="preserve">               83,985,312 </w:t>
            </w:r>
          </w:p>
        </w:tc>
        <w:tc>
          <w:tcPr>
            <w:tcW w:w="0" w:type="auto"/>
            <w:tcBorders>
              <w:top w:val="nil"/>
              <w:left w:val="nil"/>
              <w:bottom w:val="nil"/>
              <w:right w:val="single" w:sz="8" w:space="0" w:color="000000"/>
            </w:tcBorders>
            <w:shd w:val="clear" w:color="000000" w:fill="FFFFFF"/>
            <w:vAlign w:val="center"/>
            <w:hideMark/>
          </w:tcPr>
          <w:p w14:paraId="7459EF2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xml:space="preserve">               86,504,872 </w:t>
            </w:r>
          </w:p>
        </w:tc>
        <w:tc>
          <w:tcPr>
            <w:tcW w:w="0" w:type="auto"/>
            <w:tcBorders>
              <w:top w:val="nil"/>
              <w:left w:val="nil"/>
              <w:bottom w:val="nil"/>
              <w:right w:val="single" w:sz="8" w:space="0" w:color="000000"/>
            </w:tcBorders>
            <w:shd w:val="clear" w:color="000000" w:fill="FFFFFF"/>
            <w:vAlign w:val="center"/>
            <w:hideMark/>
          </w:tcPr>
          <w:p w14:paraId="39387233"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xml:space="preserve">                89,100,018 </w:t>
            </w:r>
          </w:p>
        </w:tc>
      </w:tr>
      <w:tr w:rsidR="00CE4060" w:rsidRPr="00CE4060" w14:paraId="6FC4FB52"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24DBA2E4"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K.    Convenios</w:t>
            </w:r>
          </w:p>
        </w:tc>
        <w:tc>
          <w:tcPr>
            <w:tcW w:w="0" w:type="auto"/>
            <w:tcBorders>
              <w:top w:val="nil"/>
              <w:left w:val="nil"/>
              <w:bottom w:val="nil"/>
              <w:right w:val="single" w:sz="8" w:space="0" w:color="000000"/>
            </w:tcBorders>
            <w:shd w:val="clear" w:color="000000" w:fill="FFFFFF"/>
            <w:vAlign w:val="center"/>
            <w:hideMark/>
          </w:tcPr>
          <w:p w14:paraId="1904C1B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68989B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574F657"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31B3EA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74028D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36CCB6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6243CB31"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72EA7A1D"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L.     Otros Ingresos de Libre Disposición</w:t>
            </w:r>
          </w:p>
        </w:tc>
        <w:tc>
          <w:tcPr>
            <w:tcW w:w="0" w:type="auto"/>
            <w:tcBorders>
              <w:top w:val="nil"/>
              <w:left w:val="nil"/>
              <w:bottom w:val="nil"/>
              <w:right w:val="single" w:sz="8" w:space="0" w:color="000000"/>
            </w:tcBorders>
            <w:shd w:val="clear" w:color="000000" w:fill="FFFFFF"/>
            <w:vAlign w:val="center"/>
            <w:hideMark/>
          </w:tcPr>
          <w:p w14:paraId="285B982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CE9067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2AA6F4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F7AF0E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A786AC3"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8A4B86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0E5DA913" w14:textId="77777777" w:rsidTr="00F25754">
        <w:trPr>
          <w:trHeight w:val="78"/>
        </w:trPr>
        <w:tc>
          <w:tcPr>
            <w:tcW w:w="0" w:type="auto"/>
            <w:tcBorders>
              <w:top w:val="nil"/>
              <w:left w:val="single" w:sz="8" w:space="0" w:color="000000"/>
              <w:bottom w:val="nil"/>
              <w:right w:val="single" w:sz="8" w:space="0" w:color="000000"/>
            </w:tcBorders>
            <w:shd w:val="clear" w:color="000000" w:fill="FFFFFF"/>
            <w:vAlign w:val="center"/>
            <w:hideMark/>
          </w:tcPr>
          <w:p w14:paraId="5DD70D69" w14:textId="77777777" w:rsidR="00CE4060" w:rsidRPr="00CE4060" w:rsidRDefault="00CE4060" w:rsidP="00CE4060">
            <w:pPr>
              <w:spacing w:after="0" w:line="240" w:lineRule="auto"/>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2.   Transferencias Federales Etiquetadas (2=A+B+C+D+E)</w:t>
            </w:r>
          </w:p>
        </w:tc>
        <w:tc>
          <w:tcPr>
            <w:tcW w:w="0" w:type="auto"/>
            <w:tcBorders>
              <w:top w:val="nil"/>
              <w:left w:val="nil"/>
              <w:bottom w:val="nil"/>
              <w:right w:val="single" w:sz="8" w:space="0" w:color="000000"/>
            </w:tcBorders>
            <w:shd w:val="clear" w:color="000000" w:fill="FFFFFF"/>
            <w:vAlign w:val="center"/>
            <w:hideMark/>
          </w:tcPr>
          <w:p w14:paraId="1E2A6397"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B3B67A7"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1045CAB"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F63CE48"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2ED88E7"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DAA03B9"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r>
      <w:tr w:rsidR="00CE4060" w:rsidRPr="00CE4060" w14:paraId="53E12A99"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3A2C01B7"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A.    Aportaciones</w:t>
            </w:r>
          </w:p>
        </w:tc>
        <w:tc>
          <w:tcPr>
            <w:tcW w:w="0" w:type="auto"/>
            <w:tcBorders>
              <w:top w:val="nil"/>
              <w:left w:val="nil"/>
              <w:bottom w:val="nil"/>
              <w:right w:val="single" w:sz="8" w:space="0" w:color="000000"/>
            </w:tcBorders>
            <w:shd w:val="clear" w:color="000000" w:fill="FFFFFF"/>
            <w:vAlign w:val="center"/>
            <w:hideMark/>
          </w:tcPr>
          <w:p w14:paraId="454A8BB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7DEDB33"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B8C06B3"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5E9CC54"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550A169"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14D0C65"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27CC8108"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002C1A5C"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B.    Convenios</w:t>
            </w:r>
          </w:p>
        </w:tc>
        <w:tc>
          <w:tcPr>
            <w:tcW w:w="0" w:type="auto"/>
            <w:tcBorders>
              <w:top w:val="nil"/>
              <w:left w:val="nil"/>
              <w:bottom w:val="nil"/>
              <w:right w:val="single" w:sz="8" w:space="0" w:color="000000"/>
            </w:tcBorders>
            <w:shd w:val="clear" w:color="000000" w:fill="FFFFFF"/>
            <w:vAlign w:val="center"/>
            <w:hideMark/>
          </w:tcPr>
          <w:p w14:paraId="36FBE8A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91A29F5"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BC8A6E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BB87C95"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F9039A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B01314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2A844D7A"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6B7EDCB5"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C.    Fondos Distintos de Aportaciones</w:t>
            </w:r>
          </w:p>
        </w:tc>
        <w:tc>
          <w:tcPr>
            <w:tcW w:w="0" w:type="auto"/>
            <w:tcBorders>
              <w:top w:val="nil"/>
              <w:left w:val="nil"/>
              <w:bottom w:val="nil"/>
              <w:right w:val="single" w:sz="8" w:space="0" w:color="000000"/>
            </w:tcBorders>
            <w:shd w:val="clear" w:color="000000" w:fill="FFFFFF"/>
            <w:vAlign w:val="center"/>
            <w:hideMark/>
          </w:tcPr>
          <w:p w14:paraId="7CE5EC8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BB11DD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4D3811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10D7A4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D198F2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895810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0E3852DD" w14:textId="77777777" w:rsidTr="00F25754">
        <w:trPr>
          <w:trHeight w:val="158"/>
        </w:trPr>
        <w:tc>
          <w:tcPr>
            <w:tcW w:w="0" w:type="auto"/>
            <w:tcBorders>
              <w:top w:val="nil"/>
              <w:left w:val="single" w:sz="8" w:space="0" w:color="000000"/>
              <w:bottom w:val="nil"/>
              <w:right w:val="single" w:sz="8" w:space="0" w:color="000000"/>
            </w:tcBorders>
            <w:shd w:val="clear" w:color="000000" w:fill="FFFFFF"/>
            <w:vAlign w:val="center"/>
            <w:hideMark/>
          </w:tcPr>
          <w:p w14:paraId="309D09ED"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D.    Transferencias, Asignaciones, Subsidios y Subvenciones, y Pensiones y Jubilaciones</w:t>
            </w:r>
          </w:p>
        </w:tc>
        <w:tc>
          <w:tcPr>
            <w:tcW w:w="0" w:type="auto"/>
            <w:tcBorders>
              <w:top w:val="nil"/>
              <w:left w:val="nil"/>
              <w:bottom w:val="nil"/>
              <w:right w:val="single" w:sz="8" w:space="0" w:color="000000"/>
            </w:tcBorders>
            <w:shd w:val="clear" w:color="000000" w:fill="FFFFFF"/>
            <w:vAlign w:val="center"/>
            <w:hideMark/>
          </w:tcPr>
          <w:p w14:paraId="1392A35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B90023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EB1BCC3"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3A37B73"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1C3D93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1712F8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458F4625" w14:textId="77777777" w:rsidTr="00F25754">
        <w:trPr>
          <w:trHeight w:val="85"/>
        </w:trPr>
        <w:tc>
          <w:tcPr>
            <w:tcW w:w="0" w:type="auto"/>
            <w:tcBorders>
              <w:top w:val="nil"/>
              <w:left w:val="single" w:sz="8" w:space="0" w:color="000000"/>
              <w:right w:val="single" w:sz="8" w:space="0" w:color="000000"/>
            </w:tcBorders>
            <w:shd w:val="clear" w:color="000000" w:fill="FFFFFF"/>
            <w:vAlign w:val="center"/>
            <w:hideMark/>
          </w:tcPr>
          <w:p w14:paraId="21CFAA73"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lastRenderedPageBreak/>
              <w:t>E.    Otras Transferencias Federales Etiquetadas</w:t>
            </w:r>
          </w:p>
        </w:tc>
        <w:tc>
          <w:tcPr>
            <w:tcW w:w="0" w:type="auto"/>
            <w:tcBorders>
              <w:top w:val="nil"/>
              <w:left w:val="nil"/>
              <w:right w:val="single" w:sz="8" w:space="0" w:color="000000"/>
            </w:tcBorders>
            <w:shd w:val="clear" w:color="000000" w:fill="FFFFFF"/>
            <w:vAlign w:val="center"/>
            <w:hideMark/>
          </w:tcPr>
          <w:p w14:paraId="36CAC02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right w:val="single" w:sz="8" w:space="0" w:color="000000"/>
            </w:tcBorders>
            <w:shd w:val="clear" w:color="000000" w:fill="FFFFFF"/>
            <w:vAlign w:val="center"/>
            <w:hideMark/>
          </w:tcPr>
          <w:p w14:paraId="1B3AE28D"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right w:val="single" w:sz="8" w:space="0" w:color="000000"/>
            </w:tcBorders>
            <w:shd w:val="clear" w:color="000000" w:fill="FFFFFF"/>
            <w:vAlign w:val="center"/>
            <w:hideMark/>
          </w:tcPr>
          <w:p w14:paraId="3D120627"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right w:val="single" w:sz="8" w:space="0" w:color="000000"/>
            </w:tcBorders>
            <w:shd w:val="clear" w:color="000000" w:fill="FFFFFF"/>
            <w:vAlign w:val="center"/>
            <w:hideMark/>
          </w:tcPr>
          <w:p w14:paraId="7782D23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right w:val="single" w:sz="8" w:space="0" w:color="000000"/>
            </w:tcBorders>
            <w:shd w:val="clear" w:color="000000" w:fill="FFFFFF"/>
            <w:vAlign w:val="center"/>
            <w:hideMark/>
          </w:tcPr>
          <w:p w14:paraId="70C79631"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right w:val="single" w:sz="8" w:space="0" w:color="000000"/>
            </w:tcBorders>
            <w:shd w:val="clear" w:color="000000" w:fill="FFFFFF"/>
            <w:vAlign w:val="center"/>
            <w:hideMark/>
          </w:tcPr>
          <w:p w14:paraId="33D9CCB7"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7FAFBE4E" w14:textId="77777777" w:rsidTr="00F25754">
        <w:trPr>
          <w:trHeight w:val="49"/>
        </w:trPr>
        <w:tc>
          <w:tcPr>
            <w:tcW w:w="0" w:type="auto"/>
            <w:tcBorders>
              <w:top w:val="nil"/>
              <w:left w:val="single" w:sz="8" w:space="0" w:color="000000"/>
              <w:bottom w:val="single" w:sz="4" w:space="0" w:color="auto"/>
              <w:right w:val="single" w:sz="8" w:space="0" w:color="000000"/>
            </w:tcBorders>
            <w:shd w:val="clear" w:color="000000" w:fill="FFFFFF"/>
            <w:vAlign w:val="center"/>
            <w:hideMark/>
          </w:tcPr>
          <w:p w14:paraId="2482E617"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single" w:sz="4" w:space="0" w:color="auto"/>
              <w:right w:val="single" w:sz="8" w:space="0" w:color="000000"/>
            </w:tcBorders>
            <w:shd w:val="clear" w:color="000000" w:fill="FFFFFF"/>
            <w:vAlign w:val="center"/>
            <w:hideMark/>
          </w:tcPr>
          <w:p w14:paraId="4CC1C25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single" w:sz="4" w:space="0" w:color="auto"/>
              <w:right w:val="single" w:sz="8" w:space="0" w:color="000000"/>
            </w:tcBorders>
            <w:shd w:val="clear" w:color="000000" w:fill="FFFFFF"/>
            <w:vAlign w:val="center"/>
            <w:hideMark/>
          </w:tcPr>
          <w:p w14:paraId="404A6AF6"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single" w:sz="4" w:space="0" w:color="auto"/>
              <w:right w:val="single" w:sz="8" w:space="0" w:color="000000"/>
            </w:tcBorders>
            <w:shd w:val="clear" w:color="000000" w:fill="FFFFFF"/>
            <w:vAlign w:val="center"/>
            <w:hideMark/>
          </w:tcPr>
          <w:p w14:paraId="01F63EE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single" w:sz="4" w:space="0" w:color="auto"/>
              <w:right w:val="single" w:sz="8" w:space="0" w:color="000000"/>
            </w:tcBorders>
            <w:shd w:val="clear" w:color="000000" w:fill="FFFFFF"/>
            <w:vAlign w:val="center"/>
            <w:hideMark/>
          </w:tcPr>
          <w:p w14:paraId="5ED7EE1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single" w:sz="4" w:space="0" w:color="auto"/>
              <w:right w:val="single" w:sz="8" w:space="0" w:color="000000"/>
            </w:tcBorders>
            <w:shd w:val="clear" w:color="000000" w:fill="FFFFFF"/>
            <w:vAlign w:val="center"/>
            <w:hideMark/>
          </w:tcPr>
          <w:p w14:paraId="1CD6082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single" w:sz="4" w:space="0" w:color="auto"/>
              <w:right w:val="single" w:sz="8" w:space="0" w:color="000000"/>
            </w:tcBorders>
            <w:shd w:val="clear" w:color="000000" w:fill="FFFFFF"/>
            <w:vAlign w:val="center"/>
            <w:hideMark/>
          </w:tcPr>
          <w:p w14:paraId="5A04A80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r>
      <w:tr w:rsidR="00CE4060" w:rsidRPr="00CE4060" w14:paraId="24571930" w14:textId="77777777" w:rsidTr="00F25754">
        <w:trPr>
          <w:trHeight w:val="71"/>
        </w:trPr>
        <w:tc>
          <w:tcPr>
            <w:tcW w:w="0" w:type="auto"/>
            <w:tcBorders>
              <w:top w:val="single" w:sz="4" w:space="0" w:color="auto"/>
              <w:left w:val="single" w:sz="8" w:space="0" w:color="000000"/>
              <w:bottom w:val="nil"/>
              <w:right w:val="single" w:sz="8" w:space="0" w:color="000000"/>
            </w:tcBorders>
            <w:shd w:val="clear" w:color="000000" w:fill="FFFFFF"/>
            <w:vAlign w:val="center"/>
            <w:hideMark/>
          </w:tcPr>
          <w:p w14:paraId="1424B066" w14:textId="77777777" w:rsidR="00CE4060" w:rsidRPr="00CE4060" w:rsidRDefault="00CE4060" w:rsidP="00CE4060">
            <w:pPr>
              <w:spacing w:after="0" w:line="240" w:lineRule="auto"/>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3.   Ingresos Derivados de Financiamientos (3=A)</w:t>
            </w:r>
          </w:p>
        </w:tc>
        <w:tc>
          <w:tcPr>
            <w:tcW w:w="0" w:type="auto"/>
            <w:tcBorders>
              <w:top w:val="single" w:sz="4" w:space="0" w:color="auto"/>
              <w:left w:val="nil"/>
              <w:bottom w:val="nil"/>
              <w:right w:val="single" w:sz="8" w:space="0" w:color="000000"/>
            </w:tcBorders>
            <w:shd w:val="clear" w:color="000000" w:fill="FFFFFF"/>
            <w:vAlign w:val="center"/>
            <w:hideMark/>
          </w:tcPr>
          <w:p w14:paraId="5E8FE87C"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51D6B610"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3513558F"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41C62F4F"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6B11B3CD"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c>
          <w:tcPr>
            <w:tcW w:w="0" w:type="auto"/>
            <w:tcBorders>
              <w:top w:val="single" w:sz="4" w:space="0" w:color="auto"/>
              <w:left w:val="nil"/>
              <w:bottom w:val="nil"/>
              <w:right w:val="single" w:sz="8" w:space="0" w:color="000000"/>
            </w:tcBorders>
            <w:shd w:val="clear" w:color="000000" w:fill="FFFFFF"/>
            <w:vAlign w:val="center"/>
            <w:hideMark/>
          </w:tcPr>
          <w:p w14:paraId="212BB1F7"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0</w:t>
            </w:r>
          </w:p>
        </w:tc>
      </w:tr>
      <w:tr w:rsidR="00CE4060" w:rsidRPr="00CE4060" w14:paraId="3B597926"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3C6E12B7"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A.    Ingresos Derivados de Financiamientos</w:t>
            </w:r>
          </w:p>
        </w:tc>
        <w:tc>
          <w:tcPr>
            <w:tcW w:w="0" w:type="auto"/>
            <w:tcBorders>
              <w:top w:val="nil"/>
              <w:left w:val="nil"/>
              <w:bottom w:val="nil"/>
              <w:right w:val="single" w:sz="8" w:space="0" w:color="000000"/>
            </w:tcBorders>
            <w:shd w:val="clear" w:color="000000" w:fill="FFFFFF"/>
            <w:vAlign w:val="center"/>
            <w:hideMark/>
          </w:tcPr>
          <w:p w14:paraId="65D0CCD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650716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71BA04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9E0F3D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75F8ACA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60050339"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660AE096" w14:textId="77777777" w:rsidTr="00F25754">
        <w:trPr>
          <w:trHeight w:val="45"/>
        </w:trPr>
        <w:tc>
          <w:tcPr>
            <w:tcW w:w="0" w:type="auto"/>
            <w:tcBorders>
              <w:top w:val="nil"/>
              <w:left w:val="single" w:sz="8" w:space="0" w:color="000000"/>
              <w:bottom w:val="nil"/>
              <w:right w:val="single" w:sz="8" w:space="0" w:color="000000"/>
            </w:tcBorders>
            <w:shd w:val="clear" w:color="000000" w:fill="FFFFFF"/>
            <w:vAlign w:val="center"/>
            <w:hideMark/>
          </w:tcPr>
          <w:p w14:paraId="72897FAB" w14:textId="77777777" w:rsidR="00CE4060" w:rsidRPr="00CE4060" w:rsidRDefault="00CE4060" w:rsidP="00CE4060">
            <w:pPr>
              <w:spacing w:after="0" w:line="240" w:lineRule="auto"/>
              <w:jc w:val="both"/>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1FF3AD4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624BFEEB"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187F740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6C94327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0C62242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2C12BDD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r>
      <w:tr w:rsidR="00CE4060" w:rsidRPr="00CE4060" w14:paraId="18CA3FAF" w14:textId="77777777" w:rsidTr="00F25754">
        <w:trPr>
          <w:trHeight w:val="78"/>
        </w:trPr>
        <w:tc>
          <w:tcPr>
            <w:tcW w:w="0" w:type="auto"/>
            <w:tcBorders>
              <w:top w:val="nil"/>
              <w:left w:val="single" w:sz="8" w:space="0" w:color="000000"/>
              <w:bottom w:val="nil"/>
              <w:right w:val="single" w:sz="8" w:space="0" w:color="000000"/>
            </w:tcBorders>
            <w:shd w:val="clear" w:color="000000" w:fill="FFFFFF"/>
            <w:vAlign w:val="center"/>
            <w:hideMark/>
          </w:tcPr>
          <w:p w14:paraId="4A56CCC2" w14:textId="77777777" w:rsidR="00CE4060" w:rsidRPr="00CE4060" w:rsidRDefault="00CE4060" w:rsidP="00CE4060">
            <w:pPr>
              <w:spacing w:after="0" w:line="240" w:lineRule="auto"/>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4.   Total de Ingresos Proyectados (4=1+2+3)</w:t>
            </w:r>
          </w:p>
        </w:tc>
        <w:tc>
          <w:tcPr>
            <w:tcW w:w="0" w:type="auto"/>
            <w:tcBorders>
              <w:top w:val="nil"/>
              <w:left w:val="nil"/>
              <w:bottom w:val="nil"/>
              <w:right w:val="single" w:sz="8" w:space="0" w:color="000000"/>
            </w:tcBorders>
            <w:shd w:val="clear" w:color="000000" w:fill="FFFFFF"/>
            <w:vAlign w:val="center"/>
            <w:hideMark/>
          </w:tcPr>
          <w:p w14:paraId="7EFA0863"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76,858,458 </w:t>
            </w:r>
          </w:p>
        </w:tc>
        <w:tc>
          <w:tcPr>
            <w:tcW w:w="0" w:type="auto"/>
            <w:tcBorders>
              <w:top w:val="nil"/>
              <w:left w:val="nil"/>
              <w:bottom w:val="nil"/>
              <w:right w:val="single" w:sz="8" w:space="0" w:color="000000"/>
            </w:tcBorders>
            <w:shd w:val="clear" w:color="000000" w:fill="FFFFFF"/>
            <w:vAlign w:val="center"/>
            <w:hideMark/>
          </w:tcPr>
          <w:p w14:paraId="5920BCF8"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79,164,212 </w:t>
            </w:r>
          </w:p>
        </w:tc>
        <w:tc>
          <w:tcPr>
            <w:tcW w:w="0" w:type="auto"/>
            <w:tcBorders>
              <w:top w:val="nil"/>
              <w:left w:val="nil"/>
              <w:bottom w:val="nil"/>
              <w:right w:val="single" w:sz="8" w:space="0" w:color="000000"/>
            </w:tcBorders>
            <w:shd w:val="clear" w:color="000000" w:fill="FFFFFF"/>
            <w:vAlign w:val="center"/>
            <w:hideMark/>
          </w:tcPr>
          <w:p w14:paraId="57FE4B70"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81,539,138 </w:t>
            </w:r>
          </w:p>
        </w:tc>
        <w:tc>
          <w:tcPr>
            <w:tcW w:w="0" w:type="auto"/>
            <w:tcBorders>
              <w:top w:val="nil"/>
              <w:left w:val="nil"/>
              <w:bottom w:val="nil"/>
              <w:right w:val="single" w:sz="8" w:space="0" w:color="000000"/>
            </w:tcBorders>
            <w:shd w:val="clear" w:color="000000" w:fill="FFFFFF"/>
            <w:vAlign w:val="center"/>
            <w:hideMark/>
          </w:tcPr>
          <w:p w14:paraId="51A0DD41"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83,985,312 </w:t>
            </w:r>
          </w:p>
        </w:tc>
        <w:tc>
          <w:tcPr>
            <w:tcW w:w="0" w:type="auto"/>
            <w:tcBorders>
              <w:top w:val="nil"/>
              <w:left w:val="nil"/>
              <w:bottom w:val="nil"/>
              <w:right w:val="single" w:sz="8" w:space="0" w:color="000000"/>
            </w:tcBorders>
            <w:shd w:val="clear" w:color="000000" w:fill="FFFFFF"/>
            <w:vAlign w:val="center"/>
            <w:hideMark/>
          </w:tcPr>
          <w:p w14:paraId="2354F117"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86,504,872 </w:t>
            </w:r>
          </w:p>
        </w:tc>
        <w:tc>
          <w:tcPr>
            <w:tcW w:w="0" w:type="auto"/>
            <w:tcBorders>
              <w:top w:val="nil"/>
              <w:left w:val="nil"/>
              <w:bottom w:val="nil"/>
              <w:right w:val="single" w:sz="8" w:space="0" w:color="000000"/>
            </w:tcBorders>
            <w:shd w:val="clear" w:color="000000" w:fill="FFFFFF"/>
            <w:vAlign w:val="center"/>
            <w:hideMark/>
          </w:tcPr>
          <w:p w14:paraId="0CB1B71B"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89,100,018 </w:t>
            </w:r>
          </w:p>
        </w:tc>
      </w:tr>
      <w:tr w:rsidR="00CE4060" w:rsidRPr="00CE4060" w14:paraId="1AE8A5C8" w14:textId="77777777" w:rsidTr="00F25754">
        <w:trPr>
          <w:trHeight w:val="71"/>
        </w:trPr>
        <w:tc>
          <w:tcPr>
            <w:tcW w:w="0" w:type="auto"/>
            <w:tcBorders>
              <w:top w:val="nil"/>
              <w:left w:val="single" w:sz="8" w:space="0" w:color="000000"/>
              <w:bottom w:val="nil"/>
              <w:right w:val="single" w:sz="8" w:space="0" w:color="000000"/>
            </w:tcBorders>
            <w:shd w:val="clear" w:color="000000" w:fill="FFFFFF"/>
            <w:vAlign w:val="center"/>
            <w:hideMark/>
          </w:tcPr>
          <w:p w14:paraId="21F9CAE2" w14:textId="77777777" w:rsidR="00CE4060" w:rsidRPr="00CE4060" w:rsidRDefault="00CE4060" w:rsidP="00CE4060">
            <w:pPr>
              <w:spacing w:after="0" w:line="240" w:lineRule="auto"/>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Datos Informativos</w:t>
            </w:r>
          </w:p>
        </w:tc>
        <w:tc>
          <w:tcPr>
            <w:tcW w:w="0" w:type="auto"/>
            <w:tcBorders>
              <w:top w:val="nil"/>
              <w:left w:val="nil"/>
              <w:bottom w:val="nil"/>
              <w:right w:val="single" w:sz="8" w:space="0" w:color="000000"/>
            </w:tcBorders>
            <w:shd w:val="clear" w:color="000000" w:fill="FFFFFF"/>
            <w:vAlign w:val="center"/>
            <w:hideMark/>
          </w:tcPr>
          <w:p w14:paraId="06E8FD5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334AF5A0"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5DBDD5DD"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56C257D9"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78B1147E"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c>
          <w:tcPr>
            <w:tcW w:w="0" w:type="auto"/>
            <w:tcBorders>
              <w:top w:val="nil"/>
              <w:left w:val="nil"/>
              <w:bottom w:val="nil"/>
              <w:right w:val="single" w:sz="8" w:space="0" w:color="000000"/>
            </w:tcBorders>
            <w:shd w:val="clear" w:color="000000" w:fill="FFFFFF"/>
            <w:vAlign w:val="center"/>
            <w:hideMark/>
          </w:tcPr>
          <w:p w14:paraId="3C6C1ED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 </w:t>
            </w:r>
          </w:p>
        </w:tc>
      </w:tr>
      <w:tr w:rsidR="00CE4060" w:rsidRPr="00CE4060" w14:paraId="5E266E95" w14:textId="77777777" w:rsidTr="00F25754">
        <w:trPr>
          <w:trHeight w:val="107"/>
        </w:trPr>
        <w:tc>
          <w:tcPr>
            <w:tcW w:w="0" w:type="auto"/>
            <w:tcBorders>
              <w:top w:val="nil"/>
              <w:left w:val="single" w:sz="8" w:space="0" w:color="000000"/>
              <w:bottom w:val="nil"/>
              <w:right w:val="single" w:sz="8" w:space="0" w:color="000000"/>
            </w:tcBorders>
            <w:shd w:val="clear" w:color="000000" w:fill="FFFFFF"/>
            <w:vAlign w:val="center"/>
            <w:hideMark/>
          </w:tcPr>
          <w:p w14:paraId="6A2CA48C"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1. Ingresos Derivados de Financiamientos con Fuente de Pago de Recursos de Libre Disposición</w:t>
            </w:r>
          </w:p>
        </w:tc>
        <w:tc>
          <w:tcPr>
            <w:tcW w:w="0" w:type="auto"/>
            <w:tcBorders>
              <w:top w:val="nil"/>
              <w:left w:val="nil"/>
              <w:bottom w:val="nil"/>
              <w:right w:val="single" w:sz="8" w:space="0" w:color="000000"/>
            </w:tcBorders>
            <w:shd w:val="clear" w:color="000000" w:fill="FFFFFF"/>
            <w:vAlign w:val="center"/>
            <w:hideMark/>
          </w:tcPr>
          <w:p w14:paraId="4DB1863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E76F9BF"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2557E157"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76C8EFD"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AB64538"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D8A4FDC"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3DAA16E7" w14:textId="77777777" w:rsidTr="00F25754">
        <w:trPr>
          <w:trHeight w:val="122"/>
        </w:trPr>
        <w:tc>
          <w:tcPr>
            <w:tcW w:w="0" w:type="auto"/>
            <w:tcBorders>
              <w:top w:val="nil"/>
              <w:left w:val="single" w:sz="8" w:space="0" w:color="000000"/>
              <w:bottom w:val="nil"/>
              <w:right w:val="single" w:sz="8" w:space="0" w:color="000000"/>
            </w:tcBorders>
            <w:shd w:val="clear" w:color="000000" w:fill="FFFFFF"/>
            <w:vAlign w:val="center"/>
            <w:hideMark/>
          </w:tcPr>
          <w:p w14:paraId="036D24CC" w14:textId="77777777" w:rsidR="00CE4060" w:rsidRPr="00CE4060" w:rsidRDefault="00CE4060" w:rsidP="00CE4060">
            <w:pPr>
              <w:spacing w:after="0" w:line="240" w:lineRule="auto"/>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2. Ingresos Derivados de Financiamientos con Fuente de Pago de Transferencias Federales Etiquetadas</w:t>
            </w:r>
          </w:p>
        </w:tc>
        <w:tc>
          <w:tcPr>
            <w:tcW w:w="0" w:type="auto"/>
            <w:tcBorders>
              <w:top w:val="nil"/>
              <w:left w:val="nil"/>
              <w:bottom w:val="nil"/>
              <w:right w:val="single" w:sz="8" w:space="0" w:color="000000"/>
            </w:tcBorders>
            <w:shd w:val="clear" w:color="000000" w:fill="FFFFFF"/>
            <w:vAlign w:val="center"/>
            <w:hideMark/>
          </w:tcPr>
          <w:p w14:paraId="0D295159"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05226F65"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151821AD"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59D0B539"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36C54192"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c>
          <w:tcPr>
            <w:tcW w:w="0" w:type="auto"/>
            <w:tcBorders>
              <w:top w:val="nil"/>
              <w:left w:val="nil"/>
              <w:bottom w:val="nil"/>
              <w:right w:val="single" w:sz="8" w:space="0" w:color="000000"/>
            </w:tcBorders>
            <w:shd w:val="clear" w:color="000000" w:fill="FFFFFF"/>
            <w:vAlign w:val="center"/>
            <w:hideMark/>
          </w:tcPr>
          <w:p w14:paraId="48714D2A" w14:textId="77777777" w:rsidR="00CE4060" w:rsidRPr="00CE4060" w:rsidRDefault="00CE4060" w:rsidP="00CE4060">
            <w:pPr>
              <w:spacing w:after="0" w:line="240" w:lineRule="auto"/>
              <w:jc w:val="right"/>
              <w:rPr>
                <w:rFonts w:ascii="Calibri" w:eastAsia="Times New Roman" w:hAnsi="Calibri" w:cs="Calibri"/>
                <w:sz w:val="16"/>
                <w:szCs w:val="16"/>
                <w:lang w:eastAsia="es-MX"/>
              </w:rPr>
            </w:pPr>
            <w:r w:rsidRPr="00CE4060">
              <w:rPr>
                <w:rFonts w:ascii="Calibri" w:eastAsia="Times New Roman" w:hAnsi="Calibri" w:cs="Calibri"/>
                <w:sz w:val="16"/>
                <w:szCs w:val="16"/>
                <w:lang w:eastAsia="es-MX"/>
              </w:rPr>
              <w:t>0</w:t>
            </w:r>
          </w:p>
        </w:tc>
      </w:tr>
      <w:tr w:rsidR="00CE4060" w:rsidRPr="00CE4060" w14:paraId="1A479D8F" w14:textId="77777777" w:rsidTr="00F25754">
        <w:trPr>
          <w:trHeight w:val="78"/>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413D832B" w14:textId="77777777" w:rsidR="00CE4060" w:rsidRPr="00CE4060" w:rsidRDefault="00CE4060" w:rsidP="00CE4060">
            <w:pPr>
              <w:spacing w:after="0" w:line="240" w:lineRule="auto"/>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3. Ingresos Derivados de Financiamiento (3 = 1 + 2)</w:t>
            </w:r>
          </w:p>
        </w:tc>
        <w:tc>
          <w:tcPr>
            <w:tcW w:w="0" w:type="auto"/>
            <w:tcBorders>
              <w:top w:val="nil"/>
              <w:left w:val="nil"/>
              <w:bottom w:val="single" w:sz="8" w:space="0" w:color="000000"/>
              <w:right w:val="single" w:sz="8" w:space="0" w:color="000000"/>
            </w:tcBorders>
            <w:shd w:val="clear" w:color="000000" w:fill="FFFFFF"/>
            <w:vAlign w:val="center"/>
            <w:hideMark/>
          </w:tcPr>
          <w:p w14:paraId="6FDDEDFF"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76,858,458 </w:t>
            </w:r>
          </w:p>
        </w:tc>
        <w:tc>
          <w:tcPr>
            <w:tcW w:w="0" w:type="auto"/>
            <w:tcBorders>
              <w:top w:val="nil"/>
              <w:left w:val="nil"/>
              <w:bottom w:val="single" w:sz="8" w:space="0" w:color="000000"/>
              <w:right w:val="single" w:sz="8" w:space="0" w:color="000000"/>
            </w:tcBorders>
            <w:shd w:val="clear" w:color="000000" w:fill="FFFFFF"/>
            <w:vAlign w:val="center"/>
            <w:hideMark/>
          </w:tcPr>
          <w:p w14:paraId="300046A0"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79,164,212 </w:t>
            </w:r>
          </w:p>
        </w:tc>
        <w:tc>
          <w:tcPr>
            <w:tcW w:w="0" w:type="auto"/>
            <w:tcBorders>
              <w:top w:val="nil"/>
              <w:left w:val="nil"/>
              <w:bottom w:val="single" w:sz="8" w:space="0" w:color="000000"/>
              <w:right w:val="single" w:sz="8" w:space="0" w:color="000000"/>
            </w:tcBorders>
            <w:shd w:val="clear" w:color="000000" w:fill="FFFFFF"/>
            <w:vAlign w:val="center"/>
            <w:hideMark/>
          </w:tcPr>
          <w:p w14:paraId="15A22CB0"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81,539,138 </w:t>
            </w:r>
          </w:p>
        </w:tc>
        <w:tc>
          <w:tcPr>
            <w:tcW w:w="0" w:type="auto"/>
            <w:tcBorders>
              <w:top w:val="nil"/>
              <w:left w:val="nil"/>
              <w:bottom w:val="single" w:sz="8" w:space="0" w:color="000000"/>
              <w:right w:val="single" w:sz="8" w:space="0" w:color="000000"/>
            </w:tcBorders>
            <w:shd w:val="clear" w:color="000000" w:fill="FFFFFF"/>
            <w:vAlign w:val="center"/>
            <w:hideMark/>
          </w:tcPr>
          <w:p w14:paraId="09991722"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83,985,312 </w:t>
            </w:r>
          </w:p>
        </w:tc>
        <w:tc>
          <w:tcPr>
            <w:tcW w:w="0" w:type="auto"/>
            <w:tcBorders>
              <w:top w:val="nil"/>
              <w:left w:val="nil"/>
              <w:bottom w:val="single" w:sz="8" w:space="0" w:color="000000"/>
              <w:right w:val="single" w:sz="8" w:space="0" w:color="000000"/>
            </w:tcBorders>
            <w:shd w:val="clear" w:color="000000" w:fill="FFFFFF"/>
            <w:vAlign w:val="center"/>
            <w:hideMark/>
          </w:tcPr>
          <w:p w14:paraId="511939DC"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86,504,872 </w:t>
            </w:r>
          </w:p>
        </w:tc>
        <w:tc>
          <w:tcPr>
            <w:tcW w:w="0" w:type="auto"/>
            <w:tcBorders>
              <w:top w:val="nil"/>
              <w:left w:val="nil"/>
              <w:bottom w:val="single" w:sz="8" w:space="0" w:color="000000"/>
              <w:right w:val="single" w:sz="8" w:space="0" w:color="000000"/>
            </w:tcBorders>
            <w:shd w:val="clear" w:color="000000" w:fill="FFFFFF"/>
            <w:vAlign w:val="center"/>
            <w:hideMark/>
          </w:tcPr>
          <w:p w14:paraId="4FCD83D7" w14:textId="77777777" w:rsidR="00CE4060" w:rsidRPr="00CE4060" w:rsidRDefault="00CE4060" w:rsidP="00CE4060">
            <w:pPr>
              <w:spacing w:after="0" w:line="240" w:lineRule="auto"/>
              <w:jc w:val="right"/>
              <w:rPr>
                <w:rFonts w:ascii="Calibri" w:eastAsia="Times New Roman" w:hAnsi="Calibri" w:cs="Calibri"/>
                <w:b/>
                <w:bCs/>
                <w:sz w:val="16"/>
                <w:szCs w:val="16"/>
                <w:lang w:eastAsia="es-MX"/>
              </w:rPr>
            </w:pPr>
            <w:r w:rsidRPr="00CE4060">
              <w:rPr>
                <w:rFonts w:ascii="Calibri" w:eastAsia="Times New Roman" w:hAnsi="Calibri" w:cs="Calibri"/>
                <w:b/>
                <w:bCs/>
                <w:sz w:val="16"/>
                <w:szCs w:val="16"/>
                <w:lang w:eastAsia="es-MX"/>
              </w:rPr>
              <w:t xml:space="preserve">                89,100,018 </w:t>
            </w:r>
          </w:p>
        </w:tc>
      </w:tr>
    </w:tbl>
    <w:p w14:paraId="10CF48E7" w14:textId="77777777" w:rsidR="00CE4060" w:rsidRPr="00EF60BC" w:rsidRDefault="00CE4060" w:rsidP="00983FFC">
      <w:pPr>
        <w:spacing w:after="120" w:line="276" w:lineRule="auto"/>
        <w:rPr>
          <w:rFonts w:ascii="Calibri" w:eastAsia="Calibri" w:hAnsi="Calibri" w:cs="Calibri"/>
          <w:sz w:val="20"/>
          <w:szCs w:val="20"/>
        </w:rPr>
      </w:pPr>
    </w:p>
    <w:p w14:paraId="603EBD33" w14:textId="1CD41309" w:rsidR="003E6D0B" w:rsidRPr="006B07AC" w:rsidRDefault="006B07AC" w:rsidP="00983FFC">
      <w:pPr>
        <w:keepNext/>
        <w:keepLines/>
        <w:numPr>
          <w:ilvl w:val="1"/>
          <w:numId w:val="0"/>
        </w:numPr>
        <w:spacing w:after="120" w:line="276" w:lineRule="auto"/>
        <w:outlineLvl w:val="1"/>
        <w:rPr>
          <w:rFonts w:ascii="Calibri" w:eastAsia="SimSun" w:hAnsi="Calibri" w:cs="Calibri"/>
          <w:b/>
          <w:bCs/>
          <w:sz w:val="28"/>
          <w:szCs w:val="28"/>
        </w:rPr>
      </w:pPr>
      <w:r w:rsidRPr="006B07AC">
        <w:rPr>
          <w:rFonts w:ascii="Calibri" w:eastAsia="SimSun" w:hAnsi="Calibri" w:cs="Calibri"/>
          <w:b/>
          <w:bCs/>
          <w:sz w:val="28"/>
          <w:szCs w:val="28"/>
        </w:rPr>
        <w:t xml:space="preserve">Formato 7 b) </w:t>
      </w:r>
      <w:r w:rsidR="00EF60BC" w:rsidRPr="006B07AC">
        <w:rPr>
          <w:rFonts w:ascii="Calibri" w:eastAsia="SimSun" w:hAnsi="Calibri" w:cs="Calibri"/>
          <w:b/>
          <w:bCs/>
          <w:sz w:val="28"/>
          <w:szCs w:val="28"/>
        </w:rPr>
        <w:t xml:space="preserve">Proyecciones de Egresos – LDF </w:t>
      </w:r>
    </w:p>
    <w:tbl>
      <w:tblPr>
        <w:tblW w:w="9227" w:type="dxa"/>
        <w:tblCellMar>
          <w:left w:w="70" w:type="dxa"/>
          <w:right w:w="70" w:type="dxa"/>
        </w:tblCellMar>
        <w:tblLook w:val="04A0" w:firstRow="1" w:lastRow="0" w:firstColumn="1" w:lastColumn="0" w:noHBand="0" w:noVBand="1"/>
      </w:tblPr>
      <w:tblGrid>
        <w:gridCol w:w="2922"/>
        <w:gridCol w:w="872"/>
        <w:gridCol w:w="1251"/>
        <w:gridCol w:w="1154"/>
        <w:gridCol w:w="872"/>
        <w:gridCol w:w="872"/>
        <w:gridCol w:w="1124"/>
        <w:gridCol w:w="160"/>
      </w:tblGrid>
      <w:tr w:rsidR="009B3B44" w:rsidRPr="009B3B44" w14:paraId="5F064CC7" w14:textId="77777777" w:rsidTr="00D32B9F">
        <w:trPr>
          <w:gridAfter w:val="1"/>
          <w:wAfter w:w="160" w:type="dxa"/>
          <w:trHeight w:val="229"/>
          <w:tblHeader/>
        </w:trPr>
        <w:tc>
          <w:tcPr>
            <w:tcW w:w="9067" w:type="dxa"/>
            <w:gridSpan w:val="7"/>
            <w:tcBorders>
              <w:top w:val="single" w:sz="4" w:space="0" w:color="000000"/>
              <w:left w:val="single" w:sz="4" w:space="0" w:color="000000"/>
              <w:bottom w:val="nil"/>
              <w:right w:val="single" w:sz="4" w:space="0" w:color="000000"/>
            </w:tcBorders>
            <w:shd w:val="clear" w:color="000000" w:fill="FFFFFF"/>
            <w:noWrap/>
            <w:hideMark/>
          </w:tcPr>
          <w:p w14:paraId="5C3E59C2"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COMISIÓN DE LOS DERECHOS HUMANOS DEL ESTADO DE QUINTANA ROO</w:t>
            </w:r>
          </w:p>
        </w:tc>
      </w:tr>
      <w:tr w:rsidR="009B3B44" w:rsidRPr="009B3B44" w14:paraId="487AEBBE" w14:textId="77777777" w:rsidTr="00D32B9F">
        <w:trPr>
          <w:gridAfter w:val="1"/>
          <w:wAfter w:w="160" w:type="dxa"/>
          <w:trHeight w:val="250"/>
          <w:tblHeader/>
        </w:trPr>
        <w:tc>
          <w:tcPr>
            <w:tcW w:w="9067" w:type="dxa"/>
            <w:gridSpan w:val="7"/>
            <w:tcBorders>
              <w:top w:val="nil"/>
              <w:left w:val="single" w:sz="4" w:space="0" w:color="000000"/>
              <w:bottom w:val="nil"/>
              <w:right w:val="single" w:sz="4" w:space="0" w:color="000000"/>
            </w:tcBorders>
            <w:shd w:val="clear" w:color="000000" w:fill="FFFFFF"/>
            <w:noWrap/>
            <w:vAlign w:val="center"/>
            <w:hideMark/>
          </w:tcPr>
          <w:p w14:paraId="0FBC5E50"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Proyecciones de Egresos - LDF</w:t>
            </w:r>
          </w:p>
        </w:tc>
      </w:tr>
      <w:tr w:rsidR="009B3B44" w:rsidRPr="009B3B44" w14:paraId="1977F049" w14:textId="77777777" w:rsidTr="00D32B9F">
        <w:trPr>
          <w:gridAfter w:val="1"/>
          <w:wAfter w:w="160" w:type="dxa"/>
          <w:trHeight w:val="187"/>
          <w:tblHeader/>
        </w:trPr>
        <w:tc>
          <w:tcPr>
            <w:tcW w:w="9067" w:type="dxa"/>
            <w:gridSpan w:val="7"/>
            <w:tcBorders>
              <w:top w:val="nil"/>
              <w:left w:val="single" w:sz="4" w:space="0" w:color="000000"/>
              <w:bottom w:val="nil"/>
              <w:right w:val="single" w:sz="4" w:space="0" w:color="000000"/>
            </w:tcBorders>
            <w:shd w:val="clear" w:color="000000" w:fill="FFFFFF"/>
            <w:noWrap/>
            <w:vAlign w:val="center"/>
            <w:hideMark/>
          </w:tcPr>
          <w:p w14:paraId="2EB2B935"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(PESOS)</w:t>
            </w:r>
          </w:p>
        </w:tc>
      </w:tr>
      <w:tr w:rsidR="009B3B44" w:rsidRPr="009B3B44" w14:paraId="12FD10CA" w14:textId="77777777" w:rsidTr="00D32B9F">
        <w:trPr>
          <w:gridAfter w:val="1"/>
          <w:wAfter w:w="160" w:type="dxa"/>
          <w:trHeight w:val="292"/>
          <w:tblHeader/>
        </w:trPr>
        <w:tc>
          <w:tcPr>
            <w:tcW w:w="9067" w:type="dxa"/>
            <w:gridSpan w:val="7"/>
            <w:tcBorders>
              <w:top w:val="nil"/>
              <w:left w:val="single" w:sz="4" w:space="0" w:color="000000"/>
              <w:bottom w:val="single" w:sz="4" w:space="0" w:color="000000"/>
              <w:right w:val="single" w:sz="4" w:space="0" w:color="000000"/>
            </w:tcBorders>
            <w:shd w:val="clear" w:color="000000" w:fill="FFFFFF"/>
            <w:noWrap/>
            <w:vAlign w:val="center"/>
            <w:hideMark/>
          </w:tcPr>
          <w:p w14:paraId="2949E5AE"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(CIFRAS NOMINALES)</w:t>
            </w:r>
          </w:p>
        </w:tc>
      </w:tr>
      <w:tr w:rsidR="009B3B44" w:rsidRPr="009B3B44" w14:paraId="1DDFC063" w14:textId="77777777" w:rsidTr="00D32B9F">
        <w:trPr>
          <w:gridAfter w:val="1"/>
          <w:wAfter w:w="160" w:type="dxa"/>
          <w:trHeight w:val="450"/>
          <w:tblHeader/>
        </w:trPr>
        <w:tc>
          <w:tcPr>
            <w:tcW w:w="0" w:type="auto"/>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1179E14A"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CONCEPTO (B)</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0BC48770"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2026</w:t>
            </w:r>
          </w:p>
        </w:tc>
        <w:tc>
          <w:tcPr>
            <w:tcW w:w="125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D8C85F8"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2027</w:t>
            </w:r>
          </w:p>
        </w:tc>
        <w:tc>
          <w:tcPr>
            <w:tcW w:w="115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2FC29FF"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2028</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7EE41099"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2029</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0E5DAC2E"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2030</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AA31815"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2031</w:t>
            </w:r>
          </w:p>
        </w:tc>
      </w:tr>
      <w:tr w:rsidR="009B3B44" w:rsidRPr="009B3B44" w14:paraId="410479C0" w14:textId="77777777" w:rsidTr="00D32B9F">
        <w:trPr>
          <w:trHeight w:val="266"/>
        </w:trPr>
        <w:tc>
          <w:tcPr>
            <w:tcW w:w="0" w:type="auto"/>
            <w:vMerge/>
            <w:tcBorders>
              <w:top w:val="nil"/>
              <w:left w:val="single" w:sz="4" w:space="0" w:color="000000"/>
              <w:bottom w:val="single" w:sz="4" w:space="0" w:color="000000"/>
              <w:right w:val="single" w:sz="4" w:space="0" w:color="000000"/>
            </w:tcBorders>
            <w:vAlign w:val="center"/>
            <w:hideMark/>
          </w:tcPr>
          <w:p w14:paraId="2BE458E1"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p>
        </w:tc>
        <w:tc>
          <w:tcPr>
            <w:tcW w:w="0" w:type="auto"/>
            <w:vMerge/>
            <w:tcBorders>
              <w:top w:val="nil"/>
              <w:left w:val="single" w:sz="4" w:space="0" w:color="000000"/>
              <w:bottom w:val="single" w:sz="4" w:space="0" w:color="000000"/>
              <w:right w:val="single" w:sz="4" w:space="0" w:color="000000"/>
            </w:tcBorders>
            <w:vAlign w:val="center"/>
            <w:hideMark/>
          </w:tcPr>
          <w:p w14:paraId="72326B14"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p>
        </w:tc>
        <w:tc>
          <w:tcPr>
            <w:tcW w:w="1251" w:type="dxa"/>
            <w:vMerge/>
            <w:tcBorders>
              <w:top w:val="nil"/>
              <w:left w:val="single" w:sz="4" w:space="0" w:color="000000"/>
              <w:bottom w:val="single" w:sz="4" w:space="0" w:color="000000"/>
              <w:right w:val="single" w:sz="4" w:space="0" w:color="000000"/>
            </w:tcBorders>
            <w:vAlign w:val="center"/>
            <w:hideMark/>
          </w:tcPr>
          <w:p w14:paraId="1342D913"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p>
        </w:tc>
        <w:tc>
          <w:tcPr>
            <w:tcW w:w="1154" w:type="dxa"/>
            <w:vMerge/>
            <w:tcBorders>
              <w:top w:val="nil"/>
              <w:left w:val="single" w:sz="4" w:space="0" w:color="000000"/>
              <w:bottom w:val="single" w:sz="4" w:space="0" w:color="000000"/>
              <w:right w:val="single" w:sz="4" w:space="0" w:color="000000"/>
            </w:tcBorders>
            <w:vAlign w:val="center"/>
            <w:hideMark/>
          </w:tcPr>
          <w:p w14:paraId="068E7CA8"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p>
        </w:tc>
        <w:tc>
          <w:tcPr>
            <w:tcW w:w="0" w:type="auto"/>
            <w:vMerge/>
            <w:tcBorders>
              <w:top w:val="nil"/>
              <w:left w:val="single" w:sz="4" w:space="0" w:color="000000"/>
              <w:bottom w:val="single" w:sz="4" w:space="0" w:color="000000"/>
              <w:right w:val="single" w:sz="4" w:space="0" w:color="000000"/>
            </w:tcBorders>
            <w:vAlign w:val="center"/>
            <w:hideMark/>
          </w:tcPr>
          <w:p w14:paraId="2350E8D6"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p>
        </w:tc>
        <w:tc>
          <w:tcPr>
            <w:tcW w:w="0" w:type="auto"/>
            <w:vMerge/>
            <w:tcBorders>
              <w:top w:val="nil"/>
              <w:left w:val="single" w:sz="4" w:space="0" w:color="000000"/>
              <w:bottom w:val="single" w:sz="4" w:space="0" w:color="000000"/>
              <w:right w:val="single" w:sz="4" w:space="0" w:color="000000"/>
            </w:tcBorders>
            <w:vAlign w:val="center"/>
            <w:hideMark/>
          </w:tcPr>
          <w:p w14:paraId="72012F3C"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p>
        </w:tc>
        <w:tc>
          <w:tcPr>
            <w:tcW w:w="1134" w:type="dxa"/>
            <w:vMerge/>
            <w:tcBorders>
              <w:top w:val="nil"/>
              <w:left w:val="single" w:sz="4" w:space="0" w:color="000000"/>
              <w:bottom w:val="single" w:sz="4" w:space="0" w:color="000000"/>
              <w:right w:val="single" w:sz="4" w:space="0" w:color="000000"/>
            </w:tcBorders>
            <w:vAlign w:val="center"/>
            <w:hideMark/>
          </w:tcPr>
          <w:p w14:paraId="327DF44E"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p>
        </w:tc>
        <w:tc>
          <w:tcPr>
            <w:tcW w:w="160" w:type="dxa"/>
            <w:tcBorders>
              <w:top w:val="nil"/>
              <w:left w:val="nil"/>
              <w:bottom w:val="nil"/>
              <w:right w:val="nil"/>
            </w:tcBorders>
            <w:noWrap/>
            <w:vAlign w:val="bottom"/>
            <w:hideMark/>
          </w:tcPr>
          <w:p w14:paraId="25121035" w14:textId="777777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p>
        </w:tc>
      </w:tr>
      <w:tr w:rsidR="009B3B44" w:rsidRPr="009B3B44" w14:paraId="35AB8E93" w14:textId="77777777" w:rsidTr="00D32B9F">
        <w:trPr>
          <w:trHeight w:val="360"/>
        </w:trPr>
        <w:tc>
          <w:tcPr>
            <w:tcW w:w="0" w:type="auto"/>
            <w:tcBorders>
              <w:top w:val="nil"/>
              <w:left w:val="single" w:sz="4" w:space="0" w:color="000000"/>
              <w:bottom w:val="nil"/>
              <w:right w:val="single" w:sz="4" w:space="0" w:color="000000"/>
            </w:tcBorders>
            <w:shd w:val="clear" w:color="000000" w:fill="FFFFFF"/>
            <w:vAlign w:val="center"/>
            <w:hideMark/>
          </w:tcPr>
          <w:p w14:paraId="63BF92F0"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1.  Gasto No Etiquetado</w:t>
            </w:r>
            <w:r w:rsidRPr="009B3B44">
              <w:rPr>
                <w:rFonts w:ascii="Calibri" w:eastAsia="Times New Roman" w:hAnsi="Calibri" w:cs="Calibri"/>
                <w:color w:val="000000"/>
                <w:sz w:val="16"/>
                <w:szCs w:val="16"/>
                <w:lang w:eastAsia="es-MX"/>
              </w:rPr>
              <w:t xml:space="preserve"> </w:t>
            </w:r>
            <w:r w:rsidRPr="009B3B44">
              <w:rPr>
                <w:rFonts w:ascii="Calibri" w:eastAsia="Times New Roman" w:hAnsi="Calibri" w:cs="Calibri"/>
                <w:b/>
                <w:bCs/>
                <w:color w:val="000000"/>
                <w:sz w:val="16"/>
                <w:szCs w:val="16"/>
                <w:lang w:eastAsia="es-MX"/>
              </w:rPr>
              <w:t>(1=A+B+C+D+E+F+G+H+I)</w:t>
            </w:r>
          </w:p>
        </w:tc>
        <w:tc>
          <w:tcPr>
            <w:tcW w:w="0" w:type="auto"/>
            <w:tcBorders>
              <w:top w:val="nil"/>
              <w:left w:val="nil"/>
              <w:bottom w:val="nil"/>
              <w:right w:val="single" w:sz="4" w:space="0" w:color="000000"/>
            </w:tcBorders>
            <w:shd w:val="clear" w:color="000000" w:fill="FFFFFF"/>
            <w:vAlign w:val="center"/>
            <w:hideMark/>
          </w:tcPr>
          <w:p w14:paraId="4774F95F" w14:textId="33207381"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76,858,458</w:t>
            </w:r>
          </w:p>
        </w:tc>
        <w:tc>
          <w:tcPr>
            <w:tcW w:w="1251" w:type="dxa"/>
            <w:tcBorders>
              <w:top w:val="nil"/>
              <w:left w:val="nil"/>
              <w:bottom w:val="nil"/>
              <w:right w:val="single" w:sz="4" w:space="0" w:color="000000"/>
            </w:tcBorders>
            <w:shd w:val="clear" w:color="000000" w:fill="FFFFFF"/>
            <w:vAlign w:val="center"/>
            <w:hideMark/>
          </w:tcPr>
          <w:p w14:paraId="6D8F98D6" w14:textId="1F509721"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79,164,212</w:t>
            </w:r>
          </w:p>
        </w:tc>
        <w:tc>
          <w:tcPr>
            <w:tcW w:w="1154" w:type="dxa"/>
            <w:tcBorders>
              <w:top w:val="nil"/>
              <w:left w:val="nil"/>
              <w:bottom w:val="nil"/>
              <w:right w:val="single" w:sz="4" w:space="0" w:color="000000"/>
            </w:tcBorders>
            <w:shd w:val="clear" w:color="000000" w:fill="FFFFFF"/>
            <w:vAlign w:val="center"/>
            <w:hideMark/>
          </w:tcPr>
          <w:p w14:paraId="38E73617" w14:textId="52283477"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81,539,138</w:t>
            </w:r>
          </w:p>
        </w:tc>
        <w:tc>
          <w:tcPr>
            <w:tcW w:w="0" w:type="auto"/>
            <w:tcBorders>
              <w:top w:val="nil"/>
              <w:left w:val="nil"/>
              <w:bottom w:val="nil"/>
              <w:right w:val="single" w:sz="4" w:space="0" w:color="000000"/>
            </w:tcBorders>
            <w:shd w:val="clear" w:color="000000" w:fill="FFFFFF"/>
            <w:vAlign w:val="center"/>
            <w:hideMark/>
          </w:tcPr>
          <w:p w14:paraId="1912DD03" w14:textId="7FADE500"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83,985,312</w:t>
            </w:r>
          </w:p>
        </w:tc>
        <w:tc>
          <w:tcPr>
            <w:tcW w:w="0" w:type="auto"/>
            <w:tcBorders>
              <w:top w:val="nil"/>
              <w:left w:val="nil"/>
              <w:bottom w:val="nil"/>
              <w:right w:val="single" w:sz="4" w:space="0" w:color="000000"/>
            </w:tcBorders>
            <w:shd w:val="clear" w:color="000000" w:fill="FFFFFF"/>
            <w:vAlign w:val="center"/>
            <w:hideMark/>
          </w:tcPr>
          <w:p w14:paraId="03B5689A" w14:textId="5875F480"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86,504,872</w:t>
            </w:r>
          </w:p>
        </w:tc>
        <w:tc>
          <w:tcPr>
            <w:tcW w:w="1134" w:type="dxa"/>
            <w:tcBorders>
              <w:top w:val="nil"/>
              <w:left w:val="nil"/>
              <w:bottom w:val="nil"/>
              <w:right w:val="single" w:sz="4" w:space="0" w:color="000000"/>
            </w:tcBorders>
            <w:shd w:val="clear" w:color="000000" w:fill="FFFFFF"/>
            <w:vAlign w:val="center"/>
            <w:hideMark/>
          </w:tcPr>
          <w:p w14:paraId="617A8B60" w14:textId="4DC9EA79"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89,100,018</w:t>
            </w:r>
          </w:p>
        </w:tc>
        <w:tc>
          <w:tcPr>
            <w:tcW w:w="160" w:type="dxa"/>
            <w:vAlign w:val="center"/>
            <w:hideMark/>
          </w:tcPr>
          <w:p w14:paraId="3541BAE4"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303B2AD4"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11897DC3"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A.     Servicios Personales</w:t>
            </w:r>
          </w:p>
        </w:tc>
        <w:tc>
          <w:tcPr>
            <w:tcW w:w="0" w:type="auto"/>
            <w:tcBorders>
              <w:top w:val="nil"/>
              <w:left w:val="nil"/>
              <w:bottom w:val="nil"/>
              <w:right w:val="single" w:sz="4" w:space="0" w:color="000000"/>
            </w:tcBorders>
            <w:shd w:val="clear" w:color="000000" w:fill="FFFFFF"/>
            <w:vAlign w:val="center"/>
            <w:hideMark/>
          </w:tcPr>
          <w:p w14:paraId="62AA6BF1" w14:textId="4C01955F"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67,850,759</w:t>
            </w:r>
          </w:p>
        </w:tc>
        <w:tc>
          <w:tcPr>
            <w:tcW w:w="1251" w:type="dxa"/>
            <w:tcBorders>
              <w:top w:val="nil"/>
              <w:left w:val="nil"/>
              <w:bottom w:val="nil"/>
              <w:right w:val="single" w:sz="4" w:space="0" w:color="000000"/>
            </w:tcBorders>
            <w:shd w:val="clear" w:color="000000" w:fill="FFFFFF"/>
            <w:vAlign w:val="center"/>
            <w:hideMark/>
          </w:tcPr>
          <w:p w14:paraId="3EFBEF0B" w14:textId="7F964548"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69,886,282</w:t>
            </w:r>
          </w:p>
        </w:tc>
        <w:tc>
          <w:tcPr>
            <w:tcW w:w="1154" w:type="dxa"/>
            <w:tcBorders>
              <w:top w:val="nil"/>
              <w:left w:val="nil"/>
              <w:bottom w:val="nil"/>
              <w:right w:val="single" w:sz="4" w:space="0" w:color="000000"/>
            </w:tcBorders>
            <w:shd w:val="clear" w:color="000000" w:fill="FFFFFF"/>
            <w:vAlign w:val="center"/>
            <w:hideMark/>
          </w:tcPr>
          <w:p w14:paraId="620E4173" w14:textId="13C4E8E1"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71,982,870</w:t>
            </w:r>
          </w:p>
        </w:tc>
        <w:tc>
          <w:tcPr>
            <w:tcW w:w="0" w:type="auto"/>
            <w:tcBorders>
              <w:top w:val="nil"/>
              <w:left w:val="nil"/>
              <w:bottom w:val="nil"/>
              <w:right w:val="single" w:sz="4" w:space="0" w:color="000000"/>
            </w:tcBorders>
            <w:shd w:val="clear" w:color="000000" w:fill="FFFFFF"/>
            <w:vAlign w:val="center"/>
            <w:hideMark/>
          </w:tcPr>
          <w:p w14:paraId="57F1CB6B" w14:textId="5C42F050"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74,142,356</w:t>
            </w:r>
          </w:p>
        </w:tc>
        <w:tc>
          <w:tcPr>
            <w:tcW w:w="0" w:type="auto"/>
            <w:tcBorders>
              <w:top w:val="nil"/>
              <w:left w:val="nil"/>
              <w:bottom w:val="nil"/>
              <w:right w:val="single" w:sz="4" w:space="0" w:color="000000"/>
            </w:tcBorders>
            <w:shd w:val="clear" w:color="000000" w:fill="FFFFFF"/>
            <w:vAlign w:val="center"/>
            <w:hideMark/>
          </w:tcPr>
          <w:p w14:paraId="72159E43" w14:textId="12E20D9D"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76,366,627</w:t>
            </w:r>
          </w:p>
        </w:tc>
        <w:tc>
          <w:tcPr>
            <w:tcW w:w="1134" w:type="dxa"/>
            <w:tcBorders>
              <w:top w:val="nil"/>
              <w:left w:val="nil"/>
              <w:bottom w:val="nil"/>
              <w:right w:val="single" w:sz="4" w:space="0" w:color="000000"/>
            </w:tcBorders>
            <w:shd w:val="clear" w:color="000000" w:fill="FFFFFF"/>
            <w:vAlign w:val="center"/>
            <w:hideMark/>
          </w:tcPr>
          <w:p w14:paraId="42655ABD" w14:textId="42C1115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78,657,626</w:t>
            </w:r>
          </w:p>
        </w:tc>
        <w:tc>
          <w:tcPr>
            <w:tcW w:w="160" w:type="dxa"/>
            <w:vAlign w:val="center"/>
            <w:hideMark/>
          </w:tcPr>
          <w:p w14:paraId="4556DBCD"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23A5CC06"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68E6DB4F"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B.     Materiales y Suministros</w:t>
            </w:r>
          </w:p>
        </w:tc>
        <w:tc>
          <w:tcPr>
            <w:tcW w:w="0" w:type="auto"/>
            <w:tcBorders>
              <w:top w:val="nil"/>
              <w:left w:val="nil"/>
              <w:bottom w:val="nil"/>
              <w:right w:val="single" w:sz="4" w:space="0" w:color="000000"/>
            </w:tcBorders>
            <w:shd w:val="clear" w:color="000000" w:fill="FFFFFF"/>
            <w:vAlign w:val="center"/>
            <w:hideMark/>
          </w:tcPr>
          <w:p w14:paraId="7B784CCC" w14:textId="6AEAF326"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1,549,382</w:t>
            </w:r>
          </w:p>
        </w:tc>
        <w:tc>
          <w:tcPr>
            <w:tcW w:w="1251" w:type="dxa"/>
            <w:tcBorders>
              <w:top w:val="nil"/>
              <w:left w:val="nil"/>
              <w:bottom w:val="nil"/>
              <w:right w:val="single" w:sz="4" w:space="0" w:color="000000"/>
            </w:tcBorders>
            <w:shd w:val="clear" w:color="000000" w:fill="FFFFFF"/>
            <w:vAlign w:val="center"/>
            <w:hideMark/>
          </w:tcPr>
          <w:p w14:paraId="51272BEA" w14:textId="681BA1D3"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1,595,863</w:t>
            </w:r>
          </w:p>
        </w:tc>
        <w:tc>
          <w:tcPr>
            <w:tcW w:w="1154" w:type="dxa"/>
            <w:tcBorders>
              <w:top w:val="nil"/>
              <w:left w:val="nil"/>
              <w:bottom w:val="nil"/>
              <w:right w:val="single" w:sz="4" w:space="0" w:color="000000"/>
            </w:tcBorders>
            <w:shd w:val="clear" w:color="000000" w:fill="FFFFFF"/>
            <w:vAlign w:val="center"/>
            <w:hideMark/>
          </w:tcPr>
          <w:p w14:paraId="66CC88F2" w14:textId="59D32FD8"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1,643,739</w:t>
            </w:r>
          </w:p>
        </w:tc>
        <w:tc>
          <w:tcPr>
            <w:tcW w:w="0" w:type="auto"/>
            <w:tcBorders>
              <w:top w:val="nil"/>
              <w:left w:val="nil"/>
              <w:bottom w:val="nil"/>
              <w:right w:val="single" w:sz="4" w:space="0" w:color="000000"/>
            </w:tcBorders>
            <w:shd w:val="clear" w:color="000000" w:fill="FFFFFF"/>
            <w:vAlign w:val="center"/>
            <w:hideMark/>
          </w:tcPr>
          <w:p w14:paraId="4FAE9D0E" w14:textId="35BA2072"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1,693,052</w:t>
            </w:r>
          </w:p>
        </w:tc>
        <w:tc>
          <w:tcPr>
            <w:tcW w:w="0" w:type="auto"/>
            <w:tcBorders>
              <w:top w:val="nil"/>
              <w:left w:val="nil"/>
              <w:bottom w:val="nil"/>
              <w:right w:val="single" w:sz="4" w:space="0" w:color="000000"/>
            </w:tcBorders>
            <w:shd w:val="clear" w:color="000000" w:fill="FFFFFF"/>
            <w:vAlign w:val="center"/>
            <w:hideMark/>
          </w:tcPr>
          <w:p w14:paraId="78CC0690" w14:textId="5D36B92D"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1,743,843</w:t>
            </w:r>
          </w:p>
        </w:tc>
        <w:tc>
          <w:tcPr>
            <w:tcW w:w="1134" w:type="dxa"/>
            <w:tcBorders>
              <w:top w:val="nil"/>
              <w:left w:val="nil"/>
              <w:bottom w:val="nil"/>
              <w:right w:val="single" w:sz="4" w:space="0" w:color="000000"/>
            </w:tcBorders>
            <w:shd w:val="clear" w:color="000000" w:fill="FFFFFF"/>
            <w:vAlign w:val="center"/>
            <w:hideMark/>
          </w:tcPr>
          <w:p w14:paraId="4624B268" w14:textId="77515BFA"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1,796,158</w:t>
            </w:r>
          </w:p>
        </w:tc>
        <w:tc>
          <w:tcPr>
            <w:tcW w:w="160" w:type="dxa"/>
            <w:vAlign w:val="center"/>
            <w:hideMark/>
          </w:tcPr>
          <w:p w14:paraId="08DD0F6F"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6AC57137"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2A90CC96"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C.    Servicios Generales</w:t>
            </w:r>
          </w:p>
        </w:tc>
        <w:tc>
          <w:tcPr>
            <w:tcW w:w="0" w:type="auto"/>
            <w:tcBorders>
              <w:top w:val="nil"/>
              <w:left w:val="nil"/>
              <w:bottom w:val="nil"/>
              <w:right w:val="single" w:sz="4" w:space="0" w:color="000000"/>
            </w:tcBorders>
            <w:shd w:val="clear" w:color="000000" w:fill="FFFFFF"/>
            <w:vAlign w:val="center"/>
            <w:hideMark/>
          </w:tcPr>
          <w:p w14:paraId="10055822" w14:textId="1D6D0DE5"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7,335,317</w:t>
            </w:r>
          </w:p>
        </w:tc>
        <w:tc>
          <w:tcPr>
            <w:tcW w:w="1251" w:type="dxa"/>
            <w:tcBorders>
              <w:top w:val="nil"/>
              <w:left w:val="nil"/>
              <w:bottom w:val="nil"/>
              <w:right w:val="single" w:sz="4" w:space="0" w:color="000000"/>
            </w:tcBorders>
            <w:shd w:val="clear" w:color="000000" w:fill="FFFFFF"/>
            <w:vAlign w:val="center"/>
            <w:hideMark/>
          </w:tcPr>
          <w:p w14:paraId="3812C853" w14:textId="457E4121"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7,555,377</w:t>
            </w:r>
          </w:p>
        </w:tc>
        <w:tc>
          <w:tcPr>
            <w:tcW w:w="1154" w:type="dxa"/>
            <w:tcBorders>
              <w:top w:val="nil"/>
              <w:left w:val="nil"/>
              <w:bottom w:val="nil"/>
              <w:right w:val="single" w:sz="4" w:space="0" w:color="000000"/>
            </w:tcBorders>
            <w:shd w:val="clear" w:color="000000" w:fill="FFFFFF"/>
            <w:vAlign w:val="center"/>
            <w:hideMark/>
          </w:tcPr>
          <w:p w14:paraId="439BE5EE" w14:textId="5B590DE0"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7,782,038</w:t>
            </w:r>
          </w:p>
        </w:tc>
        <w:tc>
          <w:tcPr>
            <w:tcW w:w="0" w:type="auto"/>
            <w:tcBorders>
              <w:top w:val="nil"/>
              <w:left w:val="nil"/>
              <w:bottom w:val="nil"/>
              <w:right w:val="single" w:sz="4" w:space="0" w:color="000000"/>
            </w:tcBorders>
            <w:shd w:val="clear" w:color="000000" w:fill="FFFFFF"/>
            <w:vAlign w:val="center"/>
            <w:hideMark/>
          </w:tcPr>
          <w:p w14:paraId="4ED0A3C4" w14:textId="097AA21B"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8,015,499</w:t>
            </w:r>
          </w:p>
        </w:tc>
        <w:tc>
          <w:tcPr>
            <w:tcW w:w="0" w:type="auto"/>
            <w:tcBorders>
              <w:top w:val="nil"/>
              <w:left w:val="nil"/>
              <w:bottom w:val="nil"/>
              <w:right w:val="single" w:sz="4" w:space="0" w:color="000000"/>
            </w:tcBorders>
            <w:shd w:val="clear" w:color="000000" w:fill="FFFFFF"/>
            <w:vAlign w:val="center"/>
            <w:hideMark/>
          </w:tcPr>
          <w:p w14:paraId="35277AE8" w14:textId="43AFC21A"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8,255,964</w:t>
            </w:r>
          </w:p>
        </w:tc>
        <w:tc>
          <w:tcPr>
            <w:tcW w:w="1134" w:type="dxa"/>
            <w:tcBorders>
              <w:top w:val="nil"/>
              <w:left w:val="nil"/>
              <w:bottom w:val="nil"/>
              <w:right w:val="single" w:sz="4" w:space="0" w:color="000000"/>
            </w:tcBorders>
            <w:shd w:val="clear" w:color="000000" w:fill="FFFFFF"/>
            <w:vAlign w:val="center"/>
            <w:hideMark/>
          </w:tcPr>
          <w:p w14:paraId="46A2F4EA" w14:textId="11281E0C"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8,503,643</w:t>
            </w:r>
          </w:p>
        </w:tc>
        <w:tc>
          <w:tcPr>
            <w:tcW w:w="160" w:type="dxa"/>
            <w:vAlign w:val="center"/>
            <w:hideMark/>
          </w:tcPr>
          <w:p w14:paraId="749A9EA7"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0836CBF0" w14:textId="77777777" w:rsidTr="00D32B9F">
        <w:trPr>
          <w:trHeight w:val="471"/>
        </w:trPr>
        <w:tc>
          <w:tcPr>
            <w:tcW w:w="0" w:type="auto"/>
            <w:tcBorders>
              <w:top w:val="nil"/>
              <w:left w:val="single" w:sz="4" w:space="0" w:color="000000"/>
              <w:bottom w:val="nil"/>
              <w:right w:val="single" w:sz="4" w:space="0" w:color="000000"/>
            </w:tcBorders>
            <w:shd w:val="clear" w:color="000000" w:fill="FFFFFF"/>
            <w:vAlign w:val="center"/>
            <w:hideMark/>
          </w:tcPr>
          <w:p w14:paraId="33953142"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D.    Transferencias, Asignaciones, Subsidios y Otras Ayudas</w:t>
            </w:r>
          </w:p>
        </w:tc>
        <w:tc>
          <w:tcPr>
            <w:tcW w:w="0" w:type="auto"/>
            <w:tcBorders>
              <w:top w:val="nil"/>
              <w:left w:val="nil"/>
              <w:bottom w:val="nil"/>
              <w:right w:val="single" w:sz="4" w:space="0" w:color="000000"/>
            </w:tcBorders>
            <w:shd w:val="clear" w:color="000000" w:fill="FFFFFF"/>
            <w:vAlign w:val="center"/>
            <w:hideMark/>
          </w:tcPr>
          <w:p w14:paraId="7D8F8890"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0677097B"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1FB36F4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41BFD399"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77257D4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74431D4C"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4DC7E206"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6BE697BD" w14:textId="77777777" w:rsidTr="00D32B9F">
        <w:trPr>
          <w:trHeight w:val="298"/>
        </w:trPr>
        <w:tc>
          <w:tcPr>
            <w:tcW w:w="0" w:type="auto"/>
            <w:tcBorders>
              <w:top w:val="nil"/>
              <w:left w:val="single" w:sz="4" w:space="0" w:color="000000"/>
              <w:bottom w:val="nil"/>
              <w:right w:val="single" w:sz="4" w:space="0" w:color="000000"/>
            </w:tcBorders>
            <w:shd w:val="clear" w:color="000000" w:fill="FFFFFF"/>
            <w:vAlign w:val="center"/>
            <w:hideMark/>
          </w:tcPr>
          <w:p w14:paraId="393A5BCD"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E.     Bienes Muebles, Inmuebles e Intangibles</w:t>
            </w:r>
          </w:p>
        </w:tc>
        <w:tc>
          <w:tcPr>
            <w:tcW w:w="0" w:type="auto"/>
            <w:tcBorders>
              <w:top w:val="nil"/>
              <w:left w:val="nil"/>
              <w:bottom w:val="nil"/>
              <w:right w:val="single" w:sz="4" w:space="0" w:color="000000"/>
            </w:tcBorders>
            <w:shd w:val="clear" w:color="000000" w:fill="FFFFFF"/>
            <w:vAlign w:val="center"/>
            <w:hideMark/>
          </w:tcPr>
          <w:p w14:paraId="0EE0A85C" w14:textId="12DBC748"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123,000</w:t>
            </w:r>
          </w:p>
        </w:tc>
        <w:tc>
          <w:tcPr>
            <w:tcW w:w="1251" w:type="dxa"/>
            <w:tcBorders>
              <w:top w:val="nil"/>
              <w:left w:val="nil"/>
              <w:bottom w:val="nil"/>
              <w:right w:val="single" w:sz="4" w:space="0" w:color="000000"/>
            </w:tcBorders>
            <w:shd w:val="clear" w:color="000000" w:fill="FFFFFF"/>
            <w:noWrap/>
            <w:vAlign w:val="center"/>
            <w:hideMark/>
          </w:tcPr>
          <w:p w14:paraId="5BA77F94" w14:textId="7B92BF8B"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126,690</w:t>
            </w:r>
          </w:p>
        </w:tc>
        <w:tc>
          <w:tcPr>
            <w:tcW w:w="1154" w:type="dxa"/>
            <w:tcBorders>
              <w:top w:val="nil"/>
              <w:left w:val="nil"/>
              <w:bottom w:val="nil"/>
              <w:right w:val="single" w:sz="4" w:space="0" w:color="000000"/>
            </w:tcBorders>
            <w:shd w:val="clear" w:color="000000" w:fill="FFFFFF"/>
            <w:vAlign w:val="center"/>
            <w:hideMark/>
          </w:tcPr>
          <w:p w14:paraId="43D62669" w14:textId="57D19A78"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130,491</w:t>
            </w:r>
          </w:p>
        </w:tc>
        <w:tc>
          <w:tcPr>
            <w:tcW w:w="0" w:type="auto"/>
            <w:tcBorders>
              <w:top w:val="nil"/>
              <w:left w:val="nil"/>
              <w:bottom w:val="nil"/>
              <w:right w:val="single" w:sz="4" w:space="0" w:color="000000"/>
            </w:tcBorders>
            <w:shd w:val="clear" w:color="000000" w:fill="FFFFFF"/>
            <w:vAlign w:val="center"/>
            <w:hideMark/>
          </w:tcPr>
          <w:p w14:paraId="098C553A" w14:textId="227D5020"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134,405</w:t>
            </w:r>
          </w:p>
        </w:tc>
        <w:tc>
          <w:tcPr>
            <w:tcW w:w="0" w:type="auto"/>
            <w:tcBorders>
              <w:top w:val="nil"/>
              <w:left w:val="nil"/>
              <w:bottom w:val="nil"/>
              <w:right w:val="single" w:sz="4" w:space="0" w:color="000000"/>
            </w:tcBorders>
            <w:shd w:val="clear" w:color="000000" w:fill="FFFFFF"/>
            <w:vAlign w:val="center"/>
            <w:hideMark/>
          </w:tcPr>
          <w:p w14:paraId="67AE45B2" w14:textId="555FE016"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138,438</w:t>
            </w:r>
          </w:p>
        </w:tc>
        <w:tc>
          <w:tcPr>
            <w:tcW w:w="1134" w:type="dxa"/>
            <w:tcBorders>
              <w:top w:val="nil"/>
              <w:left w:val="nil"/>
              <w:bottom w:val="nil"/>
              <w:right w:val="single" w:sz="4" w:space="0" w:color="000000"/>
            </w:tcBorders>
            <w:shd w:val="clear" w:color="000000" w:fill="FFFFFF"/>
            <w:vAlign w:val="center"/>
            <w:hideMark/>
          </w:tcPr>
          <w:p w14:paraId="23B49D46" w14:textId="469F2902"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142,591</w:t>
            </w:r>
          </w:p>
        </w:tc>
        <w:tc>
          <w:tcPr>
            <w:tcW w:w="160" w:type="dxa"/>
            <w:vAlign w:val="center"/>
            <w:hideMark/>
          </w:tcPr>
          <w:p w14:paraId="63025793"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413416A5"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085818BD"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F.     Inversión Pública</w:t>
            </w:r>
          </w:p>
        </w:tc>
        <w:tc>
          <w:tcPr>
            <w:tcW w:w="0" w:type="auto"/>
            <w:tcBorders>
              <w:top w:val="nil"/>
              <w:left w:val="nil"/>
              <w:bottom w:val="nil"/>
              <w:right w:val="single" w:sz="4" w:space="0" w:color="000000"/>
            </w:tcBorders>
            <w:shd w:val="clear" w:color="000000" w:fill="FFFFFF"/>
            <w:vAlign w:val="center"/>
            <w:hideMark/>
          </w:tcPr>
          <w:p w14:paraId="36B9AD8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0C41F31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5917D9A0"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0304BD46"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67DDDA5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450EAA2E"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5EA37E60"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15437DBC" w14:textId="77777777" w:rsidTr="00D32B9F">
        <w:trPr>
          <w:trHeight w:val="329"/>
        </w:trPr>
        <w:tc>
          <w:tcPr>
            <w:tcW w:w="0" w:type="auto"/>
            <w:tcBorders>
              <w:top w:val="nil"/>
              <w:left w:val="single" w:sz="4" w:space="0" w:color="000000"/>
              <w:bottom w:val="nil"/>
              <w:right w:val="single" w:sz="4" w:space="0" w:color="000000"/>
            </w:tcBorders>
            <w:shd w:val="clear" w:color="000000" w:fill="FFFFFF"/>
            <w:vAlign w:val="center"/>
            <w:hideMark/>
          </w:tcPr>
          <w:p w14:paraId="065595C1"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G.    Inversiones Financieras y Otras Provisiones</w:t>
            </w:r>
          </w:p>
        </w:tc>
        <w:tc>
          <w:tcPr>
            <w:tcW w:w="0" w:type="auto"/>
            <w:tcBorders>
              <w:top w:val="nil"/>
              <w:left w:val="nil"/>
              <w:bottom w:val="nil"/>
              <w:right w:val="single" w:sz="4" w:space="0" w:color="000000"/>
            </w:tcBorders>
            <w:shd w:val="clear" w:color="000000" w:fill="FFFFFF"/>
            <w:vAlign w:val="center"/>
            <w:hideMark/>
          </w:tcPr>
          <w:p w14:paraId="1C5ED07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7C70971B"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0661EF42"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7624619C"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6CC18512"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571AF6D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407CF804"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6C637C7F" w14:textId="77777777" w:rsidTr="00D32B9F">
        <w:trPr>
          <w:trHeight w:val="344"/>
        </w:trPr>
        <w:tc>
          <w:tcPr>
            <w:tcW w:w="0" w:type="auto"/>
            <w:tcBorders>
              <w:top w:val="nil"/>
              <w:left w:val="single" w:sz="4" w:space="0" w:color="000000"/>
              <w:bottom w:val="nil"/>
              <w:right w:val="single" w:sz="4" w:space="0" w:color="000000"/>
            </w:tcBorders>
            <w:shd w:val="clear" w:color="000000" w:fill="FFFFFF"/>
            <w:vAlign w:val="center"/>
            <w:hideMark/>
          </w:tcPr>
          <w:p w14:paraId="593B4553"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 xml:space="preserve">H.    Participaciones y Aportaciones </w:t>
            </w:r>
          </w:p>
        </w:tc>
        <w:tc>
          <w:tcPr>
            <w:tcW w:w="0" w:type="auto"/>
            <w:tcBorders>
              <w:top w:val="nil"/>
              <w:left w:val="nil"/>
              <w:bottom w:val="nil"/>
              <w:right w:val="single" w:sz="4" w:space="0" w:color="000000"/>
            </w:tcBorders>
            <w:shd w:val="clear" w:color="000000" w:fill="FFFFFF"/>
            <w:vAlign w:val="center"/>
            <w:hideMark/>
          </w:tcPr>
          <w:p w14:paraId="51DF6B8D"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032DD75E"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10ABEE25"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EDBAF60"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3CE3CD9E"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0A53F4C7"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51E2299E"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434E3DEB"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3FABF5C5"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I.      Deuda Pública</w:t>
            </w:r>
          </w:p>
        </w:tc>
        <w:tc>
          <w:tcPr>
            <w:tcW w:w="0" w:type="auto"/>
            <w:tcBorders>
              <w:top w:val="nil"/>
              <w:left w:val="nil"/>
              <w:bottom w:val="nil"/>
              <w:right w:val="single" w:sz="4" w:space="0" w:color="000000"/>
            </w:tcBorders>
            <w:shd w:val="clear" w:color="000000" w:fill="FFFFFF"/>
            <w:vAlign w:val="center"/>
            <w:hideMark/>
          </w:tcPr>
          <w:p w14:paraId="4300541E"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7EA7DCA9"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08C93077"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954FC74"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3C65C2F6"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26F52286"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253A2947"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42562432" w14:textId="77777777" w:rsidTr="00D32B9F">
        <w:trPr>
          <w:trHeight w:val="408"/>
        </w:trPr>
        <w:tc>
          <w:tcPr>
            <w:tcW w:w="0" w:type="auto"/>
            <w:tcBorders>
              <w:top w:val="nil"/>
              <w:left w:val="single" w:sz="4" w:space="0" w:color="000000"/>
              <w:bottom w:val="nil"/>
              <w:right w:val="single" w:sz="4" w:space="0" w:color="000000"/>
            </w:tcBorders>
            <w:shd w:val="clear" w:color="000000" w:fill="FFFFFF"/>
            <w:vAlign w:val="center"/>
            <w:hideMark/>
          </w:tcPr>
          <w:p w14:paraId="2BAA31E5"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2.  Gasto Etiquetado (2=A+B+C+D+E+F+G+H+I)</w:t>
            </w:r>
          </w:p>
        </w:tc>
        <w:tc>
          <w:tcPr>
            <w:tcW w:w="0" w:type="auto"/>
            <w:tcBorders>
              <w:top w:val="nil"/>
              <w:left w:val="nil"/>
              <w:bottom w:val="nil"/>
              <w:right w:val="single" w:sz="4" w:space="0" w:color="000000"/>
            </w:tcBorders>
            <w:shd w:val="clear" w:color="000000" w:fill="FFFFFF"/>
            <w:vAlign w:val="center"/>
            <w:hideMark/>
          </w:tcPr>
          <w:p w14:paraId="3B48E9A5" w14:textId="77777777" w:rsidR="009B3B44" w:rsidRPr="009B3B44" w:rsidRDefault="009B3B44" w:rsidP="009B3B44">
            <w:pPr>
              <w:spacing w:after="0" w:line="240" w:lineRule="auto"/>
              <w:jc w:val="center"/>
              <w:rPr>
                <w:rFonts w:ascii="Calibri" w:eastAsia="Times New Roman" w:hAnsi="Calibri" w:cs="Calibri"/>
                <w:b/>
                <w:bCs/>
                <w:sz w:val="16"/>
                <w:szCs w:val="16"/>
                <w:lang w:eastAsia="es-MX"/>
              </w:rPr>
            </w:pPr>
            <w:r w:rsidRPr="009B3B44">
              <w:rPr>
                <w:rFonts w:ascii="Calibri" w:eastAsia="Times New Roman" w:hAnsi="Calibri" w:cs="Calibri"/>
                <w:b/>
                <w:bCs/>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77383568" w14:textId="77777777" w:rsidR="009B3B44" w:rsidRPr="009B3B44" w:rsidRDefault="009B3B44" w:rsidP="009B3B44">
            <w:pPr>
              <w:spacing w:after="0" w:line="240" w:lineRule="auto"/>
              <w:jc w:val="center"/>
              <w:rPr>
                <w:rFonts w:ascii="Calibri" w:eastAsia="Times New Roman" w:hAnsi="Calibri" w:cs="Calibri"/>
                <w:b/>
                <w:bCs/>
                <w:sz w:val="16"/>
                <w:szCs w:val="16"/>
                <w:lang w:eastAsia="es-MX"/>
              </w:rPr>
            </w:pPr>
            <w:r w:rsidRPr="009B3B44">
              <w:rPr>
                <w:rFonts w:ascii="Calibri" w:eastAsia="Times New Roman" w:hAnsi="Calibri" w:cs="Calibri"/>
                <w:b/>
                <w:bCs/>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4265C826" w14:textId="77777777" w:rsidR="009B3B44" w:rsidRPr="009B3B44" w:rsidRDefault="009B3B44" w:rsidP="009B3B44">
            <w:pPr>
              <w:spacing w:after="0" w:line="240" w:lineRule="auto"/>
              <w:jc w:val="center"/>
              <w:rPr>
                <w:rFonts w:ascii="Calibri" w:eastAsia="Times New Roman" w:hAnsi="Calibri" w:cs="Calibri"/>
                <w:b/>
                <w:bCs/>
                <w:sz w:val="16"/>
                <w:szCs w:val="16"/>
                <w:lang w:eastAsia="es-MX"/>
              </w:rPr>
            </w:pPr>
            <w:r w:rsidRPr="009B3B44">
              <w:rPr>
                <w:rFonts w:ascii="Calibri" w:eastAsia="Times New Roman" w:hAnsi="Calibri" w:cs="Calibri"/>
                <w:b/>
                <w:bCs/>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55BC2CE6" w14:textId="77777777" w:rsidR="009B3B44" w:rsidRPr="009B3B44" w:rsidRDefault="009B3B44" w:rsidP="009B3B44">
            <w:pPr>
              <w:spacing w:after="0" w:line="240" w:lineRule="auto"/>
              <w:jc w:val="center"/>
              <w:rPr>
                <w:rFonts w:ascii="Calibri" w:eastAsia="Times New Roman" w:hAnsi="Calibri" w:cs="Calibri"/>
                <w:b/>
                <w:bCs/>
                <w:sz w:val="16"/>
                <w:szCs w:val="16"/>
                <w:lang w:eastAsia="es-MX"/>
              </w:rPr>
            </w:pPr>
            <w:r w:rsidRPr="009B3B44">
              <w:rPr>
                <w:rFonts w:ascii="Calibri" w:eastAsia="Times New Roman" w:hAnsi="Calibri" w:cs="Calibri"/>
                <w:b/>
                <w:bCs/>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F135E41" w14:textId="77777777" w:rsidR="009B3B44" w:rsidRPr="009B3B44" w:rsidRDefault="009B3B44" w:rsidP="009B3B44">
            <w:pPr>
              <w:spacing w:after="0" w:line="240" w:lineRule="auto"/>
              <w:jc w:val="center"/>
              <w:rPr>
                <w:rFonts w:ascii="Calibri" w:eastAsia="Times New Roman" w:hAnsi="Calibri" w:cs="Calibri"/>
                <w:b/>
                <w:bCs/>
                <w:sz w:val="16"/>
                <w:szCs w:val="16"/>
                <w:lang w:eastAsia="es-MX"/>
              </w:rPr>
            </w:pPr>
            <w:r w:rsidRPr="009B3B44">
              <w:rPr>
                <w:rFonts w:ascii="Calibri" w:eastAsia="Times New Roman" w:hAnsi="Calibri" w:cs="Calibri"/>
                <w:b/>
                <w:bCs/>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1513B045" w14:textId="77777777" w:rsidR="009B3B44" w:rsidRPr="009B3B44" w:rsidRDefault="009B3B44" w:rsidP="009B3B44">
            <w:pPr>
              <w:spacing w:after="0" w:line="240" w:lineRule="auto"/>
              <w:jc w:val="center"/>
              <w:rPr>
                <w:rFonts w:ascii="Calibri" w:eastAsia="Times New Roman" w:hAnsi="Calibri" w:cs="Calibri"/>
                <w:b/>
                <w:bCs/>
                <w:sz w:val="16"/>
                <w:szCs w:val="16"/>
                <w:lang w:eastAsia="es-MX"/>
              </w:rPr>
            </w:pPr>
            <w:r w:rsidRPr="009B3B44">
              <w:rPr>
                <w:rFonts w:ascii="Calibri" w:eastAsia="Times New Roman" w:hAnsi="Calibri" w:cs="Calibri"/>
                <w:b/>
                <w:bCs/>
                <w:sz w:val="16"/>
                <w:szCs w:val="16"/>
                <w:lang w:eastAsia="es-MX"/>
              </w:rPr>
              <w:t>0</w:t>
            </w:r>
          </w:p>
        </w:tc>
        <w:tc>
          <w:tcPr>
            <w:tcW w:w="160" w:type="dxa"/>
            <w:vAlign w:val="center"/>
            <w:hideMark/>
          </w:tcPr>
          <w:p w14:paraId="2F5DF393"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521720E3"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7DB76B2D"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A.     Servicios Personales</w:t>
            </w:r>
          </w:p>
        </w:tc>
        <w:tc>
          <w:tcPr>
            <w:tcW w:w="0" w:type="auto"/>
            <w:tcBorders>
              <w:top w:val="nil"/>
              <w:left w:val="nil"/>
              <w:bottom w:val="nil"/>
              <w:right w:val="single" w:sz="4" w:space="0" w:color="000000"/>
            </w:tcBorders>
            <w:shd w:val="clear" w:color="000000" w:fill="FFFFFF"/>
            <w:vAlign w:val="center"/>
            <w:hideMark/>
          </w:tcPr>
          <w:p w14:paraId="00979576"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524D89F0"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03B18D44"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4D8516CF"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05C8EA6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07D4434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75261C43"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74A774BF"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5C5589B1"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B.     Materiales y Suministros</w:t>
            </w:r>
          </w:p>
        </w:tc>
        <w:tc>
          <w:tcPr>
            <w:tcW w:w="0" w:type="auto"/>
            <w:tcBorders>
              <w:top w:val="nil"/>
              <w:left w:val="nil"/>
              <w:bottom w:val="nil"/>
              <w:right w:val="single" w:sz="4" w:space="0" w:color="000000"/>
            </w:tcBorders>
            <w:shd w:val="clear" w:color="000000" w:fill="FFFFFF"/>
            <w:vAlign w:val="center"/>
            <w:hideMark/>
          </w:tcPr>
          <w:p w14:paraId="58903459"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2F352D80"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261F41F2"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1831AE78"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44FEE4FF"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01A3D558"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053C481F"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4774AF80" w14:textId="77777777" w:rsidTr="00D32B9F">
        <w:trPr>
          <w:trHeight w:val="349"/>
        </w:trPr>
        <w:tc>
          <w:tcPr>
            <w:tcW w:w="0" w:type="auto"/>
            <w:tcBorders>
              <w:top w:val="nil"/>
              <w:left w:val="single" w:sz="4" w:space="0" w:color="000000"/>
              <w:bottom w:val="nil"/>
              <w:right w:val="single" w:sz="4" w:space="0" w:color="000000"/>
            </w:tcBorders>
            <w:shd w:val="clear" w:color="000000" w:fill="FFFFFF"/>
            <w:vAlign w:val="center"/>
            <w:hideMark/>
          </w:tcPr>
          <w:p w14:paraId="5736C485"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C.    Servicios Generales</w:t>
            </w:r>
          </w:p>
        </w:tc>
        <w:tc>
          <w:tcPr>
            <w:tcW w:w="0" w:type="auto"/>
            <w:tcBorders>
              <w:top w:val="nil"/>
              <w:left w:val="nil"/>
              <w:bottom w:val="nil"/>
              <w:right w:val="single" w:sz="4" w:space="0" w:color="000000"/>
            </w:tcBorders>
            <w:shd w:val="clear" w:color="000000" w:fill="FFFFFF"/>
            <w:vAlign w:val="center"/>
            <w:hideMark/>
          </w:tcPr>
          <w:p w14:paraId="6B1E09F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7A704467"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3FFD2C50"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6E99CD8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1D6DC2E7"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16DAE745"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66E70341"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79AD91F8" w14:textId="77777777" w:rsidTr="00D32B9F">
        <w:trPr>
          <w:trHeight w:val="550"/>
        </w:trPr>
        <w:tc>
          <w:tcPr>
            <w:tcW w:w="0" w:type="auto"/>
            <w:tcBorders>
              <w:top w:val="nil"/>
              <w:left w:val="single" w:sz="4" w:space="0" w:color="000000"/>
              <w:right w:val="single" w:sz="4" w:space="0" w:color="000000"/>
            </w:tcBorders>
            <w:shd w:val="clear" w:color="000000" w:fill="FFFFFF"/>
            <w:vAlign w:val="center"/>
            <w:hideMark/>
          </w:tcPr>
          <w:p w14:paraId="627DA800"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D.    Transferencias, Asignaciones, Subsidios y Otras Ayudas</w:t>
            </w:r>
          </w:p>
        </w:tc>
        <w:tc>
          <w:tcPr>
            <w:tcW w:w="0" w:type="auto"/>
            <w:tcBorders>
              <w:top w:val="nil"/>
              <w:left w:val="nil"/>
              <w:right w:val="single" w:sz="4" w:space="0" w:color="000000"/>
            </w:tcBorders>
            <w:shd w:val="clear" w:color="000000" w:fill="FFFFFF"/>
            <w:vAlign w:val="center"/>
            <w:hideMark/>
          </w:tcPr>
          <w:p w14:paraId="09A2F46D"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right w:val="single" w:sz="4" w:space="0" w:color="000000"/>
            </w:tcBorders>
            <w:shd w:val="clear" w:color="000000" w:fill="FFFFFF"/>
            <w:vAlign w:val="center"/>
            <w:hideMark/>
          </w:tcPr>
          <w:p w14:paraId="4B87A6B4"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right w:val="single" w:sz="4" w:space="0" w:color="000000"/>
            </w:tcBorders>
            <w:shd w:val="clear" w:color="000000" w:fill="FFFFFF"/>
            <w:vAlign w:val="center"/>
            <w:hideMark/>
          </w:tcPr>
          <w:p w14:paraId="2E132E9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right w:val="single" w:sz="4" w:space="0" w:color="000000"/>
            </w:tcBorders>
            <w:shd w:val="clear" w:color="000000" w:fill="FFFFFF"/>
            <w:vAlign w:val="center"/>
            <w:hideMark/>
          </w:tcPr>
          <w:p w14:paraId="30EE4F16"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right w:val="single" w:sz="4" w:space="0" w:color="000000"/>
            </w:tcBorders>
            <w:shd w:val="clear" w:color="000000" w:fill="FFFFFF"/>
            <w:vAlign w:val="center"/>
            <w:hideMark/>
          </w:tcPr>
          <w:p w14:paraId="415CD3BD"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right w:val="single" w:sz="4" w:space="0" w:color="000000"/>
            </w:tcBorders>
            <w:shd w:val="clear" w:color="000000" w:fill="FFFFFF"/>
            <w:vAlign w:val="center"/>
            <w:hideMark/>
          </w:tcPr>
          <w:p w14:paraId="2133BDD9"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5906EC8C"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6B618515" w14:textId="77777777" w:rsidTr="00D32B9F">
        <w:trPr>
          <w:trHeight w:val="408"/>
        </w:trPr>
        <w:tc>
          <w:tcPr>
            <w:tcW w:w="0" w:type="auto"/>
            <w:tcBorders>
              <w:top w:val="nil"/>
              <w:left w:val="single" w:sz="4" w:space="0" w:color="000000"/>
              <w:bottom w:val="single" w:sz="4" w:space="0" w:color="auto"/>
              <w:right w:val="single" w:sz="4" w:space="0" w:color="000000"/>
            </w:tcBorders>
            <w:shd w:val="clear" w:color="000000" w:fill="FFFFFF"/>
            <w:vAlign w:val="center"/>
            <w:hideMark/>
          </w:tcPr>
          <w:p w14:paraId="12C5D281"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lastRenderedPageBreak/>
              <w:t>E.     Bienes Muebles, Inmuebles e Intangibles</w:t>
            </w:r>
          </w:p>
        </w:tc>
        <w:tc>
          <w:tcPr>
            <w:tcW w:w="0" w:type="auto"/>
            <w:tcBorders>
              <w:top w:val="nil"/>
              <w:left w:val="nil"/>
              <w:bottom w:val="single" w:sz="4" w:space="0" w:color="auto"/>
              <w:right w:val="single" w:sz="4" w:space="0" w:color="000000"/>
            </w:tcBorders>
            <w:shd w:val="clear" w:color="000000" w:fill="FFFFFF"/>
            <w:vAlign w:val="center"/>
            <w:hideMark/>
          </w:tcPr>
          <w:p w14:paraId="4A2958A2"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single" w:sz="4" w:space="0" w:color="auto"/>
              <w:right w:val="single" w:sz="4" w:space="0" w:color="000000"/>
            </w:tcBorders>
            <w:shd w:val="clear" w:color="000000" w:fill="FFFFFF"/>
            <w:vAlign w:val="center"/>
            <w:hideMark/>
          </w:tcPr>
          <w:p w14:paraId="2F3A1A6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single" w:sz="4" w:space="0" w:color="auto"/>
              <w:right w:val="single" w:sz="4" w:space="0" w:color="000000"/>
            </w:tcBorders>
            <w:shd w:val="clear" w:color="000000" w:fill="FFFFFF"/>
            <w:vAlign w:val="center"/>
            <w:hideMark/>
          </w:tcPr>
          <w:p w14:paraId="63142CFF"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single" w:sz="4" w:space="0" w:color="auto"/>
              <w:right w:val="single" w:sz="4" w:space="0" w:color="000000"/>
            </w:tcBorders>
            <w:shd w:val="clear" w:color="000000" w:fill="FFFFFF"/>
            <w:vAlign w:val="center"/>
            <w:hideMark/>
          </w:tcPr>
          <w:p w14:paraId="180F2056"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single" w:sz="4" w:space="0" w:color="auto"/>
              <w:right w:val="single" w:sz="4" w:space="0" w:color="000000"/>
            </w:tcBorders>
            <w:shd w:val="clear" w:color="000000" w:fill="FFFFFF"/>
            <w:vAlign w:val="center"/>
            <w:hideMark/>
          </w:tcPr>
          <w:p w14:paraId="175833B9"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single" w:sz="4" w:space="0" w:color="auto"/>
              <w:right w:val="single" w:sz="4" w:space="0" w:color="000000"/>
            </w:tcBorders>
            <w:shd w:val="clear" w:color="000000" w:fill="FFFFFF"/>
            <w:vAlign w:val="center"/>
            <w:hideMark/>
          </w:tcPr>
          <w:p w14:paraId="2DC507B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7AC4CFB6"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42422CA6" w14:textId="77777777" w:rsidTr="00D32B9F">
        <w:trPr>
          <w:trHeight w:val="349"/>
        </w:trPr>
        <w:tc>
          <w:tcPr>
            <w:tcW w:w="0" w:type="auto"/>
            <w:tcBorders>
              <w:top w:val="single" w:sz="4" w:space="0" w:color="auto"/>
              <w:left w:val="single" w:sz="4" w:space="0" w:color="000000"/>
              <w:bottom w:val="nil"/>
              <w:right w:val="single" w:sz="4" w:space="0" w:color="000000"/>
            </w:tcBorders>
            <w:shd w:val="clear" w:color="000000" w:fill="FFFFFF"/>
            <w:vAlign w:val="center"/>
            <w:hideMark/>
          </w:tcPr>
          <w:p w14:paraId="173B5C29"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F.     Inversión Pública</w:t>
            </w:r>
          </w:p>
        </w:tc>
        <w:tc>
          <w:tcPr>
            <w:tcW w:w="0" w:type="auto"/>
            <w:tcBorders>
              <w:top w:val="single" w:sz="4" w:space="0" w:color="auto"/>
              <w:left w:val="nil"/>
              <w:bottom w:val="nil"/>
              <w:right w:val="single" w:sz="4" w:space="0" w:color="000000"/>
            </w:tcBorders>
            <w:shd w:val="clear" w:color="000000" w:fill="FFFFFF"/>
            <w:vAlign w:val="center"/>
            <w:hideMark/>
          </w:tcPr>
          <w:p w14:paraId="5B4B492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single" w:sz="4" w:space="0" w:color="auto"/>
              <w:left w:val="nil"/>
              <w:bottom w:val="nil"/>
              <w:right w:val="single" w:sz="4" w:space="0" w:color="000000"/>
            </w:tcBorders>
            <w:shd w:val="clear" w:color="000000" w:fill="FFFFFF"/>
            <w:vAlign w:val="center"/>
            <w:hideMark/>
          </w:tcPr>
          <w:p w14:paraId="7242B9E7"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single" w:sz="4" w:space="0" w:color="auto"/>
              <w:left w:val="nil"/>
              <w:bottom w:val="nil"/>
              <w:right w:val="single" w:sz="4" w:space="0" w:color="000000"/>
            </w:tcBorders>
            <w:shd w:val="clear" w:color="000000" w:fill="FFFFFF"/>
            <w:vAlign w:val="center"/>
            <w:hideMark/>
          </w:tcPr>
          <w:p w14:paraId="04E2D778"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single" w:sz="4" w:space="0" w:color="auto"/>
              <w:left w:val="nil"/>
              <w:bottom w:val="nil"/>
              <w:right w:val="single" w:sz="4" w:space="0" w:color="000000"/>
            </w:tcBorders>
            <w:shd w:val="clear" w:color="000000" w:fill="FFFFFF"/>
            <w:vAlign w:val="center"/>
            <w:hideMark/>
          </w:tcPr>
          <w:p w14:paraId="0D70D683"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single" w:sz="4" w:space="0" w:color="auto"/>
              <w:left w:val="nil"/>
              <w:bottom w:val="nil"/>
              <w:right w:val="single" w:sz="4" w:space="0" w:color="000000"/>
            </w:tcBorders>
            <w:shd w:val="clear" w:color="000000" w:fill="FFFFFF"/>
            <w:vAlign w:val="center"/>
            <w:hideMark/>
          </w:tcPr>
          <w:p w14:paraId="3CE210BE"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single" w:sz="4" w:space="0" w:color="auto"/>
              <w:left w:val="nil"/>
              <w:bottom w:val="nil"/>
              <w:right w:val="single" w:sz="4" w:space="0" w:color="000000"/>
            </w:tcBorders>
            <w:shd w:val="clear" w:color="000000" w:fill="FFFFFF"/>
            <w:vAlign w:val="center"/>
            <w:hideMark/>
          </w:tcPr>
          <w:p w14:paraId="47A928DB"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3F913F9C"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22519DD5" w14:textId="77777777" w:rsidTr="00D32B9F">
        <w:trPr>
          <w:trHeight w:val="344"/>
        </w:trPr>
        <w:tc>
          <w:tcPr>
            <w:tcW w:w="0" w:type="auto"/>
            <w:tcBorders>
              <w:top w:val="nil"/>
              <w:left w:val="single" w:sz="4" w:space="0" w:color="000000"/>
              <w:bottom w:val="nil"/>
              <w:right w:val="single" w:sz="4" w:space="0" w:color="000000"/>
            </w:tcBorders>
            <w:shd w:val="clear" w:color="000000" w:fill="FFFFFF"/>
            <w:vAlign w:val="center"/>
            <w:hideMark/>
          </w:tcPr>
          <w:p w14:paraId="7FB7A222"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G.    Inversiones Financieras y Otras Provisiones</w:t>
            </w:r>
          </w:p>
        </w:tc>
        <w:tc>
          <w:tcPr>
            <w:tcW w:w="0" w:type="auto"/>
            <w:tcBorders>
              <w:top w:val="nil"/>
              <w:left w:val="nil"/>
              <w:bottom w:val="nil"/>
              <w:right w:val="single" w:sz="4" w:space="0" w:color="000000"/>
            </w:tcBorders>
            <w:shd w:val="clear" w:color="000000" w:fill="FFFFFF"/>
            <w:vAlign w:val="center"/>
            <w:hideMark/>
          </w:tcPr>
          <w:p w14:paraId="42D3FDA5"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59B6703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46FAEC0E"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33EB047"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36FD497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2DF74FFD"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03C471E2"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43B32C13" w14:textId="77777777" w:rsidTr="00D32B9F">
        <w:trPr>
          <w:trHeight w:val="408"/>
        </w:trPr>
        <w:tc>
          <w:tcPr>
            <w:tcW w:w="0" w:type="auto"/>
            <w:tcBorders>
              <w:top w:val="nil"/>
              <w:left w:val="single" w:sz="4" w:space="0" w:color="000000"/>
              <w:bottom w:val="nil"/>
              <w:right w:val="single" w:sz="4" w:space="0" w:color="000000"/>
            </w:tcBorders>
            <w:shd w:val="clear" w:color="000000" w:fill="FFFFFF"/>
            <w:vAlign w:val="center"/>
            <w:hideMark/>
          </w:tcPr>
          <w:p w14:paraId="3020A6BB"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H.    Participaciones y Aportaciones</w:t>
            </w:r>
          </w:p>
        </w:tc>
        <w:tc>
          <w:tcPr>
            <w:tcW w:w="0" w:type="auto"/>
            <w:tcBorders>
              <w:top w:val="nil"/>
              <w:left w:val="nil"/>
              <w:bottom w:val="nil"/>
              <w:right w:val="single" w:sz="4" w:space="0" w:color="000000"/>
            </w:tcBorders>
            <w:shd w:val="clear" w:color="000000" w:fill="FFFFFF"/>
            <w:vAlign w:val="center"/>
            <w:hideMark/>
          </w:tcPr>
          <w:p w14:paraId="6FA9302B"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48A9D277"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35FBE7FD"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1BFF96B3"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374516F0"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708DBAB8"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08411444"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7F93CBDB" w14:textId="77777777" w:rsidTr="00D32B9F">
        <w:trPr>
          <w:trHeight w:val="329"/>
        </w:trPr>
        <w:tc>
          <w:tcPr>
            <w:tcW w:w="0" w:type="auto"/>
            <w:tcBorders>
              <w:top w:val="nil"/>
              <w:left w:val="single" w:sz="4" w:space="0" w:color="000000"/>
              <w:bottom w:val="nil"/>
              <w:right w:val="single" w:sz="4" w:space="0" w:color="000000"/>
            </w:tcBorders>
            <w:shd w:val="clear" w:color="000000" w:fill="FFFFFF"/>
            <w:vAlign w:val="center"/>
            <w:hideMark/>
          </w:tcPr>
          <w:p w14:paraId="4BAEB7A8" w14:textId="77777777" w:rsidR="009B3B44" w:rsidRPr="009B3B44" w:rsidRDefault="009B3B44" w:rsidP="009B3B44">
            <w:pPr>
              <w:spacing w:after="0" w:line="240" w:lineRule="auto"/>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I.      Deuda Pública</w:t>
            </w:r>
          </w:p>
        </w:tc>
        <w:tc>
          <w:tcPr>
            <w:tcW w:w="0" w:type="auto"/>
            <w:tcBorders>
              <w:top w:val="nil"/>
              <w:left w:val="nil"/>
              <w:bottom w:val="nil"/>
              <w:right w:val="single" w:sz="4" w:space="0" w:color="000000"/>
            </w:tcBorders>
            <w:shd w:val="clear" w:color="000000" w:fill="FFFFFF"/>
            <w:vAlign w:val="center"/>
            <w:hideMark/>
          </w:tcPr>
          <w:p w14:paraId="08C8914F"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251" w:type="dxa"/>
            <w:tcBorders>
              <w:top w:val="nil"/>
              <w:left w:val="nil"/>
              <w:bottom w:val="nil"/>
              <w:right w:val="single" w:sz="4" w:space="0" w:color="000000"/>
            </w:tcBorders>
            <w:shd w:val="clear" w:color="000000" w:fill="FFFFFF"/>
            <w:vAlign w:val="center"/>
            <w:hideMark/>
          </w:tcPr>
          <w:p w14:paraId="117B3F0C"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54" w:type="dxa"/>
            <w:tcBorders>
              <w:top w:val="nil"/>
              <w:left w:val="nil"/>
              <w:bottom w:val="nil"/>
              <w:right w:val="single" w:sz="4" w:space="0" w:color="000000"/>
            </w:tcBorders>
            <w:shd w:val="clear" w:color="000000" w:fill="FFFFFF"/>
            <w:vAlign w:val="center"/>
            <w:hideMark/>
          </w:tcPr>
          <w:p w14:paraId="402E5D71"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4DC386BA"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61145CC5"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6537CB2E" w14:textId="77777777" w:rsidR="009B3B44" w:rsidRPr="009B3B44" w:rsidRDefault="009B3B44" w:rsidP="009B3B44">
            <w:pPr>
              <w:spacing w:after="0" w:line="240" w:lineRule="auto"/>
              <w:jc w:val="center"/>
              <w:rPr>
                <w:rFonts w:ascii="Calibri" w:eastAsia="Times New Roman" w:hAnsi="Calibri" w:cs="Calibri"/>
                <w:color w:val="000000"/>
                <w:sz w:val="16"/>
                <w:szCs w:val="16"/>
                <w:lang w:eastAsia="es-MX"/>
              </w:rPr>
            </w:pPr>
            <w:r w:rsidRPr="009B3B44">
              <w:rPr>
                <w:rFonts w:ascii="Calibri" w:eastAsia="Times New Roman" w:hAnsi="Calibri" w:cs="Calibri"/>
                <w:color w:val="000000"/>
                <w:sz w:val="16"/>
                <w:szCs w:val="16"/>
                <w:lang w:eastAsia="es-MX"/>
              </w:rPr>
              <w:t>0</w:t>
            </w:r>
          </w:p>
        </w:tc>
        <w:tc>
          <w:tcPr>
            <w:tcW w:w="160" w:type="dxa"/>
            <w:vAlign w:val="center"/>
            <w:hideMark/>
          </w:tcPr>
          <w:p w14:paraId="287A86D8"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r w:rsidR="009B3B44" w:rsidRPr="009B3B44" w14:paraId="50E300D6" w14:textId="77777777" w:rsidTr="00D32B9F">
        <w:trPr>
          <w:trHeight w:val="329"/>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4008405" w14:textId="77777777" w:rsidR="009B3B44" w:rsidRPr="009B3B44" w:rsidRDefault="009B3B44" w:rsidP="009B3B44">
            <w:pPr>
              <w:spacing w:after="0" w:line="240" w:lineRule="auto"/>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3.  Total de Egresos Proyectados (3 = 1 + 2)</w:t>
            </w:r>
          </w:p>
        </w:tc>
        <w:tc>
          <w:tcPr>
            <w:tcW w:w="0" w:type="auto"/>
            <w:tcBorders>
              <w:top w:val="nil"/>
              <w:left w:val="nil"/>
              <w:bottom w:val="single" w:sz="4" w:space="0" w:color="000000"/>
              <w:right w:val="single" w:sz="4" w:space="0" w:color="000000"/>
            </w:tcBorders>
            <w:shd w:val="clear" w:color="000000" w:fill="FFFFFF"/>
            <w:vAlign w:val="center"/>
            <w:hideMark/>
          </w:tcPr>
          <w:p w14:paraId="02D5B093" w14:textId="6CA178AA"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76,858,458</w:t>
            </w:r>
          </w:p>
        </w:tc>
        <w:tc>
          <w:tcPr>
            <w:tcW w:w="1251" w:type="dxa"/>
            <w:tcBorders>
              <w:top w:val="nil"/>
              <w:left w:val="nil"/>
              <w:bottom w:val="single" w:sz="4" w:space="0" w:color="000000"/>
              <w:right w:val="single" w:sz="4" w:space="0" w:color="000000"/>
            </w:tcBorders>
            <w:shd w:val="clear" w:color="000000" w:fill="FFFFFF"/>
            <w:vAlign w:val="center"/>
            <w:hideMark/>
          </w:tcPr>
          <w:p w14:paraId="5AE3BB70" w14:textId="36CE78B3"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79,164,212</w:t>
            </w:r>
          </w:p>
        </w:tc>
        <w:tc>
          <w:tcPr>
            <w:tcW w:w="1154" w:type="dxa"/>
            <w:tcBorders>
              <w:top w:val="nil"/>
              <w:left w:val="nil"/>
              <w:bottom w:val="single" w:sz="4" w:space="0" w:color="000000"/>
              <w:right w:val="single" w:sz="4" w:space="0" w:color="000000"/>
            </w:tcBorders>
            <w:shd w:val="clear" w:color="000000" w:fill="FFFFFF"/>
            <w:vAlign w:val="center"/>
            <w:hideMark/>
          </w:tcPr>
          <w:p w14:paraId="6D9A8ED4" w14:textId="57AC0EA9"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81,539,138</w:t>
            </w:r>
          </w:p>
        </w:tc>
        <w:tc>
          <w:tcPr>
            <w:tcW w:w="0" w:type="auto"/>
            <w:tcBorders>
              <w:top w:val="nil"/>
              <w:left w:val="nil"/>
              <w:bottom w:val="single" w:sz="4" w:space="0" w:color="000000"/>
              <w:right w:val="single" w:sz="4" w:space="0" w:color="000000"/>
            </w:tcBorders>
            <w:shd w:val="clear" w:color="000000" w:fill="FFFFFF"/>
            <w:vAlign w:val="center"/>
            <w:hideMark/>
          </w:tcPr>
          <w:p w14:paraId="5D66555F" w14:textId="720EFAF5"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83,985,312</w:t>
            </w:r>
          </w:p>
        </w:tc>
        <w:tc>
          <w:tcPr>
            <w:tcW w:w="0" w:type="auto"/>
            <w:tcBorders>
              <w:top w:val="nil"/>
              <w:left w:val="nil"/>
              <w:bottom w:val="single" w:sz="4" w:space="0" w:color="000000"/>
              <w:right w:val="single" w:sz="4" w:space="0" w:color="000000"/>
            </w:tcBorders>
            <w:shd w:val="clear" w:color="000000" w:fill="FFFFFF"/>
            <w:vAlign w:val="center"/>
            <w:hideMark/>
          </w:tcPr>
          <w:p w14:paraId="39E60F2E" w14:textId="7C5B2DC3"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86,504,872</w:t>
            </w:r>
          </w:p>
        </w:tc>
        <w:tc>
          <w:tcPr>
            <w:tcW w:w="1134" w:type="dxa"/>
            <w:tcBorders>
              <w:top w:val="nil"/>
              <w:left w:val="nil"/>
              <w:bottom w:val="single" w:sz="4" w:space="0" w:color="000000"/>
              <w:right w:val="single" w:sz="4" w:space="0" w:color="000000"/>
            </w:tcBorders>
            <w:shd w:val="clear" w:color="000000" w:fill="FFFFFF"/>
            <w:vAlign w:val="center"/>
            <w:hideMark/>
          </w:tcPr>
          <w:p w14:paraId="49E1203E" w14:textId="42014078" w:rsidR="009B3B44" w:rsidRPr="009B3B44" w:rsidRDefault="009B3B44" w:rsidP="009B3B44">
            <w:pPr>
              <w:spacing w:after="0" w:line="240" w:lineRule="auto"/>
              <w:jc w:val="center"/>
              <w:rPr>
                <w:rFonts w:ascii="Calibri" w:eastAsia="Times New Roman" w:hAnsi="Calibri" w:cs="Calibri"/>
                <w:b/>
                <w:bCs/>
                <w:color w:val="000000"/>
                <w:sz w:val="16"/>
                <w:szCs w:val="16"/>
                <w:lang w:eastAsia="es-MX"/>
              </w:rPr>
            </w:pPr>
            <w:r w:rsidRPr="009B3B44">
              <w:rPr>
                <w:rFonts w:ascii="Calibri" w:eastAsia="Times New Roman" w:hAnsi="Calibri" w:cs="Calibri"/>
                <w:b/>
                <w:bCs/>
                <w:color w:val="000000"/>
                <w:sz w:val="16"/>
                <w:szCs w:val="16"/>
                <w:lang w:eastAsia="es-MX"/>
              </w:rPr>
              <w:t>89,100,018</w:t>
            </w:r>
          </w:p>
        </w:tc>
        <w:tc>
          <w:tcPr>
            <w:tcW w:w="160" w:type="dxa"/>
            <w:vAlign w:val="center"/>
            <w:hideMark/>
          </w:tcPr>
          <w:p w14:paraId="5C9EBDC4" w14:textId="77777777" w:rsidR="009B3B44" w:rsidRPr="009B3B44" w:rsidRDefault="009B3B44" w:rsidP="009B3B44">
            <w:pPr>
              <w:spacing w:after="0" w:line="240" w:lineRule="auto"/>
              <w:rPr>
                <w:rFonts w:ascii="Times New Roman" w:eastAsia="Times New Roman" w:hAnsi="Times New Roman" w:cs="Times New Roman"/>
                <w:sz w:val="20"/>
                <w:szCs w:val="20"/>
                <w:lang w:eastAsia="es-MX"/>
              </w:rPr>
            </w:pPr>
          </w:p>
        </w:tc>
      </w:tr>
    </w:tbl>
    <w:p w14:paraId="5C55446B" w14:textId="77777777" w:rsidR="00D32B9F" w:rsidRDefault="00D32B9F" w:rsidP="00F25754">
      <w:pPr>
        <w:keepNext/>
        <w:keepLines/>
        <w:numPr>
          <w:ilvl w:val="1"/>
          <w:numId w:val="0"/>
        </w:numPr>
        <w:spacing w:after="0" w:line="276" w:lineRule="auto"/>
        <w:outlineLvl w:val="1"/>
        <w:rPr>
          <w:rFonts w:ascii="Calibri" w:eastAsia="SimSun" w:hAnsi="Calibri" w:cs="Calibri"/>
          <w:b/>
          <w:bCs/>
          <w:sz w:val="28"/>
          <w:szCs w:val="28"/>
        </w:rPr>
      </w:pPr>
      <w:bookmarkStart w:id="35" w:name="_Toc151160198"/>
      <w:bookmarkEnd w:id="34"/>
    </w:p>
    <w:p w14:paraId="16420DDE" w14:textId="21CCEF7A" w:rsidR="003E6D0B" w:rsidRPr="00983FFC" w:rsidRDefault="00983FFC" w:rsidP="00F25754">
      <w:pPr>
        <w:keepNext/>
        <w:keepLines/>
        <w:numPr>
          <w:ilvl w:val="1"/>
          <w:numId w:val="0"/>
        </w:numPr>
        <w:spacing w:after="0" w:line="276" w:lineRule="auto"/>
        <w:jc w:val="center"/>
        <w:outlineLvl w:val="1"/>
        <w:rPr>
          <w:rFonts w:ascii="Calibri" w:eastAsia="SimSun" w:hAnsi="Calibri" w:cs="Calibri"/>
          <w:b/>
          <w:bCs/>
          <w:sz w:val="28"/>
          <w:szCs w:val="28"/>
        </w:rPr>
      </w:pPr>
      <w:r w:rsidRPr="00983FFC">
        <w:rPr>
          <w:rFonts w:ascii="Calibri" w:eastAsia="SimSun" w:hAnsi="Calibri" w:cs="Calibri"/>
          <w:b/>
          <w:bCs/>
          <w:sz w:val="28"/>
          <w:szCs w:val="28"/>
        </w:rPr>
        <w:t xml:space="preserve">B. </w:t>
      </w:r>
      <w:r w:rsidR="003E6D0B" w:rsidRPr="00983FFC">
        <w:rPr>
          <w:rFonts w:ascii="Calibri" w:eastAsia="SimSun" w:hAnsi="Calibri" w:cs="Calibri"/>
          <w:b/>
          <w:bCs/>
          <w:sz w:val="28"/>
          <w:szCs w:val="28"/>
        </w:rPr>
        <w:t>Resultados de las Finanzas Públicas.</w:t>
      </w:r>
      <w:bookmarkEnd w:id="35"/>
    </w:p>
    <w:p w14:paraId="7F1AC1FB" w14:textId="77777777" w:rsidR="003E6D0B" w:rsidRPr="00983FFC" w:rsidRDefault="003E6D0B" w:rsidP="00983FFC">
      <w:pPr>
        <w:keepNext/>
        <w:keepLines/>
        <w:numPr>
          <w:ilvl w:val="1"/>
          <w:numId w:val="0"/>
        </w:numPr>
        <w:spacing w:after="0" w:line="276" w:lineRule="auto"/>
        <w:outlineLvl w:val="1"/>
        <w:rPr>
          <w:rFonts w:ascii="Calibri" w:eastAsia="SimSun" w:hAnsi="Calibri" w:cs="Calibri"/>
          <w:b/>
          <w:bCs/>
          <w:sz w:val="28"/>
          <w:szCs w:val="28"/>
        </w:rPr>
      </w:pPr>
      <w:bookmarkStart w:id="36" w:name="_Toc151160199"/>
      <w:r w:rsidRPr="00983FFC">
        <w:rPr>
          <w:rFonts w:ascii="Calibri" w:eastAsia="SimSun" w:hAnsi="Calibri" w:cs="Calibri"/>
          <w:b/>
          <w:bCs/>
          <w:sz w:val="28"/>
          <w:szCs w:val="28"/>
        </w:rPr>
        <w:t>Formato 7 c) Resultados de Ingresos – LDF</w:t>
      </w:r>
      <w:bookmarkEnd w:id="36"/>
    </w:p>
    <w:tbl>
      <w:tblPr>
        <w:tblW w:w="9067" w:type="dxa"/>
        <w:tblCellMar>
          <w:left w:w="70" w:type="dxa"/>
          <w:right w:w="70" w:type="dxa"/>
        </w:tblCellMar>
        <w:tblLook w:val="04A0" w:firstRow="1" w:lastRow="0" w:firstColumn="1" w:lastColumn="0" w:noHBand="0" w:noVBand="1"/>
      </w:tblPr>
      <w:tblGrid>
        <w:gridCol w:w="3046"/>
        <w:gridCol w:w="1049"/>
        <w:gridCol w:w="1037"/>
        <w:gridCol w:w="1030"/>
        <w:gridCol w:w="1022"/>
        <w:gridCol w:w="1015"/>
        <w:gridCol w:w="872"/>
      </w:tblGrid>
      <w:tr w:rsidR="000E0CA3" w:rsidRPr="000E0CA3" w14:paraId="3777DBAA" w14:textId="77777777" w:rsidTr="00D32B9F">
        <w:trPr>
          <w:trHeight w:val="254"/>
          <w:tblHeader/>
        </w:trPr>
        <w:tc>
          <w:tcPr>
            <w:tcW w:w="9067" w:type="dxa"/>
            <w:gridSpan w:val="7"/>
            <w:tcBorders>
              <w:top w:val="single" w:sz="4" w:space="0" w:color="000000"/>
              <w:left w:val="single" w:sz="4" w:space="0" w:color="000000"/>
              <w:bottom w:val="nil"/>
              <w:right w:val="single" w:sz="4" w:space="0" w:color="000000"/>
            </w:tcBorders>
            <w:shd w:val="clear" w:color="000000" w:fill="FFFFFF"/>
            <w:noWrap/>
            <w:hideMark/>
          </w:tcPr>
          <w:p w14:paraId="09F5D84E"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COMISIÓN DE LOS DERECHOS HUMANOS DEL ESTADO DE QUINTANA ROO</w:t>
            </w:r>
          </w:p>
        </w:tc>
      </w:tr>
      <w:tr w:rsidR="000E0CA3" w:rsidRPr="000E0CA3" w14:paraId="13DBDF68" w14:textId="77777777" w:rsidTr="00D32B9F">
        <w:trPr>
          <w:trHeight w:val="303"/>
          <w:tblHeader/>
        </w:trPr>
        <w:tc>
          <w:tcPr>
            <w:tcW w:w="9067" w:type="dxa"/>
            <w:gridSpan w:val="7"/>
            <w:tcBorders>
              <w:top w:val="nil"/>
              <w:left w:val="single" w:sz="4" w:space="0" w:color="000000"/>
              <w:bottom w:val="nil"/>
              <w:right w:val="single" w:sz="4" w:space="0" w:color="000000"/>
            </w:tcBorders>
            <w:shd w:val="clear" w:color="000000" w:fill="FFFFFF"/>
            <w:noWrap/>
            <w:vAlign w:val="bottom"/>
            <w:hideMark/>
          </w:tcPr>
          <w:p w14:paraId="0C32CC7F"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Resultados de Ingresos - LDF</w:t>
            </w:r>
          </w:p>
        </w:tc>
      </w:tr>
      <w:tr w:rsidR="000E0CA3" w:rsidRPr="000E0CA3" w14:paraId="775DC4C5" w14:textId="77777777" w:rsidTr="00D32B9F">
        <w:trPr>
          <w:trHeight w:val="317"/>
          <w:tblHeader/>
        </w:trPr>
        <w:tc>
          <w:tcPr>
            <w:tcW w:w="9067" w:type="dxa"/>
            <w:gridSpan w:val="7"/>
            <w:tcBorders>
              <w:top w:val="nil"/>
              <w:left w:val="single" w:sz="4" w:space="0" w:color="000000"/>
              <w:bottom w:val="single" w:sz="4" w:space="0" w:color="000000"/>
              <w:right w:val="single" w:sz="4" w:space="0" w:color="000000"/>
            </w:tcBorders>
            <w:shd w:val="clear" w:color="000000" w:fill="FFFFFF"/>
            <w:noWrap/>
            <w:vAlign w:val="bottom"/>
            <w:hideMark/>
          </w:tcPr>
          <w:p w14:paraId="75166641"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(PESOS)</w:t>
            </w:r>
          </w:p>
        </w:tc>
      </w:tr>
      <w:tr w:rsidR="000E0CA3" w:rsidRPr="000E0CA3" w14:paraId="25FDA727" w14:textId="77777777" w:rsidTr="00D32B9F">
        <w:trPr>
          <w:trHeight w:val="678"/>
          <w:tblHeader/>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14:paraId="6352AED4"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Concepto (b)</w:t>
            </w:r>
          </w:p>
        </w:tc>
        <w:tc>
          <w:tcPr>
            <w:tcW w:w="0" w:type="auto"/>
            <w:tcBorders>
              <w:top w:val="nil"/>
              <w:left w:val="nil"/>
              <w:bottom w:val="single" w:sz="4" w:space="0" w:color="000000"/>
              <w:right w:val="single" w:sz="4" w:space="0" w:color="000000"/>
            </w:tcBorders>
            <w:shd w:val="clear" w:color="000000" w:fill="FFFFFF"/>
            <w:vAlign w:val="center"/>
            <w:hideMark/>
          </w:tcPr>
          <w:p w14:paraId="7609DF31"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2020</w:t>
            </w:r>
          </w:p>
        </w:tc>
        <w:tc>
          <w:tcPr>
            <w:tcW w:w="0" w:type="auto"/>
            <w:tcBorders>
              <w:top w:val="nil"/>
              <w:left w:val="nil"/>
              <w:bottom w:val="single" w:sz="4" w:space="0" w:color="000000"/>
              <w:right w:val="single" w:sz="4" w:space="0" w:color="000000"/>
            </w:tcBorders>
            <w:shd w:val="clear" w:color="000000" w:fill="FFFFFF"/>
            <w:vAlign w:val="center"/>
            <w:hideMark/>
          </w:tcPr>
          <w:p w14:paraId="73C45561"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2021</w:t>
            </w:r>
          </w:p>
        </w:tc>
        <w:tc>
          <w:tcPr>
            <w:tcW w:w="0" w:type="auto"/>
            <w:tcBorders>
              <w:top w:val="nil"/>
              <w:left w:val="nil"/>
              <w:bottom w:val="single" w:sz="4" w:space="0" w:color="000000"/>
              <w:right w:val="single" w:sz="4" w:space="0" w:color="000000"/>
            </w:tcBorders>
            <w:shd w:val="clear" w:color="000000" w:fill="FFFFFF"/>
            <w:vAlign w:val="center"/>
            <w:hideMark/>
          </w:tcPr>
          <w:p w14:paraId="4E0C70BC"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2022</w:t>
            </w:r>
          </w:p>
        </w:tc>
        <w:tc>
          <w:tcPr>
            <w:tcW w:w="0" w:type="auto"/>
            <w:tcBorders>
              <w:top w:val="nil"/>
              <w:left w:val="nil"/>
              <w:bottom w:val="single" w:sz="4" w:space="0" w:color="000000"/>
              <w:right w:val="single" w:sz="4" w:space="0" w:color="000000"/>
            </w:tcBorders>
            <w:shd w:val="clear" w:color="000000" w:fill="FFFFFF"/>
            <w:vAlign w:val="center"/>
            <w:hideMark/>
          </w:tcPr>
          <w:p w14:paraId="4E4DB7EF"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2023</w:t>
            </w:r>
          </w:p>
        </w:tc>
        <w:tc>
          <w:tcPr>
            <w:tcW w:w="0" w:type="auto"/>
            <w:tcBorders>
              <w:top w:val="nil"/>
              <w:left w:val="nil"/>
              <w:bottom w:val="single" w:sz="4" w:space="0" w:color="000000"/>
              <w:right w:val="single" w:sz="4" w:space="0" w:color="000000"/>
            </w:tcBorders>
            <w:shd w:val="clear" w:color="000000" w:fill="FFFFFF"/>
            <w:vAlign w:val="center"/>
            <w:hideMark/>
          </w:tcPr>
          <w:p w14:paraId="16962B49"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2024</w:t>
            </w:r>
          </w:p>
        </w:tc>
        <w:tc>
          <w:tcPr>
            <w:tcW w:w="671" w:type="dxa"/>
            <w:tcBorders>
              <w:top w:val="nil"/>
              <w:left w:val="nil"/>
              <w:bottom w:val="single" w:sz="4" w:space="0" w:color="000000"/>
              <w:right w:val="single" w:sz="4" w:space="0" w:color="000000"/>
            </w:tcBorders>
            <w:shd w:val="clear" w:color="000000" w:fill="FFFFFF"/>
            <w:vAlign w:val="center"/>
            <w:hideMark/>
          </w:tcPr>
          <w:p w14:paraId="1A0752BC" w14:textId="77777777" w:rsidR="000E0CA3" w:rsidRPr="000E0CA3" w:rsidRDefault="000E0CA3" w:rsidP="000E0CA3">
            <w:pPr>
              <w:spacing w:after="0" w:line="240" w:lineRule="auto"/>
              <w:jc w:val="center"/>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2025</w:t>
            </w:r>
          </w:p>
        </w:tc>
      </w:tr>
      <w:tr w:rsidR="000E0CA3" w:rsidRPr="000E0CA3" w14:paraId="733A98E9" w14:textId="77777777" w:rsidTr="00D32B9F">
        <w:trPr>
          <w:trHeight w:val="548"/>
        </w:trPr>
        <w:tc>
          <w:tcPr>
            <w:tcW w:w="0" w:type="auto"/>
            <w:tcBorders>
              <w:top w:val="nil"/>
              <w:left w:val="single" w:sz="4" w:space="0" w:color="000000"/>
              <w:bottom w:val="nil"/>
              <w:right w:val="single" w:sz="4" w:space="0" w:color="000000"/>
            </w:tcBorders>
            <w:shd w:val="clear" w:color="000000" w:fill="FFFFFF"/>
            <w:hideMark/>
          </w:tcPr>
          <w:p w14:paraId="0F024722" w14:textId="77777777" w:rsidR="000E0CA3" w:rsidRPr="000E0CA3" w:rsidRDefault="000E0CA3" w:rsidP="000E0CA3">
            <w:pPr>
              <w:spacing w:after="0" w:line="240" w:lineRule="auto"/>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1.  Ingresos de Libre Disposición (1=A+B+C+D+E+F+G+H+I+J+K+L)</w:t>
            </w:r>
          </w:p>
        </w:tc>
        <w:tc>
          <w:tcPr>
            <w:tcW w:w="0" w:type="auto"/>
            <w:tcBorders>
              <w:top w:val="nil"/>
              <w:left w:val="nil"/>
              <w:bottom w:val="nil"/>
              <w:right w:val="single" w:sz="4" w:space="0" w:color="000000"/>
            </w:tcBorders>
            <w:shd w:val="clear" w:color="000000" w:fill="FFFFFF"/>
            <w:vAlign w:val="center"/>
            <w:hideMark/>
          </w:tcPr>
          <w:p w14:paraId="656F8D29"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60,597,423 </w:t>
            </w:r>
          </w:p>
        </w:tc>
        <w:tc>
          <w:tcPr>
            <w:tcW w:w="0" w:type="auto"/>
            <w:tcBorders>
              <w:top w:val="nil"/>
              <w:left w:val="nil"/>
              <w:bottom w:val="nil"/>
              <w:right w:val="single" w:sz="4" w:space="0" w:color="000000"/>
            </w:tcBorders>
            <w:shd w:val="clear" w:color="000000" w:fill="FFFFFF"/>
            <w:vAlign w:val="center"/>
            <w:hideMark/>
          </w:tcPr>
          <w:p w14:paraId="03874560"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64,215,075 </w:t>
            </w:r>
          </w:p>
        </w:tc>
        <w:tc>
          <w:tcPr>
            <w:tcW w:w="0" w:type="auto"/>
            <w:tcBorders>
              <w:top w:val="nil"/>
              <w:left w:val="nil"/>
              <w:bottom w:val="nil"/>
              <w:right w:val="single" w:sz="4" w:space="0" w:color="000000"/>
            </w:tcBorders>
            <w:shd w:val="clear" w:color="000000" w:fill="FFFFFF"/>
            <w:vAlign w:val="center"/>
            <w:hideMark/>
          </w:tcPr>
          <w:p w14:paraId="777D216E"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64,261,941 </w:t>
            </w:r>
          </w:p>
        </w:tc>
        <w:tc>
          <w:tcPr>
            <w:tcW w:w="0" w:type="auto"/>
            <w:tcBorders>
              <w:top w:val="nil"/>
              <w:left w:val="nil"/>
              <w:bottom w:val="nil"/>
              <w:right w:val="single" w:sz="4" w:space="0" w:color="000000"/>
            </w:tcBorders>
            <w:shd w:val="clear" w:color="000000" w:fill="FFFFFF"/>
            <w:vAlign w:val="center"/>
            <w:hideMark/>
          </w:tcPr>
          <w:p w14:paraId="16786396"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63,549,047 </w:t>
            </w:r>
          </w:p>
        </w:tc>
        <w:tc>
          <w:tcPr>
            <w:tcW w:w="0" w:type="auto"/>
            <w:tcBorders>
              <w:top w:val="nil"/>
              <w:left w:val="nil"/>
              <w:bottom w:val="nil"/>
              <w:right w:val="single" w:sz="4" w:space="0" w:color="000000"/>
            </w:tcBorders>
            <w:shd w:val="clear" w:color="000000" w:fill="FFFFFF"/>
            <w:vAlign w:val="center"/>
            <w:hideMark/>
          </w:tcPr>
          <w:p w14:paraId="23913741"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72,318,535 </w:t>
            </w:r>
          </w:p>
        </w:tc>
        <w:tc>
          <w:tcPr>
            <w:tcW w:w="671" w:type="dxa"/>
            <w:tcBorders>
              <w:top w:val="nil"/>
              <w:left w:val="nil"/>
              <w:bottom w:val="nil"/>
              <w:right w:val="single" w:sz="4" w:space="0" w:color="000000"/>
            </w:tcBorders>
            <w:shd w:val="clear" w:color="000000" w:fill="FFFFFF"/>
            <w:vAlign w:val="center"/>
            <w:hideMark/>
          </w:tcPr>
          <w:p w14:paraId="15017037"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75,842,327 </w:t>
            </w:r>
          </w:p>
        </w:tc>
      </w:tr>
      <w:tr w:rsidR="000E0CA3" w:rsidRPr="000E0CA3" w14:paraId="54C00241"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2A0925EC"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A.    Impuestos</w:t>
            </w:r>
          </w:p>
        </w:tc>
        <w:tc>
          <w:tcPr>
            <w:tcW w:w="0" w:type="auto"/>
            <w:tcBorders>
              <w:top w:val="nil"/>
              <w:left w:val="nil"/>
              <w:bottom w:val="nil"/>
              <w:right w:val="single" w:sz="4" w:space="0" w:color="000000"/>
            </w:tcBorders>
            <w:shd w:val="clear" w:color="000000" w:fill="FFFFFF"/>
            <w:hideMark/>
          </w:tcPr>
          <w:p w14:paraId="3C008B34"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7BE913C4"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37A84A27"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4E318F1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E4A2AE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5E5DEFA9"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25A5C6B4"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65236BFA"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B.    Cuotas y Aportaciones de Seguridad Social</w:t>
            </w:r>
          </w:p>
        </w:tc>
        <w:tc>
          <w:tcPr>
            <w:tcW w:w="0" w:type="auto"/>
            <w:tcBorders>
              <w:top w:val="nil"/>
              <w:left w:val="nil"/>
              <w:bottom w:val="nil"/>
              <w:right w:val="single" w:sz="4" w:space="0" w:color="000000"/>
            </w:tcBorders>
            <w:shd w:val="clear" w:color="000000" w:fill="FFFFFF"/>
            <w:hideMark/>
          </w:tcPr>
          <w:p w14:paraId="1AF23309"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89C923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9A35AA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AD94B0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D20124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3269F341"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4658FD77"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63C4A2CF"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C.    Contribuciones de Mejoras</w:t>
            </w:r>
          </w:p>
        </w:tc>
        <w:tc>
          <w:tcPr>
            <w:tcW w:w="0" w:type="auto"/>
            <w:tcBorders>
              <w:top w:val="nil"/>
              <w:left w:val="nil"/>
              <w:bottom w:val="nil"/>
              <w:right w:val="single" w:sz="4" w:space="0" w:color="000000"/>
            </w:tcBorders>
            <w:shd w:val="clear" w:color="000000" w:fill="FFFFFF"/>
            <w:hideMark/>
          </w:tcPr>
          <w:p w14:paraId="09A6BA9E"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C51E39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4C94E76E"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77F3D0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3756109D"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7BC8184B"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4204900A"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5F00A0C2"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D.    Derechos</w:t>
            </w:r>
          </w:p>
        </w:tc>
        <w:tc>
          <w:tcPr>
            <w:tcW w:w="0" w:type="auto"/>
            <w:tcBorders>
              <w:top w:val="nil"/>
              <w:left w:val="nil"/>
              <w:bottom w:val="nil"/>
              <w:right w:val="single" w:sz="4" w:space="0" w:color="000000"/>
            </w:tcBorders>
            <w:shd w:val="clear" w:color="000000" w:fill="FFFFFF"/>
            <w:hideMark/>
          </w:tcPr>
          <w:p w14:paraId="36242D3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24E7385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5689B79"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29214A3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7D2846D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0D3193ED"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50736218"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4416982A"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E.    Productos</w:t>
            </w:r>
          </w:p>
        </w:tc>
        <w:tc>
          <w:tcPr>
            <w:tcW w:w="0" w:type="auto"/>
            <w:tcBorders>
              <w:top w:val="nil"/>
              <w:left w:val="nil"/>
              <w:bottom w:val="nil"/>
              <w:right w:val="single" w:sz="4" w:space="0" w:color="000000"/>
            </w:tcBorders>
            <w:shd w:val="clear" w:color="000000" w:fill="FFFFFF"/>
            <w:hideMark/>
          </w:tcPr>
          <w:p w14:paraId="31D85681"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37B6522"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3FE3B42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1D82033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1FC356A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23DF8162"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74B0BC1F"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75871638"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F.    Aprovechamientos</w:t>
            </w:r>
          </w:p>
        </w:tc>
        <w:tc>
          <w:tcPr>
            <w:tcW w:w="0" w:type="auto"/>
            <w:tcBorders>
              <w:top w:val="nil"/>
              <w:left w:val="nil"/>
              <w:bottom w:val="nil"/>
              <w:right w:val="single" w:sz="4" w:space="0" w:color="000000"/>
            </w:tcBorders>
            <w:shd w:val="clear" w:color="000000" w:fill="FFFFFF"/>
            <w:hideMark/>
          </w:tcPr>
          <w:p w14:paraId="5A6C6AF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C4F582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AF47C6B"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705608E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2FA1A087"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66981D81"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2E42C2CD"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3B2DDE6F"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G.    Ingresos por Ventas de Bienes y Servicios</w:t>
            </w:r>
          </w:p>
        </w:tc>
        <w:tc>
          <w:tcPr>
            <w:tcW w:w="0" w:type="auto"/>
            <w:tcBorders>
              <w:top w:val="nil"/>
              <w:left w:val="nil"/>
              <w:bottom w:val="nil"/>
              <w:right w:val="single" w:sz="4" w:space="0" w:color="000000"/>
            </w:tcBorders>
            <w:shd w:val="clear" w:color="000000" w:fill="FFFFFF"/>
            <w:hideMark/>
          </w:tcPr>
          <w:p w14:paraId="69BB14D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491ACDF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245BC15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6F13F25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6B44594E"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3822E89E"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0B2EDFA1"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5237FE4D"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H.    Participaciones</w:t>
            </w:r>
          </w:p>
        </w:tc>
        <w:tc>
          <w:tcPr>
            <w:tcW w:w="0" w:type="auto"/>
            <w:tcBorders>
              <w:top w:val="nil"/>
              <w:left w:val="nil"/>
              <w:bottom w:val="nil"/>
              <w:right w:val="single" w:sz="4" w:space="0" w:color="000000"/>
            </w:tcBorders>
            <w:shd w:val="clear" w:color="000000" w:fill="FFFFFF"/>
            <w:hideMark/>
          </w:tcPr>
          <w:p w14:paraId="4923A2EB"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772DEE21"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3815633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278D3A1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6FFA1B6E"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68FB491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22A33453"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2045DDC9"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I.     Incentivos Derivados de la Colaboración Fiscal</w:t>
            </w:r>
          </w:p>
        </w:tc>
        <w:tc>
          <w:tcPr>
            <w:tcW w:w="0" w:type="auto"/>
            <w:tcBorders>
              <w:top w:val="nil"/>
              <w:left w:val="nil"/>
              <w:bottom w:val="nil"/>
              <w:right w:val="single" w:sz="4" w:space="0" w:color="000000"/>
            </w:tcBorders>
            <w:shd w:val="clear" w:color="000000" w:fill="FFFFFF"/>
            <w:hideMark/>
          </w:tcPr>
          <w:p w14:paraId="335A27A2"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24AF53DC"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7530E8E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7062BDED"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171D245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5406C43D"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3E1D0A28"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6A1B17A9"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J.     Transferencias y Asignaciones</w:t>
            </w:r>
          </w:p>
        </w:tc>
        <w:tc>
          <w:tcPr>
            <w:tcW w:w="0" w:type="auto"/>
            <w:tcBorders>
              <w:top w:val="nil"/>
              <w:left w:val="nil"/>
              <w:bottom w:val="nil"/>
              <w:right w:val="single" w:sz="4" w:space="0" w:color="000000"/>
            </w:tcBorders>
            <w:shd w:val="clear" w:color="000000" w:fill="FFFFFF"/>
            <w:hideMark/>
          </w:tcPr>
          <w:p w14:paraId="2C67A17C"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 xml:space="preserve">             60,597,423 </w:t>
            </w:r>
          </w:p>
        </w:tc>
        <w:tc>
          <w:tcPr>
            <w:tcW w:w="0" w:type="auto"/>
            <w:tcBorders>
              <w:top w:val="nil"/>
              <w:left w:val="nil"/>
              <w:bottom w:val="nil"/>
              <w:right w:val="single" w:sz="4" w:space="0" w:color="000000"/>
            </w:tcBorders>
            <w:shd w:val="clear" w:color="000000" w:fill="FFFFFF"/>
            <w:hideMark/>
          </w:tcPr>
          <w:p w14:paraId="1EAAEBE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 xml:space="preserve">            64,215,075 </w:t>
            </w:r>
          </w:p>
        </w:tc>
        <w:tc>
          <w:tcPr>
            <w:tcW w:w="0" w:type="auto"/>
            <w:tcBorders>
              <w:top w:val="nil"/>
              <w:left w:val="nil"/>
              <w:bottom w:val="nil"/>
              <w:right w:val="single" w:sz="4" w:space="0" w:color="000000"/>
            </w:tcBorders>
            <w:shd w:val="clear" w:color="000000" w:fill="FFFFFF"/>
            <w:hideMark/>
          </w:tcPr>
          <w:p w14:paraId="1E283524"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 xml:space="preserve">             64,261,941 </w:t>
            </w:r>
          </w:p>
        </w:tc>
        <w:tc>
          <w:tcPr>
            <w:tcW w:w="0" w:type="auto"/>
            <w:tcBorders>
              <w:top w:val="nil"/>
              <w:left w:val="nil"/>
              <w:bottom w:val="nil"/>
              <w:right w:val="single" w:sz="4" w:space="0" w:color="000000"/>
            </w:tcBorders>
            <w:shd w:val="clear" w:color="000000" w:fill="FFFFFF"/>
            <w:hideMark/>
          </w:tcPr>
          <w:p w14:paraId="078B591C"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 xml:space="preserve">              63,549,047 </w:t>
            </w:r>
          </w:p>
        </w:tc>
        <w:tc>
          <w:tcPr>
            <w:tcW w:w="0" w:type="auto"/>
            <w:tcBorders>
              <w:top w:val="nil"/>
              <w:left w:val="nil"/>
              <w:bottom w:val="nil"/>
              <w:right w:val="single" w:sz="4" w:space="0" w:color="000000"/>
            </w:tcBorders>
            <w:shd w:val="clear" w:color="000000" w:fill="FFFFFF"/>
            <w:hideMark/>
          </w:tcPr>
          <w:p w14:paraId="07E62F0A"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 xml:space="preserve">              72,318,535 </w:t>
            </w:r>
          </w:p>
        </w:tc>
        <w:tc>
          <w:tcPr>
            <w:tcW w:w="671" w:type="dxa"/>
            <w:tcBorders>
              <w:top w:val="nil"/>
              <w:left w:val="nil"/>
              <w:bottom w:val="nil"/>
              <w:right w:val="single" w:sz="4" w:space="0" w:color="000000"/>
            </w:tcBorders>
            <w:shd w:val="clear" w:color="000000" w:fill="FFFFFF"/>
            <w:hideMark/>
          </w:tcPr>
          <w:p w14:paraId="24A7380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 xml:space="preserve">            75,842,327 </w:t>
            </w:r>
          </w:p>
        </w:tc>
      </w:tr>
      <w:tr w:rsidR="000E0CA3" w:rsidRPr="000E0CA3" w14:paraId="6ACEBE60"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7B1B8169"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K.    Convenios</w:t>
            </w:r>
          </w:p>
        </w:tc>
        <w:tc>
          <w:tcPr>
            <w:tcW w:w="0" w:type="auto"/>
            <w:tcBorders>
              <w:top w:val="nil"/>
              <w:left w:val="nil"/>
              <w:bottom w:val="nil"/>
              <w:right w:val="single" w:sz="4" w:space="0" w:color="000000"/>
            </w:tcBorders>
            <w:shd w:val="clear" w:color="000000" w:fill="FFFFFF"/>
            <w:hideMark/>
          </w:tcPr>
          <w:p w14:paraId="69409406"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6D7BA62F"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3BA34A84"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26E8419"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64CE53E6"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5A758DD3"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4B2C9A34" w14:textId="77777777" w:rsidTr="00D32B9F">
        <w:trPr>
          <w:trHeight w:val="320"/>
        </w:trPr>
        <w:tc>
          <w:tcPr>
            <w:tcW w:w="0" w:type="auto"/>
            <w:tcBorders>
              <w:top w:val="nil"/>
              <w:left w:val="single" w:sz="4" w:space="0" w:color="000000"/>
              <w:bottom w:val="nil"/>
              <w:right w:val="single" w:sz="4" w:space="0" w:color="000000"/>
            </w:tcBorders>
            <w:shd w:val="clear" w:color="000000" w:fill="FFFFFF"/>
            <w:hideMark/>
          </w:tcPr>
          <w:p w14:paraId="186A6A34"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L.     Otros Ingresos de Libre Disposición</w:t>
            </w:r>
          </w:p>
        </w:tc>
        <w:tc>
          <w:tcPr>
            <w:tcW w:w="0" w:type="auto"/>
            <w:tcBorders>
              <w:top w:val="nil"/>
              <w:left w:val="nil"/>
              <w:bottom w:val="nil"/>
              <w:right w:val="single" w:sz="4" w:space="0" w:color="000000"/>
            </w:tcBorders>
            <w:shd w:val="clear" w:color="000000" w:fill="FFFFFF"/>
            <w:hideMark/>
          </w:tcPr>
          <w:p w14:paraId="45791426"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106C5AD"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BDA6FD1"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60062F7"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67E186DA"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51FF5354"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163AB8D9" w14:textId="77777777" w:rsidTr="00D32B9F">
        <w:trPr>
          <w:trHeight w:val="360"/>
        </w:trPr>
        <w:tc>
          <w:tcPr>
            <w:tcW w:w="0" w:type="auto"/>
            <w:tcBorders>
              <w:top w:val="nil"/>
              <w:left w:val="single" w:sz="4" w:space="0" w:color="000000"/>
              <w:bottom w:val="nil"/>
              <w:right w:val="single" w:sz="4" w:space="0" w:color="000000"/>
            </w:tcBorders>
            <w:shd w:val="clear" w:color="000000" w:fill="FFFFFF"/>
            <w:hideMark/>
          </w:tcPr>
          <w:p w14:paraId="09248AD2" w14:textId="77777777" w:rsidR="000E0CA3" w:rsidRPr="000E0CA3" w:rsidRDefault="000E0CA3" w:rsidP="000E0CA3">
            <w:pPr>
              <w:spacing w:after="0" w:line="240" w:lineRule="auto"/>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2.  Transferencias Federales Etiquetadas</w:t>
            </w:r>
            <w:r w:rsidRPr="000E0CA3">
              <w:rPr>
                <w:rFonts w:ascii="Calibri" w:eastAsia="Times New Roman" w:hAnsi="Calibri" w:cs="Calibri"/>
                <w:b/>
                <w:bCs/>
                <w:color w:val="000000"/>
                <w:sz w:val="16"/>
                <w:szCs w:val="16"/>
                <w:vertAlign w:val="superscript"/>
                <w:lang w:eastAsia="es-MX"/>
              </w:rPr>
              <w:t xml:space="preserve"> </w:t>
            </w:r>
            <w:r w:rsidRPr="000E0CA3">
              <w:rPr>
                <w:rFonts w:ascii="Calibri" w:eastAsia="Times New Roman" w:hAnsi="Calibri" w:cs="Calibri"/>
                <w:b/>
                <w:bCs/>
                <w:color w:val="000000"/>
                <w:sz w:val="16"/>
                <w:szCs w:val="16"/>
                <w:lang w:eastAsia="es-MX"/>
              </w:rPr>
              <w:t>(2=A+B+C+D+E)</w:t>
            </w:r>
          </w:p>
        </w:tc>
        <w:tc>
          <w:tcPr>
            <w:tcW w:w="0" w:type="auto"/>
            <w:tcBorders>
              <w:top w:val="nil"/>
              <w:left w:val="nil"/>
              <w:bottom w:val="nil"/>
              <w:right w:val="single" w:sz="4" w:space="0" w:color="000000"/>
            </w:tcBorders>
            <w:shd w:val="clear" w:color="000000" w:fill="FFFFFF"/>
            <w:vAlign w:val="center"/>
            <w:hideMark/>
          </w:tcPr>
          <w:p w14:paraId="59EE4A2B" w14:textId="77777777" w:rsidR="000E0CA3" w:rsidRPr="000E0CA3" w:rsidRDefault="000E0CA3" w:rsidP="00D32B9F">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5A03016" w14:textId="77777777" w:rsidR="000E0CA3" w:rsidRPr="000E0CA3" w:rsidRDefault="000E0CA3" w:rsidP="00D32B9F">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0D617504" w14:textId="77777777" w:rsidR="000E0CA3" w:rsidRPr="000E0CA3" w:rsidRDefault="000E0CA3" w:rsidP="00D32B9F">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6ED2D6B1" w14:textId="77777777" w:rsidR="000E0CA3" w:rsidRPr="000E0CA3" w:rsidRDefault="000E0CA3" w:rsidP="00D32B9F">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9834601" w14:textId="77777777" w:rsidR="000E0CA3" w:rsidRPr="000E0CA3" w:rsidRDefault="000E0CA3" w:rsidP="00D32B9F">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671" w:type="dxa"/>
            <w:tcBorders>
              <w:top w:val="nil"/>
              <w:left w:val="nil"/>
              <w:bottom w:val="nil"/>
              <w:right w:val="single" w:sz="4" w:space="0" w:color="000000"/>
            </w:tcBorders>
            <w:shd w:val="clear" w:color="000000" w:fill="FFFFFF"/>
            <w:vAlign w:val="center"/>
            <w:hideMark/>
          </w:tcPr>
          <w:p w14:paraId="2C215806" w14:textId="77777777" w:rsidR="000E0CA3" w:rsidRPr="000E0CA3" w:rsidRDefault="000E0CA3" w:rsidP="00D32B9F">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r>
      <w:tr w:rsidR="000E0CA3" w:rsidRPr="000E0CA3" w14:paraId="14F7976C" w14:textId="77777777" w:rsidTr="00D32B9F">
        <w:trPr>
          <w:trHeight w:val="199"/>
        </w:trPr>
        <w:tc>
          <w:tcPr>
            <w:tcW w:w="0" w:type="auto"/>
            <w:tcBorders>
              <w:top w:val="nil"/>
              <w:left w:val="single" w:sz="4" w:space="0" w:color="000000"/>
              <w:bottom w:val="nil"/>
              <w:right w:val="single" w:sz="4" w:space="0" w:color="000000"/>
            </w:tcBorders>
            <w:shd w:val="clear" w:color="000000" w:fill="FFFFFF"/>
            <w:vAlign w:val="center"/>
            <w:hideMark/>
          </w:tcPr>
          <w:p w14:paraId="65D20810"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A.    Aportaciones</w:t>
            </w:r>
          </w:p>
        </w:tc>
        <w:tc>
          <w:tcPr>
            <w:tcW w:w="0" w:type="auto"/>
            <w:tcBorders>
              <w:top w:val="nil"/>
              <w:left w:val="nil"/>
              <w:bottom w:val="nil"/>
              <w:right w:val="single" w:sz="4" w:space="0" w:color="000000"/>
            </w:tcBorders>
            <w:shd w:val="clear" w:color="000000" w:fill="FFFFFF"/>
            <w:vAlign w:val="center"/>
            <w:hideMark/>
          </w:tcPr>
          <w:p w14:paraId="458C4699"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317D2DEE"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A57CED7"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5A6DD9C"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6D90526E"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54B73EF8"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48E90240" w14:textId="77777777" w:rsidTr="00D32B9F">
        <w:trPr>
          <w:trHeight w:val="320"/>
        </w:trPr>
        <w:tc>
          <w:tcPr>
            <w:tcW w:w="0" w:type="auto"/>
            <w:tcBorders>
              <w:top w:val="nil"/>
              <w:left w:val="single" w:sz="4" w:space="0" w:color="000000"/>
              <w:bottom w:val="nil"/>
              <w:right w:val="single" w:sz="4" w:space="0" w:color="000000"/>
            </w:tcBorders>
            <w:shd w:val="clear" w:color="000000" w:fill="FFFFFF"/>
            <w:vAlign w:val="center"/>
            <w:hideMark/>
          </w:tcPr>
          <w:p w14:paraId="7978D037"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B.    Convenios</w:t>
            </w:r>
          </w:p>
        </w:tc>
        <w:tc>
          <w:tcPr>
            <w:tcW w:w="0" w:type="auto"/>
            <w:tcBorders>
              <w:top w:val="nil"/>
              <w:left w:val="nil"/>
              <w:bottom w:val="nil"/>
              <w:right w:val="single" w:sz="4" w:space="0" w:color="000000"/>
            </w:tcBorders>
            <w:shd w:val="clear" w:color="000000" w:fill="FFFFFF"/>
            <w:vAlign w:val="center"/>
            <w:hideMark/>
          </w:tcPr>
          <w:p w14:paraId="2AD8C0D9"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586B09D7"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1D65621C"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5571A051"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3201C98"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01F5AC8B"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0C33172D" w14:textId="77777777" w:rsidTr="00D32B9F">
        <w:trPr>
          <w:trHeight w:val="320"/>
        </w:trPr>
        <w:tc>
          <w:tcPr>
            <w:tcW w:w="0" w:type="auto"/>
            <w:tcBorders>
              <w:top w:val="nil"/>
              <w:left w:val="single" w:sz="4" w:space="0" w:color="000000"/>
              <w:right w:val="single" w:sz="4" w:space="0" w:color="000000"/>
            </w:tcBorders>
            <w:shd w:val="clear" w:color="000000" w:fill="FFFFFF"/>
            <w:vAlign w:val="center"/>
            <w:hideMark/>
          </w:tcPr>
          <w:p w14:paraId="2E08331A"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C.    Fondos Distintos de Aportaciones</w:t>
            </w:r>
          </w:p>
        </w:tc>
        <w:tc>
          <w:tcPr>
            <w:tcW w:w="0" w:type="auto"/>
            <w:tcBorders>
              <w:top w:val="nil"/>
              <w:left w:val="nil"/>
              <w:right w:val="single" w:sz="4" w:space="0" w:color="000000"/>
            </w:tcBorders>
            <w:shd w:val="clear" w:color="000000" w:fill="FFFFFF"/>
            <w:vAlign w:val="center"/>
            <w:hideMark/>
          </w:tcPr>
          <w:p w14:paraId="0B9D4730"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right w:val="single" w:sz="4" w:space="0" w:color="000000"/>
            </w:tcBorders>
            <w:shd w:val="clear" w:color="000000" w:fill="FFFFFF"/>
            <w:vAlign w:val="center"/>
            <w:hideMark/>
          </w:tcPr>
          <w:p w14:paraId="2BC0AEA4"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right w:val="single" w:sz="4" w:space="0" w:color="000000"/>
            </w:tcBorders>
            <w:shd w:val="clear" w:color="000000" w:fill="FFFFFF"/>
            <w:vAlign w:val="center"/>
            <w:hideMark/>
          </w:tcPr>
          <w:p w14:paraId="19F897E1"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right w:val="single" w:sz="4" w:space="0" w:color="000000"/>
            </w:tcBorders>
            <w:shd w:val="clear" w:color="000000" w:fill="FFFFFF"/>
            <w:hideMark/>
          </w:tcPr>
          <w:p w14:paraId="70E76575"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right w:val="single" w:sz="4" w:space="0" w:color="000000"/>
            </w:tcBorders>
            <w:shd w:val="clear" w:color="000000" w:fill="FFFFFF"/>
            <w:hideMark/>
          </w:tcPr>
          <w:p w14:paraId="782C27B8"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right w:val="single" w:sz="4" w:space="0" w:color="000000"/>
            </w:tcBorders>
            <w:shd w:val="clear" w:color="000000" w:fill="FFFFFF"/>
            <w:hideMark/>
          </w:tcPr>
          <w:p w14:paraId="50FCC58A"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35ADBFF8" w14:textId="77777777" w:rsidTr="00D32B9F">
        <w:trPr>
          <w:trHeight w:val="577"/>
        </w:trPr>
        <w:tc>
          <w:tcPr>
            <w:tcW w:w="0" w:type="auto"/>
            <w:tcBorders>
              <w:top w:val="nil"/>
              <w:left w:val="single" w:sz="4" w:space="0" w:color="000000"/>
              <w:bottom w:val="single" w:sz="4" w:space="0" w:color="auto"/>
              <w:right w:val="single" w:sz="4" w:space="0" w:color="000000"/>
            </w:tcBorders>
            <w:shd w:val="clear" w:color="000000" w:fill="FFFFFF"/>
            <w:vAlign w:val="center"/>
            <w:hideMark/>
          </w:tcPr>
          <w:p w14:paraId="1F0CDD3C"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D.    Transferencias, Asignaciones, Subsidios y Subvenciones, y Pensiones y Jubilaciones</w:t>
            </w:r>
          </w:p>
        </w:tc>
        <w:tc>
          <w:tcPr>
            <w:tcW w:w="0" w:type="auto"/>
            <w:tcBorders>
              <w:top w:val="nil"/>
              <w:left w:val="nil"/>
              <w:bottom w:val="single" w:sz="4" w:space="0" w:color="auto"/>
              <w:right w:val="single" w:sz="4" w:space="0" w:color="000000"/>
            </w:tcBorders>
            <w:shd w:val="clear" w:color="000000" w:fill="FFFFFF"/>
            <w:vAlign w:val="center"/>
            <w:hideMark/>
          </w:tcPr>
          <w:p w14:paraId="4B901000"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single" w:sz="4" w:space="0" w:color="auto"/>
              <w:right w:val="single" w:sz="4" w:space="0" w:color="000000"/>
            </w:tcBorders>
            <w:shd w:val="clear" w:color="000000" w:fill="FFFFFF"/>
            <w:vAlign w:val="center"/>
            <w:hideMark/>
          </w:tcPr>
          <w:p w14:paraId="70C2BB98"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single" w:sz="4" w:space="0" w:color="auto"/>
              <w:right w:val="single" w:sz="4" w:space="0" w:color="000000"/>
            </w:tcBorders>
            <w:shd w:val="clear" w:color="000000" w:fill="FFFFFF"/>
            <w:vAlign w:val="center"/>
            <w:hideMark/>
          </w:tcPr>
          <w:p w14:paraId="79A3B020" w14:textId="77777777"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single" w:sz="4" w:space="0" w:color="auto"/>
              <w:right w:val="single" w:sz="4" w:space="0" w:color="000000"/>
            </w:tcBorders>
            <w:shd w:val="clear" w:color="000000" w:fill="FFFFFF"/>
            <w:hideMark/>
          </w:tcPr>
          <w:p w14:paraId="6EF377C8" w14:textId="77777777" w:rsidR="00D32B9F" w:rsidRDefault="00D32B9F" w:rsidP="00D32B9F">
            <w:pPr>
              <w:spacing w:after="0" w:line="240" w:lineRule="auto"/>
              <w:jc w:val="right"/>
              <w:rPr>
                <w:rFonts w:ascii="Calibri" w:eastAsia="Times New Roman" w:hAnsi="Calibri" w:cs="Calibri"/>
                <w:color w:val="000000"/>
                <w:sz w:val="16"/>
                <w:szCs w:val="16"/>
                <w:lang w:eastAsia="es-MX"/>
              </w:rPr>
            </w:pPr>
          </w:p>
          <w:p w14:paraId="17A8A9D9" w14:textId="4E2EA818"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single" w:sz="4" w:space="0" w:color="auto"/>
              <w:right w:val="single" w:sz="4" w:space="0" w:color="000000"/>
            </w:tcBorders>
            <w:shd w:val="clear" w:color="000000" w:fill="FFFFFF"/>
            <w:hideMark/>
          </w:tcPr>
          <w:p w14:paraId="7FFF0C45" w14:textId="77777777" w:rsidR="00D32B9F" w:rsidRDefault="00D32B9F" w:rsidP="00D32B9F">
            <w:pPr>
              <w:spacing w:after="0" w:line="240" w:lineRule="auto"/>
              <w:jc w:val="right"/>
              <w:rPr>
                <w:rFonts w:ascii="Calibri" w:eastAsia="Times New Roman" w:hAnsi="Calibri" w:cs="Calibri"/>
                <w:color w:val="000000"/>
                <w:sz w:val="16"/>
                <w:szCs w:val="16"/>
                <w:lang w:eastAsia="es-MX"/>
              </w:rPr>
            </w:pPr>
          </w:p>
          <w:p w14:paraId="3C88A4CD" w14:textId="0D473669" w:rsidR="000E0CA3" w:rsidRPr="000E0CA3" w:rsidRDefault="000E0CA3" w:rsidP="00D32B9F">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single" w:sz="4" w:space="0" w:color="auto"/>
              <w:right w:val="single" w:sz="4" w:space="0" w:color="000000"/>
            </w:tcBorders>
            <w:shd w:val="clear" w:color="000000" w:fill="FFFFFF"/>
            <w:hideMark/>
          </w:tcPr>
          <w:p w14:paraId="0B7C1422" w14:textId="77777777" w:rsidR="000E0CA3" w:rsidRDefault="000E0CA3" w:rsidP="00D32B9F">
            <w:pPr>
              <w:spacing w:after="0" w:line="240" w:lineRule="auto"/>
              <w:jc w:val="right"/>
              <w:rPr>
                <w:rFonts w:ascii="Calibri" w:eastAsia="Times New Roman" w:hAnsi="Calibri" w:cs="Calibri"/>
                <w:color w:val="000000"/>
                <w:sz w:val="16"/>
                <w:szCs w:val="16"/>
                <w:lang w:eastAsia="es-MX"/>
              </w:rPr>
            </w:pPr>
          </w:p>
          <w:p w14:paraId="61272470" w14:textId="321D21BD" w:rsidR="00D32B9F" w:rsidRPr="000E0CA3" w:rsidRDefault="00D32B9F" w:rsidP="00D32B9F">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r w:rsidR="000E0CA3" w:rsidRPr="000E0CA3" w14:paraId="1140E20F" w14:textId="77777777" w:rsidTr="00D32B9F">
        <w:trPr>
          <w:trHeight w:val="320"/>
        </w:trPr>
        <w:tc>
          <w:tcPr>
            <w:tcW w:w="0" w:type="auto"/>
            <w:tcBorders>
              <w:top w:val="single" w:sz="4" w:space="0" w:color="auto"/>
              <w:left w:val="single" w:sz="4" w:space="0" w:color="000000"/>
              <w:bottom w:val="single" w:sz="4" w:space="0" w:color="auto"/>
              <w:right w:val="single" w:sz="4" w:space="0" w:color="000000"/>
            </w:tcBorders>
            <w:shd w:val="clear" w:color="000000" w:fill="FFFFFF"/>
            <w:vAlign w:val="center"/>
            <w:hideMark/>
          </w:tcPr>
          <w:p w14:paraId="65AA5A6B"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lastRenderedPageBreak/>
              <w:t>E.    Otras Transferencias Federales Etiquetadas</w:t>
            </w:r>
          </w:p>
        </w:tc>
        <w:tc>
          <w:tcPr>
            <w:tcW w:w="0" w:type="auto"/>
            <w:tcBorders>
              <w:top w:val="single" w:sz="4" w:space="0" w:color="auto"/>
              <w:left w:val="nil"/>
              <w:bottom w:val="single" w:sz="4" w:space="0" w:color="auto"/>
              <w:right w:val="single" w:sz="4" w:space="0" w:color="000000"/>
            </w:tcBorders>
            <w:shd w:val="clear" w:color="000000" w:fill="FFFFFF"/>
            <w:vAlign w:val="center"/>
            <w:hideMark/>
          </w:tcPr>
          <w:p w14:paraId="535BA618"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single" w:sz="4" w:space="0" w:color="auto"/>
              <w:right w:val="single" w:sz="4" w:space="0" w:color="000000"/>
            </w:tcBorders>
            <w:shd w:val="clear" w:color="000000" w:fill="FFFFFF"/>
            <w:vAlign w:val="center"/>
            <w:hideMark/>
          </w:tcPr>
          <w:p w14:paraId="7DFFBDC8"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single" w:sz="4" w:space="0" w:color="auto"/>
              <w:right w:val="single" w:sz="4" w:space="0" w:color="000000"/>
            </w:tcBorders>
            <w:shd w:val="clear" w:color="000000" w:fill="FFFFFF"/>
            <w:vAlign w:val="center"/>
            <w:hideMark/>
          </w:tcPr>
          <w:p w14:paraId="5720A468"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single" w:sz="4" w:space="0" w:color="auto"/>
              <w:right w:val="single" w:sz="4" w:space="0" w:color="000000"/>
            </w:tcBorders>
            <w:shd w:val="clear" w:color="000000" w:fill="FFFFFF"/>
            <w:hideMark/>
          </w:tcPr>
          <w:p w14:paraId="1A50024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single" w:sz="4" w:space="0" w:color="auto"/>
              <w:right w:val="single" w:sz="4" w:space="0" w:color="000000"/>
            </w:tcBorders>
            <w:shd w:val="clear" w:color="000000" w:fill="FFFFFF"/>
            <w:hideMark/>
          </w:tcPr>
          <w:p w14:paraId="0A73FEC4"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single" w:sz="4" w:space="0" w:color="auto"/>
              <w:left w:val="nil"/>
              <w:bottom w:val="single" w:sz="4" w:space="0" w:color="auto"/>
              <w:right w:val="single" w:sz="4" w:space="0" w:color="000000"/>
            </w:tcBorders>
            <w:shd w:val="clear" w:color="000000" w:fill="FFFFFF"/>
            <w:hideMark/>
          </w:tcPr>
          <w:p w14:paraId="1F0155A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0A30B615" w14:textId="77777777" w:rsidTr="00D32B9F">
        <w:trPr>
          <w:trHeight w:val="303"/>
        </w:trPr>
        <w:tc>
          <w:tcPr>
            <w:tcW w:w="0" w:type="auto"/>
            <w:tcBorders>
              <w:top w:val="single" w:sz="4" w:space="0" w:color="auto"/>
              <w:left w:val="single" w:sz="4" w:space="0" w:color="000000"/>
              <w:bottom w:val="nil"/>
              <w:right w:val="single" w:sz="4" w:space="0" w:color="000000"/>
            </w:tcBorders>
            <w:shd w:val="clear" w:color="000000" w:fill="FFFFFF"/>
            <w:vAlign w:val="center"/>
            <w:hideMark/>
          </w:tcPr>
          <w:p w14:paraId="012D17DE" w14:textId="77777777" w:rsidR="000E0CA3" w:rsidRPr="000E0CA3" w:rsidRDefault="000E0CA3" w:rsidP="000E0CA3">
            <w:pPr>
              <w:spacing w:after="0" w:line="240" w:lineRule="auto"/>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3.  Ingresos Derivados de Financiamientos (3=A)</w:t>
            </w:r>
          </w:p>
        </w:tc>
        <w:tc>
          <w:tcPr>
            <w:tcW w:w="0" w:type="auto"/>
            <w:tcBorders>
              <w:top w:val="single" w:sz="4" w:space="0" w:color="auto"/>
              <w:left w:val="nil"/>
              <w:bottom w:val="nil"/>
              <w:right w:val="single" w:sz="4" w:space="0" w:color="000000"/>
            </w:tcBorders>
            <w:shd w:val="clear" w:color="000000" w:fill="FFFFFF"/>
            <w:vAlign w:val="center"/>
            <w:hideMark/>
          </w:tcPr>
          <w:p w14:paraId="39F95EE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nil"/>
              <w:right w:val="single" w:sz="4" w:space="0" w:color="000000"/>
            </w:tcBorders>
            <w:shd w:val="clear" w:color="000000" w:fill="FFFFFF"/>
            <w:vAlign w:val="center"/>
            <w:hideMark/>
          </w:tcPr>
          <w:p w14:paraId="2EBA0FF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nil"/>
              <w:right w:val="single" w:sz="4" w:space="0" w:color="000000"/>
            </w:tcBorders>
            <w:shd w:val="clear" w:color="000000" w:fill="FFFFFF"/>
            <w:vAlign w:val="center"/>
            <w:hideMark/>
          </w:tcPr>
          <w:p w14:paraId="33046D4C"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nil"/>
              <w:right w:val="single" w:sz="4" w:space="0" w:color="000000"/>
            </w:tcBorders>
            <w:shd w:val="clear" w:color="000000" w:fill="FFFFFF"/>
            <w:hideMark/>
          </w:tcPr>
          <w:p w14:paraId="4BE1D74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single" w:sz="4" w:space="0" w:color="auto"/>
              <w:left w:val="nil"/>
              <w:bottom w:val="nil"/>
              <w:right w:val="single" w:sz="4" w:space="0" w:color="000000"/>
            </w:tcBorders>
            <w:shd w:val="clear" w:color="000000" w:fill="FFFFFF"/>
            <w:hideMark/>
          </w:tcPr>
          <w:p w14:paraId="320C6A07"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single" w:sz="4" w:space="0" w:color="auto"/>
              <w:left w:val="nil"/>
              <w:bottom w:val="nil"/>
              <w:right w:val="single" w:sz="4" w:space="0" w:color="000000"/>
            </w:tcBorders>
            <w:shd w:val="clear" w:color="000000" w:fill="FFFFFF"/>
            <w:hideMark/>
          </w:tcPr>
          <w:p w14:paraId="214C60F7"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081D6977" w14:textId="77777777" w:rsidTr="00D32B9F">
        <w:trPr>
          <w:trHeight w:val="320"/>
        </w:trPr>
        <w:tc>
          <w:tcPr>
            <w:tcW w:w="0" w:type="auto"/>
            <w:tcBorders>
              <w:top w:val="nil"/>
              <w:left w:val="single" w:sz="4" w:space="0" w:color="000000"/>
              <w:bottom w:val="nil"/>
              <w:right w:val="single" w:sz="4" w:space="0" w:color="000000"/>
            </w:tcBorders>
            <w:shd w:val="clear" w:color="000000" w:fill="FFFFFF"/>
            <w:vAlign w:val="center"/>
            <w:hideMark/>
          </w:tcPr>
          <w:p w14:paraId="09C5E8A6"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A. Ingresos Derivados de Financiamientos</w:t>
            </w:r>
          </w:p>
        </w:tc>
        <w:tc>
          <w:tcPr>
            <w:tcW w:w="0" w:type="auto"/>
            <w:tcBorders>
              <w:top w:val="nil"/>
              <w:left w:val="nil"/>
              <w:bottom w:val="nil"/>
              <w:right w:val="single" w:sz="4" w:space="0" w:color="000000"/>
            </w:tcBorders>
            <w:shd w:val="clear" w:color="000000" w:fill="FFFFFF"/>
            <w:vAlign w:val="center"/>
            <w:hideMark/>
          </w:tcPr>
          <w:p w14:paraId="087AD172"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6AC1AB2C"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center"/>
            <w:hideMark/>
          </w:tcPr>
          <w:p w14:paraId="22D0AFFF"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3AFC8A8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hideMark/>
          </w:tcPr>
          <w:p w14:paraId="055B1C1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hideMark/>
          </w:tcPr>
          <w:p w14:paraId="13503C1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458DF59C" w14:textId="77777777" w:rsidTr="00D32B9F">
        <w:trPr>
          <w:trHeight w:val="303"/>
        </w:trPr>
        <w:tc>
          <w:tcPr>
            <w:tcW w:w="0" w:type="auto"/>
            <w:tcBorders>
              <w:top w:val="nil"/>
              <w:left w:val="single" w:sz="4" w:space="0" w:color="000000"/>
              <w:bottom w:val="nil"/>
              <w:right w:val="single" w:sz="4" w:space="0" w:color="000000"/>
            </w:tcBorders>
            <w:shd w:val="clear" w:color="000000" w:fill="FFFFFF"/>
            <w:vAlign w:val="center"/>
            <w:hideMark/>
          </w:tcPr>
          <w:p w14:paraId="6B63B56C" w14:textId="77777777" w:rsidR="000E0CA3" w:rsidRPr="000E0CA3" w:rsidRDefault="000E0CA3" w:rsidP="000E0CA3">
            <w:pPr>
              <w:spacing w:after="0" w:line="240" w:lineRule="auto"/>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4.  Total de Resultados de Ingresos (4=1+2+3)</w:t>
            </w:r>
          </w:p>
        </w:tc>
        <w:tc>
          <w:tcPr>
            <w:tcW w:w="0" w:type="auto"/>
            <w:tcBorders>
              <w:top w:val="nil"/>
              <w:left w:val="nil"/>
              <w:bottom w:val="nil"/>
              <w:right w:val="single" w:sz="4" w:space="0" w:color="000000"/>
            </w:tcBorders>
            <w:shd w:val="clear" w:color="000000" w:fill="FFFFFF"/>
            <w:vAlign w:val="center"/>
            <w:hideMark/>
          </w:tcPr>
          <w:p w14:paraId="6B33DD1A"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60,597,423 </w:t>
            </w:r>
          </w:p>
        </w:tc>
        <w:tc>
          <w:tcPr>
            <w:tcW w:w="0" w:type="auto"/>
            <w:tcBorders>
              <w:top w:val="nil"/>
              <w:left w:val="nil"/>
              <w:bottom w:val="nil"/>
              <w:right w:val="single" w:sz="4" w:space="0" w:color="000000"/>
            </w:tcBorders>
            <w:shd w:val="clear" w:color="000000" w:fill="FFFFFF"/>
            <w:vAlign w:val="center"/>
            <w:hideMark/>
          </w:tcPr>
          <w:p w14:paraId="3FB62BCD"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64,215,075 </w:t>
            </w:r>
          </w:p>
        </w:tc>
        <w:tc>
          <w:tcPr>
            <w:tcW w:w="0" w:type="auto"/>
            <w:tcBorders>
              <w:top w:val="nil"/>
              <w:left w:val="nil"/>
              <w:bottom w:val="nil"/>
              <w:right w:val="single" w:sz="4" w:space="0" w:color="000000"/>
            </w:tcBorders>
            <w:shd w:val="clear" w:color="000000" w:fill="FFFFFF"/>
            <w:vAlign w:val="center"/>
            <w:hideMark/>
          </w:tcPr>
          <w:p w14:paraId="4ABB2CF7"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64,261,941 </w:t>
            </w:r>
          </w:p>
        </w:tc>
        <w:tc>
          <w:tcPr>
            <w:tcW w:w="0" w:type="auto"/>
            <w:tcBorders>
              <w:top w:val="nil"/>
              <w:left w:val="nil"/>
              <w:bottom w:val="nil"/>
              <w:right w:val="single" w:sz="4" w:space="0" w:color="000000"/>
            </w:tcBorders>
            <w:shd w:val="clear" w:color="000000" w:fill="FFFFFF"/>
            <w:vAlign w:val="center"/>
            <w:hideMark/>
          </w:tcPr>
          <w:p w14:paraId="09B8E33D"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63,549,047 </w:t>
            </w:r>
          </w:p>
        </w:tc>
        <w:tc>
          <w:tcPr>
            <w:tcW w:w="0" w:type="auto"/>
            <w:tcBorders>
              <w:top w:val="nil"/>
              <w:left w:val="nil"/>
              <w:bottom w:val="nil"/>
              <w:right w:val="single" w:sz="4" w:space="0" w:color="000000"/>
            </w:tcBorders>
            <w:shd w:val="clear" w:color="000000" w:fill="FFFFFF"/>
            <w:vAlign w:val="center"/>
            <w:hideMark/>
          </w:tcPr>
          <w:p w14:paraId="14F25708"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72,318,535 </w:t>
            </w:r>
          </w:p>
        </w:tc>
        <w:tc>
          <w:tcPr>
            <w:tcW w:w="671" w:type="dxa"/>
            <w:tcBorders>
              <w:top w:val="nil"/>
              <w:left w:val="nil"/>
              <w:bottom w:val="nil"/>
              <w:right w:val="single" w:sz="4" w:space="0" w:color="000000"/>
            </w:tcBorders>
            <w:shd w:val="clear" w:color="000000" w:fill="FFFFFF"/>
            <w:vAlign w:val="center"/>
            <w:hideMark/>
          </w:tcPr>
          <w:p w14:paraId="30018667"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75,842,327 </w:t>
            </w:r>
          </w:p>
        </w:tc>
      </w:tr>
      <w:tr w:rsidR="000E0CA3" w:rsidRPr="000E0CA3" w14:paraId="194F784A" w14:textId="77777777" w:rsidTr="00D32B9F">
        <w:trPr>
          <w:trHeight w:val="303"/>
        </w:trPr>
        <w:tc>
          <w:tcPr>
            <w:tcW w:w="0" w:type="auto"/>
            <w:tcBorders>
              <w:top w:val="nil"/>
              <w:left w:val="single" w:sz="4" w:space="0" w:color="000000"/>
              <w:bottom w:val="nil"/>
              <w:right w:val="single" w:sz="4" w:space="0" w:color="000000"/>
            </w:tcBorders>
            <w:shd w:val="clear" w:color="000000" w:fill="FFFFFF"/>
            <w:vAlign w:val="center"/>
            <w:hideMark/>
          </w:tcPr>
          <w:p w14:paraId="7214337E" w14:textId="77777777" w:rsidR="000E0CA3" w:rsidRPr="000E0CA3" w:rsidRDefault="000E0CA3" w:rsidP="000E0CA3">
            <w:pPr>
              <w:spacing w:after="0" w:line="240" w:lineRule="auto"/>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Datos Informativos</w:t>
            </w:r>
          </w:p>
        </w:tc>
        <w:tc>
          <w:tcPr>
            <w:tcW w:w="0" w:type="auto"/>
            <w:tcBorders>
              <w:top w:val="nil"/>
              <w:left w:val="nil"/>
              <w:bottom w:val="nil"/>
              <w:right w:val="single" w:sz="4" w:space="0" w:color="000000"/>
            </w:tcBorders>
            <w:shd w:val="clear" w:color="000000" w:fill="FFFFFF"/>
            <w:vAlign w:val="bottom"/>
            <w:hideMark/>
          </w:tcPr>
          <w:p w14:paraId="0C08501A" w14:textId="77777777" w:rsidR="000E0CA3" w:rsidRPr="000E0CA3" w:rsidRDefault="000E0CA3" w:rsidP="000E0CA3">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35F5BB81" w14:textId="77777777" w:rsidR="000E0CA3" w:rsidRPr="000E0CA3" w:rsidRDefault="000E0CA3" w:rsidP="000E0CA3">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2F271756" w14:textId="77777777" w:rsidR="000E0CA3" w:rsidRPr="000E0CA3" w:rsidRDefault="000E0CA3" w:rsidP="000E0CA3">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09B6FF0F" w14:textId="77777777" w:rsidR="000E0CA3" w:rsidRPr="000E0CA3" w:rsidRDefault="000E0CA3" w:rsidP="000E0CA3">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4C639A7F" w14:textId="77777777" w:rsidR="000E0CA3" w:rsidRPr="000E0CA3" w:rsidRDefault="000E0CA3" w:rsidP="000E0CA3">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c>
          <w:tcPr>
            <w:tcW w:w="671" w:type="dxa"/>
            <w:tcBorders>
              <w:top w:val="nil"/>
              <w:left w:val="nil"/>
              <w:bottom w:val="nil"/>
              <w:right w:val="single" w:sz="4" w:space="0" w:color="000000"/>
            </w:tcBorders>
            <w:shd w:val="clear" w:color="000000" w:fill="FFFFFF"/>
            <w:vAlign w:val="bottom"/>
            <w:hideMark/>
          </w:tcPr>
          <w:p w14:paraId="242ACEE2" w14:textId="77777777" w:rsidR="000E0CA3" w:rsidRPr="000E0CA3" w:rsidRDefault="000E0CA3" w:rsidP="000E0CA3">
            <w:pPr>
              <w:spacing w:after="0" w:line="240" w:lineRule="auto"/>
              <w:jc w:val="right"/>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0</w:t>
            </w:r>
          </w:p>
        </w:tc>
      </w:tr>
      <w:tr w:rsidR="000E0CA3" w:rsidRPr="000E0CA3" w14:paraId="7FBFF56A" w14:textId="77777777" w:rsidTr="00D32B9F">
        <w:trPr>
          <w:trHeight w:val="577"/>
        </w:trPr>
        <w:tc>
          <w:tcPr>
            <w:tcW w:w="0" w:type="auto"/>
            <w:tcBorders>
              <w:top w:val="nil"/>
              <w:left w:val="single" w:sz="4" w:space="0" w:color="000000"/>
              <w:bottom w:val="nil"/>
              <w:right w:val="single" w:sz="4" w:space="0" w:color="000000"/>
            </w:tcBorders>
            <w:shd w:val="clear" w:color="000000" w:fill="FFFFFF"/>
            <w:vAlign w:val="center"/>
            <w:hideMark/>
          </w:tcPr>
          <w:p w14:paraId="18C66D9A"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1. Ingresos Derivados de Financiamientos con Fuente de Pago de Recursos de Libre Disposición</w:t>
            </w:r>
          </w:p>
        </w:tc>
        <w:tc>
          <w:tcPr>
            <w:tcW w:w="0" w:type="auto"/>
            <w:tcBorders>
              <w:top w:val="nil"/>
              <w:left w:val="nil"/>
              <w:bottom w:val="nil"/>
              <w:right w:val="single" w:sz="4" w:space="0" w:color="000000"/>
            </w:tcBorders>
            <w:shd w:val="clear" w:color="000000" w:fill="FFFFFF"/>
            <w:vAlign w:val="bottom"/>
            <w:hideMark/>
          </w:tcPr>
          <w:p w14:paraId="0F6761B3"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0C1BBEB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1F7005D0"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279BD129"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1FB3C825"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vAlign w:val="bottom"/>
            <w:hideMark/>
          </w:tcPr>
          <w:p w14:paraId="4F11FA66"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3A1BEFF2" w14:textId="77777777" w:rsidTr="00D32B9F">
        <w:trPr>
          <w:trHeight w:val="577"/>
        </w:trPr>
        <w:tc>
          <w:tcPr>
            <w:tcW w:w="0" w:type="auto"/>
            <w:tcBorders>
              <w:top w:val="nil"/>
              <w:left w:val="single" w:sz="4" w:space="0" w:color="000000"/>
              <w:bottom w:val="nil"/>
              <w:right w:val="single" w:sz="4" w:space="0" w:color="000000"/>
            </w:tcBorders>
            <w:shd w:val="clear" w:color="000000" w:fill="FFFFFF"/>
            <w:vAlign w:val="center"/>
            <w:hideMark/>
          </w:tcPr>
          <w:p w14:paraId="0236E5F6" w14:textId="77777777" w:rsidR="000E0CA3" w:rsidRPr="000E0CA3" w:rsidRDefault="000E0CA3" w:rsidP="000E0CA3">
            <w:pPr>
              <w:spacing w:after="0" w:line="240" w:lineRule="auto"/>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2. Ingresos derivados de Financiamientos con Fuente de Pago de Transferencias Federales Etiquetadas</w:t>
            </w:r>
          </w:p>
        </w:tc>
        <w:tc>
          <w:tcPr>
            <w:tcW w:w="0" w:type="auto"/>
            <w:tcBorders>
              <w:top w:val="nil"/>
              <w:left w:val="nil"/>
              <w:bottom w:val="nil"/>
              <w:right w:val="single" w:sz="4" w:space="0" w:color="000000"/>
            </w:tcBorders>
            <w:shd w:val="clear" w:color="000000" w:fill="FFFFFF"/>
            <w:vAlign w:val="bottom"/>
            <w:hideMark/>
          </w:tcPr>
          <w:p w14:paraId="0F20CAFD"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7817FD5D"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4B5FC522"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341A7601"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0" w:type="auto"/>
            <w:tcBorders>
              <w:top w:val="nil"/>
              <w:left w:val="nil"/>
              <w:bottom w:val="nil"/>
              <w:right w:val="single" w:sz="4" w:space="0" w:color="000000"/>
            </w:tcBorders>
            <w:shd w:val="clear" w:color="000000" w:fill="FFFFFF"/>
            <w:vAlign w:val="bottom"/>
            <w:hideMark/>
          </w:tcPr>
          <w:p w14:paraId="762DD73B"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c>
          <w:tcPr>
            <w:tcW w:w="671" w:type="dxa"/>
            <w:tcBorders>
              <w:top w:val="nil"/>
              <w:left w:val="nil"/>
              <w:bottom w:val="nil"/>
              <w:right w:val="single" w:sz="4" w:space="0" w:color="000000"/>
            </w:tcBorders>
            <w:shd w:val="clear" w:color="000000" w:fill="FFFFFF"/>
            <w:vAlign w:val="bottom"/>
            <w:hideMark/>
          </w:tcPr>
          <w:p w14:paraId="57A6EE97" w14:textId="77777777" w:rsidR="000E0CA3" w:rsidRPr="000E0CA3" w:rsidRDefault="000E0CA3" w:rsidP="000E0CA3">
            <w:pPr>
              <w:spacing w:after="0" w:line="240" w:lineRule="auto"/>
              <w:jc w:val="right"/>
              <w:rPr>
                <w:rFonts w:ascii="Calibri" w:eastAsia="Times New Roman" w:hAnsi="Calibri" w:cs="Calibri"/>
                <w:color w:val="000000"/>
                <w:sz w:val="16"/>
                <w:szCs w:val="16"/>
                <w:lang w:eastAsia="es-MX"/>
              </w:rPr>
            </w:pPr>
            <w:r w:rsidRPr="000E0CA3">
              <w:rPr>
                <w:rFonts w:ascii="Calibri" w:eastAsia="Times New Roman" w:hAnsi="Calibri" w:cs="Calibri"/>
                <w:color w:val="000000"/>
                <w:sz w:val="16"/>
                <w:szCs w:val="16"/>
                <w:lang w:eastAsia="es-MX"/>
              </w:rPr>
              <w:t>0</w:t>
            </w:r>
          </w:p>
        </w:tc>
      </w:tr>
      <w:tr w:rsidR="000E0CA3" w:rsidRPr="000E0CA3" w14:paraId="54F45A64" w14:textId="77777777" w:rsidTr="00D32B9F">
        <w:trPr>
          <w:trHeight w:val="303"/>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CD0EFA1" w14:textId="77777777" w:rsidR="000E0CA3" w:rsidRPr="000E0CA3" w:rsidRDefault="000E0CA3" w:rsidP="000E0CA3">
            <w:pPr>
              <w:spacing w:after="0" w:line="240" w:lineRule="auto"/>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3. Ingresos Derivados de Financiamiento (3 = 1 + 2)</w:t>
            </w:r>
          </w:p>
        </w:tc>
        <w:tc>
          <w:tcPr>
            <w:tcW w:w="0" w:type="auto"/>
            <w:tcBorders>
              <w:top w:val="nil"/>
              <w:left w:val="nil"/>
              <w:bottom w:val="single" w:sz="4" w:space="0" w:color="000000"/>
              <w:right w:val="single" w:sz="4" w:space="0" w:color="000000"/>
            </w:tcBorders>
            <w:shd w:val="clear" w:color="000000" w:fill="FFFFFF"/>
            <w:vAlign w:val="center"/>
            <w:hideMark/>
          </w:tcPr>
          <w:p w14:paraId="5685CFB9"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60,597,423 </w:t>
            </w:r>
          </w:p>
        </w:tc>
        <w:tc>
          <w:tcPr>
            <w:tcW w:w="0" w:type="auto"/>
            <w:tcBorders>
              <w:top w:val="nil"/>
              <w:left w:val="nil"/>
              <w:bottom w:val="single" w:sz="4" w:space="0" w:color="000000"/>
              <w:right w:val="single" w:sz="4" w:space="0" w:color="000000"/>
            </w:tcBorders>
            <w:shd w:val="clear" w:color="000000" w:fill="FFFFFF"/>
            <w:vAlign w:val="center"/>
            <w:hideMark/>
          </w:tcPr>
          <w:p w14:paraId="667EDD0C"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64,215,075 </w:t>
            </w:r>
          </w:p>
        </w:tc>
        <w:tc>
          <w:tcPr>
            <w:tcW w:w="0" w:type="auto"/>
            <w:tcBorders>
              <w:top w:val="nil"/>
              <w:left w:val="nil"/>
              <w:bottom w:val="single" w:sz="4" w:space="0" w:color="000000"/>
              <w:right w:val="single" w:sz="4" w:space="0" w:color="000000"/>
            </w:tcBorders>
            <w:shd w:val="clear" w:color="000000" w:fill="FFFFFF"/>
            <w:vAlign w:val="center"/>
            <w:hideMark/>
          </w:tcPr>
          <w:p w14:paraId="2BF30454"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64,261,941 </w:t>
            </w:r>
          </w:p>
        </w:tc>
        <w:tc>
          <w:tcPr>
            <w:tcW w:w="0" w:type="auto"/>
            <w:tcBorders>
              <w:top w:val="nil"/>
              <w:left w:val="nil"/>
              <w:bottom w:val="single" w:sz="4" w:space="0" w:color="000000"/>
              <w:right w:val="single" w:sz="4" w:space="0" w:color="000000"/>
            </w:tcBorders>
            <w:shd w:val="clear" w:color="000000" w:fill="FFFFFF"/>
            <w:vAlign w:val="center"/>
            <w:hideMark/>
          </w:tcPr>
          <w:p w14:paraId="24F9E4BB"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63,549,047 </w:t>
            </w:r>
          </w:p>
        </w:tc>
        <w:tc>
          <w:tcPr>
            <w:tcW w:w="0" w:type="auto"/>
            <w:tcBorders>
              <w:top w:val="nil"/>
              <w:left w:val="nil"/>
              <w:bottom w:val="single" w:sz="4" w:space="0" w:color="000000"/>
              <w:right w:val="single" w:sz="4" w:space="0" w:color="000000"/>
            </w:tcBorders>
            <w:shd w:val="clear" w:color="000000" w:fill="FFFFFF"/>
            <w:vAlign w:val="center"/>
            <w:hideMark/>
          </w:tcPr>
          <w:p w14:paraId="21C8A816"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72,318,535 </w:t>
            </w:r>
          </w:p>
        </w:tc>
        <w:tc>
          <w:tcPr>
            <w:tcW w:w="671" w:type="dxa"/>
            <w:tcBorders>
              <w:top w:val="nil"/>
              <w:left w:val="nil"/>
              <w:bottom w:val="single" w:sz="4" w:space="0" w:color="000000"/>
              <w:right w:val="single" w:sz="4" w:space="0" w:color="000000"/>
            </w:tcBorders>
            <w:shd w:val="clear" w:color="000000" w:fill="FFFFFF"/>
            <w:vAlign w:val="center"/>
            <w:hideMark/>
          </w:tcPr>
          <w:p w14:paraId="29E518C7" w14:textId="77777777" w:rsidR="000E0CA3" w:rsidRPr="000E0CA3" w:rsidRDefault="000E0CA3" w:rsidP="000E0CA3">
            <w:pPr>
              <w:spacing w:after="0" w:line="240" w:lineRule="auto"/>
              <w:jc w:val="both"/>
              <w:rPr>
                <w:rFonts w:ascii="Calibri" w:eastAsia="Times New Roman" w:hAnsi="Calibri" w:cs="Calibri"/>
                <w:b/>
                <w:bCs/>
                <w:color w:val="000000"/>
                <w:sz w:val="16"/>
                <w:szCs w:val="16"/>
                <w:lang w:eastAsia="es-MX"/>
              </w:rPr>
            </w:pPr>
            <w:r w:rsidRPr="000E0CA3">
              <w:rPr>
                <w:rFonts w:ascii="Calibri" w:eastAsia="Times New Roman" w:hAnsi="Calibri" w:cs="Calibri"/>
                <w:b/>
                <w:bCs/>
                <w:color w:val="000000"/>
                <w:sz w:val="16"/>
                <w:szCs w:val="16"/>
                <w:lang w:eastAsia="es-MX"/>
              </w:rPr>
              <w:t xml:space="preserve">            75,842,327 </w:t>
            </w:r>
          </w:p>
        </w:tc>
      </w:tr>
    </w:tbl>
    <w:p w14:paraId="364213B5" w14:textId="77777777" w:rsidR="00856C48" w:rsidRPr="00034E80" w:rsidRDefault="00856C48" w:rsidP="00034E80">
      <w:pPr>
        <w:spacing w:after="120" w:line="276" w:lineRule="auto"/>
        <w:rPr>
          <w:rFonts w:ascii="Calibri" w:eastAsia="Calibri" w:hAnsi="Calibri" w:cs="Calibri"/>
          <w:b/>
          <w:sz w:val="28"/>
          <w:szCs w:val="28"/>
        </w:rPr>
      </w:pPr>
    </w:p>
    <w:p w14:paraId="2BAD970E" w14:textId="77777777" w:rsidR="003E6D0B" w:rsidRPr="00034E80" w:rsidRDefault="003E6D0B" w:rsidP="00034E80">
      <w:pPr>
        <w:keepNext/>
        <w:keepLines/>
        <w:numPr>
          <w:ilvl w:val="1"/>
          <w:numId w:val="0"/>
        </w:numPr>
        <w:spacing w:after="120" w:line="276" w:lineRule="auto"/>
        <w:outlineLvl w:val="1"/>
        <w:rPr>
          <w:rFonts w:ascii="Calibri" w:eastAsia="SimSun" w:hAnsi="Calibri" w:cs="Calibri"/>
          <w:b/>
          <w:bCs/>
          <w:sz w:val="28"/>
          <w:szCs w:val="28"/>
        </w:rPr>
      </w:pPr>
      <w:bookmarkStart w:id="37" w:name="_Toc151160200"/>
      <w:r w:rsidRPr="00034E80">
        <w:rPr>
          <w:rFonts w:ascii="Calibri" w:eastAsia="SimSun" w:hAnsi="Calibri" w:cs="Calibri"/>
          <w:b/>
          <w:bCs/>
          <w:sz w:val="28"/>
          <w:szCs w:val="28"/>
        </w:rPr>
        <w:t>Formato 7 d) Resultados de Egresos – LDF</w:t>
      </w:r>
      <w:bookmarkEnd w:id="37"/>
    </w:p>
    <w:tbl>
      <w:tblPr>
        <w:tblW w:w="9346" w:type="dxa"/>
        <w:tblCellMar>
          <w:left w:w="70" w:type="dxa"/>
          <w:right w:w="70" w:type="dxa"/>
        </w:tblCellMar>
        <w:tblLook w:val="04A0" w:firstRow="1" w:lastRow="0" w:firstColumn="1" w:lastColumn="0" w:noHBand="0" w:noVBand="1"/>
      </w:tblPr>
      <w:tblGrid>
        <w:gridCol w:w="3392"/>
        <w:gridCol w:w="993"/>
        <w:gridCol w:w="992"/>
        <w:gridCol w:w="992"/>
        <w:gridCol w:w="992"/>
        <w:gridCol w:w="993"/>
        <w:gridCol w:w="992"/>
      </w:tblGrid>
      <w:tr w:rsidR="00034E80" w:rsidRPr="00034E80" w14:paraId="49BEC227" w14:textId="77777777" w:rsidTr="00492A19">
        <w:trPr>
          <w:trHeight w:val="201"/>
          <w:tblHeader/>
        </w:trPr>
        <w:tc>
          <w:tcPr>
            <w:tcW w:w="9346" w:type="dxa"/>
            <w:gridSpan w:val="7"/>
            <w:tcBorders>
              <w:top w:val="single" w:sz="8" w:space="0" w:color="000000"/>
              <w:left w:val="single" w:sz="8" w:space="0" w:color="000000"/>
              <w:bottom w:val="nil"/>
              <w:right w:val="single" w:sz="8" w:space="0" w:color="000000"/>
            </w:tcBorders>
            <w:shd w:val="clear" w:color="000000" w:fill="FFFFFF"/>
            <w:noWrap/>
            <w:vAlign w:val="center"/>
            <w:hideMark/>
          </w:tcPr>
          <w:p w14:paraId="44F01768"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COMISIÓN DE LOS DERECHOS HUMANOS DEL ESTADO DE QUINTANA ROO</w:t>
            </w:r>
          </w:p>
        </w:tc>
      </w:tr>
      <w:tr w:rsidR="00034E80" w:rsidRPr="00034E80" w14:paraId="32C54912" w14:textId="77777777" w:rsidTr="00492A19">
        <w:trPr>
          <w:trHeight w:val="295"/>
          <w:tblHeader/>
        </w:trPr>
        <w:tc>
          <w:tcPr>
            <w:tcW w:w="9346" w:type="dxa"/>
            <w:gridSpan w:val="7"/>
            <w:tcBorders>
              <w:top w:val="nil"/>
              <w:left w:val="single" w:sz="8" w:space="0" w:color="000000"/>
              <w:bottom w:val="nil"/>
              <w:right w:val="single" w:sz="8" w:space="0" w:color="000000"/>
            </w:tcBorders>
            <w:shd w:val="clear" w:color="000000" w:fill="FFFFFF"/>
            <w:noWrap/>
            <w:vAlign w:val="center"/>
            <w:hideMark/>
          </w:tcPr>
          <w:p w14:paraId="362B360C"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Resultados de Egresos - LDF</w:t>
            </w:r>
          </w:p>
        </w:tc>
      </w:tr>
      <w:tr w:rsidR="00034E80" w:rsidRPr="00034E80" w14:paraId="36FEA2D0" w14:textId="77777777" w:rsidTr="00492A19">
        <w:trPr>
          <w:trHeight w:val="260"/>
          <w:tblHeader/>
        </w:trPr>
        <w:tc>
          <w:tcPr>
            <w:tcW w:w="9346" w:type="dxa"/>
            <w:gridSpan w:val="7"/>
            <w:tcBorders>
              <w:top w:val="nil"/>
              <w:left w:val="single" w:sz="8" w:space="0" w:color="000000"/>
              <w:bottom w:val="nil"/>
              <w:right w:val="single" w:sz="8" w:space="0" w:color="000000"/>
            </w:tcBorders>
            <w:shd w:val="clear" w:color="000000" w:fill="FFFFFF"/>
            <w:noWrap/>
            <w:vAlign w:val="center"/>
            <w:hideMark/>
          </w:tcPr>
          <w:p w14:paraId="559101CB"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(PESOS)</w:t>
            </w:r>
          </w:p>
        </w:tc>
      </w:tr>
      <w:tr w:rsidR="00F25754" w:rsidRPr="00034E80" w14:paraId="5D32E68F" w14:textId="77777777" w:rsidTr="00492A19">
        <w:trPr>
          <w:trHeight w:val="444"/>
          <w:tblHeader/>
        </w:trPr>
        <w:tc>
          <w:tcPr>
            <w:tcW w:w="3392" w:type="dxa"/>
            <w:tcBorders>
              <w:top w:val="single" w:sz="8" w:space="0" w:color="000000"/>
              <w:left w:val="single" w:sz="8" w:space="0" w:color="000000"/>
              <w:bottom w:val="nil"/>
              <w:right w:val="single" w:sz="8" w:space="0" w:color="000000"/>
            </w:tcBorders>
            <w:shd w:val="clear" w:color="000000" w:fill="FFFFFF"/>
            <w:vAlign w:val="center"/>
            <w:hideMark/>
          </w:tcPr>
          <w:p w14:paraId="61B8C5C6"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Concepto (b)</w:t>
            </w:r>
          </w:p>
        </w:tc>
        <w:tc>
          <w:tcPr>
            <w:tcW w:w="993" w:type="dxa"/>
            <w:tcBorders>
              <w:top w:val="single" w:sz="8" w:space="0" w:color="000000"/>
              <w:left w:val="nil"/>
              <w:bottom w:val="nil"/>
              <w:right w:val="single" w:sz="8" w:space="0" w:color="000000"/>
            </w:tcBorders>
            <w:shd w:val="clear" w:color="000000" w:fill="FFFFFF"/>
            <w:vAlign w:val="center"/>
            <w:hideMark/>
          </w:tcPr>
          <w:p w14:paraId="08883053"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2020</w:t>
            </w:r>
          </w:p>
        </w:tc>
        <w:tc>
          <w:tcPr>
            <w:tcW w:w="992" w:type="dxa"/>
            <w:tcBorders>
              <w:top w:val="single" w:sz="8" w:space="0" w:color="000000"/>
              <w:left w:val="nil"/>
              <w:bottom w:val="nil"/>
              <w:right w:val="single" w:sz="8" w:space="0" w:color="000000"/>
            </w:tcBorders>
            <w:shd w:val="clear" w:color="000000" w:fill="FFFFFF"/>
            <w:vAlign w:val="center"/>
            <w:hideMark/>
          </w:tcPr>
          <w:p w14:paraId="6BB28923"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2021</w:t>
            </w:r>
          </w:p>
        </w:tc>
        <w:tc>
          <w:tcPr>
            <w:tcW w:w="992" w:type="dxa"/>
            <w:tcBorders>
              <w:top w:val="single" w:sz="8" w:space="0" w:color="000000"/>
              <w:left w:val="nil"/>
              <w:bottom w:val="nil"/>
              <w:right w:val="single" w:sz="8" w:space="0" w:color="000000"/>
            </w:tcBorders>
            <w:shd w:val="clear" w:color="000000" w:fill="FFFFFF"/>
            <w:vAlign w:val="center"/>
            <w:hideMark/>
          </w:tcPr>
          <w:p w14:paraId="3B43EB44"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2022</w:t>
            </w:r>
          </w:p>
        </w:tc>
        <w:tc>
          <w:tcPr>
            <w:tcW w:w="992" w:type="dxa"/>
            <w:tcBorders>
              <w:top w:val="single" w:sz="8" w:space="0" w:color="000000"/>
              <w:left w:val="nil"/>
              <w:bottom w:val="nil"/>
              <w:right w:val="single" w:sz="8" w:space="0" w:color="000000"/>
            </w:tcBorders>
            <w:shd w:val="clear" w:color="000000" w:fill="FFFFFF"/>
            <w:vAlign w:val="center"/>
            <w:hideMark/>
          </w:tcPr>
          <w:p w14:paraId="37A56ABE"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2023</w:t>
            </w:r>
          </w:p>
        </w:tc>
        <w:tc>
          <w:tcPr>
            <w:tcW w:w="993" w:type="dxa"/>
            <w:tcBorders>
              <w:top w:val="single" w:sz="8" w:space="0" w:color="000000"/>
              <w:left w:val="nil"/>
              <w:bottom w:val="nil"/>
              <w:right w:val="single" w:sz="8" w:space="0" w:color="000000"/>
            </w:tcBorders>
            <w:shd w:val="clear" w:color="000000" w:fill="FFFFFF"/>
            <w:vAlign w:val="center"/>
            <w:hideMark/>
          </w:tcPr>
          <w:p w14:paraId="5FFCC919"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2024</w:t>
            </w:r>
          </w:p>
        </w:tc>
        <w:tc>
          <w:tcPr>
            <w:tcW w:w="992" w:type="dxa"/>
            <w:tcBorders>
              <w:top w:val="single" w:sz="8" w:space="0" w:color="000000"/>
              <w:left w:val="nil"/>
              <w:bottom w:val="nil"/>
              <w:right w:val="single" w:sz="8" w:space="0" w:color="000000"/>
            </w:tcBorders>
            <w:shd w:val="clear" w:color="000000" w:fill="FFFFFF"/>
            <w:vAlign w:val="center"/>
            <w:hideMark/>
          </w:tcPr>
          <w:p w14:paraId="7FBBA842" w14:textId="77777777" w:rsidR="00034E80" w:rsidRPr="00034E80" w:rsidRDefault="00034E80" w:rsidP="00034E80">
            <w:pPr>
              <w:spacing w:after="0" w:line="240" w:lineRule="auto"/>
              <w:jc w:val="center"/>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2025</w:t>
            </w:r>
          </w:p>
        </w:tc>
      </w:tr>
      <w:tr w:rsidR="00F25754" w:rsidRPr="00034E80" w14:paraId="0D1ECA98" w14:textId="77777777" w:rsidTr="00492A19">
        <w:trPr>
          <w:trHeight w:val="310"/>
        </w:trPr>
        <w:tc>
          <w:tcPr>
            <w:tcW w:w="3392" w:type="dxa"/>
            <w:tcBorders>
              <w:top w:val="single" w:sz="4" w:space="0" w:color="000000"/>
              <w:left w:val="single" w:sz="4" w:space="0" w:color="000000"/>
              <w:bottom w:val="nil"/>
              <w:right w:val="single" w:sz="4" w:space="0" w:color="000000"/>
            </w:tcBorders>
            <w:shd w:val="clear" w:color="000000" w:fill="FFFFFF"/>
            <w:noWrap/>
            <w:hideMark/>
          </w:tcPr>
          <w:p w14:paraId="04C3DC16" w14:textId="77777777" w:rsidR="00034E80" w:rsidRPr="00034E80" w:rsidRDefault="00034E80" w:rsidP="00034E80">
            <w:pPr>
              <w:spacing w:after="0" w:line="240" w:lineRule="auto"/>
              <w:jc w:val="both"/>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1.  Gasto No Etiquetado</w:t>
            </w:r>
            <w:r w:rsidRPr="00034E80">
              <w:rPr>
                <w:rFonts w:ascii="Calibri" w:eastAsia="Times New Roman" w:hAnsi="Calibri" w:cs="Calibri"/>
                <w:color w:val="000000"/>
                <w:sz w:val="16"/>
                <w:szCs w:val="16"/>
                <w:lang w:eastAsia="es-MX"/>
              </w:rPr>
              <w:t xml:space="preserve"> </w:t>
            </w:r>
            <w:r w:rsidRPr="00034E80">
              <w:rPr>
                <w:rFonts w:ascii="Calibri" w:eastAsia="Times New Roman" w:hAnsi="Calibri" w:cs="Calibri"/>
                <w:b/>
                <w:bCs/>
                <w:color w:val="000000"/>
                <w:sz w:val="16"/>
                <w:szCs w:val="16"/>
                <w:lang w:eastAsia="es-MX"/>
              </w:rPr>
              <w:t>(1=A+B+C+D+E+F+G+H+I)</w:t>
            </w:r>
          </w:p>
        </w:tc>
        <w:tc>
          <w:tcPr>
            <w:tcW w:w="993" w:type="dxa"/>
            <w:tcBorders>
              <w:top w:val="single" w:sz="4" w:space="0" w:color="000000"/>
              <w:left w:val="nil"/>
              <w:bottom w:val="nil"/>
              <w:right w:val="single" w:sz="4" w:space="0" w:color="000000"/>
            </w:tcBorders>
            <w:shd w:val="clear" w:color="000000" w:fill="FFFFFF"/>
            <w:noWrap/>
            <w:hideMark/>
          </w:tcPr>
          <w:p w14:paraId="68DEED30"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60,597,423 </w:t>
            </w:r>
          </w:p>
        </w:tc>
        <w:tc>
          <w:tcPr>
            <w:tcW w:w="992" w:type="dxa"/>
            <w:tcBorders>
              <w:top w:val="single" w:sz="4" w:space="0" w:color="000000"/>
              <w:left w:val="nil"/>
              <w:bottom w:val="nil"/>
              <w:right w:val="single" w:sz="4" w:space="0" w:color="000000"/>
            </w:tcBorders>
            <w:shd w:val="clear" w:color="000000" w:fill="FFFFFF"/>
            <w:noWrap/>
            <w:hideMark/>
          </w:tcPr>
          <w:p w14:paraId="4B3E494A"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64,215,075 </w:t>
            </w:r>
          </w:p>
        </w:tc>
        <w:tc>
          <w:tcPr>
            <w:tcW w:w="992" w:type="dxa"/>
            <w:tcBorders>
              <w:top w:val="single" w:sz="4" w:space="0" w:color="000000"/>
              <w:left w:val="nil"/>
              <w:bottom w:val="nil"/>
              <w:right w:val="single" w:sz="4" w:space="0" w:color="000000"/>
            </w:tcBorders>
            <w:shd w:val="clear" w:color="000000" w:fill="FFFFFF"/>
            <w:noWrap/>
            <w:hideMark/>
          </w:tcPr>
          <w:p w14:paraId="2F8E8994"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64,261,941 </w:t>
            </w:r>
          </w:p>
        </w:tc>
        <w:tc>
          <w:tcPr>
            <w:tcW w:w="992" w:type="dxa"/>
            <w:tcBorders>
              <w:top w:val="single" w:sz="4" w:space="0" w:color="000000"/>
              <w:left w:val="nil"/>
              <w:bottom w:val="nil"/>
              <w:right w:val="single" w:sz="4" w:space="0" w:color="000000"/>
            </w:tcBorders>
            <w:shd w:val="clear" w:color="000000" w:fill="FFFFFF"/>
            <w:noWrap/>
            <w:hideMark/>
          </w:tcPr>
          <w:p w14:paraId="0A40C99C"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63,549,047 </w:t>
            </w:r>
          </w:p>
        </w:tc>
        <w:tc>
          <w:tcPr>
            <w:tcW w:w="993" w:type="dxa"/>
            <w:tcBorders>
              <w:top w:val="single" w:sz="4" w:space="0" w:color="000000"/>
              <w:left w:val="nil"/>
              <w:bottom w:val="nil"/>
              <w:right w:val="single" w:sz="4" w:space="0" w:color="000000"/>
            </w:tcBorders>
            <w:shd w:val="clear" w:color="000000" w:fill="FFFFFF"/>
            <w:noWrap/>
            <w:hideMark/>
          </w:tcPr>
          <w:p w14:paraId="72832D27"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72,318,535 </w:t>
            </w:r>
          </w:p>
        </w:tc>
        <w:tc>
          <w:tcPr>
            <w:tcW w:w="992" w:type="dxa"/>
            <w:tcBorders>
              <w:top w:val="single" w:sz="4" w:space="0" w:color="000000"/>
              <w:left w:val="nil"/>
              <w:bottom w:val="nil"/>
              <w:right w:val="single" w:sz="4" w:space="0" w:color="000000"/>
            </w:tcBorders>
            <w:shd w:val="clear" w:color="000000" w:fill="FFFFFF"/>
            <w:noWrap/>
            <w:hideMark/>
          </w:tcPr>
          <w:p w14:paraId="2D6815F3"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75,842,327 </w:t>
            </w:r>
          </w:p>
        </w:tc>
      </w:tr>
      <w:tr w:rsidR="00F25754" w:rsidRPr="00034E80" w14:paraId="2B15D257"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714EEF59"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A.     Servicios Personales</w:t>
            </w:r>
          </w:p>
        </w:tc>
        <w:tc>
          <w:tcPr>
            <w:tcW w:w="993" w:type="dxa"/>
            <w:tcBorders>
              <w:top w:val="nil"/>
              <w:left w:val="nil"/>
              <w:bottom w:val="nil"/>
              <w:right w:val="single" w:sz="4" w:space="0" w:color="000000"/>
            </w:tcBorders>
            <w:shd w:val="clear" w:color="000000" w:fill="FFFFFF"/>
            <w:noWrap/>
            <w:hideMark/>
          </w:tcPr>
          <w:p w14:paraId="7C412A2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52,350,622 </w:t>
            </w:r>
          </w:p>
        </w:tc>
        <w:tc>
          <w:tcPr>
            <w:tcW w:w="992" w:type="dxa"/>
            <w:tcBorders>
              <w:top w:val="nil"/>
              <w:left w:val="nil"/>
              <w:bottom w:val="nil"/>
              <w:right w:val="single" w:sz="4" w:space="0" w:color="000000"/>
            </w:tcBorders>
            <w:shd w:val="clear" w:color="000000" w:fill="FFFFFF"/>
            <w:noWrap/>
            <w:hideMark/>
          </w:tcPr>
          <w:p w14:paraId="6AFA3D7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55,481,452 </w:t>
            </w:r>
          </w:p>
        </w:tc>
        <w:tc>
          <w:tcPr>
            <w:tcW w:w="992" w:type="dxa"/>
            <w:tcBorders>
              <w:top w:val="nil"/>
              <w:left w:val="nil"/>
              <w:bottom w:val="nil"/>
              <w:right w:val="single" w:sz="4" w:space="0" w:color="000000"/>
            </w:tcBorders>
            <w:shd w:val="clear" w:color="000000" w:fill="FFFFFF"/>
            <w:noWrap/>
            <w:hideMark/>
          </w:tcPr>
          <w:p w14:paraId="1D157D83"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55,515,613 </w:t>
            </w:r>
          </w:p>
        </w:tc>
        <w:tc>
          <w:tcPr>
            <w:tcW w:w="992" w:type="dxa"/>
            <w:tcBorders>
              <w:top w:val="nil"/>
              <w:left w:val="nil"/>
              <w:bottom w:val="nil"/>
              <w:right w:val="single" w:sz="4" w:space="0" w:color="000000"/>
            </w:tcBorders>
            <w:shd w:val="clear" w:color="000000" w:fill="FFFFFF"/>
            <w:noWrap/>
            <w:hideMark/>
          </w:tcPr>
          <w:p w14:paraId="5C7CDEB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56,202,718 </w:t>
            </w:r>
          </w:p>
        </w:tc>
        <w:tc>
          <w:tcPr>
            <w:tcW w:w="993" w:type="dxa"/>
            <w:tcBorders>
              <w:top w:val="nil"/>
              <w:left w:val="nil"/>
              <w:bottom w:val="nil"/>
              <w:right w:val="single" w:sz="4" w:space="0" w:color="000000"/>
            </w:tcBorders>
            <w:shd w:val="clear" w:color="000000" w:fill="FFFFFF"/>
            <w:noWrap/>
            <w:hideMark/>
          </w:tcPr>
          <w:p w14:paraId="3D79AB76"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61,320,122 </w:t>
            </w:r>
          </w:p>
        </w:tc>
        <w:tc>
          <w:tcPr>
            <w:tcW w:w="992" w:type="dxa"/>
            <w:tcBorders>
              <w:top w:val="nil"/>
              <w:left w:val="nil"/>
              <w:bottom w:val="nil"/>
              <w:right w:val="single" w:sz="4" w:space="0" w:color="000000"/>
            </w:tcBorders>
            <w:shd w:val="clear" w:color="000000" w:fill="FFFFFF"/>
            <w:noWrap/>
            <w:hideMark/>
          </w:tcPr>
          <w:p w14:paraId="7FB3AD8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64,653,910 </w:t>
            </w:r>
          </w:p>
        </w:tc>
      </w:tr>
      <w:tr w:rsidR="00F25754" w:rsidRPr="00034E80" w14:paraId="024F235C"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7F331E75"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B.     Materiales y Suministros</w:t>
            </w:r>
          </w:p>
        </w:tc>
        <w:tc>
          <w:tcPr>
            <w:tcW w:w="993" w:type="dxa"/>
            <w:tcBorders>
              <w:top w:val="nil"/>
              <w:left w:val="nil"/>
              <w:bottom w:val="nil"/>
              <w:right w:val="single" w:sz="4" w:space="0" w:color="000000"/>
            </w:tcBorders>
            <w:shd w:val="clear" w:color="000000" w:fill="FFFFFF"/>
            <w:noWrap/>
            <w:hideMark/>
          </w:tcPr>
          <w:p w14:paraId="672459F3"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1,494,000 </w:t>
            </w:r>
          </w:p>
        </w:tc>
        <w:tc>
          <w:tcPr>
            <w:tcW w:w="992" w:type="dxa"/>
            <w:tcBorders>
              <w:top w:val="nil"/>
              <w:left w:val="nil"/>
              <w:bottom w:val="nil"/>
              <w:right w:val="single" w:sz="4" w:space="0" w:color="000000"/>
            </w:tcBorders>
            <w:shd w:val="clear" w:color="000000" w:fill="FFFFFF"/>
            <w:noWrap/>
            <w:hideMark/>
          </w:tcPr>
          <w:p w14:paraId="789BAB65"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1,216,361 </w:t>
            </w:r>
          </w:p>
        </w:tc>
        <w:tc>
          <w:tcPr>
            <w:tcW w:w="992" w:type="dxa"/>
            <w:tcBorders>
              <w:top w:val="nil"/>
              <w:left w:val="nil"/>
              <w:bottom w:val="nil"/>
              <w:right w:val="single" w:sz="4" w:space="0" w:color="000000"/>
            </w:tcBorders>
            <w:shd w:val="clear" w:color="000000" w:fill="FFFFFF"/>
            <w:noWrap/>
            <w:hideMark/>
          </w:tcPr>
          <w:p w14:paraId="070B4605"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1,320,948 </w:t>
            </w:r>
          </w:p>
        </w:tc>
        <w:tc>
          <w:tcPr>
            <w:tcW w:w="992" w:type="dxa"/>
            <w:tcBorders>
              <w:top w:val="nil"/>
              <w:left w:val="nil"/>
              <w:bottom w:val="nil"/>
              <w:right w:val="single" w:sz="4" w:space="0" w:color="000000"/>
            </w:tcBorders>
            <w:shd w:val="clear" w:color="000000" w:fill="FFFFFF"/>
            <w:noWrap/>
            <w:hideMark/>
          </w:tcPr>
          <w:p w14:paraId="5689D8E6"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1,320,948 </w:t>
            </w:r>
          </w:p>
        </w:tc>
        <w:tc>
          <w:tcPr>
            <w:tcW w:w="993" w:type="dxa"/>
            <w:tcBorders>
              <w:top w:val="nil"/>
              <w:left w:val="nil"/>
              <w:bottom w:val="nil"/>
              <w:right w:val="single" w:sz="4" w:space="0" w:color="000000"/>
            </w:tcBorders>
            <w:shd w:val="clear" w:color="000000" w:fill="FFFFFF"/>
            <w:noWrap/>
            <w:hideMark/>
          </w:tcPr>
          <w:p w14:paraId="0152DA68"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1,444,182 </w:t>
            </w:r>
          </w:p>
        </w:tc>
        <w:tc>
          <w:tcPr>
            <w:tcW w:w="992" w:type="dxa"/>
            <w:tcBorders>
              <w:top w:val="nil"/>
              <w:left w:val="nil"/>
              <w:bottom w:val="nil"/>
              <w:right w:val="single" w:sz="4" w:space="0" w:color="000000"/>
            </w:tcBorders>
            <w:shd w:val="clear" w:color="000000" w:fill="FFFFFF"/>
            <w:noWrap/>
            <w:hideMark/>
          </w:tcPr>
          <w:p w14:paraId="62917C0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1,444,182 </w:t>
            </w:r>
          </w:p>
        </w:tc>
      </w:tr>
      <w:tr w:rsidR="00F25754" w:rsidRPr="00034E80" w14:paraId="3543462B"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310C3C11"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C.    Servicios Generales</w:t>
            </w:r>
          </w:p>
        </w:tc>
        <w:tc>
          <w:tcPr>
            <w:tcW w:w="993" w:type="dxa"/>
            <w:tcBorders>
              <w:top w:val="nil"/>
              <w:left w:val="nil"/>
              <w:bottom w:val="nil"/>
              <w:right w:val="single" w:sz="4" w:space="0" w:color="000000"/>
            </w:tcBorders>
            <w:shd w:val="clear" w:color="000000" w:fill="FFFFFF"/>
            <w:noWrap/>
            <w:hideMark/>
          </w:tcPr>
          <w:p w14:paraId="3D692222"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6,652,801 </w:t>
            </w:r>
          </w:p>
        </w:tc>
        <w:tc>
          <w:tcPr>
            <w:tcW w:w="992" w:type="dxa"/>
            <w:tcBorders>
              <w:top w:val="nil"/>
              <w:left w:val="nil"/>
              <w:bottom w:val="nil"/>
              <w:right w:val="single" w:sz="4" w:space="0" w:color="000000"/>
            </w:tcBorders>
            <w:shd w:val="clear" w:color="000000" w:fill="FFFFFF"/>
            <w:noWrap/>
            <w:hideMark/>
          </w:tcPr>
          <w:p w14:paraId="054F478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7,417,262 </w:t>
            </w:r>
          </w:p>
        </w:tc>
        <w:tc>
          <w:tcPr>
            <w:tcW w:w="992" w:type="dxa"/>
            <w:tcBorders>
              <w:top w:val="nil"/>
              <w:left w:val="nil"/>
              <w:bottom w:val="nil"/>
              <w:right w:val="single" w:sz="4" w:space="0" w:color="000000"/>
            </w:tcBorders>
            <w:shd w:val="clear" w:color="000000" w:fill="FFFFFF"/>
            <w:noWrap/>
            <w:hideMark/>
          </w:tcPr>
          <w:p w14:paraId="4D788D7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7,325,380 </w:t>
            </w:r>
          </w:p>
        </w:tc>
        <w:tc>
          <w:tcPr>
            <w:tcW w:w="992" w:type="dxa"/>
            <w:tcBorders>
              <w:top w:val="nil"/>
              <w:left w:val="nil"/>
              <w:bottom w:val="nil"/>
              <w:right w:val="single" w:sz="4" w:space="0" w:color="000000"/>
            </w:tcBorders>
            <w:shd w:val="clear" w:color="000000" w:fill="FFFFFF"/>
            <w:noWrap/>
            <w:hideMark/>
          </w:tcPr>
          <w:p w14:paraId="24D8E72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5,925,381 </w:t>
            </w:r>
          </w:p>
        </w:tc>
        <w:tc>
          <w:tcPr>
            <w:tcW w:w="993" w:type="dxa"/>
            <w:tcBorders>
              <w:top w:val="nil"/>
              <w:left w:val="nil"/>
              <w:bottom w:val="nil"/>
              <w:right w:val="single" w:sz="4" w:space="0" w:color="000000"/>
            </w:tcBorders>
            <w:shd w:val="clear" w:color="000000" w:fill="FFFFFF"/>
            <w:noWrap/>
            <w:hideMark/>
          </w:tcPr>
          <w:p w14:paraId="302793F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9,431,231 </w:t>
            </w:r>
          </w:p>
        </w:tc>
        <w:tc>
          <w:tcPr>
            <w:tcW w:w="992" w:type="dxa"/>
            <w:tcBorders>
              <w:top w:val="nil"/>
              <w:left w:val="nil"/>
              <w:bottom w:val="nil"/>
              <w:right w:val="single" w:sz="4" w:space="0" w:color="000000"/>
            </w:tcBorders>
            <w:shd w:val="clear" w:color="000000" w:fill="FFFFFF"/>
            <w:noWrap/>
            <w:hideMark/>
          </w:tcPr>
          <w:p w14:paraId="796510D2"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9,621,235 </w:t>
            </w:r>
          </w:p>
        </w:tc>
      </w:tr>
      <w:tr w:rsidR="00F25754" w:rsidRPr="00034E80" w14:paraId="3429A782"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70E7BF74"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D.    Transferencias, Asignaciones, Subsidios y Otras Ayudas</w:t>
            </w:r>
          </w:p>
        </w:tc>
        <w:tc>
          <w:tcPr>
            <w:tcW w:w="993" w:type="dxa"/>
            <w:tcBorders>
              <w:top w:val="nil"/>
              <w:left w:val="nil"/>
              <w:bottom w:val="nil"/>
              <w:right w:val="single" w:sz="4" w:space="0" w:color="000000"/>
            </w:tcBorders>
            <w:shd w:val="clear" w:color="000000" w:fill="FFFFFF"/>
            <w:noWrap/>
            <w:hideMark/>
          </w:tcPr>
          <w:p w14:paraId="05A8AB32"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32BC5FE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7FB8DAD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71B15355"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3AD6D83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5F329FCF"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5AE9A3F4"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3D0C01DD"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E.     Bienes Muebles, Inmuebles e Intangibles</w:t>
            </w:r>
          </w:p>
        </w:tc>
        <w:tc>
          <w:tcPr>
            <w:tcW w:w="993" w:type="dxa"/>
            <w:tcBorders>
              <w:top w:val="nil"/>
              <w:left w:val="nil"/>
              <w:bottom w:val="nil"/>
              <w:right w:val="single" w:sz="4" w:space="0" w:color="000000"/>
            </w:tcBorders>
            <w:shd w:val="clear" w:color="000000" w:fill="FFFFFF"/>
            <w:noWrap/>
            <w:hideMark/>
          </w:tcPr>
          <w:p w14:paraId="10B05ABF"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100,000 </w:t>
            </w:r>
          </w:p>
        </w:tc>
        <w:tc>
          <w:tcPr>
            <w:tcW w:w="992" w:type="dxa"/>
            <w:tcBorders>
              <w:top w:val="nil"/>
              <w:left w:val="nil"/>
              <w:bottom w:val="nil"/>
              <w:right w:val="single" w:sz="4" w:space="0" w:color="000000"/>
            </w:tcBorders>
            <w:shd w:val="clear" w:color="000000" w:fill="FFFFFF"/>
            <w:noWrap/>
            <w:hideMark/>
          </w:tcPr>
          <w:p w14:paraId="5896149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100,000 </w:t>
            </w:r>
          </w:p>
        </w:tc>
        <w:tc>
          <w:tcPr>
            <w:tcW w:w="992" w:type="dxa"/>
            <w:tcBorders>
              <w:top w:val="nil"/>
              <w:left w:val="nil"/>
              <w:bottom w:val="nil"/>
              <w:right w:val="single" w:sz="4" w:space="0" w:color="000000"/>
            </w:tcBorders>
            <w:shd w:val="clear" w:color="000000" w:fill="FFFFFF"/>
            <w:noWrap/>
            <w:hideMark/>
          </w:tcPr>
          <w:p w14:paraId="10A108C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100,000 </w:t>
            </w:r>
          </w:p>
        </w:tc>
        <w:tc>
          <w:tcPr>
            <w:tcW w:w="992" w:type="dxa"/>
            <w:tcBorders>
              <w:top w:val="nil"/>
              <w:left w:val="nil"/>
              <w:bottom w:val="nil"/>
              <w:right w:val="single" w:sz="4" w:space="0" w:color="000000"/>
            </w:tcBorders>
            <w:shd w:val="clear" w:color="000000" w:fill="FFFFFF"/>
            <w:noWrap/>
            <w:hideMark/>
          </w:tcPr>
          <w:p w14:paraId="0CDB6470"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100,000 </w:t>
            </w:r>
          </w:p>
        </w:tc>
        <w:tc>
          <w:tcPr>
            <w:tcW w:w="993" w:type="dxa"/>
            <w:tcBorders>
              <w:top w:val="nil"/>
              <w:left w:val="nil"/>
              <w:bottom w:val="nil"/>
              <w:right w:val="single" w:sz="4" w:space="0" w:color="000000"/>
            </w:tcBorders>
            <w:shd w:val="clear" w:color="000000" w:fill="FFFFFF"/>
            <w:noWrap/>
            <w:hideMark/>
          </w:tcPr>
          <w:p w14:paraId="57A8C67F"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123,000 </w:t>
            </w:r>
          </w:p>
        </w:tc>
        <w:tc>
          <w:tcPr>
            <w:tcW w:w="992" w:type="dxa"/>
            <w:tcBorders>
              <w:top w:val="nil"/>
              <w:left w:val="nil"/>
              <w:bottom w:val="nil"/>
              <w:right w:val="single" w:sz="4" w:space="0" w:color="000000"/>
            </w:tcBorders>
            <w:shd w:val="clear" w:color="000000" w:fill="FFFFFF"/>
            <w:noWrap/>
            <w:hideMark/>
          </w:tcPr>
          <w:p w14:paraId="00D3DD9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               123,000 </w:t>
            </w:r>
          </w:p>
        </w:tc>
      </w:tr>
      <w:tr w:rsidR="00F25754" w:rsidRPr="00034E80" w14:paraId="7BEF87E6"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5043B244"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F.     Inversión Pública</w:t>
            </w:r>
          </w:p>
        </w:tc>
        <w:tc>
          <w:tcPr>
            <w:tcW w:w="993" w:type="dxa"/>
            <w:tcBorders>
              <w:top w:val="nil"/>
              <w:left w:val="nil"/>
              <w:bottom w:val="nil"/>
              <w:right w:val="single" w:sz="4" w:space="0" w:color="000000"/>
            </w:tcBorders>
            <w:shd w:val="clear" w:color="000000" w:fill="FFFFFF"/>
            <w:noWrap/>
            <w:hideMark/>
          </w:tcPr>
          <w:p w14:paraId="501AABD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A3F992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64E3F1B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17BC02C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22C40A60"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55CEDC8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3294923F"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2F3D86BB"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G.    Inversiones Financieras y Otras Provisiones</w:t>
            </w:r>
          </w:p>
        </w:tc>
        <w:tc>
          <w:tcPr>
            <w:tcW w:w="993" w:type="dxa"/>
            <w:tcBorders>
              <w:top w:val="nil"/>
              <w:left w:val="nil"/>
              <w:bottom w:val="nil"/>
              <w:right w:val="single" w:sz="4" w:space="0" w:color="000000"/>
            </w:tcBorders>
            <w:shd w:val="clear" w:color="000000" w:fill="FFFFFF"/>
            <w:noWrap/>
            <w:hideMark/>
          </w:tcPr>
          <w:p w14:paraId="6666774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03FB5D67"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5D3AF422"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39B4B3A3"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645C54A5"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4528356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788D311E"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08BB43B9"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xml:space="preserve">H.    Participaciones y Aportaciones </w:t>
            </w:r>
          </w:p>
        </w:tc>
        <w:tc>
          <w:tcPr>
            <w:tcW w:w="993" w:type="dxa"/>
            <w:tcBorders>
              <w:top w:val="nil"/>
              <w:left w:val="nil"/>
              <w:bottom w:val="nil"/>
              <w:right w:val="single" w:sz="4" w:space="0" w:color="000000"/>
            </w:tcBorders>
            <w:shd w:val="clear" w:color="000000" w:fill="FFFFFF"/>
            <w:noWrap/>
            <w:hideMark/>
          </w:tcPr>
          <w:p w14:paraId="1321B29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0ECD7FB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7CAA1534"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3FC57C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22C0A97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54310B5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1F9F9494"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5BA2394B"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I.      Deuda Pública</w:t>
            </w:r>
          </w:p>
        </w:tc>
        <w:tc>
          <w:tcPr>
            <w:tcW w:w="993" w:type="dxa"/>
            <w:tcBorders>
              <w:top w:val="nil"/>
              <w:left w:val="nil"/>
              <w:bottom w:val="nil"/>
              <w:right w:val="single" w:sz="4" w:space="0" w:color="000000"/>
            </w:tcBorders>
            <w:shd w:val="clear" w:color="000000" w:fill="FFFFFF"/>
            <w:noWrap/>
            <w:hideMark/>
          </w:tcPr>
          <w:p w14:paraId="797CD393"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44CDACB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168655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3D057C0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1674BB58"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1743D06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4CB385B5"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4813C755"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3" w:type="dxa"/>
            <w:tcBorders>
              <w:top w:val="nil"/>
              <w:left w:val="nil"/>
              <w:bottom w:val="nil"/>
              <w:right w:val="single" w:sz="4" w:space="0" w:color="000000"/>
            </w:tcBorders>
            <w:shd w:val="clear" w:color="000000" w:fill="FFFFFF"/>
            <w:noWrap/>
            <w:hideMark/>
          </w:tcPr>
          <w:p w14:paraId="39D2F25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6CA844C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0E647213"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3E78F14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3" w:type="dxa"/>
            <w:tcBorders>
              <w:top w:val="nil"/>
              <w:left w:val="nil"/>
              <w:bottom w:val="nil"/>
              <w:right w:val="single" w:sz="4" w:space="0" w:color="000000"/>
            </w:tcBorders>
            <w:shd w:val="clear" w:color="000000" w:fill="FFFFFF"/>
            <w:noWrap/>
            <w:hideMark/>
          </w:tcPr>
          <w:p w14:paraId="40CD41B4"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1D5E7B7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r>
      <w:tr w:rsidR="00F25754" w:rsidRPr="00034E80" w14:paraId="3C70F8DF" w14:textId="77777777" w:rsidTr="00492A19">
        <w:trPr>
          <w:trHeight w:val="310"/>
        </w:trPr>
        <w:tc>
          <w:tcPr>
            <w:tcW w:w="3392" w:type="dxa"/>
            <w:tcBorders>
              <w:top w:val="nil"/>
              <w:left w:val="single" w:sz="4" w:space="0" w:color="000000"/>
              <w:bottom w:val="nil"/>
              <w:right w:val="single" w:sz="4" w:space="0" w:color="000000"/>
            </w:tcBorders>
            <w:shd w:val="clear" w:color="000000" w:fill="FFFFFF"/>
            <w:noWrap/>
            <w:hideMark/>
          </w:tcPr>
          <w:p w14:paraId="1E1D45CD" w14:textId="77777777" w:rsidR="00034E80" w:rsidRPr="00034E80" w:rsidRDefault="00034E80" w:rsidP="00034E80">
            <w:pPr>
              <w:spacing w:after="0" w:line="240" w:lineRule="auto"/>
              <w:jc w:val="both"/>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2.  Gasto Etiquetado (2=A+B+C+D+E+F+G+H+I)</w:t>
            </w:r>
          </w:p>
        </w:tc>
        <w:tc>
          <w:tcPr>
            <w:tcW w:w="993" w:type="dxa"/>
            <w:tcBorders>
              <w:top w:val="nil"/>
              <w:left w:val="nil"/>
              <w:bottom w:val="nil"/>
              <w:right w:val="single" w:sz="4" w:space="0" w:color="000000"/>
            </w:tcBorders>
            <w:shd w:val="clear" w:color="000000" w:fill="FFFFFF"/>
            <w:noWrap/>
            <w:hideMark/>
          </w:tcPr>
          <w:p w14:paraId="640B832A" w14:textId="77777777" w:rsidR="00034E80" w:rsidRPr="00034E80" w:rsidRDefault="00034E80" w:rsidP="00034E80">
            <w:pPr>
              <w:spacing w:after="0" w:line="240" w:lineRule="auto"/>
              <w:jc w:val="right"/>
              <w:rPr>
                <w:rFonts w:ascii="Calibri" w:eastAsia="Times New Roman" w:hAnsi="Calibri" w:cs="Calibri"/>
                <w:b/>
                <w:bCs/>
                <w:sz w:val="16"/>
                <w:szCs w:val="16"/>
                <w:lang w:eastAsia="es-MX"/>
              </w:rPr>
            </w:pPr>
            <w:r w:rsidRPr="00034E80">
              <w:rPr>
                <w:rFonts w:ascii="Calibri" w:eastAsia="Times New Roman" w:hAnsi="Calibri" w:cs="Calibri"/>
                <w:b/>
                <w:bCs/>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8B3DD38" w14:textId="77777777" w:rsidR="00034E80" w:rsidRPr="00034E80" w:rsidRDefault="00034E80" w:rsidP="00034E80">
            <w:pPr>
              <w:spacing w:after="0" w:line="240" w:lineRule="auto"/>
              <w:jc w:val="right"/>
              <w:rPr>
                <w:rFonts w:ascii="Calibri" w:eastAsia="Times New Roman" w:hAnsi="Calibri" w:cs="Calibri"/>
                <w:b/>
                <w:bCs/>
                <w:sz w:val="16"/>
                <w:szCs w:val="16"/>
                <w:lang w:eastAsia="es-MX"/>
              </w:rPr>
            </w:pPr>
            <w:r w:rsidRPr="00034E80">
              <w:rPr>
                <w:rFonts w:ascii="Calibri" w:eastAsia="Times New Roman" w:hAnsi="Calibri" w:cs="Calibri"/>
                <w:b/>
                <w:bCs/>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173A6398" w14:textId="77777777" w:rsidR="00034E80" w:rsidRPr="00034E80" w:rsidRDefault="00034E80" w:rsidP="00034E80">
            <w:pPr>
              <w:spacing w:after="0" w:line="240" w:lineRule="auto"/>
              <w:jc w:val="right"/>
              <w:rPr>
                <w:rFonts w:ascii="Calibri" w:eastAsia="Times New Roman" w:hAnsi="Calibri" w:cs="Calibri"/>
                <w:b/>
                <w:bCs/>
                <w:sz w:val="16"/>
                <w:szCs w:val="16"/>
                <w:lang w:eastAsia="es-MX"/>
              </w:rPr>
            </w:pPr>
            <w:r w:rsidRPr="00034E80">
              <w:rPr>
                <w:rFonts w:ascii="Calibri" w:eastAsia="Times New Roman" w:hAnsi="Calibri" w:cs="Calibri"/>
                <w:b/>
                <w:bCs/>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360B852D" w14:textId="77777777" w:rsidR="00034E80" w:rsidRPr="00034E80" w:rsidRDefault="00034E80" w:rsidP="00034E80">
            <w:pPr>
              <w:spacing w:after="0" w:line="240" w:lineRule="auto"/>
              <w:jc w:val="right"/>
              <w:rPr>
                <w:rFonts w:ascii="Calibri" w:eastAsia="Times New Roman" w:hAnsi="Calibri" w:cs="Calibri"/>
                <w:b/>
                <w:bCs/>
                <w:sz w:val="16"/>
                <w:szCs w:val="16"/>
                <w:lang w:eastAsia="es-MX"/>
              </w:rPr>
            </w:pPr>
            <w:r w:rsidRPr="00034E80">
              <w:rPr>
                <w:rFonts w:ascii="Calibri" w:eastAsia="Times New Roman" w:hAnsi="Calibri" w:cs="Calibri"/>
                <w:b/>
                <w:bCs/>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7300E9B5" w14:textId="77777777" w:rsidR="00034E80" w:rsidRPr="00034E80" w:rsidRDefault="00034E80" w:rsidP="00034E80">
            <w:pPr>
              <w:spacing w:after="0" w:line="240" w:lineRule="auto"/>
              <w:jc w:val="right"/>
              <w:rPr>
                <w:rFonts w:ascii="Calibri" w:eastAsia="Times New Roman" w:hAnsi="Calibri" w:cs="Calibri"/>
                <w:b/>
                <w:bCs/>
                <w:sz w:val="16"/>
                <w:szCs w:val="16"/>
                <w:lang w:eastAsia="es-MX"/>
              </w:rPr>
            </w:pPr>
            <w:r w:rsidRPr="00034E80">
              <w:rPr>
                <w:rFonts w:ascii="Calibri" w:eastAsia="Times New Roman" w:hAnsi="Calibri" w:cs="Calibri"/>
                <w:b/>
                <w:bCs/>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0512C735" w14:textId="77777777" w:rsidR="00034E80" w:rsidRPr="00034E80" w:rsidRDefault="00034E80" w:rsidP="00034E80">
            <w:pPr>
              <w:spacing w:after="0" w:line="240" w:lineRule="auto"/>
              <w:jc w:val="right"/>
              <w:rPr>
                <w:rFonts w:ascii="Calibri" w:eastAsia="Times New Roman" w:hAnsi="Calibri" w:cs="Calibri"/>
                <w:b/>
                <w:bCs/>
                <w:sz w:val="16"/>
                <w:szCs w:val="16"/>
                <w:lang w:eastAsia="es-MX"/>
              </w:rPr>
            </w:pPr>
            <w:r w:rsidRPr="00034E80">
              <w:rPr>
                <w:rFonts w:ascii="Calibri" w:eastAsia="Times New Roman" w:hAnsi="Calibri" w:cs="Calibri"/>
                <w:b/>
                <w:bCs/>
                <w:sz w:val="16"/>
                <w:szCs w:val="16"/>
                <w:lang w:eastAsia="es-MX"/>
              </w:rPr>
              <w:t>0</w:t>
            </w:r>
          </w:p>
        </w:tc>
      </w:tr>
      <w:tr w:rsidR="00F25754" w:rsidRPr="00034E80" w14:paraId="549FD45D"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55085AD4"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A.     Servicios Personales</w:t>
            </w:r>
          </w:p>
        </w:tc>
        <w:tc>
          <w:tcPr>
            <w:tcW w:w="993" w:type="dxa"/>
            <w:tcBorders>
              <w:top w:val="nil"/>
              <w:left w:val="nil"/>
              <w:bottom w:val="nil"/>
              <w:right w:val="single" w:sz="4" w:space="0" w:color="000000"/>
            </w:tcBorders>
            <w:shd w:val="clear" w:color="000000" w:fill="FFFFFF"/>
            <w:noWrap/>
            <w:hideMark/>
          </w:tcPr>
          <w:p w14:paraId="3C914C5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D2B3AF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6E82E66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ECD1BB6"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0DACF45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3F26F55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61D8F09B"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12A2DCFD"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B.     Materiales y Suministros</w:t>
            </w:r>
          </w:p>
        </w:tc>
        <w:tc>
          <w:tcPr>
            <w:tcW w:w="993" w:type="dxa"/>
            <w:tcBorders>
              <w:top w:val="nil"/>
              <w:left w:val="nil"/>
              <w:bottom w:val="nil"/>
              <w:right w:val="single" w:sz="4" w:space="0" w:color="000000"/>
            </w:tcBorders>
            <w:shd w:val="clear" w:color="000000" w:fill="FFFFFF"/>
            <w:noWrap/>
            <w:hideMark/>
          </w:tcPr>
          <w:p w14:paraId="0D048A4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0239EB17"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02FC794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AC604F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09B97CF4"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BFB46D4"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36B93860" w14:textId="77777777" w:rsidTr="00D32B9F">
        <w:trPr>
          <w:trHeight w:val="328"/>
        </w:trPr>
        <w:tc>
          <w:tcPr>
            <w:tcW w:w="3392" w:type="dxa"/>
            <w:tcBorders>
              <w:top w:val="nil"/>
              <w:left w:val="single" w:sz="4" w:space="0" w:color="000000"/>
              <w:right w:val="single" w:sz="4" w:space="0" w:color="000000"/>
            </w:tcBorders>
            <w:shd w:val="clear" w:color="000000" w:fill="FFFFFF"/>
            <w:noWrap/>
            <w:hideMark/>
          </w:tcPr>
          <w:p w14:paraId="5A934FFC"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C.    Servicios Generales</w:t>
            </w:r>
          </w:p>
        </w:tc>
        <w:tc>
          <w:tcPr>
            <w:tcW w:w="993" w:type="dxa"/>
            <w:tcBorders>
              <w:top w:val="nil"/>
              <w:left w:val="nil"/>
              <w:right w:val="single" w:sz="4" w:space="0" w:color="000000"/>
            </w:tcBorders>
            <w:shd w:val="clear" w:color="000000" w:fill="FFFFFF"/>
            <w:noWrap/>
            <w:hideMark/>
          </w:tcPr>
          <w:p w14:paraId="6070630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right w:val="single" w:sz="4" w:space="0" w:color="000000"/>
            </w:tcBorders>
            <w:shd w:val="clear" w:color="000000" w:fill="FFFFFF"/>
            <w:noWrap/>
            <w:hideMark/>
          </w:tcPr>
          <w:p w14:paraId="5294776F"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right w:val="single" w:sz="4" w:space="0" w:color="000000"/>
            </w:tcBorders>
            <w:shd w:val="clear" w:color="000000" w:fill="FFFFFF"/>
            <w:noWrap/>
            <w:hideMark/>
          </w:tcPr>
          <w:p w14:paraId="24B6C062"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right w:val="single" w:sz="4" w:space="0" w:color="000000"/>
            </w:tcBorders>
            <w:shd w:val="clear" w:color="000000" w:fill="FFFFFF"/>
            <w:noWrap/>
            <w:hideMark/>
          </w:tcPr>
          <w:p w14:paraId="11FF2807"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right w:val="single" w:sz="4" w:space="0" w:color="000000"/>
            </w:tcBorders>
            <w:shd w:val="clear" w:color="000000" w:fill="FFFFFF"/>
            <w:noWrap/>
            <w:hideMark/>
          </w:tcPr>
          <w:p w14:paraId="04AF3F68"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right w:val="single" w:sz="4" w:space="0" w:color="000000"/>
            </w:tcBorders>
            <w:shd w:val="clear" w:color="000000" w:fill="FFFFFF"/>
            <w:noWrap/>
            <w:hideMark/>
          </w:tcPr>
          <w:p w14:paraId="5220285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6A6F4F6B" w14:textId="77777777" w:rsidTr="00D32B9F">
        <w:trPr>
          <w:trHeight w:val="328"/>
        </w:trPr>
        <w:tc>
          <w:tcPr>
            <w:tcW w:w="3392" w:type="dxa"/>
            <w:tcBorders>
              <w:top w:val="nil"/>
              <w:left w:val="single" w:sz="4" w:space="0" w:color="000000"/>
              <w:bottom w:val="single" w:sz="4" w:space="0" w:color="auto"/>
              <w:right w:val="single" w:sz="4" w:space="0" w:color="000000"/>
            </w:tcBorders>
            <w:shd w:val="clear" w:color="000000" w:fill="FFFFFF"/>
            <w:noWrap/>
            <w:hideMark/>
          </w:tcPr>
          <w:p w14:paraId="7AB48460"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D.    Transferencias, Asignaciones, Subsidios y Otras Ayudas</w:t>
            </w:r>
          </w:p>
        </w:tc>
        <w:tc>
          <w:tcPr>
            <w:tcW w:w="993" w:type="dxa"/>
            <w:tcBorders>
              <w:top w:val="nil"/>
              <w:left w:val="nil"/>
              <w:bottom w:val="single" w:sz="4" w:space="0" w:color="auto"/>
              <w:right w:val="single" w:sz="4" w:space="0" w:color="000000"/>
            </w:tcBorders>
            <w:shd w:val="clear" w:color="000000" w:fill="FFFFFF"/>
            <w:noWrap/>
            <w:hideMark/>
          </w:tcPr>
          <w:p w14:paraId="7A475E58"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single" w:sz="4" w:space="0" w:color="auto"/>
              <w:right w:val="single" w:sz="4" w:space="0" w:color="000000"/>
            </w:tcBorders>
            <w:shd w:val="clear" w:color="000000" w:fill="FFFFFF"/>
            <w:noWrap/>
            <w:hideMark/>
          </w:tcPr>
          <w:p w14:paraId="1EFB3F65"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single" w:sz="4" w:space="0" w:color="auto"/>
              <w:right w:val="single" w:sz="4" w:space="0" w:color="000000"/>
            </w:tcBorders>
            <w:shd w:val="clear" w:color="000000" w:fill="FFFFFF"/>
            <w:noWrap/>
            <w:hideMark/>
          </w:tcPr>
          <w:p w14:paraId="27BBCF0C"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single" w:sz="4" w:space="0" w:color="auto"/>
              <w:right w:val="single" w:sz="4" w:space="0" w:color="000000"/>
            </w:tcBorders>
            <w:shd w:val="clear" w:color="000000" w:fill="FFFFFF"/>
            <w:noWrap/>
            <w:hideMark/>
          </w:tcPr>
          <w:p w14:paraId="6B02D287"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single" w:sz="4" w:space="0" w:color="auto"/>
              <w:right w:val="single" w:sz="4" w:space="0" w:color="000000"/>
            </w:tcBorders>
            <w:shd w:val="clear" w:color="000000" w:fill="FFFFFF"/>
            <w:noWrap/>
            <w:hideMark/>
          </w:tcPr>
          <w:p w14:paraId="665376B5"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single" w:sz="4" w:space="0" w:color="auto"/>
              <w:right w:val="single" w:sz="4" w:space="0" w:color="000000"/>
            </w:tcBorders>
            <w:shd w:val="clear" w:color="000000" w:fill="FFFFFF"/>
            <w:noWrap/>
            <w:hideMark/>
          </w:tcPr>
          <w:p w14:paraId="2AFDECB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385AEF7B" w14:textId="77777777" w:rsidTr="00D32B9F">
        <w:trPr>
          <w:trHeight w:val="328"/>
        </w:trPr>
        <w:tc>
          <w:tcPr>
            <w:tcW w:w="3392" w:type="dxa"/>
            <w:tcBorders>
              <w:top w:val="single" w:sz="4" w:space="0" w:color="auto"/>
              <w:left w:val="single" w:sz="4" w:space="0" w:color="000000"/>
              <w:bottom w:val="single" w:sz="4" w:space="0" w:color="auto"/>
              <w:right w:val="single" w:sz="4" w:space="0" w:color="000000"/>
            </w:tcBorders>
            <w:shd w:val="clear" w:color="000000" w:fill="FFFFFF"/>
            <w:noWrap/>
            <w:hideMark/>
          </w:tcPr>
          <w:p w14:paraId="4B46B062"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lastRenderedPageBreak/>
              <w:t>E.     Bienes Muebles, Inmuebles e Intangibles</w:t>
            </w:r>
          </w:p>
        </w:tc>
        <w:tc>
          <w:tcPr>
            <w:tcW w:w="993" w:type="dxa"/>
            <w:tcBorders>
              <w:top w:val="single" w:sz="4" w:space="0" w:color="auto"/>
              <w:left w:val="nil"/>
              <w:bottom w:val="single" w:sz="4" w:space="0" w:color="auto"/>
              <w:right w:val="single" w:sz="4" w:space="0" w:color="000000"/>
            </w:tcBorders>
            <w:shd w:val="clear" w:color="000000" w:fill="FFFFFF"/>
            <w:noWrap/>
            <w:hideMark/>
          </w:tcPr>
          <w:p w14:paraId="71E98ABF"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single" w:sz="4" w:space="0" w:color="auto"/>
              <w:right w:val="single" w:sz="4" w:space="0" w:color="000000"/>
            </w:tcBorders>
            <w:shd w:val="clear" w:color="000000" w:fill="FFFFFF"/>
            <w:noWrap/>
            <w:hideMark/>
          </w:tcPr>
          <w:p w14:paraId="277CB7D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single" w:sz="4" w:space="0" w:color="auto"/>
              <w:right w:val="single" w:sz="4" w:space="0" w:color="000000"/>
            </w:tcBorders>
            <w:shd w:val="clear" w:color="000000" w:fill="FFFFFF"/>
            <w:noWrap/>
            <w:hideMark/>
          </w:tcPr>
          <w:p w14:paraId="76A5E06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single" w:sz="4" w:space="0" w:color="auto"/>
              <w:right w:val="single" w:sz="4" w:space="0" w:color="000000"/>
            </w:tcBorders>
            <w:shd w:val="clear" w:color="000000" w:fill="FFFFFF"/>
            <w:noWrap/>
            <w:hideMark/>
          </w:tcPr>
          <w:p w14:paraId="549F2184"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single" w:sz="4" w:space="0" w:color="auto"/>
              <w:left w:val="nil"/>
              <w:bottom w:val="single" w:sz="4" w:space="0" w:color="auto"/>
              <w:right w:val="single" w:sz="4" w:space="0" w:color="000000"/>
            </w:tcBorders>
            <w:shd w:val="clear" w:color="000000" w:fill="FFFFFF"/>
            <w:noWrap/>
            <w:hideMark/>
          </w:tcPr>
          <w:p w14:paraId="77D5AB14"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single" w:sz="4" w:space="0" w:color="auto"/>
              <w:right w:val="single" w:sz="4" w:space="0" w:color="000000"/>
            </w:tcBorders>
            <w:shd w:val="clear" w:color="000000" w:fill="FFFFFF"/>
            <w:noWrap/>
            <w:hideMark/>
          </w:tcPr>
          <w:p w14:paraId="5B110E35"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7C22EDB3" w14:textId="77777777" w:rsidTr="00492A19">
        <w:trPr>
          <w:trHeight w:val="328"/>
        </w:trPr>
        <w:tc>
          <w:tcPr>
            <w:tcW w:w="3392" w:type="dxa"/>
            <w:tcBorders>
              <w:top w:val="single" w:sz="4" w:space="0" w:color="auto"/>
              <w:left w:val="single" w:sz="4" w:space="0" w:color="000000"/>
              <w:bottom w:val="nil"/>
              <w:right w:val="single" w:sz="4" w:space="0" w:color="000000"/>
            </w:tcBorders>
            <w:shd w:val="clear" w:color="000000" w:fill="FFFFFF"/>
            <w:noWrap/>
            <w:hideMark/>
          </w:tcPr>
          <w:p w14:paraId="13A20E90"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F.     Inversión Pública</w:t>
            </w:r>
          </w:p>
        </w:tc>
        <w:tc>
          <w:tcPr>
            <w:tcW w:w="993" w:type="dxa"/>
            <w:tcBorders>
              <w:top w:val="single" w:sz="4" w:space="0" w:color="auto"/>
              <w:left w:val="nil"/>
              <w:bottom w:val="nil"/>
              <w:right w:val="single" w:sz="4" w:space="0" w:color="000000"/>
            </w:tcBorders>
            <w:shd w:val="clear" w:color="000000" w:fill="FFFFFF"/>
            <w:noWrap/>
            <w:hideMark/>
          </w:tcPr>
          <w:p w14:paraId="4B156BB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nil"/>
              <w:right w:val="single" w:sz="4" w:space="0" w:color="000000"/>
            </w:tcBorders>
            <w:shd w:val="clear" w:color="000000" w:fill="FFFFFF"/>
            <w:noWrap/>
            <w:hideMark/>
          </w:tcPr>
          <w:p w14:paraId="0FD2880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nil"/>
              <w:right w:val="single" w:sz="4" w:space="0" w:color="000000"/>
            </w:tcBorders>
            <w:shd w:val="clear" w:color="000000" w:fill="FFFFFF"/>
            <w:noWrap/>
            <w:hideMark/>
          </w:tcPr>
          <w:p w14:paraId="1AB84224"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nil"/>
              <w:right w:val="single" w:sz="4" w:space="0" w:color="000000"/>
            </w:tcBorders>
            <w:shd w:val="clear" w:color="000000" w:fill="FFFFFF"/>
            <w:noWrap/>
            <w:hideMark/>
          </w:tcPr>
          <w:p w14:paraId="29CE2643"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single" w:sz="4" w:space="0" w:color="auto"/>
              <w:left w:val="nil"/>
              <w:bottom w:val="nil"/>
              <w:right w:val="single" w:sz="4" w:space="0" w:color="000000"/>
            </w:tcBorders>
            <w:shd w:val="clear" w:color="000000" w:fill="FFFFFF"/>
            <w:noWrap/>
            <w:hideMark/>
          </w:tcPr>
          <w:p w14:paraId="649EA13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single" w:sz="4" w:space="0" w:color="auto"/>
              <w:left w:val="nil"/>
              <w:bottom w:val="nil"/>
              <w:right w:val="single" w:sz="4" w:space="0" w:color="000000"/>
            </w:tcBorders>
            <w:shd w:val="clear" w:color="000000" w:fill="FFFFFF"/>
            <w:noWrap/>
            <w:hideMark/>
          </w:tcPr>
          <w:p w14:paraId="349CBD9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5D8EF590"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6305D8AC"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G.    Inversiones Financieras y Otras Provisiones</w:t>
            </w:r>
          </w:p>
        </w:tc>
        <w:tc>
          <w:tcPr>
            <w:tcW w:w="993" w:type="dxa"/>
            <w:tcBorders>
              <w:top w:val="nil"/>
              <w:left w:val="nil"/>
              <w:bottom w:val="nil"/>
              <w:right w:val="single" w:sz="4" w:space="0" w:color="000000"/>
            </w:tcBorders>
            <w:shd w:val="clear" w:color="000000" w:fill="FFFFFF"/>
            <w:noWrap/>
            <w:hideMark/>
          </w:tcPr>
          <w:p w14:paraId="72562702"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6E23607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5E38FFC3"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4BB8B4C8"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07FC2770"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6F81B1C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67ED0F82"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506F8B53"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H.    Participaciones y Aportaciones</w:t>
            </w:r>
          </w:p>
        </w:tc>
        <w:tc>
          <w:tcPr>
            <w:tcW w:w="993" w:type="dxa"/>
            <w:tcBorders>
              <w:top w:val="nil"/>
              <w:left w:val="nil"/>
              <w:bottom w:val="nil"/>
              <w:right w:val="single" w:sz="4" w:space="0" w:color="000000"/>
            </w:tcBorders>
            <w:shd w:val="clear" w:color="000000" w:fill="FFFFFF"/>
            <w:noWrap/>
            <w:hideMark/>
          </w:tcPr>
          <w:p w14:paraId="6240CC36"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6AE72462"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406BAB9A"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7DA31147"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73DAC4EE"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AC1CD48"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2EF69530" w14:textId="77777777" w:rsidTr="00492A19">
        <w:trPr>
          <w:trHeight w:val="328"/>
        </w:trPr>
        <w:tc>
          <w:tcPr>
            <w:tcW w:w="3392" w:type="dxa"/>
            <w:tcBorders>
              <w:top w:val="nil"/>
              <w:left w:val="single" w:sz="4" w:space="0" w:color="000000"/>
              <w:bottom w:val="nil"/>
              <w:right w:val="single" w:sz="4" w:space="0" w:color="000000"/>
            </w:tcBorders>
            <w:shd w:val="clear" w:color="000000" w:fill="FFFFFF"/>
            <w:noWrap/>
            <w:hideMark/>
          </w:tcPr>
          <w:p w14:paraId="0C78CB97"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I.      Deuda Pública</w:t>
            </w:r>
          </w:p>
        </w:tc>
        <w:tc>
          <w:tcPr>
            <w:tcW w:w="993" w:type="dxa"/>
            <w:tcBorders>
              <w:top w:val="nil"/>
              <w:left w:val="nil"/>
              <w:bottom w:val="nil"/>
              <w:right w:val="single" w:sz="4" w:space="0" w:color="000000"/>
            </w:tcBorders>
            <w:shd w:val="clear" w:color="000000" w:fill="FFFFFF"/>
            <w:noWrap/>
            <w:hideMark/>
          </w:tcPr>
          <w:p w14:paraId="11271FC6"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24FAA016"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3DDC2576"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419605E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3" w:type="dxa"/>
            <w:tcBorders>
              <w:top w:val="nil"/>
              <w:left w:val="nil"/>
              <w:bottom w:val="nil"/>
              <w:right w:val="single" w:sz="4" w:space="0" w:color="000000"/>
            </w:tcBorders>
            <w:shd w:val="clear" w:color="000000" w:fill="FFFFFF"/>
            <w:noWrap/>
            <w:hideMark/>
          </w:tcPr>
          <w:p w14:paraId="336DF15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c>
          <w:tcPr>
            <w:tcW w:w="992" w:type="dxa"/>
            <w:tcBorders>
              <w:top w:val="nil"/>
              <w:left w:val="nil"/>
              <w:bottom w:val="nil"/>
              <w:right w:val="single" w:sz="4" w:space="0" w:color="000000"/>
            </w:tcBorders>
            <w:shd w:val="clear" w:color="000000" w:fill="FFFFFF"/>
            <w:noWrap/>
            <w:hideMark/>
          </w:tcPr>
          <w:p w14:paraId="1BD0A92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0</w:t>
            </w:r>
          </w:p>
        </w:tc>
      </w:tr>
      <w:tr w:rsidR="00F25754" w:rsidRPr="00034E80" w14:paraId="1B057019" w14:textId="77777777" w:rsidTr="00492A19">
        <w:trPr>
          <w:trHeight w:val="106"/>
        </w:trPr>
        <w:tc>
          <w:tcPr>
            <w:tcW w:w="3392" w:type="dxa"/>
            <w:tcBorders>
              <w:top w:val="nil"/>
              <w:left w:val="single" w:sz="4" w:space="0" w:color="000000"/>
              <w:bottom w:val="nil"/>
              <w:right w:val="single" w:sz="4" w:space="0" w:color="000000"/>
            </w:tcBorders>
            <w:shd w:val="clear" w:color="000000" w:fill="FFFFFF"/>
            <w:noWrap/>
            <w:hideMark/>
          </w:tcPr>
          <w:p w14:paraId="44C61F9D" w14:textId="77777777" w:rsidR="00034E80" w:rsidRPr="00034E80" w:rsidRDefault="00034E80" w:rsidP="00034E80">
            <w:pPr>
              <w:spacing w:after="0" w:line="240" w:lineRule="auto"/>
              <w:jc w:val="both"/>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3" w:type="dxa"/>
            <w:tcBorders>
              <w:top w:val="nil"/>
              <w:left w:val="nil"/>
              <w:bottom w:val="nil"/>
              <w:right w:val="single" w:sz="4" w:space="0" w:color="000000"/>
            </w:tcBorders>
            <w:shd w:val="clear" w:color="000000" w:fill="FFFFFF"/>
            <w:noWrap/>
            <w:hideMark/>
          </w:tcPr>
          <w:p w14:paraId="7FB7A751"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439AD41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25C79EB9"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7620D84D"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3" w:type="dxa"/>
            <w:tcBorders>
              <w:top w:val="nil"/>
              <w:left w:val="nil"/>
              <w:bottom w:val="nil"/>
              <w:right w:val="single" w:sz="4" w:space="0" w:color="000000"/>
            </w:tcBorders>
            <w:shd w:val="clear" w:color="000000" w:fill="FFFFFF"/>
            <w:noWrap/>
            <w:hideMark/>
          </w:tcPr>
          <w:p w14:paraId="6516EB8B"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c>
          <w:tcPr>
            <w:tcW w:w="992" w:type="dxa"/>
            <w:tcBorders>
              <w:top w:val="nil"/>
              <w:left w:val="nil"/>
              <w:bottom w:val="nil"/>
              <w:right w:val="single" w:sz="4" w:space="0" w:color="000000"/>
            </w:tcBorders>
            <w:shd w:val="clear" w:color="000000" w:fill="FFFFFF"/>
            <w:noWrap/>
            <w:hideMark/>
          </w:tcPr>
          <w:p w14:paraId="3B573127" w14:textId="77777777" w:rsidR="00034E80" w:rsidRPr="00034E80" w:rsidRDefault="00034E80" w:rsidP="00034E80">
            <w:pPr>
              <w:spacing w:after="0" w:line="240" w:lineRule="auto"/>
              <w:jc w:val="right"/>
              <w:rPr>
                <w:rFonts w:ascii="Calibri" w:eastAsia="Times New Roman" w:hAnsi="Calibri" w:cs="Calibri"/>
                <w:color w:val="000000"/>
                <w:sz w:val="16"/>
                <w:szCs w:val="16"/>
                <w:lang w:eastAsia="es-MX"/>
              </w:rPr>
            </w:pPr>
            <w:r w:rsidRPr="00034E80">
              <w:rPr>
                <w:rFonts w:ascii="Calibri" w:eastAsia="Times New Roman" w:hAnsi="Calibri" w:cs="Calibri"/>
                <w:color w:val="000000"/>
                <w:sz w:val="16"/>
                <w:szCs w:val="16"/>
                <w:lang w:eastAsia="es-MX"/>
              </w:rPr>
              <w:t> </w:t>
            </w:r>
          </w:p>
        </w:tc>
      </w:tr>
      <w:tr w:rsidR="00F25754" w:rsidRPr="00034E80" w14:paraId="052A72A9" w14:textId="77777777" w:rsidTr="00492A19">
        <w:trPr>
          <w:trHeight w:val="310"/>
        </w:trPr>
        <w:tc>
          <w:tcPr>
            <w:tcW w:w="3392" w:type="dxa"/>
            <w:tcBorders>
              <w:top w:val="nil"/>
              <w:left w:val="single" w:sz="4" w:space="0" w:color="000000"/>
              <w:bottom w:val="single" w:sz="4" w:space="0" w:color="000000"/>
              <w:right w:val="single" w:sz="4" w:space="0" w:color="000000"/>
            </w:tcBorders>
            <w:shd w:val="clear" w:color="000000" w:fill="FFFFFF"/>
            <w:noWrap/>
            <w:hideMark/>
          </w:tcPr>
          <w:p w14:paraId="3AAA3B23" w14:textId="77777777" w:rsidR="00034E80" w:rsidRPr="00034E80" w:rsidRDefault="00034E80" w:rsidP="00034E80">
            <w:pPr>
              <w:spacing w:after="0" w:line="240" w:lineRule="auto"/>
              <w:jc w:val="both"/>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3.  Total del Resultado de Egresos (3=1+2)</w:t>
            </w:r>
          </w:p>
        </w:tc>
        <w:tc>
          <w:tcPr>
            <w:tcW w:w="993" w:type="dxa"/>
            <w:tcBorders>
              <w:top w:val="nil"/>
              <w:left w:val="nil"/>
              <w:bottom w:val="single" w:sz="4" w:space="0" w:color="000000"/>
              <w:right w:val="single" w:sz="4" w:space="0" w:color="000000"/>
            </w:tcBorders>
            <w:shd w:val="clear" w:color="000000" w:fill="FFFFFF"/>
            <w:noWrap/>
            <w:hideMark/>
          </w:tcPr>
          <w:p w14:paraId="2FAB6F34"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60,597,423 </w:t>
            </w:r>
          </w:p>
        </w:tc>
        <w:tc>
          <w:tcPr>
            <w:tcW w:w="992" w:type="dxa"/>
            <w:tcBorders>
              <w:top w:val="nil"/>
              <w:left w:val="nil"/>
              <w:bottom w:val="single" w:sz="4" w:space="0" w:color="000000"/>
              <w:right w:val="single" w:sz="4" w:space="0" w:color="000000"/>
            </w:tcBorders>
            <w:shd w:val="clear" w:color="000000" w:fill="FFFFFF"/>
            <w:noWrap/>
            <w:hideMark/>
          </w:tcPr>
          <w:p w14:paraId="5ED5EE4A"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64,215,075 </w:t>
            </w:r>
          </w:p>
        </w:tc>
        <w:tc>
          <w:tcPr>
            <w:tcW w:w="992" w:type="dxa"/>
            <w:tcBorders>
              <w:top w:val="nil"/>
              <w:left w:val="nil"/>
              <w:bottom w:val="single" w:sz="4" w:space="0" w:color="000000"/>
              <w:right w:val="single" w:sz="4" w:space="0" w:color="000000"/>
            </w:tcBorders>
            <w:shd w:val="clear" w:color="000000" w:fill="FFFFFF"/>
            <w:noWrap/>
            <w:hideMark/>
          </w:tcPr>
          <w:p w14:paraId="502362E6"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64,261,941 </w:t>
            </w:r>
          </w:p>
        </w:tc>
        <w:tc>
          <w:tcPr>
            <w:tcW w:w="992" w:type="dxa"/>
            <w:tcBorders>
              <w:top w:val="nil"/>
              <w:left w:val="nil"/>
              <w:bottom w:val="single" w:sz="4" w:space="0" w:color="000000"/>
              <w:right w:val="single" w:sz="4" w:space="0" w:color="000000"/>
            </w:tcBorders>
            <w:shd w:val="clear" w:color="000000" w:fill="FFFFFF"/>
            <w:noWrap/>
            <w:hideMark/>
          </w:tcPr>
          <w:p w14:paraId="7895FF79"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63,549,047 </w:t>
            </w:r>
          </w:p>
        </w:tc>
        <w:tc>
          <w:tcPr>
            <w:tcW w:w="993" w:type="dxa"/>
            <w:tcBorders>
              <w:top w:val="nil"/>
              <w:left w:val="nil"/>
              <w:bottom w:val="single" w:sz="4" w:space="0" w:color="000000"/>
              <w:right w:val="single" w:sz="4" w:space="0" w:color="000000"/>
            </w:tcBorders>
            <w:shd w:val="clear" w:color="000000" w:fill="FFFFFF"/>
            <w:noWrap/>
            <w:hideMark/>
          </w:tcPr>
          <w:p w14:paraId="2D76B0B5"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72,318,535 </w:t>
            </w:r>
          </w:p>
        </w:tc>
        <w:tc>
          <w:tcPr>
            <w:tcW w:w="992" w:type="dxa"/>
            <w:tcBorders>
              <w:top w:val="nil"/>
              <w:left w:val="nil"/>
              <w:bottom w:val="single" w:sz="4" w:space="0" w:color="000000"/>
              <w:right w:val="single" w:sz="4" w:space="0" w:color="000000"/>
            </w:tcBorders>
            <w:shd w:val="clear" w:color="000000" w:fill="FFFFFF"/>
            <w:noWrap/>
            <w:hideMark/>
          </w:tcPr>
          <w:p w14:paraId="3D65CB06" w14:textId="77777777" w:rsidR="00034E80" w:rsidRPr="00034E80" w:rsidRDefault="00034E80" w:rsidP="00034E80">
            <w:pPr>
              <w:spacing w:after="0" w:line="240" w:lineRule="auto"/>
              <w:jc w:val="right"/>
              <w:rPr>
                <w:rFonts w:ascii="Calibri" w:eastAsia="Times New Roman" w:hAnsi="Calibri" w:cs="Calibri"/>
                <w:b/>
                <w:bCs/>
                <w:color w:val="000000"/>
                <w:sz w:val="16"/>
                <w:szCs w:val="16"/>
                <w:lang w:eastAsia="es-MX"/>
              </w:rPr>
            </w:pPr>
            <w:r w:rsidRPr="00034E80">
              <w:rPr>
                <w:rFonts w:ascii="Calibri" w:eastAsia="Times New Roman" w:hAnsi="Calibri" w:cs="Calibri"/>
                <w:b/>
                <w:bCs/>
                <w:color w:val="000000"/>
                <w:sz w:val="16"/>
                <w:szCs w:val="16"/>
                <w:lang w:eastAsia="es-MX"/>
              </w:rPr>
              <w:t xml:space="preserve">          75,842,327 </w:t>
            </w:r>
          </w:p>
        </w:tc>
      </w:tr>
    </w:tbl>
    <w:p w14:paraId="63CACAB8" w14:textId="77777777" w:rsidR="00D32B9F" w:rsidRPr="00C00CE5" w:rsidRDefault="00D32B9F" w:rsidP="00034E80">
      <w:pPr>
        <w:spacing w:after="120" w:line="276" w:lineRule="auto"/>
        <w:rPr>
          <w:rFonts w:ascii="Calibri" w:eastAsia="Calibri" w:hAnsi="Calibri" w:cs="Calibri"/>
          <w:b/>
          <w:sz w:val="24"/>
        </w:rPr>
      </w:pPr>
    </w:p>
    <w:p w14:paraId="7963488B" w14:textId="308CB217" w:rsidR="001C2556" w:rsidRPr="00034E80" w:rsidRDefault="00E31770" w:rsidP="001C2556">
      <w:pPr>
        <w:keepNext/>
        <w:keepLines/>
        <w:numPr>
          <w:ilvl w:val="1"/>
          <w:numId w:val="0"/>
        </w:numPr>
        <w:spacing w:after="120" w:line="276" w:lineRule="auto"/>
        <w:jc w:val="center"/>
        <w:outlineLvl w:val="1"/>
        <w:rPr>
          <w:rFonts w:ascii="Calibri" w:eastAsia="SimSun" w:hAnsi="Calibri" w:cs="Calibri"/>
          <w:b/>
          <w:bCs/>
          <w:sz w:val="28"/>
          <w:szCs w:val="28"/>
        </w:rPr>
      </w:pPr>
      <w:bookmarkStart w:id="38" w:name="_Toc151160201"/>
      <w:r>
        <w:rPr>
          <w:rFonts w:ascii="Calibri" w:eastAsia="SimSun" w:hAnsi="Calibri" w:cs="Calibri"/>
          <w:b/>
          <w:bCs/>
          <w:sz w:val="28"/>
          <w:szCs w:val="28"/>
        </w:rPr>
        <w:t xml:space="preserve">C. </w:t>
      </w:r>
      <w:r w:rsidR="003E6D0B" w:rsidRPr="00034E80">
        <w:rPr>
          <w:rFonts w:ascii="Calibri" w:eastAsia="SimSun" w:hAnsi="Calibri" w:cs="Calibri"/>
          <w:b/>
          <w:bCs/>
          <w:sz w:val="28"/>
          <w:szCs w:val="28"/>
        </w:rPr>
        <w:t>Balance Presupuestario</w:t>
      </w:r>
      <w:bookmarkEnd w:id="38"/>
    </w:p>
    <w:tbl>
      <w:tblPr>
        <w:tblW w:w="9351" w:type="dxa"/>
        <w:tblCellMar>
          <w:left w:w="70" w:type="dxa"/>
          <w:right w:w="70" w:type="dxa"/>
        </w:tblCellMar>
        <w:tblLook w:val="04A0" w:firstRow="1" w:lastRow="0" w:firstColumn="1" w:lastColumn="0" w:noHBand="0" w:noVBand="1"/>
      </w:tblPr>
      <w:tblGrid>
        <w:gridCol w:w="177"/>
        <w:gridCol w:w="5287"/>
        <w:gridCol w:w="1525"/>
        <w:gridCol w:w="1228"/>
        <w:gridCol w:w="1134"/>
      </w:tblGrid>
      <w:tr w:rsidR="009D43BC" w:rsidRPr="00856C48" w14:paraId="1F14F52F" w14:textId="77777777" w:rsidTr="00492A19">
        <w:trPr>
          <w:trHeight w:val="219"/>
        </w:trPr>
        <w:tc>
          <w:tcPr>
            <w:tcW w:w="9351" w:type="dxa"/>
            <w:gridSpan w:val="5"/>
            <w:tcBorders>
              <w:top w:val="single" w:sz="4" w:space="0" w:color="000000"/>
              <w:left w:val="single" w:sz="4" w:space="0" w:color="000000"/>
              <w:bottom w:val="nil"/>
              <w:right w:val="single" w:sz="4" w:space="0" w:color="000000"/>
            </w:tcBorders>
            <w:shd w:val="clear" w:color="000000" w:fill="FFFFFF"/>
            <w:noWrap/>
            <w:vAlign w:val="bottom"/>
            <w:hideMark/>
          </w:tcPr>
          <w:p w14:paraId="41C3CEE3"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COMISIÓN DE LOS DERECHOS HUMANOS DEL ESTADO DE QUINTANA ROO</w:t>
            </w:r>
          </w:p>
          <w:p w14:paraId="337B5FBF" w14:textId="4830A5D7" w:rsidR="00856C48" w:rsidRPr="00856C48" w:rsidRDefault="00856C48" w:rsidP="009D43BC">
            <w:pPr>
              <w:spacing w:after="0" w:line="240" w:lineRule="auto"/>
              <w:jc w:val="center"/>
              <w:rPr>
                <w:rFonts w:ascii="Calibri" w:eastAsia="Times New Roman" w:hAnsi="Calibri" w:cs="Calibri"/>
                <w:b/>
                <w:bCs/>
                <w:color w:val="000000"/>
                <w:sz w:val="16"/>
                <w:szCs w:val="16"/>
                <w:lang w:eastAsia="es-MX"/>
              </w:rPr>
            </w:pPr>
          </w:p>
        </w:tc>
      </w:tr>
      <w:tr w:rsidR="009D43BC" w:rsidRPr="00856C48" w14:paraId="0EF086B2" w14:textId="77777777" w:rsidTr="00492A19">
        <w:trPr>
          <w:trHeight w:val="219"/>
        </w:trPr>
        <w:tc>
          <w:tcPr>
            <w:tcW w:w="9351" w:type="dxa"/>
            <w:gridSpan w:val="5"/>
            <w:tcBorders>
              <w:top w:val="nil"/>
              <w:left w:val="single" w:sz="4" w:space="0" w:color="000000"/>
              <w:bottom w:val="nil"/>
              <w:right w:val="single" w:sz="4" w:space="0" w:color="000000"/>
            </w:tcBorders>
            <w:shd w:val="clear" w:color="000000" w:fill="FFFFFF"/>
            <w:noWrap/>
            <w:vAlign w:val="bottom"/>
            <w:hideMark/>
          </w:tcPr>
          <w:p w14:paraId="020EDAE7"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Balance Presupuestario - LDF</w:t>
            </w:r>
          </w:p>
        </w:tc>
      </w:tr>
      <w:tr w:rsidR="009D43BC" w:rsidRPr="00856C48" w14:paraId="1722925F" w14:textId="77777777" w:rsidTr="00492A19">
        <w:trPr>
          <w:trHeight w:val="219"/>
        </w:trPr>
        <w:tc>
          <w:tcPr>
            <w:tcW w:w="9351" w:type="dxa"/>
            <w:gridSpan w:val="5"/>
            <w:tcBorders>
              <w:top w:val="nil"/>
              <w:left w:val="single" w:sz="4" w:space="0" w:color="000000"/>
              <w:bottom w:val="nil"/>
              <w:right w:val="single" w:sz="4" w:space="0" w:color="000000"/>
            </w:tcBorders>
            <w:shd w:val="clear" w:color="000000" w:fill="FFFFFF"/>
            <w:noWrap/>
            <w:vAlign w:val="bottom"/>
            <w:hideMark/>
          </w:tcPr>
          <w:p w14:paraId="3C6C05AD" w14:textId="1E9D5265"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Del 1 de enero al 31 de diciembre de 202</w:t>
            </w:r>
            <w:r w:rsidR="00662317">
              <w:rPr>
                <w:rFonts w:ascii="Calibri" w:eastAsia="Times New Roman" w:hAnsi="Calibri" w:cs="Calibri"/>
                <w:b/>
                <w:bCs/>
                <w:color w:val="000000"/>
                <w:sz w:val="16"/>
                <w:szCs w:val="16"/>
                <w:lang w:eastAsia="es-MX"/>
              </w:rPr>
              <w:t>5</w:t>
            </w:r>
          </w:p>
        </w:tc>
      </w:tr>
      <w:tr w:rsidR="009D43BC" w:rsidRPr="00856C48" w14:paraId="10C337D4" w14:textId="77777777" w:rsidTr="00492A19">
        <w:trPr>
          <w:trHeight w:val="219"/>
        </w:trPr>
        <w:tc>
          <w:tcPr>
            <w:tcW w:w="9351" w:type="dxa"/>
            <w:gridSpan w:val="5"/>
            <w:tcBorders>
              <w:top w:val="nil"/>
              <w:left w:val="single" w:sz="4" w:space="0" w:color="000000"/>
              <w:bottom w:val="single" w:sz="4" w:space="0" w:color="000000"/>
              <w:right w:val="single" w:sz="4" w:space="0" w:color="000000"/>
            </w:tcBorders>
            <w:shd w:val="clear" w:color="000000" w:fill="FFFFFF"/>
            <w:noWrap/>
            <w:vAlign w:val="bottom"/>
            <w:hideMark/>
          </w:tcPr>
          <w:p w14:paraId="2455F5CB"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(PESOS)</w:t>
            </w:r>
          </w:p>
        </w:tc>
      </w:tr>
      <w:tr w:rsidR="009D43BC" w:rsidRPr="00856C48" w14:paraId="7534EE8A" w14:textId="77777777" w:rsidTr="00492A19">
        <w:trPr>
          <w:trHeight w:val="132"/>
        </w:trPr>
        <w:tc>
          <w:tcPr>
            <w:tcW w:w="0" w:type="auto"/>
            <w:tcBorders>
              <w:top w:val="nil"/>
              <w:left w:val="nil"/>
              <w:bottom w:val="nil"/>
              <w:right w:val="nil"/>
            </w:tcBorders>
            <w:shd w:val="clear" w:color="000000" w:fill="FFFFFF"/>
            <w:noWrap/>
            <w:vAlign w:val="bottom"/>
            <w:hideMark/>
          </w:tcPr>
          <w:p w14:paraId="2C4173A5" w14:textId="77777777" w:rsidR="009D43BC" w:rsidRPr="00856C48" w:rsidRDefault="009D43BC" w:rsidP="009D43BC">
            <w:pPr>
              <w:spacing w:after="0" w:line="240" w:lineRule="auto"/>
              <w:jc w:val="center"/>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nil"/>
            </w:tcBorders>
            <w:shd w:val="clear" w:color="000000" w:fill="FFFFFF"/>
            <w:vAlign w:val="bottom"/>
            <w:hideMark/>
          </w:tcPr>
          <w:p w14:paraId="65FE3A2F" w14:textId="77777777" w:rsidR="009D43BC" w:rsidRPr="00856C48" w:rsidRDefault="009D43BC" w:rsidP="009D43BC">
            <w:pPr>
              <w:spacing w:after="0" w:line="240" w:lineRule="auto"/>
              <w:jc w:val="center"/>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nil"/>
            </w:tcBorders>
            <w:shd w:val="clear" w:color="000000" w:fill="FFFFFF"/>
            <w:noWrap/>
            <w:vAlign w:val="bottom"/>
            <w:hideMark/>
          </w:tcPr>
          <w:p w14:paraId="650B1495" w14:textId="77777777" w:rsidR="009D43BC" w:rsidRPr="00856C48" w:rsidRDefault="009D43BC" w:rsidP="009D43BC">
            <w:pPr>
              <w:spacing w:after="0" w:line="240" w:lineRule="auto"/>
              <w:jc w:val="center"/>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228" w:type="dxa"/>
            <w:tcBorders>
              <w:top w:val="nil"/>
              <w:left w:val="nil"/>
              <w:bottom w:val="nil"/>
              <w:right w:val="nil"/>
            </w:tcBorders>
            <w:shd w:val="clear" w:color="000000" w:fill="FFFFFF"/>
            <w:noWrap/>
            <w:vAlign w:val="bottom"/>
            <w:hideMark/>
          </w:tcPr>
          <w:p w14:paraId="75218D77" w14:textId="77777777" w:rsidR="009D43BC" w:rsidRPr="00856C48" w:rsidRDefault="009D43BC" w:rsidP="009D43BC">
            <w:pPr>
              <w:spacing w:after="0" w:line="240" w:lineRule="auto"/>
              <w:jc w:val="center"/>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134" w:type="dxa"/>
            <w:tcBorders>
              <w:top w:val="nil"/>
              <w:left w:val="nil"/>
              <w:bottom w:val="nil"/>
              <w:right w:val="nil"/>
            </w:tcBorders>
            <w:shd w:val="clear" w:color="000000" w:fill="FFFFFF"/>
            <w:noWrap/>
            <w:vAlign w:val="bottom"/>
            <w:hideMark/>
          </w:tcPr>
          <w:p w14:paraId="233CF94E" w14:textId="77777777" w:rsidR="009D43BC" w:rsidRPr="00856C48" w:rsidRDefault="009D43BC" w:rsidP="009D43BC">
            <w:pPr>
              <w:spacing w:after="0" w:line="240" w:lineRule="auto"/>
              <w:jc w:val="center"/>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r>
      <w:tr w:rsidR="009D43BC" w:rsidRPr="00856C48" w14:paraId="5FB9386F" w14:textId="77777777" w:rsidTr="00492A19">
        <w:trPr>
          <w:trHeight w:val="204"/>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AB00FBC" w14:textId="768A29EA"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xml:space="preserve">Concepto </w:t>
            </w:r>
          </w:p>
        </w:tc>
        <w:tc>
          <w:tcPr>
            <w:tcW w:w="0" w:type="auto"/>
            <w:tcBorders>
              <w:top w:val="single" w:sz="4" w:space="0" w:color="000000"/>
              <w:left w:val="nil"/>
              <w:bottom w:val="nil"/>
              <w:right w:val="single" w:sz="4" w:space="0" w:color="000000"/>
            </w:tcBorders>
            <w:shd w:val="clear" w:color="000000" w:fill="FFFFFF"/>
            <w:vAlign w:val="center"/>
            <w:hideMark/>
          </w:tcPr>
          <w:p w14:paraId="1F584C7B"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Estimado/</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97AD278"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Devengado</w:t>
            </w:r>
          </w:p>
        </w:tc>
        <w:tc>
          <w:tcPr>
            <w:tcW w:w="1134" w:type="dxa"/>
            <w:tcBorders>
              <w:top w:val="single" w:sz="4" w:space="0" w:color="000000"/>
              <w:left w:val="nil"/>
              <w:bottom w:val="nil"/>
              <w:right w:val="single" w:sz="4" w:space="0" w:color="000000"/>
            </w:tcBorders>
            <w:shd w:val="clear" w:color="000000" w:fill="FFFFFF"/>
            <w:vAlign w:val="center"/>
            <w:hideMark/>
          </w:tcPr>
          <w:p w14:paraId="17E8F986"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Recaudado/</w:t>
            </w:r>
          </w:p>
        </w:tc>
      </w:tr>
      <w:tr w:rsidR="009D43BC" w:rsidRPr="00856C48" w14:paraId="6CC87BED" w14:textId="77777777" w:rsidTr="00492A19">
        <w:trPr>
          <w:trHeight w:val="28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B6E159"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0" w:type="auto"/>
            <w:tcBorders>
              <w:top w:val="nil"/>
              <w:left w:val="nil"/>
              <w:bottom w:val="single" w:sz="4" w:space="0" w:color="000000"/>
              <w:right w:val="single" w:sz="4" w:space="0" w:color="000000"/>
            </w:tcBorders>
            <w:shd w:val="clear" w:color="000000" w:fill="FFFFFF"/>
            <w:vAlign w:val="center"/>
            <w:hideMark/>
          </w:tcPr>
          <w:p w14:paraId="05F00A2C" w14:textId="5DA2445D"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xml:space="preserve">Aprobado </w:t>
            </w:r>
          </w:p>
        </w:tc>
        <w:tc>
          <w:tcPr>
            <w:tcW w:w="1228" w:type="dxa"/>
            <w:vMerge/>
            <w:tcBorders>
              <w:top w:val="single" w:sz="4" w:space="0" w:color="000000"/>
              <w:left w:val="single" w:sz="4" w:space="0" w:color="000000"/>
              <w:bottom w:val="single" w:sz="4" w:space="0" w:color="000000"/>
              <w:right w:val="single" w:sz="4" w:space="0" w:color="000000"/>
            </w:tcBorders>
            <w:vAlign w:val="center"/>
            <w:hideMark/>
          </w:tcPr>
          <w:p w14:paraId="64C2F09B"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1134" w:type="dxa"/>
            <w:tcBorders>
              <w:top w:val="nil"/>
              <w:left w:val="nil"/>
              <w:bottom w:val="single" w:sz="4" w:space="0" w:color="000000"/>
              <w:right w:val="single" w:sz="4" w:space="0" w:color="000000"/>
            </w:tcBorders>
            <w:shd w:val="clear" w:color="000000" w:fill="FFFFFF"/>
            <w:vAlign w:val="center"/>
            <w:hideMark/>
          </w:tcPr>
          <w:p w14:paraId="2595541C"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xml:space="preserve">Pagado </w:t>
            </w:r>
          </w:p>
        </w:tc>
      </w:tr>
      <w:tr w:rsidR="009D43BC" w:rsidRPr="00856C48" w14:paraId="29830DE2" w14:textId="77777777" w:rsidTr="00492A19">
        <w:trPr>
          <w:trHeight w:val="315"/>
        </w:trPr>
        <w:tc>
          <w:tcPr>
            <w:tcW w:w="0" w:type="auto"/>
            <w:tcBorders>
              <w:top w:val="nil"/>
              <w:left w:val="single" w:sz="4" w:space="0" w:color="000000"/>
              <w:bottom w:val="nil"/>
              <w:right w:val="single" w:sz="4" w:space="0" w:color="000000"/>
            </w:tcBorders>
            <w:shd w:val="clear" w:color="000000" w:fill="FFFFFF"/>
            <w:vAlign w:val="center"/>
            <w:hideMark/>
          </w:tcPr>
          <w:p w14:paraId="6247376B"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6125FBAE"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A. Ingresos Totales (A = A1+A2+A3)</w:t>
            </w:r>
          </w:p>
        </w:tc>
        <w:tc>
          <w:tcPr>
            <w:tcW w:w="0" w:type="auto"/>
            <w:tcBorders>
              <w:top w:val="nil"/>
              <w:left w:val="nil"/>
              <w:bottom w:val="nil"/>
              <w:right w:val="single" w:sz="4" w:space="0" w:color="000000"/>
            </w:tcBorders>
            <w:shd w:val="clear" w:color="000000" w:fill="FFFFFF"/>
            <w:vAlign w:val="center"/>
            <w:hideMark/>
          </w:tcPr>
          <w:p w14:paraId="09352D10" w14:textId="4D528D54" w:rsidR="009D43BC" w:rsidRPr="00856C48" w:rsidRDefault="009B3B44" w:rsidP="009D43BC">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7</w:t>
            </w:r>
            <w:r w:rsidR="00662317">
              <w:rPr>
                <w:rFonts w:ascii="Calibri" w:eastAsia="Times New Roman" w:hAnsi="Calibri" w:cs="Calibri"/>
                <w:b/>
                <w:bCs/>
                <w:color w:val="000000"/>
                <w:sz w:val="16"/>
                <w:szCs w:val="16"/>
                <w:lang w:eastAsia="es-MX"/>
              </w:rPr>
              <w:t>5</w:t>
            </w:r>
            <w:r w:rsidR="009D43BC" w:rsidRPr="00856C48">
              <w:rPr>
                <w:rFonts w:ascii="Calibri" w:eastAsia="Times New Roman" w:hAnsi="Calibri" w:cs="Calibri"/>
                <w:b/>
                <w:bCs/>
                <w:color w:val="000000"/>
                <w:sz w:val="16"/>
                <w:szCs w:val="16"/>
                <w:lang w:eastAsia="es-MX"/>
              </w:rPr>
              <w:t>,</w:t>
            </w:r>
            <w:r>
              <w:rPr>
                <w:rFonts w:ascii="Calibri" w:eastAsia="Times New Roman" w:hAnsi="Calibri" w:cs="Calibri"/>
                <w:b/>
                <w:bCs/>
                <w:color w:val="000000"/>
                <w:sz w:val="16"/>
                <w:szCs w:val="16"/>
                <w:lang w:eastAsia="es-MX"/>
              </w:rPr>
              <w:t>8</w:t>
            </w:r>
            <w:r w:rsidR="00662317">
              <w:rPr>
                <w:rFonts w:ascii="Calibri" w:eastAsia="Times New Roman" w:hAnsi="Calibri" w:cs="Calibri"/>
                <w:b/>
                <w:bCs/>
                <w:color w:val="000000"/>
                <w:sz w:val="16"/>
                <w:szCs w:val="16"/>
                <w:lang w:eastAsia="es-MX"/>
              </w:rPr>
              <w:t>42</w:t>
            </w:r>
            <w:r w:rsidR="009D43BC" w:rsidRPr="00856C48">
              <w:rPr>
                <w:rFonts w:ascii="Calibri" w:eastAsia="Times New Roman" w:hAnsi="Calibri" w:cs="Calibri"/>
                <w:b/>
                <w:bCs/>
                <w:color w:val="000000"/>
                <w:sz w:val="16"/>
                <w:szCs w:val="16"/>
                <w:lang w:eastAsia="es-MX"/>
              </w:rPr>
              <w:t>,</w:t>
            </w:r>
            <w:r w:rsidR="00662317">
              <w:rPr>
                <w:rFonts w:ascii="Calibri" w:eastAsia="Times New Roman" w:hAnsi="Calibri" w:cs="Calibri"/>
                <w:b/>
                <w:bCs/>
                <w:color w:val="000000"/>
                <w:sz w:val="16"/>
                <w:szCs w:val="16"/>
                <w:lang w:eastAsia="es-MX"/>
              </w:rPr>
              <w:t>327</w:t>
            </w:r>
          </w:p>
        </w:tc>
        <w:tc>
          <w:tcPr>
            <w:tcW w:w="1228" w:type="dxa"/>
            <w:tcBorders>
              <w:top w:val="nil"/>
              <w:left w:val="nil"/>
              <w:bottom w:val="nil"/>
              <w:right w:val="single" w:sz="4" w:space="0" w:color="000000"/>
            </w:tcBorders>
            <w:shd w:val="clear" w:color="000000" w:fill="FFFFFF"/>
            <w:vAlign w:val="center"/>
            <w:hideMark/>
          </w:tcPr>
          <w:p w14:paraId="580E7309" w14:textId="7F2C56A0"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nil"/>
              <w:right w:val="single" w:sz="4" w:space="0" w:color="000000"/>
            </w:tcBorders>
            <w:shd w:val="clear" w:color="000000" w:fill="FFFFFF"/>
            <w:vAlign w:val="center"/>
            <w:hideMark/>
          </w:tcPr>
          <w:p w14:paraId="3D601143" w14:textId="414D7F3B"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24EA0EF2" w14:textId="77777777" w:rsidTr="00492A19">
        <w:trPr>
          <w:trHeight w:val="333"/>
        </w:trPr>
        <w:tc>
          <w:tcPr>
            <w:tcW w:w="0" w:type="auto"/>
            <w:tcBorders>
              <w:top w:val="nil"/>
              <w:left w:val="single" w:sz="4" w:space="0" w:color="000000"/>
              <w:bottom w:val="nil"/>
              <w:right w:val="single" w:sz="4" w:space="0" w:color="000000"/>
            </w:tcBorders>
            <w:shd w:val="clear" w:color="000000" w:fill="FFFFFF"/>
            <w:vAlign w:val="center"/>
            <w:hideMark/>
          </w:tcPr>
          <w:p w14:paraId="23B86913"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4A3CCCD"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A1. Ingresos de Libre Disposición</w:t>
            </w:r>
          </w:p>
        </w:tc>
        <w:tc>
          <w:tcPr>
            <w:tcW w:w="0" w:type="auto"/>
            <w:tcBorders>
              <w:top w:val="nil"/>
              <w:left w:val="nil"/>
              <w:bottom w:val="nil"/>
              <w:right w:val="single" w:sz="4" w:space="0" w:color="000000"/>
            </w:tcBorders>
            <w:shd w:val="clear" w:color="000000" w:fill="FFFFFF"/>
            <w:vAlign w:val="center"/>
            <w:hideMark/>
          </w:tcPr>
          <w:p w14:paraId="4AF4B894" w14:textId="449814A1" w:rsidR="009D43BC" w:rsidRPr="00856C48" w:rsidRDefault="00662317" w:rsidP="009D43BC">
            <w:pPr>
              <w:spacing w:after="0" w:line="240" w:lineRule="auto"/>
              <w:jc w:val="right"/>
              <w:rPr>
                <w:rFonts w:ascii="Calibri" w:eastAsia="Times New Roman" w:hAnsi="Calibri" w:cs="Calibri"/>
                <w:color w:val="000000"/>
                <w:sz w:val="16"/>
                <w:szCs w:val="16"/>
                <w:lang w:eastAsia="es-MX"/>
              </w:rPr>
            </w:pPr>
            <w:r w:rsidRPr="00662317">
              <w:rPr>
                <w:rFonts w:ascii="Calibri" w:eastAsia="Times New Roman" w:hAnsi="Calibri" w:cs="Calibri"/>
                <w:color w:val="000000"/>
                <w:sz w:val="16"/>
                <w:szCs w:val="16"/>
                <w:lang w:eastAsia="es-MX"/>
              </w:rPr>
              <w:t>75,842,327</w:t>
            </w:r>
          </w:p>
        </w:tc>
        <w:tc>
          <w:tcPr>
            <w:tcW w:w="1228" w:type="dxa"/>
            <w:tcBorders>
              <w:top w:val="nil"/>
              <w:left w:val="nil"/>
              <w:bottom w:val="nil"/>
              <w:right w:val="single" w:sz="4" w:space="0" w:color="000000"/>
            </w:tcBorders>
            <w:shd w:val="clear" w:color="000000" w:fill="FFFFFF"/>
            <w:vAlign w:val="center"/>
            <w:hideMark/>
          </w:tcPr>
          <w:p w14:paraId="2959D305" w14:textId="7D36FACE" w:rsidR="009D43BC" w:rsidRPr="00600930" w:rsidRDefault="00600930" w:rsidP="009D43BC">
            <w:pPr>
              <w:spacing w:after="0" w:line="240" w:lineRule="auto"/>
              <w:jc w:val="right"/>
              <w:rPr>
                <w:rFonts w:ascii="Calibri" w:eastAsia="Times New Roman" w:hAnsi="Calibri" w:cs="Calibri"/>
                <w:color w:val="000000"/>
                <w:sz w:val="16"/>
                <w:szCs w:val="16"/>
                <w:lang w:eastAsia="es-MX"/>
              </w:rPr>
            </w:pPr>
            <w:r w:rsidRPr="00600930">
              <w:rPr>
                <w:rFonts w:ascii="Calibri" w:eastAsia="Times New Roman" w:hAnsi="Calibri" w:cs="Calibri"/>
                <w:color w:val="000000"/>
                <w:sz w:val="16"/>
                <w:szCs w:val="16"/>
                <w:lang w:eastAsia="es-MX"/>
              </w:rPr>
              <w:t>51,434,597</w:t>
            </w:r>
          </w:p>
        </w:tc>
        <w:tc>
          <w:tcPr>
            <w:tcW w:w="1134" w:type="dxa"/>
            <w:tcBorders>
              <w:top w:val="nil"/>
              <w:left w:val="nil"/>
              <w:bottom w:val="nil"/>
              <w:right w:val="single" w:sz="4" w:space="0" w:color="000000"/>
            </w:tcBorders>
            <w:shd w:val="clear" w:color="000000" w:fill="FFFFFF"/>
            <w:vAlign w:val="center"/>
            <w:hideMark/>
          </w:tcPr>
          <w:p w14:paraId="760124B4" w14:textId="68F74869" w:rsidR="009D43BC" w:rsidRPr="00600930" w:rsidRDefault="00600930" w:rsidP="009D43BC">
            <w:pPr>
              <w:spacing w:after="0" w:line="240" w:lineRule="auto"/>
              <w:jc w:val="right"/>
              <w:rPr>
                <w:rFonts w:ascii="Calibri" w:eastAsia="Times New Roman" w:hAnsi="Calibri" w:cs="Calibri"/>
                <w:color w:val="000000"/>
                <w:sz w:val="16"/>
                <w:szCs w:val="16"/>
                <w:lang w:eastAsia="es-MX"/>
              </w:rPr>
            </w:pPr>
            <w:r w:rsidRPr="00600930">
              <w:rPr>
                <w:rFonts w:ascii="Calibri" w:eastAsia="Times New Roman" w:hAnsi="Calibri" w:cs="Calibri"/>
                <w:color w:val="000000"/>
                <w:sz w:val="16"/>
                <w:szCs w:val="16"/>
                <w:lang w:eastAsia="es-MX"/>
              </w:rPr>
              <w:t>51,434,597</w:t>
            </w:r>
          </w:p>
        </w:tc>
      </w:tr>
      <w:tr w:rsidR="009D43BC" w:rsidRPr="00856C48" w14:paraId="7FD40BAA" w14:textId="77777777" w:rsidTr="00492A19">
        <w:trPr>
          <w:trHeight w:val="333"/>
        </w:trPr>
        <w:tc>
          <w:tcPr>
            <w:tcW w:w="0" w:type="auto"/>
            <w:tcBorders>
              <w:top w:val="nil"/>
              <w:left w:val="single" w:sz="4" w:space="0" w:color="000000"/>
              <w:bottom w:val="nil"/>
              <w:right w:val="single" w:sz="4" w:space="0" w:color="000000"/>
            </w:tcBorders>
            <w:shd w:val="clear" w:color="000000" w:fill="FFFFFF"/>
            <w:vAlign w:val="center"/>
            <w:hideMark/>
          </w:tcPr>
          <w:p w14:paraId="424C0FA3"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B00C31E"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A2. Transferencias Federales Etiquetadas</w:t>
            </w:r>
          </w:p>
        </w:tc>
        <w:tc>
          <w:tcPr>
            <w:tcW w:w="0" w:type="auto"/>
            <w:tcBorders>
              <w:top w:val="nil"/>
              <w:left w:val="nil"/>
              <w:bottom w:val="nil"/>
              <w:right w:val="single" w:sz="4" w:space="0" w:color="000000"/>
            </w:tcBorders>
            <w:shd w:val="clear" w:color="000000" w:fill="FFFFFF"/>
            <w:noWrap/>
            <w:vAlign w:val="center"/>
            <w:hideMark/>
          </w:tcPr>
          <w:p w14:paraId="674A4D1B"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287D04B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5F2A964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1A7CDC1F" w14:textId="77777777" w:rsidTr="00492A19">
        <w:trPr>
          <w:trHeight w:val="333"/>
        </w:trPr>
        <w:tc>
          <w:tcPr>
            <w:tcW w:w="0" w:type="auto"/>
            <w:tcBorders>
              <w:top w:val="nil"/>
              <w:left w:val="single" w:sz="4" w:space="0" w:color="000000"/>
              <w:bottom w:val="nil"/>
              <w:right w:val="single" w:sz="4" w:space="0" w:color="000000"/>
            </w:tcBorders>
            <w:shd w:val="clear" w:color="000000" w:fill="FFFFFF"/>
            <w:vAlign w:val="center"/>
            <w:hideMark/>
          </w:tcPr>
          <w:p w14:paraId="04D06BDA"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4AC63DAC"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A3. Financiamiento Neto</w:t>
            </w:r>
          </w:p>
        </w:tc>
        <w:tc>
          <w:tcPr>
            <w:tcW w:w="0" w:type="auto"/>
            <w:tcBorders>
              <w:top w:val="nil"/>
              <w:left w:val="nil"/>
              <w:bottom w:val="nil"/>
              <w:right w:val="single" w:sz="4" w:space="0" w:color="000000"/>
            </w:tcBorders>
            <w:shd w:val="clear" w:color="000000" w:fill="FFFFFF"/>
            <w:noWrap/>
            <w:vAlign w:val="center"/>
            <w:hideMark/>
          </w:tcPr>
          <w:p w14:paraId="3238C128"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4656F4EC"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10FECFF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1FF6F899" w14:textId="77777777" w:rsidTr="00492A19">
        <w:trPr>
          <w:trHeight w:val="375"/>
        </w:trPr>
        <w:tc>
          <w:tcPr>
            <w:tcW w:w="0" w:type="auto"/>
            <w:tcBorders>
              <w:top w:val="nil"/>
              <w:left w:val="single" w:sz="4" w:space="0" w:color="000000"/>
              <w:bottom w:val="nil"/>
              <w:right w:val="single" w:sz="4" w:space="0" w:color="000000"/>
            </w:tcBorders>
            <w:shd w:val="clear" w:color="000000" w:fill="FFFFFF"/>
            <w:vAlign w:val="center"/>
            <w:hideMark/>
          </w:tcPr>
          <w:p w14:paraId="0A7880F4" w14:textId="77777777" w:rsidR="009D43BC" w:rsidRPr="00856C48" w:rsidRDefault="009D43BC" w:rsidP="009D43BC">
            <w:pPr>
              <w:spacing w:after="0" w:line="240" w:lineRule="auto"/>
              <w:rPr>
                <w:rFonts w:ascii="Calibri" w:eastAsia="Times New Roman" w:hAnsi="Calibri" w:cs="Calibri"/>
                <w:b/>
                <w:bCs/>
                <w:color w:val="FFFFFF"/>
                <w:sz w:val="16"/>
                <w:szCs w:val="16"/>
                <w:lang w:eastAsia="es-MX"/>
              </w:rPr>
            </w:pPr>
            <w:r w:rsidRPr="00856C48">
              <w:rPr>
                <w:rFonts w:ascii="Calibri" w:eastAsia="Times New Roman" w:hAnsi="Calibri" w:cs="Calibri"/>
                <w:b/>
                <w:bCs/>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4BF7D98C"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B. Egresos Presupuestarios</w:t>
            </w:r>
            <w:r w:rsidRPr="00856C48">
              <w:rPr>
                <w:rFonts w:ascii="Calibri" w:eastAsia="Times New Roman" w:hAnsi="Calibri" w:cs="Calibri"/>
                <w:b/>
                <w:bCs/>
                <w:color w:val="000000"/>
                <w:sz w:val="16"/>
                <w:szCs w:val="16"/>
                <w:vertAlign w:val="superscript"/>
                <w:lang w:eastAsia="es-MX"/>
              </w:rPr>
              <w:t>1</w:t>
            </w:r>
            <w:r w:rsidRPr="00856C48">
              <w:rPr>
                <w:rFonts w:ascii="Calibri" w:eastAsia="Times New Roman" w:hAnsi="Calibri" w:cs="Calibri"/>
                <w:b/>
                <w:bCs/>
                <w:color w:val="000000"/>
                <w:sz w:val="16"/>
                <w:szCs w:val="16"/>
                <w:lang w:eastAsia="es-MX"/>
              </w:rPr>
              <w:t xml:space="preserve"> (B = B1+B2)</w:t>
            </w:r>
          </w:p>
        </w:tc>
        <w:tc>
          <w:tcPr>
            <w:tcW w:w="0" w:type="auto"/>
            <w:tcBorders>
              <w:top w:val="nil"/>
              <w:left w:val="nil"/>
              <w:bottom w:val="nil"/>
              <w:right w:val="single" w:sz="4" w:space="0" w:color="000000"/>
            </w:tcBorders>
            <w:shd w:val="clear" w:color="000000" w:fill="FFFFFF"/>
            <w:vAlign w:val="center"/>
            <w:hideMark/>
          </w:tcPr>
          <w:p w14:paraId="7E619F94"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nil"/>
              <w:left w:val="nil"/>
              <w:bottom w:val="nil"/>
              <w:right w:val="single" w:sz="4" w:space="0" w:color="000000"/>
            </w:tcBorders>
            <w:shd w:val="clear" w:color="000000" w:fill="FFFFFF"/>
            <w:vAlign w:val="center"/>
            <w:hideMark/>
          </w:tcPr>
          <w:p w14:paraId="0233FB2A"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1F371A41"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r w:rsidR="009D43BC" w:rsidRPr="00856C48" w14:paraId="014A8E1A" w14:textId="77777777" w:rsidTr="00492A19">
        <w:trPr>
          <w:trHeight w:val="333"/>
        </w:trPr>
        <w:tc>
          <w:tcPr>
            <w:tcW w:w="0" w:type="auto"/>
            <w:tcBorders>
              <w:top w:val="nil"/>
              <w:left w:val="single" w:sz="4" w:space="0" w:color="000000"/>
              <w:bottom w:val="nil"/>
              <w:right w:val="single" w:sz="4" w:space="0" w:color="000000"/>
            </w:tcBorders>
            <w:shd w:val="clear" w:color="000000" w:fill="FFFFFF"/>
            <w:vAlign w:val="center"/>
            <w:hideMark/>
          </w:tcPr>
          <w:p w14:paraId="60ABCCE9"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39E103DA"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B1. Gasto No Etiquetado (sin incluir Amortización de la Deuda Pública)</w:t>
            </w:r>
          </w:p>
        </w:tc>
        <w:tc>
          <w:tcPr>
            <w:tcW w:w="0" w:type="auto"/>
            <w:tcBorders>
              <w:top w:val="nil"/>
              <w:left w:val="nil"/>
              <w:bottom w:val="nil"/>
              <w:right w:val="single" w:sz="4" w:space="0" w:color="000000"/>
            </w:tcBorders>
            <w:shd w:val="clear" w:color="000000" w:fill="FFFFFF"/>
            <w:noWrap/>
            <w:vAlign w:val="center"/>
            <w:hideMark/>
          </w:tcPr>
          <w:p w14:paraId="085D89AE"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077796A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11DA5DBB"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4665CE84" w14:textId="77777777" w:rsidTr="00492A19">
        <w:trPr>
          <w:trHeight w:val="333"/>
        </w:trPr>
        <w:tc>
          <w:tcPr>
            <w:tcW w:w="0" w:type="auto"/>
            <w:tcBorders>
              <w:top w:val="nil"/>
              <w:left w:val="single" w:sz="4" w:space="0" w:color="000000"/>
              <w:bottom w:val="nil"/>
              <w:right w:val="single" w:sz="4" w:space="0" w:color="000000"/>
            </w:tcBorders>
            <w:shd w:val="clear" w:color="000000" w:fill="FFFFFF"/>
            <w:vAlign w:val="center"/>
            <w:hideMark/>
          </w:tcPr>
          <w:p w14:paraId="243A33A5"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67DBFD42"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xml:space="preserve">B2. Gasto Etiquetado (sin incluir Amortización de la Deuda Pública) </w:t>
            </w:r>
          </w:p>
        </w:tc>
        <w:tc>
          <w:tcPr>
            <w:tcW w:w="0" w:type="auto"/>
            <w:tcBorders>
              <w:top w:val="nil"/>
              <w:left w:val="nil"/>
              <w:bottom w:val="nil"/>
              <w:right w:val="single" w:sz="4" w:space="0" w:color="000000"/>
            </w:tcBorders>
            <w:shd w:val="clear" w:color="000000" w:fill="FFFFFF"/>
            <w:noWrap/>
            <w:vAlign w:val="center"/>
            <w:hideMark/>
          </w:tcPr>
          <w:p w14:paraId="7D8FBAC8"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0DFD7F1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5101A00C"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3365A83E" w14:textId="77777777" w:rsidTr="00492A19">
        <w:trPr>
          <w:trHeight w:val="315"/>
        </w:trPr>
        <w:tc>
          <w:tcPr>
            <w:tcW w:w="0" w:type="auto"/>
            <w:tcBorders>
              <w:top w:val="nil"/>
              <w:left w:val="single" w:sz="4" w:space="0" w:color="000000"/>
              <w:bottom w:val="nil"/>
              <w:right w:val="single" w:sz="4" w:space="0" w:color="000000"/>
            </w:tcBorders>
            <w:shd w:val="clear" w:color="000000" w:fill="FFFFFF"/>
            <w:vAlign w:val="center"/>
            <w:hideMark/>
          </w:tcPr>
          <w:p w14:paraId="5C0B7741"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3EEAED6D"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xml:space="preserve">C. Remanentes del Ejercicio Anterior </w:t>
            </w:r>
            <w:proofErr w:type="gramStart"/>
            <w:r w:rsidRPr="00856C48">
              <w:rPr>
                <w:rFonts w:ascii="Calibri" w:eastAsia="Times New Roman" w:hAnsi="Calibri" w:cs="Calibri"/>
                <w:b/>
                <w:bCs/>
                <w:color w:val="000000"/>
                <w:sz w:val="16"/>
                <w:szCs w:val="16"/>
                <w:lang w:eastAsia="es-MX"/>
              </w:rPr>
              <w:t>( C</w:t>
            </w:r>
            <w:proofErr w:type="gramEnd"/>
            <w:r w:rsidRPr="00856C48">
              <w:rPr>
                <w:rFonts w:ascii="Calibri" w:eastAsia="Times New Roman" w:hAnsi="Calibri" w:cs="Calibri"/>
                <w:b/>
                <w:bCs/>
                <w:color w:val="000000"/>
                <w:sz w:val="16"/>
                <w:szCs w:val="16"/>
                <w:lang w:eastAsia="es-MX"/>
              </w:rPr>
              <w:t xml:space="preserve"> = C1 + C</w:t>
            </w:r>
            <w:proofErr w:type="gramStart"/>
            <w:r w:rsidRPr="00856C48">
              <w:rPr>
                <w:rFonts w:ascii="Calibri" w:eastAsia="Times New Roman" w:hAnsi="Calibri" w:cs="Calibri"/>
                <w:b/>
                <w:bCs/>
                <w:color w:val="000000"/>
                <w:sz w:val="16"/>
                <w:szCs w:val="16"/>
                <w:lang w:eastAsia="es-MX"/>
              </w:rPr>
              <w:t>2 )</w:t>
            </w:r>
            <w:proofErr w:type="gramEnd"/>
          </w:p>
        </w:tc>
        <w:tc>
          <w:tcPr>
            <w:tcW w:w="0" w:type="auto"/>
            <w:tcBorders>
              <w:top w:val="nil"/>
              <w:left w:val="nil"/>
              <w:bottom w:val="nil"/>
              <w:right w:val="single" w:sz="4" w:space="0" w:color="000000"/>
            </w:tcBorders>
            <w:shd w:val="clear" w:color="000000" w:fill="FFFFFF"/>
            <w:vAlign w:val="center"/>
            <w:hideMark/>
          </w:tcPr>
          <w:p w14:paraId="55A34F41"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nil"/>
              <w:left w:val="nil"/>
              <w:bottom w:val="nil"/>
              <w:right w:val="single" w:sz="4" w:space="0" w:color="000000"/>
            </w:tcBorders>
            <w:shd w:val="clear" w:color="000000" w:fill="FFFFFF"/>
            <w:vAlign w:val="center"/>
            <w:hideMark/>
          </w:tcPr>
          <w:p w14:paraId="75245696"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nil"/>
              <w:left w:val="nil"/>
              <w:bottom w:val="nil"/>
              <w:right w:val="single" w:sz="4" w:space="0" w:color="000000"/>
            </w:tcBorders>
            <w:shd w:val="clear" w:color="000000" w:fill="FFFFFF"/>
            <w:vAlign w:val="center"/>
            <w:hideMark/>
          </w:tcPr>
          <w:p w14:paraId="0E1AC0DD"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r w:rsidR="009D43BC" w:rsidRPr="00856C48" w14:paraId="11CCE2A1" w14:textId="77777777" w:rsidTr="00492A19">
        <w:trPr>
          <w:trHeight w:val="333"/>
        </w:trPr>
        <w:tc>
          <w:tcPr>
            <w:tcW w:w="0" w:type="auto"/>
            <w:tcBorders>
              <w:top w:val="nil"/>
              <w:left w:val="single" w:sz="4" w:space="0" w:color="000000"/>
              <w:bottom w:val="nil"/>
              <w:right w:val="single" w:sz="4" w:space="0" w:color="000000"/>
            </w:tcBorders>
            <w:shd w:val="clear" w:color="000000" w:fill="FFFFFF"/>
            <w:vAlign w:val="center"/>
            <w:hideMark/>
          </w:tcPr>
          <w:p w14:paraId="5DF410B6"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7320D2D"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C1. Remanentes de Ingresos de Libre Disposición aplicados en el periodo</w:t>
            </w:r>
          </w:p>
        </w:tc>
        <w:tc>
          <w:tcPr>
            <w:tcW w:w="0" w:type="auto"/>
            <w:tcBorders>
              <w:top w:val="nil"/>
              <w:left w:val="nil"/>
              <w:bottom w:val="nil"/>
              <w:right w:val="single" w:sz="4" w:space="0" w:color="000000"/>
            </w:tcBorders>
            <w:shd w:val="clear" w:color="000000" w:fill="FFFFFF"/>
            <w:noWrap/>
            <w:vAlign w:val="center"/>
            <w:hideMark/>
          </w:tcPr>
          <w:p w14:paraId="5630693D"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1A42269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76CF827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43FC20A0" w14:textId="77777777" w:rsidTr="00492A19">
        <w:trPr>
          <w:trHeight w:val="333"/>
        </w:trPr>
        <w:tc>
          <w:tcPr>
            <w:tcW w:w="0" w:type="auto"/>
            <w:tcBorders>
              <w:top w:val="nil"/>
              <w:left w:val="single" w:sz="4" w:space="0" w:color="000000"/>
              <w:bottom w:val="nil"/>
              <w:right w:val="single" w:sz="4" w:space="0" w:color="000000"/>
            </w:tcBorders>
            <w:shd w:val="clear" w:color="000000" w:fill="FFFFFF"/>
            <w:vAlign w:val="center"/>
            <w:hideMark/>
          </w:tcPr>
          <w:p w14:paraId="7C1EF468"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4A932348"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C2. Remanentes de Transferencias Federales Etiquetadas aplicados en el periodo</w:t>
            </w:r>
          </w:p>
        </w:tc>
        <w:tc>
          <w:tcPr>
            <w:tcW w:w="0" w:type="auto"/>
            <w:tcBorders>
              <w:top w:val="nil"/>
              <w:left w:val="nil"/>
              <w:bottom w:val="nil"/>
              <w:right w:val="single" w:sz="4" w:space="0" w:color="000000"/>
            </w:tcBorders>
            <w:shd w:val="clear" w:color="000000" w:fill="FFFFFF"/>
            <w:noWrap/>
            <w:vAlign w:val="center"/>
            <w:hideMark/>
          </w:tcPr>
          <w:p w14:paraId="09BD5168"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3EE8CADD"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03BB501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0E34BD3D" w14:textId="77777777" w:rsidTr="00492A19">
        <w:trPr>
          <w:trHeight w:val="315"/>
        </w:trPr>
        <w:tc>
          <w:tcPr>
            <w:tcW w:w="0" w:type="auto"/>
            <w:tcBorders>
              <w:top w:val="nil"/>
              <w:left w:val="single" w:sz="4" w:space="0" w:color="000000"/>
              <w:bottom w:val="nil"/>
              <w:right w:val="single" w:sz="4" w:space="0" w:color="000000"/>
            </w:tcBorders>
            <w:shd w:val="clear" w:color="000000" w:fill="FFFFFF"/>
            <w:vAlign w:val="center"/>
            <w:hideMark/>
          </w:tcPr>
          <w:p w14:paraId="4F6929A4"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106F4E99"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xml:space="preserve">I. Balance Presupuestario (I = A – B + C)  </w:t>
            </w:r>
          </w:p>
        </w:tc>
        <w:tc>
          <w:tcPr>
            <w:tcW w:w="0" w:type="auto"/>
            <w:tcBorders>
              <w:top w:val="nil"/>
              <w:left w:val="nil"/>
              <w:bottom w:val="nil"/>
              <w:right w:val="single" w:sz="4" w:space="0" w:color="000000"/>
            </w:tcBorders>
            <w:shd w:val="clear" w:color="000000" w:fill="FFFFFF"/>
            <w:vAlign w:val="center"/>
            <w:hideMark/>
          </w:tcPr>
          <w:p w14:paraId="19270B24" w14:textId="41FFF70A" w:rsidR="009D43BC" w:rsidRPr="00856C48" w:rsidRDefault="00662317" w:rsidP="009D43BC">
            <w:pPr>
              <w:spacing w:after="0" w:line="240" w:lineRule="auto"/>
              <w:jc w:val="right"/>
              <w:rPr>
                <w:rFonts w:ascii="Calibri" w:eastAsia="Times New Roman" w:hAnsi="Calibri" w:cs="Calibri"/>
                <w:b/>
                <w:bCs/>
                <w:color w:val="000000"/>
                <w:sz w:val="16"/>
                <w:szCs w:val="16"/>
                <w:lang w:eastAsia="es-MX"/>
              </w:rPr>
            </w:pPr>
            <w:r w:rsidRPr="00662317">
              <w:rPr>
                <w:rFonts w:ascii="Calibri" w:eastAsia="Times New Roman" w:hAnsi="Calibri" w:cs="Calibri"/>
                <w:b/>
                <w:bCs/>
                <w:color w:val="000000"/>
                <w:sz w:val="16"/>
                <w:szCs w:val="16"/>
                <w:lang w:eastAsia="es-MX"/>
              </w:rPr>
              <w:t>75,842,327</w:t>
            </w:r>
          </w:p>
        </w:tc>
        <w:tc>
          <w:tcPr>
            <w:tcW w:w="1228" w:type="dxa"/>
            <w:tcBorders>
              <w:top w:val="nil"/>
              <w:left w:val="nil"/>
              <w:bottom w:val="nil"/>
              <w:right w:val="single" w:sz="4" w:space="0" w:color="000000"/>
            </w:tcBorders>
            <w:shd w:val="clear" w:color="000000" w:fill="FFFFFF"/>
            <w:vAlign w:val="center"/>
            <w:hideMark/>
          </w:tcPr>
          <w:p w14:paraId="09E32977" w14:textId="7C732A15"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nil"/>
              <w:right w:val="single" w:sz="4" w:space="0" w:color="000000"/>
            </w:tcBorders>
            <w:shd w:val="clear" w:color="000000" w:fill="FFFFFF"/>
            <w:vAlign w:val="center"/>
            <w:hideMark/>
          </w:tcPr>
          <w:p w14:paraId="6ABA7559" w14:textId="6455B1D2"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62D4EE7C" w14:textId="77777777" w:rsidTr="00492A19">
        <w:trPr>
          <w:trHeight w:val="315"/>
        </w:trPr>
        <w:tc>
          <w:tcPr>
            <w:tcW w:w="0" w:type="auto"/>
            <w:tcBorders>
              <w:top w:val="nil"/>
              <w:left w:val="single" w:sz="4" w:space="0" w:color="000000"/>
              <w:bottom w:val="nil"/>
              <w:right w:val="single" w:sz="4" w:space="0" w:color="000000"/>
            </w:tcBorders>
            <w:shd w:val="clear" w:color="000000" w:fill="FFFFFF"/>
            <w:vAlign w:val="center"/>
            <w:hideMark/>
          </w:tcPr>
          <w:p w14:paraId="184C81D6"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4A1DBCD1"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II. Balance Presupuestario sin Financiamiento Neto (II = I - A3)</w:t>
            </w:r>
          </w:p>
        </w:tc>
        <w:tc>
          <w:tcPr>
            <w:tcW w:w="0" w:type="auto"/>
            <w:tcBorders>
              <w:top w:val="nil"/>
              <w:left w:val="nil"/>
              <w:bottom w:val="nil"/>
              <w:right w:val="single" w:sz="4" w:space="0" w:color="000000"/>
            </w:tcBorders>
            <w:shd w:val="clear" w:color="000000" w:fill="FFFFFF"/>
            <w:vAlign w:val="center"/>
            <w:hideMark/>
          </w:tcPr>
          <w:p w14:paraId="71E1821A" w14:textId="46551A92" w:rsidR="009D43BC" w:rsidRPr="00856C48" w:rsidRDefault="00662317" w:rsidP="009D43BC">
            <w:pPr>
              <w:spacing w:after="0" w:line="240" w:lineRule="auto"/>
              <w:jc w:val="right"/>
              <w:rPr>
                <w:rFonts w:ascii="Calibri" w:eastAsia="Times New Roman" w:hAnsi="Calibri" w:cs="Calibri"/>
                <w:b/>
                <w:bCs/>
                <w:color w:val="000000"/>
                <w:sz w:val="16"/>
                <w:szCs w:val="16"/>
                <w:lang w:eastAsia="es-MX"/>
              </w:rPr>
            </w:pPr>
            <w:r w:rsidRPr="00662317">
              <w:rPr>
                <w:rFonts w:ascii="Calibri" w:eastAsia="Times New Roman" w:hAnsi="Calibri" w:cs="Calibri"/>
                <w:b/>
                <w:bCs/>
                <w:color w:val="000000"/>
                <w:sz w:val="16"/>
                <w:szCs w:val="16"/>
                <w:lang w:eastAsia="es-MX"/>
              </w:rPr>
              <w:t>75,842,327</w:t>
            </w:r>
          </w:p>
        </w:tc>
        <w:tc>
          <w:tcPr>
            <w:tcW w:w="1228" w:type="dxa"/>
            <w:tcBorders>
              <w:top w:val="nil"/>
              <w:left w:val="nil"/>
              <w:bottom w:val="nil"/>
              <w:right w:val="single" w:sz="4" w:space="0" w:color="000000"/>
            </w:tcBorders>
            <w:shd w:val="clear" w:color="000000" w:fill="FFFFFF"/>
            <w:vAlign w:val="center"/>
            <w:hideMark/>
          </w:tcPr>
          <w:p w14:paraId="73491A06" w14:textId="2C3D7945"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nil"/>
              <w:right w:val="single" w:sz="4" w:space="0" w:color="000000"/>
            </w:tcBorders>
            <w:shd w:val="clear" w:color="000000" w:fill="FFFFFF"/>
            <w:vAlign w:val="center"/>
            <w:hideMark/>
          </w:tcPr>
          <w:p w14:paraId="56785EAD" w14:textId="4536166A"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144F2925" w14:textId="77777777" w:rsidTr="00492A19">
        <w:trPr>
          <w:trHeight w:val="63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DCDEA82" w14:textId="77777777" w:rsidR="009D43BC" w:rsidRPr="00856C48" w:rsidRDefault="009D43BC" w:rsidP="009D43BC">
            <w:pPr>
              <w:spacing w:after="0" w:line="240" w:lineRule="auto"/>
              <w:rPr>
                <w:rFonts w:ascii="Calibri" w:eastAsia="Times New Roman" w:hAnsi="Calibri" w:cs="Calibri"/>
                <w:color w:val="FFFFFF"/>
                <w:sz w:val="16"/>
                <w:szCs w:val="16"/>
                <w:lang w:eastAsia="es-MX"/>
              </w:rPr>
            </w:pPr>
            <w:r w:rsidRPr="00856C48">
              <w:rPr>
                <w:rFonts w:ascii="Calibri" w:eastAsia="Times New Roman" w:hAnsi="Calibri" w:cs="Calibri"/>
                <w:color w:val="FFFFFF"/>
                <w:sz w:val="16"/>
                <w:szCs w:val="16"/>
                <w:lang w:eastAsia="es-MX"/>
              </w:rPr>
              <w:t> </w:t>
            </w:r>
          </w:p>
        </w:tc>
        <w:tc>
          <w:tcPr>
            <w:tcW w:w="0" w:type="auto"/>
            <w:tcBorders>
              <w:top w:val="nil"/>
              <w:left w:val="nil"/>
              <w:bottom w:val="single" w:sz="4" w:space="0" w:color="000000"/>
              <w:right w:val="single" w:sz="4" w:space="0" w:color="000000"/>
            </w:tcBorders>
            <w:shd w:val="clear" w:color="000000" w:fill="FFFFFF"/>
            <w:vAlign w:val="center"/>
            <w:hideMark/>
          </w:tcPr>
          <w:p w14:paraId="7FAA406F"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III. Balance Presupuestario sin Financiamiento Neto y sin Remanentes del Ejercicio Anterior (III= II - C)</w:t>
            </w:r>
          </w:p>
        </w:tc>
        <w:tc>
          <w:tcPr>
            <w:tcW w:w="0" w:type="auto"/>
            <w:tcBorders>
              <w:top w:val="nil"/>
              <w:left w:val="nil"/>
              <w:bottom w:val="single" w:sz="4" w:space="0" w:color="000000"/>
              <w:right w:val="single" w:sz="4" w:space="0" w:color="000000"/>
            </w:tcBorders>
            <w:shd w:val="clear" w:color="000000" w:fill="FFFFFF"/>
            <w:vAlign w:val="center"/>
            <w:hideMark/>
          </w:tcPr>
          <w:p w14:paraId="4176DFE7" w14:textId="137C6D9E" w:rsidR="009D43BC" w:rsidRPr="00856C48" w:rsidRDefault="00662317" w:rsidP="009D43BC">
            <w:pPr>
              <w:spacing w:after="0" w:line="240" w:lineRule="auto"/>
              <w:jc w:val="right"/>
              <w:rPr>
                <w:rFonts w:ascii="Calibri" w:eastAsia="Times New Roman" w:hAnsi="Calibri" w:cs="Calibri"/>
                <w:b/>
                <w:bCs/>
                <w:color w:val="000000"/>
                <w:sz w:val="16"/>
                <w:szCs w:val="16"/>
                <w:lang w:eastAsia="es-MX"/>
              </w:rPr>
            </w:pPr>
            <w:r w:rsidRPr="00662317">
              <w:rPr>
                <w:rFonts w:ascii="Calibri" w:eastAsia="Times New Roman" w:hAnsi="Calibri" w:cs="Calibri"/>
                <w:b/>
                <w:bCs/>
                <w:color w:val="000000"/>
                <w:sz w:val="16"/>
                <w:szCs w:val="16"/>
                <w:lang w:eastAsia="es-MX"/>
              </w:rPr>
              <w:t>75,842,327</w:t>
            </w:r>
          </w:p>
        </w:tc>
        <w:tc>
          <w:tcPr>
            <w:tcW w:w="1228" w:type="dxa"/>
            <w:tcBorders>
              <w:top w:val="nil"/>
              <w:left w:val="nil"/>
              <w:bottom w:val="single" w:sz="4" w:space="0" w:color="000000"/>
              <w:right w:val="single" w:sz="4" w:space="0" w:color="000000"/>
            </w:tcBorders>
            <w:shd w:val="clear" w:color="000000" w:fill="FFFFFF"/>
            <w:vAlign w:val="center"/>
            <w:hideMark/>
          </w:tcPr>
          <w:p w14:paraId="08788B3F" w14:textId="6A863EB7"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single" w:sz="4" w:space="0" w:color="000000"/>
              <w:right w:val="single" w:sz="4" w:space="0" w:color="000000"/>
            </w:tcBorders>
            <w:shd w:val="clear" w:color="000000" w:fill="FFFFFF"/>
            <w:vAlign w:val="center"/>
            <w:hideMark/>
          </w:tcPr>
          <w:p w14:paraId="138299B3" w14:textId="7625821F"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04AB23F5" w14:textId="77777777" w:rsidTr="00D32B9F">
        <w:trPr>
          <w:trHeight w:val="159"/>
        </w:trPr>
        <w:tc>
          <w:tcPr>
            <w:tcW w:w="0" w:type="auto"/>
            <w:tcBorders>
              <w:top w:val="nil"/>
              <w:left w:val="nil"/>
              <w:bottom w:val="single" w:sz="4" w:space="0" w:color="000000"/>
              <w:right w:val="nil"/>
            </w:tcBorders>
            <w:shd w:val="clear" w:color="000000" w:fill="FFFFFF"/>
            <w:noWrap/>
            <w:vAlign w:val="bottom"/>
            <w:hideMark/>
          </w:tcPr>
          <w:p w14:paraId="3BEA1E00"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single" w:sz="4" w:space="0" w:color="000000"/>
              <w:right w:val="nil"/>
            </w:tcBorders>
            <w:shd w:val="clear" w:color="000000" w:fill="FFFFFF"/>
            <w:vAlign w:val="bottom"/>
            <w:hideMark/>
          </w:tcPr>
          <w:p w14:paraId="1F8DAA43"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single" w:sz="4" w:space="0" w:color="000000"/>
              <w:right w:val="nil"/>
            </w:tcBorders>
            <w:shd w:val="clear" w:color="000000" w:fill="FFFFFF"/>
            <w:noWrap/>
            <w:vAlign w:val="bottom"/>
            <w:hideMark/>
          </w:tcPr>
          <w:p w14:paraId="18C9920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228" w:type="dxa"/>
            <w:tcBorders>
              <w:top w:val="nil"/>
              <w:left w:val="nil"/>
              <w:bottom w:val="single" w:sz="4" w:space="0" w:color="000000"/>
              <w:right w:val="nil"/>
            </w:tcBorders>
            <w:shd w:val="clear" w:color="000000" w:fill="FFFFFF"/>
            <w:noWrap/>
            <w:vAlign w:val="bottom"/>
            <w:hideMark/>
          </w:tcPr>
          <w:p w14:paraId="07F3C72D"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134" w:type="dxa"/>
            <w:tcBorders>
              <w:top w:val="nil"/>
              <w:left w:val="nil"/>
              <w:bottom w:val="single" w:sz="4" w:space="0" w:color="000000"/>
              <w:right w:val="nil"/>
            </w:tcBorders>
            <w:shd w:val="clear" w:color="000000" w:fill="FFFFFF"/>
            <w:noWrap/>
            <w:vAlign w:val="bottom"/>
            <w:hideMark/>
          </w:tcPr>
          <w:p w14:paraId="2E2CB86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r>
      <w:tr w:rsidR="009D43BC" w:rsidRPr="00856C48" w14:paraId="67739FBC" w14:textId="77777777" w:rsidTr="00D32B9F">
        <w:trPr>
          <w:trHeight w:val="330"/>
        </w:trPr>
        <w:tc>
          <w:tcPr>
            <w:tcW w:w="0" w:type="auto"/>
            <w:gridSpan w:val="2"/>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14:paraId="348F2DFE"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Concepto</w:t>
            </w:r>
          </w:p>
        </w:tc>
        <w:tc>
          <w:tcPr>
            <w:tcW w:w="0" w:type="auto"/>
            <w:tcBorders>
              <w:top w:val="single" w:sz="4" w:space="0" w:color="000000"/>
              <w:left w:val="nil"/>
              <w:bottom w:val="single" w:sz="4" w:space="0" w:color="auto"/>
              <w:right w:val="single" w:sz="4" w:space="0" w:color="000000"/>
            </w:tcBorders>
            <w:shd w:val="clear" w:color="000000" w:fill="FFFFFF"/>
            <w:vAlign w:val="center"/>
            <w:hideMark/>
          </w:tcPr>
          <w:p w14:paraId="73E447C1"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Aprobado</w:t>
            </w:r>
          </w:p>
        </w:tc>
        <w:tc>
          <w:tcPr>
            <w:tcW w:w="1228" w:type="dxa"/>
            <w:tcBorders>
              <w:top w:val="single" w:sz="4" w:space="0" w:color="000000"/>
              <w:left w:val="nil"/>
              <w:bottom w:val="single" w:sz="4" w:space="0" w:color="auto"/>
              <w:right w:val="single" w:sz="4" w:space="0" w:color="000000"/>
            </w:tcBorders>
            <w:shd w:val="clear" w:color="000000" w:fill="FFFFFF"/>
            <w:vAlign w:val="center"/>
            <w:hideMark/>
          </w:tcPr>
          <w:p w14:paraId="17A1B931"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Devengado</w:t>
            </w:r>
          </w:p>
        </w:tc>
        <w:tc>
          <w:tcPr>
            <w:tcW w:w="1134" w:type="dxa"/>
            <w:tcBorders>
              <w:top w:val="single" w:sz="4" w:space="0" w:color="000000"/>
              <w:left w:val="nil"/>
              <w:bottom w:val="single" w:sz="4" w:space="0" w:color="auto"/>
              <w:right w:val="single" w:sz="4" w:space="0" w:color="000000"/>
            </w:tcBorders>
            <w:shd w:val="clear" w:color="000000" w:fill="FFFFFF"/>
            <w:vAlign w:val="center"/>
            <w:hideMark/>
          </w:tcPr>
          <w:p w14:paraId="324A4CDE"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Pagado</w:t>
            </w:r>
          </w:p>
        </w:tc>
      </w:tr>
      <w:tr w:rsidR="009D43BC" w:rsidRPr="00856C48" w14:paraId="28A6D750" w14:textId="77777777" w:rsidTr="00D32B9F">
        <w:trPr>
          <w:trHeight w:val="315"/>
        </w:trPr>
        <w:tc>
          <w:tcPr>
            <w:tcW w:w="0" w:type="auto"/>
            <w:tcBorders>
              <w:top w:val="single" w:sz="4" w:space="0" w:color="auto"/>
              <w:left w:val="single" w:sz="4" w:space="0" w:color="000000"/>
              <w:bottom w:val="nil"/>
              <w:right w:val="single" w:sz="4" w:space="0" w:color="000000"/>
            </w:tcBorders>
            <w:shd w:val="clear" w:color="000000" w:fill="FFFFFF"/>
            <w:hideMark/>
          </w:tcPr>
          <w:p w14:paraId="59C3ED40"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single" w:sz="4" w:space="0" w:color="auto"/>
              <w:left w:val="nil"/>
              <w:bottom w:val="nil"/>
              <w:right w:val="single" w:sz="4" w:space="0" w:color="000000"/>
            </w:tcBorders>
            <w:shd w:val="clear" w:color="000000" w:fill="FFFFFF"/>
            <w:hideMark/>
          </w:tcPr>
          <w:p w14:paraId="4C71970D"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E. Intereses, Comisiones y Gastos de la Deuda (E = E1+E2)</w:t>
            </w:r>
          </w:p>
        </w:tc>
        <w:tc>
          <w:tcPr>
            <w:tcW w:w="0" w:type="auto"/>
            <w:tcBorders>
              <w:top w:val="single" w:sz="4" w:space="0" w:color="auto"/>
              <w:left w:val="nil"/>
              <w:bottom w:val="nil"/>
              <w:right w:val="single" w:sz="4" w:space="0" w:color="000000"/>
            </w:tcBorders>
            <w:shd w:val="clear" w:color="000000" w:fill="FFFFFF"/>
            <w:vAlign w:val="center"/>
            <w:hideMark/>
          </w:tcPr>
          <w:p w14:paraId="3CBCAFA8"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single" w:sz="4" w:space="0" w:color="auto"/>
              <w:left w:val="nil"/>
              <w:bottom w:val="nil"/>
              <w:right w:val="single" w:sz="4" w:space="0" w:color="000000"/>
            </w:tcBorders>
            <w:shd w:val="clear" w:color="000000" w:fill="FFFFFF"/>
            <w:vAlign w:val="center"/>
            <w:hideMark/>
          </w:tcPr>
          <w:p w14:paraId="2DAB8305"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single" w:sz="4" w:space="0" w:color="auto"/>
              <w:left w:val="nil"/>
              <w:bottom w:val="nil"/>
              <w:right w:val="single" w:sz="4" w:space="0" w:color="000000"/>
            </w:tcBorders>
            <w:shd w:val="clear" w:color="000000" w:fill="FFFFFF"/>
            <w:vAlign w:val="center"/>
            <w:hideMark/>
          </w:tcPr>
          <w:p w14:paraId="27CE1921"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r w:rsidR="009D43BC" w:rsidRPr="00856C48" w14:paraId="69A3E955" w14:textId="77777777" w:rsidTr="00492A19">
        <w:trPr>
          <w:trHeight w:val="333"/>
        </w:trPr>
        <w:tc>
          <w:tcPr>
            <w:tcW w:w="0" w:type="auto"/>
            <w:tcBorders>
              <w:top w:val="nil"/>
              <w:left w:val="single" w:sz="4" w:space="0" w:color="000000"/>
              <w:bottom w:val="nil"/>
              <w:right w:val="single" w:sz="4" w:space="0" w:color="000000"/>
            </w:tcBorders>
            <w:shd w:val="clear" w:color="000000" w:fill="FFFFFF"/>
            <w:hideMark/>
          </w:tcPr>
          <w:p w14:paraId="239EE71D"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hideMark/>
          </w:tcPr>
          <w:p w14:paraId="22150F37"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E1. Intereses, Comisiones y Gastos de la Deuda con Gasto No Etiquetado</w:t>
            </w:r>
          </w:p>
        </w:tc>
        <w:tc>
          <w:tcPr>
            <w:tcW w:w="0" w:type="auto"/>
            <w:tcBorders>
              <w:top w:val="nil"/>
              <w:left w:val="nil"/>
              <w:bottom w:val="nil"/>
              <w:right w:val="single" w:sz="4" w:space="0" w:color="000000"/>
            </w:tcBorders>
            <w:shd w:val="clear" w:color="000000" w:fill="FFFFFF"/>
            <w:noWrap/>
            <w:vAlign w:val="center"/>
            <w:hideMark/>
          </w:tcPr>
          <w:p w14:paraId="1CF575FE"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0FBC4FEB"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4652982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0245C10E" w14:textId="77777777" w:rsidTr="00492A19">
        <w:trPr>
          <w:trHeight w:val="333"/>
        </w:trPr>
        <w:tc>
          <w:tcPr>
            <w:tcW w:w="0" w:type="auto"/>
            <w:tcBorders>
              <w:top w:val="nil"/>
              <w:left w:val="single" w:sz="4" w:space="0" w:color="000000"/>
              <w:bottom w:val="nil"/>
              <w:right w:val="single" w:sz="4" w:space="0" w:color="000000"/>
            </w:tcBorders>
            <w:shd w:val="clear" w:color="000000" w:fill="FFFFFF"/>
            <w:hideMark/>
          </w:tcPr>
          <w:p w14:paraId="503B4190"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hideMark/>
          </w:tcPr>
          <w:p w14:paraId="0C4F096F"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E2. Intereses, Comisiones y Gastos de la Deuda con Gasto Etiquetado</w:t>
            </w:r>
          </w:p>
        </w:tc>
        <w:tc>
          <w:tcPr>
            <w:tcW w:w="0" w:type="auto"/>
            <w:tcBorders>
              <w:top w:val="nil"/>
              <w:left w:val="nil"/>
              <w:bottom w:val="nil"/>
              <w:right w:val="single" w:sz="4" w:space="0" w:color="000000"/>
            </w:tcBorders>
            <w:shd w:val="clear" w:color="000000" w:fill="FFFFFF"/>
            <w:noWrap/>
            <w:vAlign w:val="center"/>
            <w:hideMark/>
          </w:tcPr>
          <w:p w14:paraId="4F298BD0"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07E59603"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0DB8B6B4"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5FB411F0" w14:textId="77777777" w:rsidTr="00DC3CC3">
        <w:trPr>
          <w:trHeight w:val="495"/>
        </w:trPr>
        <w:tc>
          <w:tcPr>
            <w:tcW w:w="0" w:type="auto"/>
            <w:tcBorders>
              <w:top w:val="nil"/>
              <w:left w:val="single" w:sz="4" w:space="0" w:color="000000"/>
              <w:bottom w:val="single" w:sz="4" w:space="0" w:color="000000"/>
              <w:right w:val="single" w:sz="4" w:space="0" w:color="000000"/>
            </w:tcBorders>
            <w:shd w:val="clear" w:color="000000" w:fill="FFFFFF"/>
            <w:hideMark/>
          </w:tcPr>
          <w:p w14:paraId="490BE943"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nil"/>
              <w:left w:val="nil"/>
              <w:bottom w:val="single" w:sz="4" w:space="0" w:color="000000"/>
              <w:right w:val="single" w:sz="4" w:space="0" w:color="000000"/>
            </w:tcBorders>
            <w:shd w:val="clear" w:color="000000" w:fill="FFFFFF"/>
            <w:hideMark/>
          </w:tcPr>
          <w:p w14:paraId="69008B80"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IV. Balance Primario (IV = III + E)</w:t>
            </w:r>
          </w:p>
        </w:tc>
        <w:tc>
          <w:tcPr>
            <w:tcW w:w="0" w:type="auto"/>
            <w:tcBorders>
              <w:top w:val="nil"/>
              <w:left w:val="nil"/>
              <w:bottom w:val="single" w:sz="4" w:space="0" w:color="000000"/>
              <w:right w:val="single" w:sz="4" w:space="0" w:color="000000"/>
            </w:tcBorders>
            <w:shd w:val="clear" w:color="000000" w:fill="FFFFFF"/>
            <w:vAlign w:val="center"/>
            <w:hideMark/>
          </w:tcPr>
          <w:p w14:paraId="54F4AE60" w14:textId="5B17894D" w:rsidR="009D43BC" w:rsidRPr="00856C48" w:rsidRDefault="00662317" w:rsidP="009D43BC">
            <w:pPr>
              <w:spacing w:after="0" w:line="240" w:lineRule="auto"/>
              <w:jc w:val="right"/>
              <w:rPr>
                <w:rFonts w:ascii="Calibri" w:eastAsia="Times New Roman" w:hAnsi="Calibri" w:cs="Calibri"/>
                <w:b/>
                <w:bCs/>
                <w:color w:val="000000"/>
                <w:sz w:val="16"/>
                <w:szCs w:val="16"/>
                <w:lang w:eastAsia="es-MX"/>
              </w:rPr>
            </w:pPr>
            <w:r w:rsidRPr="00662317">
              <w:rPr>
                <w:rFonts w:ascii="Calibri" w:eastAsia="Times New Roman" w:hAnsi="Calibri" w:cs="Calibri"/>
                <w:b/>
                <w:bCs/>
                <w:color w:val="000000"/>
                <w:sz w:val="16"/>
                <w:szCs w:val="16"/>
                <w:lang w:eastAsia="es-MX"/>
              </w:rPr>
              <w:t>75,842,327</w:t>
            </w:r>
          </w:p>
        </w:tc>
        <w:tc>
          <w:tcPr>
            <w:tcW w:w="1228" w:type="dxa"/>
            <w:tcBorders>
              <w:top w:val="nil"/>
              <w:left w:val="nil"/>
              <w:bottom w:val="single" w:sz="4" w:space="0" w:color="000000"/>
              <w:right w:val="single" w:sz="4" w:space="0" w:color="000000"/>
            </w:tcBorders>
            <w:shd w:val="clear" w:color="000000" w:fill="FFFFFF"/>
            <w:vAlign w:val="center"/>
            <w:hideMark/>
          </w:tcPr>
          <w:p w14:paraId="49D282E6" w14:textId="4BB46DD1"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single" w:sz="4" w:space="0" w:color="000000"/>
              <w:right w:val="single" w:sz="4" w:space="0" w:color="000000"/>
            </w:tcBorders>
            <w:shd w:val="clear" w:color="000000" w:fill="FFFFFF"/>
            <w:vAlign w:val="center"/>
            <w:hideMark/>
          </w:tcPr>
          <w:p w14:paraId="2BF48C38" w14:textId="02978F69"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053035D9" w14:textId="77777777" w:rsidTr="00D32B9F">
        <w:trPr>
          <w:trHeight w:val="228"/>
        </w:trPr>
        <w:tc>
          <w:tcPr>
            <w:tcW w:w="0" w:type="auto"/>
            <w:tcBorders>
              <w:top w:val="nil"/>
              <w:left w:val="nil"/>
              <w:bottom w:val="single" w:sz="4" w:space="0" w:color="000000"/>
              <w:right w:val="nil"/>
            </w:tcBorders>
            <w:shd w:val="clear" w:color="000000" w:fill="FFFFFF"/>
            <w:noWrap/>
            <w:vAlign w:val="bottom"/>
            <w:hideMark/>
          </w:tcPr>
          <w:p w14:paraId="1A211CF9"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lastRenderedPageBreak/>
              <w:t> </w:t>
            </w:r>
          </w:p>
        </w:tc>
        <w:tc>
          <w:tcPr>
            <w:tcW w:w="0" w:type="auto"/>
            <w:tcBorders>
              <w:top w:val="nil"/>
              <w:left w:val="nil"/>
              <w:bottom w:val="single" w:sz="4" w:space="0" w:color="000000"/>
              <w:right w:val="nil"/>
            </w:tcBorders>
            <w:shd w:val="clear" w:color="000000" w:fill="FFFFFF"/>
            <w:vAlign w:val="bottom"/>
            <w:hideMark/>
          </w:tcPr>
          <w:p w14:paraId="03614ECF" w14:textId="400F7E5A" w:rsidR="00492A19" w:rsidRPr="00856C48" w:rsidRDefault="009D43BC" w:rsidP="0047766A">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single" w:sz="4" w:space="0" w:color="000000"/>
              <w:right w:val="nil"/>
            </w:tcBorders>
            <w:shd w:val="clear" w:color="000000" w:fill="FFFFFF"/>
            <w:noWrap/>
            <w:vAlign w:val="bottom"/>
            <w:hideMark/>
          </w:tcPr>
          <w:p w14:paraId="4719003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228" w:type="dxa"/>
            <w:tcBorders>
              <w:top w:val="nil"/>
              <w:left w:val="nil"/>
              <w:bottom w:val="single" w:sz="4" w:space="0" w:color="000000"/>
              <w:right w:val="nil"/>
            </w:tcBorders>
            <w:shd w:val="clear" w:color="000000" w:fill="FFFFFF"/>
            <w:noWrap/>
            <w:vAlign w:val="bottom"/>
            <w:hideMark/>
          </w:tcPr>
          <w:p w14:paraId="252A0D7B"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134" w:type="dxa"/>
            <w:tcBorders>
              <w:top w:val="nil"/>
              <w:left w:val="nil"/>
              <w:bottom w:val="single" w:sz="4" w:space="0" w:color="000000"/>
              <w:right w:val="nil"/>
            </w:tcBorders>
            <w:shd w:val="clear" w:color="000000" w:fill="FFFFFF"/>
            <w:noWrap/>
            <w:vAlign w:val="bottom"/>
            <w:hideMark/>
          </w:tcPr>
          <w:p w14:paraId="5953F6CF"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r>
      <w:tr w:rsidR="009D43BC" w:rsidRPr="00856C48" w14:paraId="784AB83E" w14:textId="77777777" w:rsidTr="00492A19">
        <w:trPr>
          <w:trHeight w:val="204"/>
        </w:trPr>
        <w:tc>
          <w:tcPr>
            <w:tcW w:w="0" w:type="auto"/>
            <w:gridSpan w:val="2"/>
            <w:vMerge w:val="restart"/>
            <w:tcBorders>
              <w:top w:val="single" w:sz="4" w:space="0" w:color="000000"/>
              <w:left w:val="single" w:sz="4" w:space="0" w:color="000000"/>
              <w:bottom w:val="nil"/>
              <w:right w:val="single" w:sz="4" w:space="0" w:color="000000"/>
            </w:tcBorders>
            <w:shd w:val="clear" w:color="000000" w:fill="FFFFFF"/>
            <w:noWrap/>
            <w:vAlign w:val="center"/>
            <w:hideMark/>
          </w:tcPr>
          <w:p w14:paraId="258E86B9"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Concepto</w:t>
            </w:r>
          </w:p>
        </w:tc>
        <w:tc>
          <w:tcPr>
            <w:tcW w:w="0" w:type="auto"/>
            <w:vMerge w:val="restart"/>
            <w:tcBorders>
              <w:top w:val="single" w:sz="4" w:space="0" w:color="000000"/>
              <w:left w:val="single" w:sz="4" w:space="0" w:color="000000"/>
              <w:bottom w:val="nil"/>
              <w:right w:val="single" w:sz="4" w:space="0" w:color="000000"/>
            </w:tcBorders>
            <w:shd w:val="clear" w:color="000000" w:fill="FFFFFF"/>
            <w:noWrap/>
            <w:vAlign w:val="center"/>
            <w:hideMark/>
          </w:tcPr>
          <w:p w14:paraId="67D32638"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Estimado/ Aprobado</w:t>
            </w:r>
          </w:p>
        </w:tc>
        <w:tc>
          <w:tcPr>
            <w:tcW w:w="1228" w:type="dxa"/>
            <w:vMerge w:val="restart"/>
            <w:tcBorders>
              <w:top w:val="single" w:sz="4" w:space="0" w:color="000000"/>
              <w:left w:val="single" w:sz="4" w:space="0" w:color="000000"/>
              <w:bottom w:val="nil"/>
              <w:right w:val="single" w:sz="4" w:space="0" w:color="000000"/>
            </w:tcBorders>
            <w:shd w:val="clear" w:color="000000" w:fill="FFFFFF"/>
            <w:noWrap/>
            <w:vAlign w:val="center"/>
            <w:hideMark/>
          </w:tcPr>
          <w:p w14:paraId="2A6E2955"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Devengado</w:t>
            </w:r>
          </w:p>
        </w:tc>
        <w:tc>
          <w:tcPr>
            <w:tcW w:w="1134" w:type="dxa"/>
            <w:tcBorders>
              <w:top w:val="single" w:sz="4" w:space="0" w:color="000000"/>
              <w:left w:val="nil"/>
              <w:bottom w:val="nil"/>
              <w:right w:val="single" w:sz="4" w:space="0" w:color="000000"/>
            </w:tcBorders>
            <w:shd w:val="clear" w:color="000000" w:fill="FFFFFF"/>
            <w:noWrap/>
            <w:vAlign w:val="center"/>
            <w:hideMark/>
          </w:tcPr>
          <w:p w14:paraId="5F346670"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Recaudado/</w:t>
            </w:r>
          </w:p>
        </w:tc>
      </w:tr>
      <w:tr w:rsidR="009D43BC" w:rsidRPr="00856C48" w14:paraId="7B57C18C" w14:textId="77777777" w:rsidTr="00D32B9F">
        <w:trPr>
          <w:trHeight w:val="204"/>
        </w:trPr>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14:paraId="658B0F64"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2DA6CAF"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1228" w:type="dxa"/>
            <w:vMerge/>
            <w:tcBorders>
              <w:top w:val="single" w:sz="4" w:space="0" w:color="000000"/>
              <w:left w:val="single" w:sz="4" w:space="0" w:color="000000"/>
              <w:bottom w:val="single" w:sz="4" w:space="0" w:color="auto"/>
              <w:right w:val="single" w:sz="4" w:space="0" w:color="000000"/>
            </w:tcBorders>
            <w:vAlign w:val="center"/>
            <w:hideMark/>
          </w:tcPr>
          <w:p w14:paraId="30884AFE"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1134" w:type="dxa"/>
            <w:tcBorders>
              <w:top w:val="nil"/>
              <w:left w:val="nil"/>
              <w:bottom w:val="single" w:sz="4" w:space="0" w:color="auto"/>
              <w:right w:val="single" w:sz="4" w:space="0" w:color="000000"/>
            </w:tcBorders>
            <w:shd w:val="clear" w:color="000000" w:fill="FFFFFF"/>
            <w:noWrap/>
            <w:vAlign w:val="center"/>
            <w:hideMark/>
          </w:tcPr>
          <w:p w14:paraId="77B1CECF"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Pagado</w:t>
            </w:r>
          </w:p>
        </w:tc>
      </w:tr>
      <w:tr w:rsidR="009D43BC" w:rsidRPr="00856C48" w14:paraId="65F69D37" w14:textId="77777777" w:rsidTr="00D32B9F">
        <w:trPr>
          <w:trHeight w:val="315"/>
        </w:trPr>
        <w:tc>
          <w:tcPr>
            <w:tcW w:w="0" w:type="auto"/>
            <w:tcBorders>
              <w:top w:val="single" w:sz="4" w:space="0" w:color="auto"/>
              <w:left w:val="single" w:sz="4" w:space="0" w:color="000000"/>
              <w:bottom w:val="nil"/>
              <w:right w:val="single" w:sz="4" w:space="0" w:color="000000"/>
            </w:tcBorders>
            <w:shd w:val="clear" w:color="000000" w:fill="FFFFFF"/>
            <w:noWrap/>
            <w:vAlign w:val="center"/>
            <w:hideMark/>
          </w:tcPr>
          <w:p w14:paraId="70A91CDB"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single" w:sz="4" w:space="0" w:color="auto"/>
              <w:left w:val="nil"/>
              <w:bottom w:val="nil"/>
              <w:right w:val="single" w:sz="4" w:space="0" w:color="000000"/>
            </w:tcBorders>
            <w:shd w:val="clear" w:color="000000" w:fill="FFFFFF"/>
            <w:vAlign w:val="center"/>
            <w:hideMark/>
          </w:tcPr>
          <w:p w14:paraId="22C4E749"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F. Financiamiento (F = F1 + F2)</w:t>
            </w:r>
          </w:p>
        </w:tc>
        <w:tc>
          <w:tcPr>
            <w:tcW w:w="0" w:type="auto"/>
            <w:tcBorders>
              <w:top w:val="single" w:sz="4" w:space="0" w:color="auto"/>
              <w:left w:val="nil"/>
              <w:bottom w:val="nil"/>
              <w:right w:val="single" w:sz="4" w:space="0" w:color="000000"/>
            </w:tcBorders>
            <w:shd w:val="clear" w:color="000000" w:fill="FFFFFF"/>
            <w:noWrap/>
            <w:vAlign w:val="center"/>
            <w:hideMark/>
          </w:tcPr>
          <w:p w14:paraId="76E99A62"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single" w:sz="4" w:space="0" w:color="auto"/>
              <w:left w:val="nil"/>
              <w:bottom w:val="nil"/>
              <w:right w:val="single" w:sz="4" w:space="0" w:color="000000"/>
            </w:tcBorders>
            <w:shd w:val="clear" w:color="000000" w:fill="FFFFFF"/>
            <w:noWrap/>
            <w:vAlign w:val="center"/>
            <w:hideMark/>
          </w:tcPr>
          <w:p w14:paraId="7AD48AA6"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single" w:sz="4" w:space="0" w:color="auto"/>
              <w:left w:val="nil"/>
              <w:bottom w:val="nil"/>
              <w:right w:val="single" w:sz="4" w:space="0" w:color="000000"/>
            </w:tcBorders>
            <w:shd w:val="clear" w:color="000000" w:fill="FFFFFF"/>
            <w:noWrap/>
            <w:vAlign w:val="center"/>
            <w:hideMark/>
          </w:tcPr>
          <w:p w14:paraId="46D7F59F"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r w:rsidR="009D43BC" w:rsidRPr="00856C48" w14:paraId="71FB1173"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40FA399F"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5A815F27"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F1. Financiamiento con Fuente de Pago de Ingresos de Libre Disposición</w:t>
            </w:r>
          </w:p>
        </w:tc>
        <w:tc>
          <w:tcPr>
            <w:tcW w:w="0" w:type="auto"/>
            <w:tcBorders>
              <w:top w:val="nil"/>
              <w:left w:val="nil"/>
              <w:bottom w:val="nil"/>
              <w:right w:val="single" w:sz="4" w:space="0" w:color="000000"/>
            </w:tcBorders>
            <w:shd w:val="clear" w:color="000000" w:fill="FFFFFF"/>
            <w:noWrap/>
            <w:vAlign w:val="center"/>
            <w:hideMark/>
          </w:tcPr>
          <w:p w14:paraId="302C459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2D75A2D2"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14F40F4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3F0FBF80"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47D94FE1"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6DA422D"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F2. Financiamiento con Fuente de Pago de Transferencias Federales Etiquetadas</w:t>
            </w:r>
          </w:p>
        </w:tc>
        <w:tc>
          <w:tcPr>
            <w:tcW w:w="0" w:type="auto"/>
            <w:tcBorders>
              <w:top w:val="nil"/>
              <w:left w:val="nil"/>
              <w:bottom w:val="nil"/>
              <w:right w:val="single" w:sz="4" w:space="0" w:color="000000"/>
            </w:tcBorders>
            <w:shd w:val="clear" w:color="000000" w:fill="FFFFFF"/>
            <w:noWrap/>
            <w:vAlign w:val="center"/>
            <w:hideMark/>
          </w:tcPr>
          <w:p w14:paraId="2E29B794"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11746CBB"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3A7BEBBF"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197092F1" w14:textId="77777777" w:rsidTr="00492A19">
        <w:trPr>
          <w:trHeight w:val="315"/>
        </w:trPr>
        <w:tc>
          <w:tcPr>
            <w:tcW w:w="0" w:type="auto"/>
            <w:tcBorders>
              <w:top w:val="nil"/>
              <w:left w:val="single" w:sz="4" w:space="0" w:color="000000"/>
              <w:bottom w:val="nil"/>
              <w:right w:val="single" w:sz="4" w:space="0" w:color="000000"/>
            </w:tcBorders>
            <w:shd w:val="clear" w:color="000000" w:fill="FFFFFF"/>
            <w:noWrap/>
            <w:vAlign w:val="center"/>
            <w:hideMark/>
          </w:tcPr>
          <w:p w14:paraId="5A32656B"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5A69A47E"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G. Amortización de la Deuda (G = G1 + G2)</w:t>
            </w:r>
          </w:p>
        </w:tc>
        <w:tc>
          <w:tcPr>
            <w:tcW w:w="0" w:type="auto"/>
            <w:tcBorders>
              <w:top w:val="nil"/>
              <w:left w:val="nil"/>
              <w:bottom w:val="nil"/>
              <w:right w:val="single" w:sz="4" w:space="0" w:color="000000"/>
            </w:tcBorders>
            <w:shd w:val="clear" w:color="000000" w:fill="FFFFFF"/>
            <w:noWrap/>
            <w:vAlign w:val="center"/>
            <w:hideMark/>
          </w:tcPr>
          <w:p w14:paraId="21D861D2"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052D8C49"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3F6B7B93"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r w:rsidR="009D43BC" w:rsidRPr="00856C48" w14:paraId="442483DC"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0EC1E78B"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3FDC779E"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G1. Amortización de la Deuda Pública con Gasto No Etiquetado</w:t>
            </w:r>
          </w:p>
        </w:tc>
        <w:tc>
          <w:tcPr>
            <w:tcW w:w="0" w:type="auto"/>
            <w:tcBorders>
              <w:top w:val="nil"/>
              <w:left w:val="nil"/>
              <w:bottom w:val="nil"/>
              <w:right w:val="single" w:sz="4" w:space="0" w:color="000000"/>
            </w:tcBorders>
            <w:shd w:val="clear" w:color="000000" w:fill="FFFFFF"/>
            <w:noWrap/>
            <w:vAlign w:val="center"/>
            <w:hideMark/>
          </w:tcPr>
          <w:p w14:paraId="07E5C41D"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14A14C9A"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0B046F0A"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6D053020"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47E375B9"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C281C23"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G2. Amortización de la Deuda Pública con Gasto Etiquetado</w:t>
            </w:r>
          </w:p>
        </w:tc>
        <w:tc>
          <w:tcPr>
            <w:tcW w:w="0" w:type="auto"/>
            <w:tcBorders>
              <w:top w:val="nil"/>
              <w:left w:val="nil"/>
              <w:bottom w:val="nil"/>
              <w:right w:val="single" w:sz="4" w:space="0" w:color="000000"/>
            </w:tcBorders>
            <w:shd w:val="clear" w:color="000000" w:fill="FFFFFF"/>
            <w:noWrap/>
            <w:vAlign w:val="center"/>
            <w:hideMark/>
          </w:tcPr>
          <w:p w14:paraId="29CC541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1EC1D2A4"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0CBA957A"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0CEA904C" w14:textId="77777777" w:rsidTr="00492A19">
        <w:trPr>
          <w:trHeight w:val="300"/>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14:paraId="7B142E69"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nil"/>
              <w:left w:val="nil"/>
              <w:bottom w:val="single" w:sz="4" w:space="0" w:color="000000"/>
              <w:right w:val="single" w:sz="4" w:space="0" w:color="000000"/>
            </w:tcBorders>
            <w:shd w:val="clear" w:color="000000" w:fill="FFFFFF"/>
            <w:vAlign w:val="center"/>
            <w:hideMark/>
          </w:tcPr>
          <w:p w14:paraId="50457CD6"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A3. Financiamiento Neto (A3 = F – G)</w:t>
            </w:r>
          </w:p>
        </w:tc>
        <w:tc>
          <w:tcPr>
            <w:tcW w:w="0" w:type="auto"/>
            <w:tcBorders>
              <w:top w:val="nil"/>
              <w:left w:val="nil"/>
              <w:bottom w:val="single" w:sz="4" w:space="0" w:color="000000"/>
              <w:right w:val="single" w:sz="4" w:space="0" w:color="000000"/>
            </w:tcBorders>
            <w:shd w:val="clear" w:color="000000" w:fill="FFFFFF"/>
            <w:noWrap/>
            <w:vAlign w:val="center"/>
            <w:hideMark/>
          </w:tcPr>
          <w:p w14:paraId="14D2FFFA"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nil"/>
              <w:left w:val="nil"/>
              <w:bottom w:val="single" w:sz="4" w:space="0" w:color="000000"/>
              <w:right w:val="single" w:sz="4" w:space="0" w:color="000000"/>
            </w:tcBorders>
            <w:shd w:val="clear" w:color="000000" w:fill="FFFFFF"/>
            <w:noWrap/>
            <w:vAlign w:val="center"/>
            <w:hideMark/>
          </w:tcPr>
          <w:p w14:paraId="7DB2D250"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nil"/>
              <w:left w:val="nil"/>
              <w:bottom w:val="single" w:sz="4" w:space="0" w:color="000000"/>
              <w:right w:val="single" w:sz="4" w:space="0" w:color="000000"/>
            </w:tcBorders>
            <w:shd w:val="clear" w:color="000000" w:fill="FFFFFF"/>
            <w:vAlign w:val="center"/>
            <w:hideMark/>
          </w:tcPr>
          <w:p w14:paraId="503B459E"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r w:rsidR="009D43BC" w:rsidRPr="00856C48" w14:paraId="4786E5D4" w14:textId="77777777" w:rsidTr="00492A19">
        <w:trPr>
          <w:trHeight w:val="159"/>
        </w:trPr>
        <w:tc>
          <w:tcPr>
            <w:tcW w:w="0" w:type="auto"/>
            <w:tcBorders>
              <w:top w:val="nil"/>
              <w:left w:val="nil"/>
              <w:bottom w:val="nil"/>
              <w:right w:val="nil"/>
            </w:tcBorders>
            <w:shd w:val="clear" w:color="000000" w:fill="FFFFFF"/>
            <w:noWrap/>
            <w:vAlign w:val="bottom"/>
            <w:hideMark/>
          </w:tcPr>
          <w:p w14:paraId="66B01DEC" w14:textId="77777777" w:rsidR="001C2556" w:rsidRPr="00856C48" w:rsidRDefault="001C2556" w:rsidP="009D43BC">
            <w:pPr>
              <w:spacing w:after="0" w:line="240" w:lineRule="auto"/>
              <w:rPr>
                <w:rFonts w:ascii="Calibri" w:eastAsia="Times New Roman" w:hAnsi="Calibri" w:cs="Calibri"/>
                <w:color w:val="000000"/>
                <w:sz w:val="16"/>
                <w:szCs w:val="16"/>
                <w:lang w:eastAsia="es-MX"/>
              </w:rPr>
            </w:pPr>
          </w:p>
          <w:p w14:paraId="1DAE7B8B" w14:textId="329DB186"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nil"/>
            </w:tcBorders>
            <w:shd w:val="clear" w:color="000000" w:fill="FFFFFF"/>
            <w:vAlign w:val="bottom"/>
            <w:hideMark/>
          </w:tcPr>
          <w:p w14:paraId="49C6455C"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nil"/>
            </w:tcBorders>
            <w:shd w:val="clear" w:color="000000" w:fill="FFFFFF"/>
            <w:noWrap/>
            <w:vAlign w:val="bottom"/>
            <w:hideMark/>
          </w:tcPr>
          <w:p w14:paraId="565FA74C"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228" w:type="dxa"/>
            <w:tcBorders>
              <w:top w:val="nil"/>
              <w:left w:val="nil"/>
              <w:bottom w:val="nil"/>
              <w:right w:val="nil"/>
            </w:tcBorders>
            <w:shd w:val="clear" w:color="000000" w:fill="FFFFFF"/>
            <w:noWrap/>
            <w:vAlign w:val="bottom"/>
            <w:hideMark/>
          </w:tcPr>
          <w:p w14:paraId="2EA1F663"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134" w:type="dxa"/>
            <w:tcBorders>
              <w:top w:val="nil"/>
              <w:left w:val="nil"/>
              <w:bottom w:val="nil"/>
              <w:right w:val="nil"/>
            </w:tcBorders>
            <w:shd w:val="clear" w:color="000000" w:fill="FFFFFF"/>
            <w:noWrap/>
            <w:vAlign w:val="bottom"/>
            <w:hideMark/>
          </w:tcPr>
          <w:p w14:paraId="1675FD6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r>
      <w:tr w:rsidR="009D43BC" w:rsidRPr="00856C48" w14:paraId="51D75F89" w14:textId="77777777" w:rsidTr="00492A19">
        <w:trPr>
          <w:trHeight w:val="204"/>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D2BE390"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Concepto</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7C5D438"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Estimado/ Aprobado</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B6B3811"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Devengado</w:t>
            </w:r>
          </w:p>
        </w:tc>
        <w:tc>
          <w:tcPr>
            <w:tcW w:w="1134" w:type="dxa"/>
            <w:tcBorders>
              <w:top w:val="single" w:sz="4" w:space="0" w:color="000000"/>
              <w:left w:val="nil"/>
              <w:bottom w:val="nil"/>
              <w:right w:val="single" w:sz="4" w:space="0" w:color="000000"/>
            </w:tcBorders>
            <w:shd w:val="clear" w:color="000000" w:fill="FFFFFF"/>
            <w:noWrap/>
            <w:vAlign w:val="center"/>
            <w:hideMark/>
          </w:tcPr>
          <w:p w14:paraId="1B52C835"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Recaudado/</w:t>
            </w:r>
          </w:p>
        </w:tc>
      </w:tr>
      <w:tr w:rsidR="009D43BC" w:rsidRPr="00856C48" w14:paraId="5C64EBA4" w14:textId="77777777" w:rsidTr="00492A19">
        <w:trPr>
          <w:trHeight w:val="20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E78F325"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14AD42"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1228" w:type="dxa"/>
            <w:vMerge/>
            <w:tcBorders>
              <w:top w:val="single" w:sz="4" w:space="0" w:color="000000"/>
              <w:left w:val="single" w:sz="4" w:space="0" w:color="000000"/>
              <w:bottom w:val="single" w:sz="4" w:space="0" w:color="000000"/>
              <w:right w:val="single" w:sz="4" w:space="0" w:color="000000"/>
            </w:tcBorders>
            <w:vAlign w:val="center"/>
            <w:hideMark/>
          </w:tcPr>
          <w:p w14:paraId="61477625"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1134" w:type="dxa"/>
            <w:tcBorders>
              <w:top w:val="nil"/>
              <w:left w:val="nil"/>
              <w:bottom w:val="single" w:sz="4" w:space="0" w:color="000000"/>
              <w:right w:val="single" w:sz="4" w:space="0" w:color="000000"/>
            </w:tcBorders>
            <w:shd w:val="clear" w:color="000000" w:fill="FFFFFF"/>
            <w:noWrap/>
            <w:vAlign w:val="center"/>
            <w:hideMark/>
          </w:tcPr>
          <w:p w14:paraId="0D8C59FD"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Pagado</w:t>
            </w:r>
          </w:p>
        </w:tc>
      </w:tr>
      <w:tr w:rsidR="009D43BC" w:rsidRPr="00856C48" w14:paraId="42C29603"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26B0DD47"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6A25B971"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xml:space="preserve">A1. Ingresos de Libre Disposición </w:t>
            </w:r>
          </w:p>
        </w:tc>
        <w:tc>
          <w:tcPr>
            <w:tcW w:w="0" w:type="auto"/>
            <w:tcBorders>
              <w:top w:val="nil"/>
              <w:left w:val="nil"/>
              <w:bottom w:val="nil"/>
              <w:right w:val="single" w:sz="4" w:space="0" w:color="000000"/>
            </w:tcBorders>
            <w:shd w:val="clear" w:color="000000" w:fill="FFFFFF"/>
            <w:vAlign w:val="center"/>
            <w:hideMark/>
          </w:tcPr>
          <w:p w14:paraId="44481D49" w14:textId="329DD417" w:rsidR="009D43BC" w:rsidRPr="00856C48" w:rsidRDefault="00662317" w:rsidP="009D43BC">
            <w:pPr>
              <w:spacing w:after="0" w:line="240" w:lineRule="auto"/>
              <w:jc w:val="right"/>
              <w:rPr>
                <w:rFonts w:ascii="Calibri" w:eastAsia="Times New Roman" w:hAnsi="Calibri" w:cs="Calibri"/>
                <w:b/>
                <w:bCs/>
                <w:color w:val="000000"/>
                <w:sz w:val="16"/>
                <w:szCs w:val="16"/>
                <w:lang w:eastAsia="es-MX"/>
              </w:rPr>
            </w:pPr>
            <w:r w:rsidRPr="00662317">
              <w:rPr>
                <w:rFonts w:ascii="Calibri" w:eastAsia="Times New Roman" w:hAnsi="Calibri" w:cs="Calibri"/>
                <w:b/>
                <w:bCs/>
                <w:color w:val="000000"/>
                <w:sz w:val="16"/>
                <w:szCs w:val="16"/>
                <w:lang w:eastAsia="es-MX"/>
              </w:rPr>
              <w:t>75,842,327</w:t>
            </w:r>
          </w:p>
        </w:tc>
        <w:tc>
          <w:tcPr>
            <w:tcW w:w="1228" w:type="dxa"/>
            <w:tcBorders>
              <w:top w:val="nil"/>
              <w:left w:val="nil"/>
              <w:bottom w:val="nil"/>
              <w:right w:val="single" w:sz="4" w:space="0" w:color="000000"/>
            </w:tcBorders>
            <w:shd w:val="clear" w:color="000000" w:fill="FFFFFF"/>
            <w:vAlign w:val="center"/>
            <w:hideMark/>
          </w:tcPr>
          <w:p w14:paraId="1D984F51" w14:textId="4C6B3517"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nil"/>
              <w:right w:val="single" w:sz="4" w:space="0" w:color="000000"/>
            </w:tcBorders>
            <w:shd w:val="clear" w:color="000000" w:fill="FFFFFF"/>
            <w:vAlign w:val="center"/>
            <w:hideMark/>
          </w:tcPr>
          <w:p w14:paraId="77278913" w14:textId="0C8C8D37"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54F69B2E" w14:textId="77777777" w:rsidTr="00492A19">
        <w:trPr>
          <w:trHeight w:val="600"/>
        </w:trPr>
        <w:tc>
          <w:tcPr>
            <w:tcW w:w="0" w:type="auto"/>
            <w:tcBorders>
              <w:top w:val="nil"/>
              <w:left w:val="single" w:sz="4" w:space="0" w:color="000000"/>
              <w:bottom w:val="nil"/>
              <w:right w:val="single" w:sz="4" w:space="0" w:color="000000"/>
            </w:tcBorders>
            <w:shd w:val="clear" w:color="000000" w:fill="FFFFFF"/>
            <w:noWrap/>
            <w:vAlign w:val="center"/>
            <w:hideMark/>
          </w:tcPr>
          <w:p w14:paraId="3E01D186"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66CFD2C0"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A3.1 Financiamiento Neto con Fuente de Pago de Ingresos de Libre Disposición (A3.1 = F1 – G1)</w:t>
            </w:r>
          </w:p>
        </w:tc>
        <w:tc>
          <w:tcPr>
            <w:tcW w:w="0" w:type="auto"/>
            <w:tcBorders>
              <w:top w:val="nil"/>
              <w:left w:val="nil"/>
              <w:bottom w:val="nil"/>
              <w:right w:val="single" w:sz="4" w:space="0" w:color="000000"/>
            </w:tcBorders>
            <w:shd w:val="clear" w:color="000000" w:fill="FFFFFF"/>
            <w:noWrap/>
            <w:vAlign w:val="center"/>
            <w:hideMark/>
          </w:tcPr>
          <w:p w14:paraId="4DD4FE1E"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7F25B41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647AC57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4FD8A5D3"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13AC26F4"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4E5F200D"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F1. Financiamiento con Fuente de Pago de Ingresos de Libre Disposición</w:t>
            </w:r>
          </w:p>
        </w:tc>
        <w:tc>
          <w:tcPr>
            <w:tcW w:w="0" w:type="auto"/>
            <w:tcBorders>
              <w:top w:val="nil"/>
              <w:left w:val="nil"/>
              <w:bottom w:val="nil"/>
              <w:right w:val="single" w:sz="4" w:space="0" w:color="000000"/>
            </w:tcBorders>
            <w:shd w:val="clear" w:color="000000" w:fill="FFFFFF"/>
            <w:noWrap/>
            <w:vAlign w:val="center"/>
            <w:hideMark/>
          </w:tcPr>
          <w:p w14:paraId="325D8284"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4864DC17"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605C4BE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6EF2DE48"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455E5F60"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507DC9E7"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G1. Amortización de la Deuda Pública con Gasto No Etiquetado</w:t>
            </w:r>
          </w:p>
        </w:tc>
        <w:tc>
          <w:tcPr>
            <w:tcW w:w="0" w:type="auto"/>
            <w:tcBorders>
              <w:top w:val="nil"/>
              <w:left w:val="nil"/>
              <w:bottom w:val="nil"/>
              <w:right w:val="single" w:sz="4" w:space="0" w:color="000000"/>
            </w:tcBorders>
            <w:shd w:val="clear" w:color="000000" w:fill="FFFFFF"/>
            <w:noWrap/>
            <w:vAlign w:val="center"/>
            <w:hideMark/>
          </w:tcPr>
          <w:p w14:paraId="04B78F9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110B6FB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7EC88DBF"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08745536"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764660C5"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04FB6613"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B1. Gasto No Etiquetado (sin incluir Amortización de la Deuda Pública)</w:t>
            </w:r>
          </w:p>
        </w:tc>
        <w:tc>
          <w:tcPr>
            <w:tcW w:w="0" w:type="auto"/>
            <w:tcBorders>
              <w:top w:val="nil"/>
              <w:left w:val="nil"/>
              <w:bottom w:val="nil"/>
              <w:right w:val="single" w:sz="4" w:space="0" w:color="000000"/>
            </w:tcBorders>
            <w:shd w:val="clear" w:color="000000" w:fill="FFFFFF"/>
            <w:noWrap/>
            <w:vAlign w:val="center"/>
            <w:hideMark/>
          </w:tcPr>
          <w:p w14:paraId="3B8787CC"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59716CFB"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6F6ECB2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7EDD224D"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71F5BB60"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B224C01"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C1. Remanentes de Ingresos de Libre Disposición aplicados en el periodo</w:t>
            </w:r>
          </w:p>
        </w:tc>
        <w:tc>
          <w:tcPr>
            <w:tcW w:w="0" w:type="auto"/>
            <w:tcBorders>
              <w:top w:val="nil"/>
              <w:left w:val="nil"/>
              <w:bottom w:val="nil"/>
              <w:right w:val="single" w:sz="4" w:space="0" w:color="000000"/>
            </w:tcBorders>
            <w:shd w:val="clear" w:color="000000" w:fill="FFFFFF"/>
            <w:noWrap/>
            <w:vAlign w:val="center"/>
            <w:hideMark/>
          </w:tcPr>
          <w:p w14:paraId="6DCAC58F"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170A014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75DEC94A"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54D25065" w14:textId="77777777" w:rsidTr="00492A19">
        <w:trPr>
          <w:trHeight w:val="315"/>
        </w:trPr>
        <w:tc>
          <w:tcPr>
            <w:tcW w:w="0" w:type="auto"/>
            <w:tcBorders>
              <w:top w:val="nil"/>
              <w:left w:val="single" w:sz="4" w:space="0" w:color="000000"/>
              <w:bottom w:val="nil"/>
              <w:right w:val="single" w:sz="4" w:space="0" w:color="000000"/>
            </w:tcBorders>
            <w:shd w:val="clear" w:color="000000" w:fill="FFFFFF"/>
            <w:noWrap/>
            <w:vAlign w:val="center"/>
            <w:hideMark/>
          </w:tcPr>
          <w:p w14:paraId="0479DF15"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526FECE3"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V. Balance Presupuestario de Recursos Disponibles (V = A1 + A3.1 – B 1 + C1)</w:t>
            </w:r>
          </w:p>
        </w:tc>
        <w:tc>
          <w:tcPr>
            <w:tcW w:w="0" w:type="auto"/>
            <w:tcBorders>
              <w:top w:val="nil"/>
              <w:left w:val="nil"/>
              <w:bottom w:val="nil"/>
              <w:right w:val="single" w:sz="4" w:space="0" w:color="000000"/>
            </w:tcBorders>
            <w:shd w:val="clear" w:color="000000" w:fill="FFFFFF"/>
            <w:vAlign w:val="center"/>
            <w:hideMark/>
          </w:tcPr>
          <w:p w14:paraId="2ADFAC83" w14:textId="4BAE94B7" w:rsidR="009D43BC" w:rsidRPr="00856C48" w:rsidRDefault="00662317" w:rsidP="009D43BC">
            <w:pPr>
              <w:spacing w:after="0" w:line="240" w:lineRule="auto"/>
              <w:jc w:val="right"/>
              <w:rPr>
                <w:rFonts w:ascii="Calibri" w:eastAsia="Times New Roman" w:hAnsi="Calibri" w:cs="Calibri"/>
                <w:b/>
                <w:bCs/>
                <w:color w:val="000000"/>
                <w:sz w:val="16"/>
                <w:szCs w:val="16"/>
                <w:lang w:eastAsia="es-MX"/>
              </w:rPr>
            </w:pPr>
            <w:r w:rsidRPr="00662317">
              <w:rPr>
                <w:rFonts w:ascii="Calibri" w:eastAsia="Times New Roman" w:hAnsi="Calibri" w:cs="Calibri"/>
                <w:b/>
                <w:bCs/>
                <w:color w:val="000000"/>
                <w:sz w:val="16"/>
                <w:szCs w:val="16"/>
                <w:lang w:eastAsia="es-MX"/>
              </w:rPr>
              <w:t>75,842,327</w:t>
            </w:r>
          </w:p>
        </w:tc>
        <w:tc>
          <w:tcPr>
            <w:tcW w:w="1228" w:type="dxa"/>
            <w:tcBorders>
              <w:top w:val="nil"/>
              <w:left w:val="nil"/>
              <w:bottom w:val="nil"/>
              <w:right w:val="single" w:sz="4" w:space="0" w:color="000000"/>
            </w:tcBorders>
            <w:shd w:val="clear" w:color="000000" w:fill="FFFFFF"/>
            <w:vAlign w:val="center"/>
            <w:hideMark/>
          </w:tcPr>
          <w:p w14:paraId="61E9F494" w14:textId="606C2B3B"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nil"/>
              <w:right w:val="single" w:sz="4" w:space="0" w:color="000000"/>
            </w:tcBorders>
            <w:shd w:val="clear" w:color="000000" w:fill="FFFFFF"/>
            <w:vAlign w:val="center"/>
            <w:hideMark/>
          </w:tcPr>
          <w:p w14:paraId="6758CD8C" w14:textId="552F8272"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2468144A" w14:textId="77777777" w:rsidTr="00492A19">
        <w:trPr>
          <w:trHeight w:val="420"/>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14:paraId="2363190C"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nil"/>
              <w:left w:val="nil"/>
              <w:bottom w:val="single" w:sz="4" w:space="0" w:color="000000"/>
              <w:right w:val="single" w:sz="4" w:space="0" w:color="000000"/>
            </w:tcBorders>
            <w:shd w:val="clear" w:color="000000" w:fill="FFFFFF"/>
            <w:vAlign w:val="center"/>
            <w:hideMark/>
          </w:tcPr>
          <w:p w14:paraId="2BC4997B"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VI. Balance Presupuestario de Recursos Disponibles sin Financiamiento Neto (VI = V – A3.1)</w:t>
            </w:r>
          </w:p>
        </w:tc>
        <w:tc>
          <w:tcPr>
            <w:tcW w:w="0" w:type="auto"/>
            <w:tcBorders>
              <w:top w:val="nil"/>
              <w:left w:val="nil"/>
              <w:bottom w:val="single" w:sz="4" w:space="0" w:color="000000"/>
              <w:right w:val="single" w:sz="4" w:space="0" w:color="000000"/>
            </w:tcBorders>
            <w:shd w:val="clear" w:color="000000" w:fill="FFFFFF"/>
            <w:vAlign w:val="center"/>
            <w:hideMark/>
          </w:tcPr>
          <w:p w14:paraId="3040DF66" w14:textId="2D04CE04" w:rsidR="009D43BC" w:rsidRPr="00856C48" w:rsidRDefault="00662317" w:rsidP="009D43BC">
            <w:pPr>
              <w:spacing w:after="0" w:line="240" w:lineRule="auto"/>
              <w:jc w:val="right"/>
              <w:rPr>
                <w:rFonts w:ascii="Calibri" w:eastAsia="Times New Roman" w:hAnsi="Calibri" w:cs="Calibri"/>
                <w:b/>
                <w:bCs/>
                <w:color w:val="000000"/>
                <w:sz w:val="16"/>
                <w:szCs w:val="16"/>
                <w:lang w:eastAsia="es-MX"/>
              </w:rPr>
            </w:pPr>
            <w:r w:rsidRPr="00662317">
              <w:rPr>
                <w:rFonts w:ascii="Calibri" w:eastAsia="Times New Roman" w:hAnsi="Calibri" w:cs="Calibri"/>
                <w:b/>
                <w:bCs/>
                <w:color w:val="000000"/>
                <w:sz w:val="16"/>
                <w:szCs w:val="16"/>
                <w:lang w:eastAsia="es-MX"/>
              </w:rPr>
              <w:t>75,842,327</w:t>
            </w:r>
          </w:p>
        </w:tc>
        <w:tc>
          <w:tcPr>
            <w:tcW w:w="1228" w:type="dxa"/>
            <w:tcBorders>
              <w:top w:val="nil"/>
              <w:left w:val="nil"/>
              <w:bottom w:val="single" w:sz="4" w:space="0" w:color="000000"/>
              <w:right w:val="single" w:sz="4" w:space="0" w:color="000000"/>
            </w:tcBorders>
            <w:shd w:val="clear" w:color="000000" w:fill="FFFFFF"/>
            <w:vAlign w:val="center"/>
            <w:hideMark/>
          </w:tcPr>
          <w:p w14:paraId="43C70C1E" w14:textId="5D356C10"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c>
          <w:tcPr>
            <w:tcW w:w="1134" w:type="dxa"/>
            <w:tcBorders>
              <w:top w:val="nil"/>
              <w:left w:val="nil"/>
              <w:bottom w:val="single" w:sz="4" w:space="0" w:color="000000"/>
              <w:right w:val="single" w:sz="4" w:space="0" w:color="000000"/>
            </w:tcBorders>
            <w:shd w:val="clear" w:color="000000" w:fill="FFFFFF"/>
            <w:vAlign w:val="center"/>
            <w:hideMark/>
          </w:tcPr>
          <w:p w14:paraId="4628C05A" w14:textId="6A0D40EE" w:rsidR="009D43BC" w:rsidRPr="00856C48" w:rsidRDefault="00600930" w:rsidP="009D43BC">
            <w:pPr>
              <w:spacing w:after="0" w:line="240" w:lineRule="auto"/>
              <w:jc w:val="right"/>
              <w:rPr>
                <w:rFonts w:ascii="Calibri" w:eastAsia="Times New Roman" w:hAnsi="Calibri" w:cs="Calibri"/>
                <w:b/>
                <w:bCs/>
                <w:color w:val="000000"/>
                <w:sz w:val="16"/>
                <w:szCs w:val="16"/>
                <w:lang w:eastAsia="es-MX"/>
              </w:rPr>
            </w:pPr>
            <w:r w:rsidRPr="00600930">
              <w:rPr>
                <w:rFonts w:ascii="Calibri" w:eastAsia="Times New Roman" w:hAnsi="Calibri" w:cs="Calibri"/>
                <w:b/>
                <w:bCs/>
                <w:color w:val="000000"/>
                <w:sz w:val="16"/>
                <w:szCs w:val="16"/>
                <w:lang w:eastAsia="es-MX"/>
              </w:rPr>
              <w:t>51</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434</w:t>
            </w:r>
            <w:r>
              <w:rPr>
                <w:rFonts w:ascii="Calibri" w:eastAsia="Times New Roman" w:hAnsi="Calibri" w:cs="Calibri"/>
                <w:b/>
                <w:bCs/>
                <w:color w:val="000000"/>
                <w:sz w:val="16"/>
                <w:szCs w:val="16"/>
                <w:lang w:eastAsia="es-MX"/>
              </w:rPr>
              <w:t>,</w:t>
            </w:r>
            <w:r w:rsidRPr="00600930">
              <w:rPr>
                <w:rFonts w:ascii="Calibri" w:eastAsia="Times New Roman" w:hAnsi="Calibri" w:cs="Calibri"/>
                <w:b/>
                <w:bCs/>
                <w:color w:val="000000"/>
                <w:sz w:val="16"/>
                <w:szCs w:val="16"/>
                <w:lang w:eastAsia="es-MX"/>
              </w:rPr>
              <w:t>597</w:t>
            </w:r>
          </w:p>
        </w:tc>
      </w:tr>
      <w:tr w:rsidR="009D43BC" w:rsidRPr="00856C48" w14:paraId="410DE6DD" w14:textId="77777777" w:rsidTr="00492A19">
        <w:trPr>
          <w:trHeight w:val="192"/>
        </w:trPr>
        <w:tc>
          <w:tcPr>
            <w:tcW w:w="0" w:type="auto"/>
            <w:tcBorders>
              <w:top w:val="nil"/>
              <w:left w:val="nil"/>
              <w:bottom w:val="nil"/>
              <w:right w:val="nil"/>
            </w:tcBorders>
            <w:shd w:val="clear" w:color="000000" w:fill="FFFFFF"/>
            <w:noWrap/>
            <w:vAlign w:val="bottom"/>
            <w:hideMark/>
          </w:tcPr>
          <w:p w14:paraId="47DF1B52"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nil"/>
            </w:tcBorders>
            <w:shd w:val="clear" w:color="000000" w:fill="FFFFFF"/>
            <w:vAlign w:val="bottom"/>
            <w:hideMark/>
          </w:tcPr>
          <w:p w14:paraId="03BCF4E0" w14:textId="77777777" w:rsidR="009D43BC"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p w14:paraId="5527FAB8" w14:textId="77777777" w:rsidR="00FC7CF5" w:rsidRPr="00856C48" w:rsidRDefault="00FC7CF5" w:rsidP="009D43BC">
            <w:pPr>
              <w:spacing w:after="0" w:line="240" w:lineRule="auto"/>
              <w:rPr>
                <w:rFonts w:ascii="Calibri" w:eastAsia="Times New Roman" w:hAnsi="Calibri" w:cs="Calibri"/>
                <w:color w:val="000000"/>
                <w:sz w:val="16"/>
                <w:szCs w:val="16"/>
                <w:lang w:eastAsia="es-MX"/>
              </w:rPr>
            </w:pPr>
          </w:p>
        </w:tc>
        <w:tc>
          <w:tcPr>
            <w:tcW w:w="0" w:type="auto"/>
            <w:tcBorders>
              <w:top w:val="nil"/>
              <w:left w:val="nil"/>
              <w:bottom w:val="nil"/>
              <w:right w:val="nil"/>
            </w:tcBorders>
            <w:shd w:val="clear" w:color="000000" w:fill="FFFFFF"/>
            <w:noWrap/>
            <w:vAlign w:val="bottom"/>
            <w:hideMark/>
          </w:tcPr>
          <w:p w14:paraId="79CA4E3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228" w:type="dxa"/>
            <w:tcBorders>
              <w:top w:val="nil"/>
              <w:left w:val="nil"/>
              <w:bottom w:val="nil"/>
              <w:right w:val="nil"/>
            </w:tcBorders>
            <w:shd w:val="clear" w:color="000000" w:fill="FFFFFF"/>
            <w:noWrap/>
            <w:vAlign w:val="bottom"/>
            <w:hideMark/>
          </w:tcPr>
          <w:p w14:paraId="6126967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1134" w:type="dxa"/>
            <w:tcBorders>
              <w:top w:val="nil"/>
              <w:left w:val="nil"/>
              <w:bottom w:val="nil"/>
              <w:right w:val="nil"/>
            </w:tcBorders>
            <w:shd w:val="clear" w:color="000000" w:fill="FFFFFF"/>
            <w:noWrap/>
            <w:vAlign w:val="bottom"/>
            <w:hideMark/>
          </w:tcPr>
          <w:p w14:paraId="206796B8"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r>
      <w:tr w:rsidR="009D43BC" w:rsidRPr="00856C48" w14:paraId="552968C9" w14:textId="77777777" w:rsidTr="00492A19">
        <w:trPr>
          <w:trHeight w:val="204"/>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D5E73D7"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Concepto</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B8EEADA"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Estimado/ Aprobado</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4D48EAD"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Devengado</w:t>
            </w:r>
          </w:p>
        </w:tc>
        <w:tc>
          <w:tcPr>
            <w:tcW w:w="1134" w:type="dxa"/>
            <w:tcBorders>
              <w:top w:val="single" w:sz="4" w:space="0" w:color="000000"/>
              <w:left w:val="nil"/>
              <w:bottom w:val="nil"/>
              <w:right w:val="single" w:sz="4" w:space="0" w:color="000000"/>
            </w:tcBorders>
            <w:shd w:val="clear" w:color="000000" w:fill="FFFFFF"/>
            <w:noWrap/>
            <w:vAlign w:val="center"/>
            <w:hideMark/>
          </w:tcPr>
          <w:p w14:paraId="197268C1"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Recaudado/</w:t>
            </w:r>
          </w:p>
        </w:tc>
      </w:tr>
      <w:tr w:rsidR="009D43BC" w:rsidRPr="00856C48" w14:paraId="62C9EE4D" w14:textId="77777777" w:rsidTr="00492A19">
        <w:trPr>
          <w:trHeight w:val="20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0A5DB76"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E0FBAE"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1228" w:type="dxa"/>
            <w:vMerge/>
            <w:tcBorders>
              <w:top w:val="single" w:sz="4" w:space="0" w:color="000000"/>
              <w:left w:val="single" w:sz="4" w:space="0" w:color="000000"/>
              <w:bottom w:val="single" w:sz="4" w:space="0" w:color="000000"/>
              <w:right w:val="single" w:sz="4" w:space="0" w:color="000000"/>
            </w:tcBorders>
            <w:vAlign w:val="center"/>
            <w:hideMark/>
          </w:tcPr>
          <w:p w14:paraId="03243CCC"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p>
        </w:tc>
        <w:tc>
          <w:tcPr>
            <w:tcW w:w="1134" w:type="dxa"/>
            <w:tcBorders>
              <w:top w:val="nil"/>
              <w:left w:val="nil"/>
              <w:bottom w:val="single" w:sz="4" w:space="0" w:color="000000"/>
              <w:right w:val="single" w:sz="4" w:space="0" w:color="000000"/>
            </w:tcBorders>
            <w:shd w:val="clear" w:color="000000" w:fill="FFFFFF"/>
            <w:noWrap/>
            <w:vAlign w:val="center"/>
            <w:hideMark/>
          </w:tcPr>
          <w:p w14:paraId="203D17E2" w14:textId="77777777" w:rsidR="009D43BC" w:rsidRPr="00856C48" w:rsidRDefault="009D43BC" w:rsidP="009D43BC">
            <w:pPr>
              <w:spacing w:after="0" w:line="240" w:lineRule="auto"/>
              <w:jc w:val="center"/>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Pagado</w:t>
            </w:r>
          </w:p>
        </w:tc>
      </w:tr>
      <w:tr w:rsidR="009D43BC" w:rsidRPr="00856C48" w14:paraId="1F78F27A"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77C7EF76"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4C3A8CDC"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A2. Transferencias Federales Etiquetadas</w:t>
            </w:r>
          </w:p>
        </w:tc>
        <w:tc>
          <w:tcPr>
            <w:tcW w:w="0" w:type="auto"/>
            <w:tcBorders>
              <w:top w:val="nil"/>
              <w:left w:val="nil"/>
              <w:bottom w:val="nil"/>
              <w:right w:val="single" w:sz="4" w:space="0" w:color="000000"/>
            </w:tcBorders>
            <w:shd w:val="clear" w:color="000000" w:fill="FFFFFF"/>
            <w:noWrap/>
            <w:vAlign w:val="center"/>
            <w:hideMark/>
          </w:tcPr>
          <w:p w14:paraId="7D3AABA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4ED86722"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5EF95D30"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09A6F16E" w14:textId="77777777" w:rsidTr="00492A19">
        <w:trPr>
          <w:trHeight w:val="600"/>
        </w:trPr>
        <w:tc>
          <w:tcPr>
            <w:tcW w:w="0" w:type="auto"/>
            <w:tcBorders>
              <w:top w:val="nil"/>
              <w:left w:val="single" w:sz="4" w:space="0" w:color="000000"/>
              <w:bottom w:val="nil"/>
              <w:right w:val="single" w:sz="4" w:space="0" w:color="000000"/>
            </w:tcBorders>
            <w:shd w:val="clear" w:color="000000" w:fill="FFFFFF"/>
            <w:noWrap/>
            <w:vAlign w:val="center"/>
            <w:hideMark/>
          </w:tcPr>
          <w:p w14:paraId="7DFAE558"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1D3D558F"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A3.2 Financiamiento Neto con Fuente de Pago de Transferencias Federales Etiquetadas (A3.2 = F2 – G2)</w:t>
            </w:r>
          </w:p>
        </w:tc>
        <w:tc>
          <w:tcPr>
            <w:tcW w:w="0" w:type="auto"/>
            <w:tcBorders>
              <w:top w:val="nil"/>
              <w:left w:val="nil"/>
              <w:bottom w:val="nil"/>
              <w:right w:val="single" w:sz="4" w:space="0" w:color="000000"/>
            </w:tcBorders>
            <w:shd w:val="clear" w:color="000000" w:fill="FFFFFF"/>
            <w:noWrap/>
            <w:vAlign w:val="center"/>
            <w:hideMark/>
          </w:tcPr>
          <w:p w14:paraId="55081AB3"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32F5375E"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0459F20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765C6FD2"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6488B83D"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6C10ED99"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F2. Financiamiento con Fuente de Pago de Transferencias Federales Etiquetadas</w:t>
            </w:r>
          </w:p>
        </w:tc>
        <w:tc>
          <w:tcPr>
            <w:tcW w:w="0" w:type="auto"/>
            <w:tcBorders>
              <w:top w:val="nil"/>
              <w:left w:val="nil"/>
              <w:bottom w:val="nil"/>
              <w:right w:val="single" w:sz="4" w:space="0" w:color="000000"/>
            </w:tcBorders>
            <w:shd w:val="clear" w:color="000000" w:fill="FFFFFF"/>
            <w:noWrap/>
            <w:vAlign w:val="center"/>
            <w:hideMark/>
          </w:tcPr>
          <w:p w14:paraId="607806EF"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77AEDE81"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0A9AF959"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1C7A2A4F"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533AB6BC"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0E81366C"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G2. Amortización de la Deuda Pública con Gasto Etiquetado</w:t>
            </w:r>
          </w:p>
        </w:tc>
        <w:tc>
          <w:tcPr>
            <w:tcW w:w="0" w:type="auto"/>
            <w:tcBorders>
              <w:top w:val="nil"/>
              <w:left w:val="nil"/>
              <w:bottom w:val="nil"/>
              <w:right w:val="single" w:sz="4" w:space="0" w:color="000000"/>
            </w:tcBorders>
            <w:shd w:val="clear" w:color="000000" w:fill="FFFFFF"/>
            <w:noWrap/>
            <w:vAlign w:val="center"/>
            <w:hideMark/>
          </w:tcPr>
          <w:p w14:paraId="0E1184D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5121B0AD"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1483B9C3"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3BA12BB1"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15B5E295"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DC22559"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B2. Gasto Etiquetado (sin incluir Amortización de la Deuda Pública)</w:t>
            </w:r>
          </w:p>
        </w:tc>
        <w:tc>
          <w:tcPr>
            <w:tcW w:w="0" w:type="auto"/>
            <w:tcBorders>
              <w:top w:val="nil"/>
              <w:left w:val="nil"/>
              <w:bottom w:val="nil"/>
              <w:right w:val="single" w:sz="4" w:space="0" w:color="000000"/>
            </w:tcBorders>
            <w:shd w:val="clear" w:color="000000" w:fill="FFFFFF"/>
            <w:noWrap/>
            <w:vAlign w:val="center"/>
            <w:hideMark/>
          </w:tcPr>
          <w:p w14:paraId="1C1FC284"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09760D1C"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10E1A5C5"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203896B8" w14:textId="77777777" w:rsidTr="00492A19">
        <w:trPr>
          <w:trHeight w:val="333"/>
        </w:trPr>
        <w:tc>
          <w:tcPr>
            <w:tcW w:w="0" w:type="auto"/>
            <w:tcBorders>
              <w:top w:val="nil"/>
              <w:left w:val="single" w:sz="4" w:space="0" w:color="000000"/>
              <w:bottom w:val="nil"/>
              <w:right w:val="single" w:sz="4" w:space="0" w:color="000000"/>
            </w:tcBorders>
            <w:shd w:val="clear" w:color="000000" w:fill="FFFFFF"/>
            <w:noWrap/>
            <w:vAlign w:val="center"/>
            <w:hideMark/>
          </w:tcPr>
          <w:p w14:paraId="3115F6D3"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32AAC81B" w14:textId="77777777" w:rsidR="009D43BC" w:rsidRPr="00856C48" w:rsidRDefault="009D43BC" w:rsidP="009D43BC">
            <w:pPr>
              <w:spacing w:after="0" w:line="240" w:lineRule="auto"/>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C2. Remanentes de Transferencias Federales Etiquetadas aplicados en el periodo</w:t>
            </w:r>
          </w:p>
        </w:tc>
        <w:tc>
          <w:tcPr>
            <w:tcW w:w="0" w:type="auto"/>
            <w:tcBorders>
              <w:top w:val="nil"/>
              <w:left w:val="nil"/>
              <w:bottom w:val="nil"/>
              <w:right w:val="single" w:sz="4" w:space="0" w:color="000000"/>
            </w:tcBorders>
            <w:shd w:val="clear" w:color="000000" w:fill="FFFFFF"/>
            <w:noWrap/>
            <w:vAlign w:val="center"/>
            <w:hideMark/>
          </w:tcPr>
          <w:p w14:paraId="5CCB8A46"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078490CD"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03B3B522" w14:textId="77777777" w:rsidR="009D43BC" w:rsidRPr="00856C48" w:rsidRDefault="009D43BC" w:rsidP="009D43BC">
            <w:pPr>
              <w:spacing w:after="0" w:line="240" w:lineRule="auto"/>
              <w:jc w:val="right"/>
              <w:rPr>
                <w:rFonts w:ascii="Calibri" w:eastAsia="Times New Roman" w:hAnsi="Calibri" w:cs="Calibri"/>
                <w:color w:val="000000"/>
                <w:sz w:val="16"/>
                <w:szCs w:val="16"/>
                <w:lang w:eastAsia="es-MX"/>
              </w:rPr>
            </w:pPr>
            <w:r w:rsidRPr="00856C48">
              <w:rPr>
                <w:rFonts w:ascii="Calibri" w:eastAsia="Times New Roman" w:hAnsi="Calibri" w:cs="Calibri"/>
                <w:color w:val="000000"/>
                <w:sz w:val="16"/>
                <w:szCs w:val="16"/>
                <w:lang w:eastAsia="es-MX"/>
              </w:rPr>
              <w:t>0</w:t>
            </w:r>
          </w:p>
        </w:tc>
      </w:tr>
      <w:tr w:rsidR="009D43BC" w:rsidRPr="00856C48" w14:paraId="549C1D7C" w14:textId="77777777" w:rsidTr="00492A19">
        <w:trPr>
          <w:trHeight w:val="315"/>
        </w:trPr>
        <w:tc>
          <w:tcPr>
            <w:tcW w:w="0" w:type="auto"/>
            <w:tcBorders>
              <w:top w:val="nil"/>
              <w:left w:val="single" w:sz="4" w:space="0" w:color="000000"/>
              <w:bottom w:val="nil"/>
              <w:right w:val="single" w:sz="4" w:space="0" w:color="000000"/>
            </w:tcBorders>
            <w:shd w:val="clear" w:color="000000" w:fill="FFFFFF"/>
            <w:noWrap/>
            <w:vAlign w:val="center"/>
            <w:hideMark/>
          </w:tcPr>
          <w:p w14:paraId="35FAE19E"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nil"/>
              <w:left w:val="nil"/>
              <w:bottom w:val="nil"/>
              <w:right w:val="single" w:sz="4" w:space="0" w:color="000000"/>
            </w:tcBorders>
            <w:shd w:val="clear" w:color="000000" w:fill="FFFFFF"/>
            <w:vAlign w:val="center"/>
            <w:hideMark/>
          </w:tcPr>
          <w:p w14:paraId="74AE3CE4"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VII. Balance Presupuestario de Recursos Etiquetados (VII = A2 + A3.2 – B2 + C2)</w:t>
            </w:r>
          </w:p>
        </w:tc>
        <w:tc>
          <w:tcPr>
            <w:tcW w:w="0" w:type="auto"/>
            <w:tcBorders>
              <w:top w:val="nil"/>
              <w:left w:val="nil"/>
              <w:bottom w:val="nil"/>
              <w:right w:val="single" w:sz="4" w:space="0" w:color="000000"/>
            </w:tcBorders>
            <w:shd w:val="clear" w:color="000000" w:fill="FFFFFF"/>
            <w:noWrap/>
            <w:vAlign w:val="center"/>
            <w:hideMark/>
          </w:tcPr>
          <w:p w14:paraId="5B62F681"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nil"/>
              <w:left w:val="nil"/>
              <w:bottom w:val="nil"/>
              <w:right w:val="single" w:sz="4" w:space="0" w:color="000000"/>
            </w:tcBorders>
            <w:shd w:val="clear" w:color="000000" w:fill="FFFFFF"/>
            <w:noWrap/>
            <w:vAlign w:val="center"/>
            <w:hideMark/>
          </w:tcPr>
          <w:p w14:paraId="7E97A07B"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nil"/>
              <w:left w:val="nil"/>
              <w:bottom w:val="nil"/>
              <w:right w:val="single" w:sz="4" w:space="0" w:color="000000"/>
            </w:tcBorders>
            <w:shd w:val="clear" w:color="000000" w:fill="FFFFFF"/>
            <w:noWrap/>
            <w:vAlign w:val="center"/>
            <w:hideMark/>
          </w:tcPr>
          <w:p w14:paraId="19F484EC"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r w:rsidR="009D43BC" w:rsidRPr="00856C48" w14:paraId="369C9C90" w14:textId="77777777" w:rsidTr="00492A19">
        <w:trPr>
          <w:trHeight w:val="480"/>
        </w:trPr>
        <w:tc>
          <w:tcPr>
            <w:tcW w:w="0" w:type="auto"/>
            <w:tcBorders>
              <w:top w:val="nil"/>
              <w:left w:val="single" w:sz="4" w:space="0" w:color="000000"/>
              <w:bottom w:val="single" w:sz="4" w:space="0" w:color="000000"/>
              <w:right w:val="single" w:sz="4" w:space="0" w:color="000000"/>
            </w:tcBorders>
            <w:shd w:val="clear" w:color="000000" w:fill="FFFFFF"/>
            <w:noWrap/>
            <w:vAlign w:val="center"/>
            <w:hideMark/>
          </w:tcPr>
          <w:p w14:paraId="04241064"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 </w:t>
            </w:r>
          </w:p>
        </w:tc>
        <w:tc>
          <w:tcPr>
            <w:tcW w:w="0" w:type="auto"/>
            <w:tcBorders>
              <w:top w:val="nil"/>
              <w:left w:val="nil"/>
              <w:bottom w:val="single" w:sz="4" w:space="0" w:color="000000"/>
              <w:right w:val="single" w:sz="4" w:space="0" w:color="000000"/>
            </w:tcBorders>
            <w:shd w:val="clear" w:color="000000" w:fill="FFFFFF"/>
            <w:vAlign w:val="center"/>
            <w:hideMark/>
          </w:tcPr>
          <w:p w14:paraId="769586D8" w14:textId="77777777" w:rsidR="009D43BC" w:rsidRPr="00856C48" w:rsidRDefault="009D43BC" w:rsidP="009D43BC">
            <w:pPr>
              <w:spacing w:after="0" w:line="240" w:lineRule="auto"/>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VIII. Balance Presupuestario de Recursos Etiquetados sin Financiamiento Neto (VIII = VII – A3.2)</w:t>
            </w:r>
          </w:p>
        </w:tc>
        <w:tc>
          <w:tcPr>
            <w:tcW w:w="0" w:type="auto"/>
            <w:tcBorders>
              <w:top w:val="nil"/>
              <w:left w:val="nil"/>
              <w:bottom w:val="single" w:sz="4" w:space="0" w:color="000000"/>
              <w:right w:val="single" w:sz="4" w:space="0" w:color="000000"/>
            </w:tcBorders>
            <w:shd w:val="clear" w:color="000000" w:fill="FFFFFF"/>
            <w:noWrap/>
            <w:vAlign w:val="center"/>
            <w:hideMark/>
          </w:tcPr>
          <w:p w14:paraId="61630759"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228" w:type="dxa"/>
            <w:tcBorders>
              <w:top w:val="nil"/>
              <w:left w:val="nil"/>
              <w:bottom w:val="single" w:sz="4" w:space="0" w:color="000000"/>
              <w:right w:val="single" w:sz="4" w:space="0" w:color="000000"/>
            </w:tcBorders>
            <w:shd w:val="clear" w:color="000000" w:fill="FFFFFF"/>
            <w:noWrap/>
            <w:vAlign w:val="center"/>
            <w:hideMark/>
          </w:tcPr>
          <w:p w14:paraId="2F1DDD57"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c>
          <w:tcPr>
            <w:tcW w:w="1134" w:type="dxa"/>
            <w:tcBorders>
              <w:top w:val="nil"/>
              <w:left w:val="nil"/>
              <w:bottom w:val="single" w:sz="4" w:space="0" w:color="000000"/>
              <w:right w:val="single" w:sz="4" w:space="0" w:color="000000"/>
            </w:tcBorders>
            <w:shd w:val="clear" w:color="000000" w:fill="FFFFFF"/>
            <w:noWrap/>
            <w:vAlign w:val="center"/>
            <w:hideMark/>
          </w:tcPr>
          <w:p w14:paraId="27C11DAF" w14:textId="77777777" w:rsidR="009D43BC" w:rsidRPr="00856C48" w:rsidRDefault="009D43BC" w:rsidP="009D43BC">
            <w:pPr>
              <w:spacing w:after="0" w:line="240" w:lineRule="auto"/>
              <w:jc w:val="right"/>
              <w:rPr>
                <w:rFonts w:ascii="Calibri" w:eastAsia="Times New Roman" w:hAnsi="Calibri" w:cs="Calibri"/>
                <w:b/>
                <w:bCs/>
                <w:color w:val="000000"/>
                <w:sz w:val="16"/>
                <w:szCs w:val="16"/>
                <w:lang w:eastAsia="es-MX"/>
              </w:rPr>
            </w:pPr>
            <w:r w:rsidRPr="00856C48">
              <w:rPr>
                <w:rFonts w:ascii="Calibri" w:eastAsia="Times New Roman" w:hAnsi="Calibri" w:cs="Calibri"/>
                <w:b/>
                <w:bCs/>
                <w:color w:val="000000"/>
                <w:sz w:val="16"/>
                <w:szCs w:val="16"/>
                <w:lang w:eastAsia="es-MX"/>
              </w:rPr>
              <w:t>0</w:t>
            </w:r>
          </w:p>
        </w:tc>
      </w:tr>
    </w:tbl>
    <w:p w14:paraId="405F1C4F" w14:textId="77777777" w:rsidR="003E6D0B" w:rsidRPr="00C00CE5" w:rsidRDefault="003E6D0B" w:rsidP="003E6D0B">
      <w:pPr>
        <w:spacing w:after="120" w:line="276" w:lineRule="auto"/>
        <w:jc w:val="both"/>
        <w:rPr>
          <w:rFonts w:ascii="Calibri" w:eastAsia="Calibri" w:hAnsi="Calibri" w:cs="Calibri"/>
          <w:b/>
          <w:sz w:val="24"/>
        </w:rPr>
      </w:pPr>
    </w:p>
    <w:p w14:paraId="1BCDCE61" w14:textId="77777777" w:rsidR="003E6D0B" w:rsidRPr="00C00CE5" w:rsidRDefault="003E6D0B" w:rsidP="003E6D0B">
      <w:pPr>
        <w:spacing w:after="120" w:line="276" w:lineRule="auto"/>
        <w:jc w:val="both"/>
        <w:rPr>
          <w:rFonts w:ascii="Calibri" w:eastAsia="Calibri" w:hAnsi="Calibri" w:cs="Calibri"/>
          <w:b/>
          <w:sz w:val="24"/>
        </w:rPr>
      </w:pPr>
    </w:p>
    <w:p w14:paraId="4173243F" w14:textId="77777777" w:rsidR="003E6D0B" w:rsidRPr="00C00CE5" w:rsidRDefault="003E6D0B" w:rsidP="003E6D0B">
      <w:pPr>
        <w:spacing w:after="120" w:line="276" w:lineRule="auto"/>
        <w:jc w:val="both"/>
        <w:rPr>
          <w:rFonts w:ascii="Calibri" w:eastAsia="Calibri" w:hAnsi="Calibri" w:cs="Calibri"/>
          <w:b/>
          <w:sz w:val="24"/>
        </w:rPr>
      </w:pPr>
    </w:p>
    <w:p w14:paraId="794269E3" w14:textId="77777777" w:rsidR="003E6D0B" w:rsidRPr="00C00CE5" w:rsidRDefault="003E6D0B" w:rsidP="003E6D0B">
      <w:pPr>
        <w:spacing w:after="120" w:line="276" w:lineRule="auto"/>
        <w:jc w:val="both"/>
        <w:rPr>
          <w:rFonts w:ascii="Calibri" w:eastAsia="Calibri" w:hAnsi="Calibri" w:cs="Calibri"/>
          <w:b/>
          <w:sz w:val="24"/>
        </w:rPr>
      </w:pPr>
    </w:p>
    <w:p w14:paraId="6CBA167C" w14:textId="6F390BA3" w:rsidR="001C2556" w:rsidRDefault="001C2556" w:rsidP="003E6D0B">
      <w:pPr>
        <w:spacing w:after="120" w:line="276" w:lineRule="auto"/>
        <w:ind w:right="-660"/>
        <w:jc w:val="both"/>
        <w:rPr>
          <w:rFonts w:ascii="Calibri" w:eastAsia="Calibri" w:hAnsi="Calibri" w:cs="Calibri"/>
          <w:b/>
          <w:sz w:val="24"/>
        </w:rPr>
      </w:pPr>
    </w:p>
    <w:p w14:paraId="28FD76F3" w14:textId="77777777" w:rsidR="0035629D" w:rsidRPr="0043668F" w:rsidRDefault="0035629D" w:rsidP="0035629D">
      <w:pPr>
        <w:keepNext/>
        <w:keepLines/>
        <w:spacing w:after="120" w:line="276" w:lineRule="auto"/>
        <w:jc w:val="center"/>
        <w:outlineLvl w:val="0"/>
        <w:rPr>
          <w:rFonts w:ascii="Calibri" w:eastAsia="SimSun" w:hAnsi="Calibri" w:cs="Calibri"/>
          <w:b/>
          <w:sz w:val="24"/>
          <w:szCs w:val="24"/>
        </w:rPr>
      </w:pPr>
      <w:bookmarkStart w:id="39" w:name="_Toc151160202"/>
      <w:r>
        <w:rPr>
          <w:rFonts w:ascii="Calibri" w:eastAsia="SimSun" w:hAnsi="Calibri" w:cs="Calibri"/>
          <w:b/>
          <w:sz w:val="24"/>
          <w:szCs w:val="24"/>
        </w:rPr>
        <w:lastRenderedPageBreak/>
        <w:t>IV</w:t>
      </w:r>
      <w:r w:rsidRPr="00856C48">
        <w:rPr>
          <w:rFonts w:ascii="Calibri" w:eastAsia="SimSun" w:hAnsi="Calibri" w:cs="Calibri"/>
          <w:b/>
          <w:sz w:val="24"/>
          <w:szCs w:val="24"/>
        </w:rPr>
        <w:t>. CONCLUSIÓN</w:t>
      </w:r>
      <w:bookmarkEnd w:id="39"/>
    </w:p>
    <w:p w14:paraId="1EC9232B" w14:textId="77777777" w:rsidR="0035629D" w:rsidRPr="00A3353F" w:rsidRDefault="0035629D" w:rsidP="0035629D">
      <w:pPr>
        <w:spacing w:before="60" w:after="60" w:line="276" w:lineRule="auto"/>
        <w:jc w:val="both"/>
        <w:rPr>
          <w:rFonts w:ascii="Calibri" w:eastAsia="Calibri" w:hAnsi="Calibri" w:cs="Calibri"/>
          <w:sz w:val="24"/>
          <w:szCs w:val="24"/>
        </w:rPr>
      </w:pPr>
      <w:r w:rsidRPr="00A3353F">
        <w:rPr>
          <w:rFonts w:ascii="Calibri" w:eastAsia="Calibri" w:hAnsi="Calibri" w:cs="Calibri"/>
          <w:sz w:val="24"/>
          <w:szCs w:val="24"/>
        </w:rPr>
        <w:t>En conclusión, el Presupuesto de Egresos 2026 de esta Comisión, autorizado por la H. Legislatura, constituye una base sólida para impulsar el desarrollo económico, la equidad social y la sostenibilidad fiscal. Este instrumento presupuestal consolida políticas públicas orientadas a elevar la calidad de vida de la población, mediante inversiones estratégicas en sectores prioritarios, garantizando el cumplimiento oportuno de los objetivos y metas de los Programas Presupuestarios, así como de las líneas de acción establecidas en el Plan y el Programa Institucional.</w:t>
      </w:r>
    </w:p>
    <w:p w14:paraId="2556E8C3" w14:textId="77777777" w:rsidR="0035629D" w:rsidRPr="00A3353F" w:rsidRDefault="0035629D" w:rsidP="0035629D">
      <w:pPr>
        <w:spacing w:before="60" w:after="60" w:line="276" w:lineRule="auto"/>
        <w:jc w:val="both"/>
        <w:rPr>
          <w:rFonts w:ascii="Calibri" w:eastAsia="Calibri" w:hAnsi="Calibri" w:cs="Calibri"/>
          <w:sz w:val="24"/>
          <w:szCs w:val="24"/>
        </w:rPr>
      </w:pPr>
    </w:p>
    <w:p w14:paraId="122C46E7" w14:textId="77777777" w:rsidR="0035629D" w:rsidRPr="00A3353F" w:rsidRDefault="0035629D" w:rsidP="0035629D">
      <w:pPr>
        <w:spacing w:before="60" w:after="60" w:line="276" w:lineRule="auto"/>
        <w:jc w:val="both"/>
        <w:rPr>
          <w:rFonts w:ascii="Calibri" w:eastAsia="Calibri" w:hAnsi="Calibri" w:cs="Calibri"/>
          <w:sz w:val="24"/>
          <w:szCs w:val="24"/>
        </w:rPr>
      </w:pPr>
      <w:r w:rsidRPr="00A3353F">
        <w:rPr>
          <w:rFonts w:ascii="Calibri" w:eastAsia="Calibri" w:hAnsi="Calibri" w:cs="Calibri"/>
          <w:sz w:val="24"/>
          <w:szCs w:val="24"/>
        </w:rPr>
        <w:t>Asimismo, el presupuesto fortalece la cultura de respeto y protección de los derechos humanos, a través de acciones preventivas, de atención y de promoción dirigidas a diversos sectores de la población, incluidos los grupos de atención prioritaria, en estricto apego al marco normativo vigente. De igual forma, incorpora mecanismos de monitoreo y evaluación que aseguran una ejecución eficiente, transparente y adaptable frente a los retos del contexto económico y social.</w:t>
      </w:r>
    </w:p>
    <w:p w14:paraId="47A8B906" w14:textId="77777777" w:rsidR="0035629D" w:rsidRPr="00A3353F" w:rsidRDefault="0035629D" w:rsidP="0035629D">
      <w:pPr>
        <w:spacing w:before="60" w:after="60" w:line="276" w:lineRule="auto"/>
        <w:jc w:val="both"/>
        <w:rPr>
          <w:rFonts w:ascii="Calibri" w:eastAsia="Calibri" w:hAnsi="Calibri" w:cs="Calibri"/>
          <w:sz w:val="24"/>
          <w:szCs w:val="24"/>
        </w:rPr>
      </w:pPr>
    </w:p>
    <w:p w14:paraId="2ECF025B" w14:textId="77777777" w:rsidR="0035629D" w:rsidRPr="00A3353F" w:rsidRDefault="0035629D" w:rsidP="0035629D">
      <w:pPr>
        <w:spacing w:before="60" w:after="60" w:line="276" w:lineRule="auto"/>
        <w:jc w:val="both"/>
        <w:rPr>
          <w:rFonts w:ascii="Calibri" w:eastAsia="Calibri" w:hAnsi="Calibri" w:cs="Calibri"/>
          <w:sz w:val="24"/>
          <w:szCs w:val="24"/>
        </w:rPr>
      </w:pPr>
      <w:r w:rsidRPr="00A3353F">
        <w:rPr>
          <w:rFonts w:ascii="Calibri" w:eastAsia="Calibri" w:hAnsi="Calibri" w:cs="Calibri"/>
          <w:sz w:val="24"/>
          <w:szCs w:val="24"/>
        </w:rPr>
        <w:t>En síntesis, el Presupuesto de Egresos 2026 refuerza la confianza ciudadana en las instituciones públicas y fomenta un desarrollo inclusivo, igualitario y sostenible, en beneficio de la sociedad y del fortalecimiento institucional de la Comisión de los Derechos Humanos del Estado de Quintana Roo.</w:t>
      </w:r>
    </w:p>
    <w:p w14:paraId="569A3B78" w14:textId="77777777" w:rsidR="0035629D" w:rsidRPr="00C00CE5" w:rsidRDefault="0035629D" w:rsidP="0035629D">
      <w:pPr>
        <w:spacing w:before="240" w:after="240" w:line="360" w:lineRule="auto"/>
        <w:jc w:val="center"/>
        <w:rPr>
          <w:rFonts w:ascii="Calibri" w:eastAsia="Times New Roman" w:hAnsi="Calibri" w:cs="Calibri"/>
          <w:sz w:val="24"/>
          <w:szCs w:val="24"/>
          <w:lang w:val="es-ES_tradnl" w:eastAsia="es-ES"/>
        </w:rPr>
      </w:pPr>
    </w:p>
    <w:p w14:paraId="75E83F56" w14:textId="77777777" w:rsidR="0035629D" w:rsidRDefault="0035629D" w:rsidP="0035629D">
      <w:pPr>
        <w:spacing w:before="240" w:after="240" w:line="360" w:lineRule="auto"/>
        <w:jc w:val="center"/>
        <w:rPr>
          <w:rFonts w:ascii="Calibri" w:eastAsia="Times New Roman" w:hAnsi="Calibri" w:cs="Calibri"/>
          <w:sz w:val="24"/>
          <w:szCs w:val="24"/>
          <w:lang w:val="pt-PT" w:eastAsia="es-ES"/>
        </w:rPr>
      </w:pPr>
      <w:r w:rsidRPr="00E31770">
        <w:rPr>
          <w:rFonts w:ascii="Calibri" w:eastAsia="Times New Roman" w:hAnsi="Calibri" w:cs="Calibri"/>
          <w:sz w:val="24"/>
          <w:szCs w:val="24"/>
          <w:lang w:val="pt-PT" w:eastAsia="es-ES"/>
        </w:rPr>
        <w:t>ATENTAMENTE.</w:t>
      </w:r>
    </w:p>
    <w:p w14:paraId="69D2B0CA" w14:textId="77777777" w:rsidR="0035629D" w:rsidRPr="00E31770" w:rsidRDefault="0035629D" w:rsidP="0035629D">
      <w:pPr>
        <w:spacing w:before="240" w:after="240" w:line="360" w:lineRule="auto"/>
        <w:jc w:val="center"/>
        <w:rPr>
          <w:rFonts w:ascii="Calibri" w:eastAsia="Times New Roman" w:hAnsi="Calibri" w:cs="Calibri"/>
          <w:sz w:val="24"/>
          <w:szCs w:val="24"/>
          <w:lang w:val="pt-PT" w:eastAsia="es-ES"/>
        </w:rPr>
      </w:pPr>
    </w:p>
    <w:p w14:paraId="52D51A9C" w14:textId="77777777" w:rsidR="0035629D" w:rsidRPr="00E31770" w:rsidRDefault="0035629D" w:rsidP="0035629D">
      <w:pPr>
        <w:spacing w:before="50" w:after="50" w:line="360" w:lineRule="auto"/>
        <w:ind w:left="1701" w:right="1701"/>
        <w:jc w:val="center"/>
        <w:rPr>
          <w:rFonts w:ascii="Calibri" w:eastAsia="Times New Roman" w:hAnsi="Calibri" w:cs="Calibri"/>
          <w:sz w:val="24"/>
          <w:szCs w:val="24"/>
          <w:lang w:val="pt-PT" w:eastAsia="es-ES"/>
        </w:rPr>
      </w:pPr>
      <w:r w:rsidRPr="00E31770">
        <w:rPr>
          <w:rFonts w:ascii="Calibri" w:eastAsia="Times New Roman" w:hAnsi="Calibri" w:cs="Calibri"/>
          <w:noProof/>
          <w:sz w:val="24"/>
          <w:szCs w:val="24"/>
          <w:lang w:eastAsia="es-MX"/>
        </w:rPr>
        <mc:AlternateContent>
          <mc:Choice Requires="wps">
            <w:drawing>
              <wp:anchor distT="0" distB="0" distL="114300" distR="114300" simplePos="0" relativeHeight="251664384" behindDoc="0" locked="0" layoutInCell="1" allowOverlap="1" wp14:anchorId="47EEEC4A" wp14:editId="33EBB065">
                <wp:simplePos x="0" y="0"/>
                <wp:positionH relativeFrom="margin">
                  <wp:align>center</wp:align>
                </wp:positionH>
                <wp:positionV relativeFrom="paragraph">
                  <wp:posOffset>281940</wp:posOffset>
                </wp:positionV>
                <wp:extent cx="2775585" cy="0"/>
                <wp:effectExtent l="0" t="0" r="0" b="0"/>
                <wp:wrapNone/>
                <wp:docPr id="1"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5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D5553" id="_x0000_t32" coordsize="21600,21600" o:spt="32" o:oned="t" path="m,l21600,21600e" filled="f">
                <v:path arrowok="t" fillok="f" o:connecttype="none"/>
                <o:lock v:ext="edit" shapetype="t"/>
              </v:shapetype>
              <v:shape id="Conector recto de flecha 3" o:spid="_x0000_s1026" type="#_x0000_t32" style="position:absolute;margin-left:0;margin-top:22.2pt;width:218.55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">
                <w10:wrap anchorx="margin"/>
              </v:shape>
            </w:pict>
          </mc:Fallback>
        </mc:AlternateContent>
      </w:r>
    </w:p>
    <w:p w14:paraId="546ABBB8" w14:textId="77777777" w:rsidR="0035629D" w:rsidRPr="00E31770" w:rsidRDefault="0035629D" w:rsidP="0035629D">
      <w:pPr>
        <w:spacing w:after="0" w:line="240" w:lineRule="auto"/>
        <w:jc w:val="center"/>
        <w:rPr>
          <w:rFonts w:ascii="Calibri" w:eastAsia="Times New Roman" w:hAnsi="Calibri" w:cs="Calibri"/>
          <w:sz w:val="24"/>
          <w:szCs w:val="24"/>
          <w:lang w:val="pt-PT" w:eastAsia="es-ES"/>
        </w:rPr>
      </w:pPr>
      <w:r w:rsidRPr="00E31770">
        <w:rPr>
          <w:rFonts w:ascii="Calibri" w:eastAsia="Times New Roman" w:hAnsi="Calibri" w:cs="Calibri"/>
          <w:sz w:val="24"/>
          <w:szCs w:val="24"/>
          <w:lang w:val="pt-PT" w:eastAsia="es-ES"/>
        </w:rPr>
        <w:t>OMEGA ISTAR PONCE PALOMEQUE</w:t>
      </w:r>
    </w:p>
    <w:p w14:paraId="1DB07503" w14:textId="77777777" w:rsidR="0035629D" w:rsidRPr="00E31770" w:rsidRDefault="0035629D" w:rsidP="0035629D">
      <w:pPr>
        <w:spacing w:after="0" w:line="240" w:lineRule="auto"/>
        <w:jc w:val="center"/>
        <w:rPr>
          <w:rFonts w:ascii="Calibri" w:eastAsia="Times New Roman" w:hAnsi="Calibri" w:cs="Calibri"/>
          <w:sz w:val="24"/>
          <w:szCs w:val="24"/>
          <w:lang w:val="es-ES_tradnl" w:eastAsia="es-ES"/>
        </w:rPr>
      </w:pPr>
      <w:r w:rsidRPr="00E31770">
        <w:rPr>
          <w:rFonts w:ascii="Calibri" w:eastAsia="Times New Roman" w:hAnsi="Calibri" w:cs="Calibri"/>
          <w:sz w:val="24"/>
          <w:szCs w:val="24"/>
          <w:lang w:val="es-ES_tradnl" w:eastAsia="es-ES"/>
        </w:rPr>
        <w:t>PRESIDENTA DE LA COMISIÓN DE LOS DERECHOS</w:t>
      </w:r>
    </w:p>
    <w:p w14:paraId="1585AE89" w14:textId="77777777" w:rsidR="0035629D" w:rsidRPr="00E31770" w:rsidRDefault="0035629D" w:rsidP="0035629D">
      <w:pPr>
        <w:spacing w:after="0" w:line="240" w:lineRule="auto"/>
        <w:jc w:val="center"/>
        <w:rPr>
          <w:rFonts w:ascii="Calibri" w:eastAsia="Times New Roman" w:hAnsi="Calibri" w:cs="Calibri"/>
          <w:sz w:val="24"/>
          <w:szCs w:val="24"/>
          <w:lang w:val="es-ES_tradnl" w:eastAsia="es-ES"/>
        </w:rPr>
      </w:pPr>
      <w:r w:rsidRPr="00E31770">
        <w:rPr>
          <w:rFonts w:ascii="Calibri" w:eastAsia="Times New Roman" w:hAnsi="Calibri" w:cs="Calibri"/>
          <w:sz w:val="24"/>
          <w:szCs w:val="24"/>
          <w:lang w:val="es-ES_tradnl" w:eastAsia="es-ES"/>
        </w:rPr>
        <w:t xml:space="preserve"> HUMANOS DEL ESTADO DE QUINTANA ROO.</w:t>
      </w:r>
    </w:p>
    <w:p w14:paraId="44858B52" w14:textId="77777777" w:rsidR="0035629D" w:rsidRPr="00C00CE5" w:rsidRDefault="0035629D" w:rsidP="0035629D">
      <w:pPr>
        <w:spacing w:before="240" w:after="240" w:line="360" w:lineRule="auto"/>
        <w:jc w:val="center"/>
        <w:rPr>
          <w:rFonts w:ascii="Calibri" w:eastAsia="Times New Roman" w:hAnsi="Calibri" w:cs="Calibri"/>
          <w:sz w:val="16"/>
          <w:szCs w:val="16"/>
          <w:lang w:val="es-ES_tradnl" w:eastAsia="es-ES"/>
        </w:rPr>
      </w:pPr>
    </w:p>
    <w:p w14:paraId="7A8059AF" w14:textId="50C3CFEA" w:rsidR="0035629D" w:rsidRPr="00856C48" w:rsidRDefault="0035629D" w:rsidP="003E6D0B">
      <w:pPr>
        <w:spacing w:after="120" w:line="276" w:lineRule="auto"/>
        <w:ind w:right="-660"/>
        <w:jc w:val="both"/>
        <w:rPr>
          <w:rFonts w:ascii="Calibri" w:eastAsia="Calibri" w:hAnsi="Calibri" w:cs="Calibri"/>
          <w:b/>
          <w:sz w:val="24"/>
        </w:rPr>
      </w:pPr>
    </w:p>
    <w:sectPr w:rsidR="0035629D" w:rsidRPr="00856C48" w:rsidSect="00C2766D">
      <w:footerReference w:type="default" r:id="rId13"/>
      <w:pgSz w:w="12240" w:h="15840"/>
      <w:pgMar w:top="1418" w:right="1701" w:bottom="1418" w:left="1701"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F2A6" w14:textId="77777777" w:rsidR="009B6682" w:rsidRDefault="009B6682" w:rsidP="00043A24">
      <w:pPr>
        <w:spacing w:after="0" w:line="240" w:lineRule="auto"/>
      </w:pPr>
      <w:r>
        <w:separator/>
      </w:r>
    </w:p>
  </w:endnote>
  <w:endnote w:type="continuationSeparator" w:id="0">
    <w:p w14:paraId="441A06E6" w14:textId="77777777" w:rsidR="009B6682" w:rsidRDefault="009B6682" w:rsidP="0004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Bold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638A" w14:textId="37C516E9" w:rsidR="001A685D" w:rsidRDefault="001A685D">
    <w:pPr>
      <w:pStyle w:val="Piedepgina"/>
      <w:jc w:val="center"/>
      <w:rPr>
        <w:caps/>
        <w:color w:val="4472C4" w:themeColor="accent1"/>
      </w:rPr>
    </w:pPr>
  </w:p>
  <w:p w14:paraId="287B2A74" w14:textId="77777777" w:rsidR="001A685D" w:rsidRDefault="001A68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D97E" w14:textId="77777777" w:rsidR="009B6682" w:rsidRDefault="009B6682" w:rsidP="00043A24">
      <w:pPr>
        <w:spacing w:after="0" w:line="240" w:lineRule="auto"/>
      </w:pPr>
      <w:r>
        <w:separator/>
      </w:r>
    </w:p>
  </w:footnote>
  <w:footnote w:type="continuationSeparator" w:id="0">
    <w:p w14:paraId="756BFFB9" w14:textId="77777777" w:rsidR="009B6682" w:rsidRDefault="009B6682" w:rsidP="00043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238"/>
    <w:multiLevelType w:val="hybridMultilevel"/>
    <w:tmpl w:val="2682D3F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25356CC"/>
    <w:multiLevelType w:val="hybridMultilevel"/>
    <w:tmpl w:val="A01A9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AB19E0"/>
    <w:multiLevelType w:val="hybridMultilevel"/>
    <w:tmpl w:val="9E0C986A"/>
    <w:lvl w:ilvl="0" w:tplc="874CD98E">
      <w:start w:val="1"/>
      <w:numFmt w:val="upp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3B3134"/>
    <w:multiLevelType w:val="hybridMultilevel"/>
    <w:tmpl w:val="D534B52C"/>
    <w:lvl w:ilvl="0" w:tplc="24E015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A72CB8"/>
    <w:multiLevelType w:val="hybridMultilevel"/>
    <w:tmpl w:val="B290BC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A8C613C"/>
    <w:multiLevelType w:val="hybridMultilevel"/>
    <w:tmpl w:val="825C8D3C"/>
    <w:lvl w:ilvl="0" w:tplc="E6C0FB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FE2A59"/>
    <w:multiLevelType w:val="hybridMultilevel"/>
    <w:tmpl w:val="2AEAB190"/>
    <w:lvl w:ilvl="0" w:tplc="78AA9AD4">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8D7B66"/>
    <w:multiLevelType w:val="hybridMultilevel"/>
    <w:tmpl w:val="4454A238"/>
    <w:lvl w:ilvl="0" w:tplc="3692FF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F342C4"/>
    <w:multiLevelType w:val="hybridMultilevel"/>
    <w:tmpl w:val="C028605C"/>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B287C"/>
    <w:multiLevelType w:val="hybridMultilevel"/>
    <w:tmpl w:val="B6F674A0"/>
    <w:lvl w:ilvl="0" w:tplc="4DC03FCA">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C50CE0"/>
    <w:multiLevelType w:val="hybridMultilevel"/>
    <w:tmpl w:val="5CE67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41C64"/>
    <w:multiLevelType w:val="hybridMultilevel"/>
    <w:tmpl w:val="D58E2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BD0F01"/>
    <w:multiLevelType w:val="hybridMultilevel"/>
    <w:tmpl w:val="7EA2AD7E"/>
    <w:lvl w:ilvl="0" w:tplc="DBA04050">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E65634"/>
    <w:multiLevelType w:val="hybridMultilevel"/>
    <w:tmpl w:val="A934B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DF090E"/>
    <w:multiLevelType w:val="hybridMultilevel"/>
    <w:tmpl w:val="61E26FA8"/>
    <w:lvl w:ilvl="0" w:tplc="080A0015">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F1CD3"/>
    <w:multiLevelType w:val="hybridMultilevel"/>
    <w:tmpl w:val="BF68A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9074C5"/>
    <w:multiLevelType w:val="hybridMultilevel"/>
    <w:tmpl w:val="D8CC9DC6"/>
    <w:lvl w:ilvl="0" w:tplc="78AA9AD4">
      <w:start w:val="4"/>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A2C2715"/>
    <w:multiLevelType w:val="hybridMultilevel"/>
    <w:tmpl w:val="123C07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2A570F9F"/>
    <w:multiLevelType w:val="hybridMultilevel"/>
    <w:tmpl w:val="A0C408C2"/>
    <w:lvl w:ilvl="0" w:tplc="6F30222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4502F04"/>
    <w:multiLevelType w:val="hybridMultilevel"/>
    <w:tmpl w:val="60283706"/>
    <w:lvl w:ilvl="0" w:tplc="CC42990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4E628EC"/>
    <w:multiLevelType w:val="hybridMultilevel"/>
    <w:tmpl w:val="223C9B40"/>
    <w:lvl w:ilvl="0" w:tplc="DBA040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E9602A"/>
    <w:multiLevelType w:val="hybridMultilevel"/>
    <w:tmpl w:val="8A462028"/>
    <w:lvl w:ilvl="0" w:tplc="78AA9AD4">
      <w:start w:val="4"/>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5B6BB5"/>
    <w:multiLevelType w:val="hybridMultilevel"/>
    <w:tmpl w:val="9F5405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BDD48A4"/>
    <w:multiLevelType w:val="hybridMultilevel"/>
    <w:tmpl w:val="FCC26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7A221D"/>
    <w:multiLevelType w:val="hybridMultilevel"/>
    <w:tmpl w:val="6E4E23FC"/>
    <w:lvl w:ilvl="0" w:tplc="C3D07712">
      <w:start w:val="1"/>
      <w:numFmt w:val="upperRoman"/>
      <w:lvlText w:val="%1."/>
      <w:lvlJc w:val="left"/>
      <w:pPr>
        <w:ind w:left="1080" w:hanging="720"/>
      </w:pPr>
      <w:rPr>
        <w:rFonts w:ascii="Arial-BoldMT" w:hAnsi="Arial-BoldM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CD707E"/>
    <w:multiLevelType w:val="multilevel"/>
    <w:tmpl w:val="484284B6"/>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DC547E8"/>
    <w:multiLevelType w:val="hybridMultilevel"/>
    <w:tmpl w:val="96CE05F8"/>
    <w:lvl w:ilvl="0" w:tplc="7F1264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E415C0"/>
    <w:multiLevelType w:val="hybridMultilevel"/>
    <w:tmpl w:val="36FEF7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FB1528"/>
    <w:multiLevelType w:val="hybridMultilevel"/>
    <w:tmpl w:val="FA2E7640"/>
    <w:lvl w:ilvl="0" w:tplc="10B0ABBC">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725612"/>
    <w:multiLevelType w:val="multilevel"/>
    <w:tmpl w:val="8FB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5349C"/>
    <w:multiLevelType w:val="hybridMultilevel"/>
    <w:tmpl w:val="B50AB058"/>
    <w:lvl w:ilvl="0" w:tplc="080A0015">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A86739"/>
    <w:multiLevelType w:val="hybridMultilevel"/>
    <w:tmpl w:val="9BA81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EA4395"/>
    <w:multiLevelType w:val="hybridMultilevel"/>
    <w:tmpl w:val="735277E2"/>
    <w:lvl w:ilvl="0" w:tplc="E41A457E">
      <w:start w:val="1"/>
      <w:numFmt w:val="upperRoman"/>
      <w:lvlText w:val="%1."/>
      <w:lvlJc w:val="left"/>
      <w:pPr>
        <w:ind w:left="3240" w:hanging="72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3" w15:restartNumberingAfterBreak="0">
    <w:nsid w:val="5C817C63"/>
    <w:multiLevelType w:val="multilevel"/>
    <w:tmpl w:val="58B4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203EDF"/>
    <w:multiLevelType w:val="hybridMultilevel"/>
    <w:tmpl w:val="65A4E0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6D37D61"/>
    <w:multiLevelType w:val="hybridMultilevel"/>
    <w:tmpl w:val="223C9B40"/>
    <w:lvl w:ilvl="0" w:tplc="DBA040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9121FC"/>
    <w:multiLevelType w:val="hybridMultilevel"/>
    <w:tmpl w:val="B8F2C1F4"/>
    <w:lvl w:ilvl="0" w:tplc="F50672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9B6243"/>
    <w:multiLevelType w:val="hybridMultilevel"/>
    <w:tmpl w:val="C9AE9DB2"/>
    <w:lvl w:ilvl="0" w:tplc="AE58F8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E51980"/>
    <w:multiLevelType w:val="hybridMultilevel"/>
    <w:tmpl w:val="912A8C1C"/>
    <w:lvl w:ilvl="0" w:tplc="208CEE46">
      <w:start w:val="1"/>
      <w:numFmt w:val="upperRoman"/>
      <w:lvlText w:val="%1."/>
      <w:lvlJc w:val="left"/>
      <w:pPr>
        <w:ind w:left="3960" w:hanging="720"/>
      </w:pPr>
      <w:rPr>
        <w:rFonts w:hint="default"/>
      </w:r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39" w15:restartNumberingAfterBreak="0">
    <w:nsid w:val="730306B0"/>
    <w:multiLevelType w:val="multilevel"/>
    <w:tmpl w:val="D75A393C"/>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240" w:hanging="2520"/>
      </w:pPr>
      <w:rPr>
        <w:rFonts w:hint="default"/>
      </w:rPr>
    </w:lvl>
  </w:abstractNum>
  <w:abstractNum w:abstractNumId="40" w15:restartNumberingAfterBreak="0">
    <w:nsid w:val="75226498"/>
    <w:multiLevelType w:val="hybridMultilevel"/>
    <w:tmpl w:val="A1BAE89A"/>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66676E"/>
    <w:multiLevelType w:val="hybridMultilevel"/>
    <w:tmpl w:val="42400D2A"/>
    <w:lvl w:ilvl="0" w:tplc="78AA9AD4">
      <w:start w:val="4"/>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ADA3E54"/>
    <w:multiLevelType w:val="hybridMultilevel"/>
    <w:tmpl w:val="D82001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CC27950"/>
    <w:multiLevelType w:val="hybridMultilevel"/>
    <w:tmpl w:val="A0C408C2"/>
    <w:lvl w:ilvl="0" w:tplc="6F30222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F3E4A1D"/>
    <w:multiLevelType w:val="hybridMultilevel"/>
    <w:tmpl w:val="417C892A"/>
    <w:lvl w:ilvl="0" w:tplc="A832FD2C">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16cid:durableId="717123188">
    <w:abstractNumId w:val="25"/>
  </w:num>
  <w:num w:numId="2" w16cid:durableId="347145755">
    <w:abstractNumId w:val="0"/>
  </w:num>
  <w:num w:numId="3" w16cid:durableId="236282608">
    <w:abstractNumId w:val="31"/>
  </w:num>
  <w:num w:numId="4" w16cid:durableId="1759596041">
    <w:abstractNumId w:val="8"/>
  </w:num>
  <w:num w:numId="5" w16cid:durableId="1186098217">
    <w:abstractNumId w:val="20"/>
  </w:num>
  <w:num w:numId="6" w16cid:durableId="455375194">
    <w:abstractNumId w:val="43"/>
  </w:num>
  <w:num w:numId="7" w16cid:durableId="1626156779">
    <w:abstractNumId w:val="18"/>
  </w:num>
  <w:num w:numId="8" w16cid:durableId="2075657007">
    <w:abstractNumId w:val="22"/>
  </w:num>
  <w:num w:numId="9" w16cid:durableId="300159945">
    <w:abstractNumId w:val="9"/>
  </w:num>
  <w:num w:numId="10" w16cid:durableId="180166214">
    <w:abstractNumId w:val="4"/>
  </w:num>
  <w:num w:numId="11" w16cid:durableId="870919310">
    <w:abstractNumId w:val="21"/>
  </w:num>
  <w:num w:numId="12" w16cid:durableId="149904123">
    <w:abstractNumId w:val="34"/>
  </w:num>
  <w:num w:numId="13" w16cid:durableId="161549214">
    <w:abstractNumId w:val="6"/>
  </w:num>
  <w:num w:numId="14" w16cid:durableId="399645009">
    <w:abstractNumId w:val="41"/>
  </w:num>
  <w:num w:numId="15" w16cid:durableId="1664704558">
    <w:abstractNumId w:val="16"/>
  </w:num>
  <w:num w:numId="16" w16cid:durableId="62993778">
    <w:abstractNumId w:val="17"/>
  </w:num>
  <w:num w:numId="17" w16cid:durableId="1578132836">
    <w:abstractNumId w:val="42"/>
  </w:num>
  <w:num w:numId="18" w16cid:durableId="1295477938">
    <w:abstractNumId w:val="37"/>
  </w:num>
  <w:num w:numId="19" w16cid:durableId="652880420">
    <w:abstractNumId w:val="35"/>
  </w:num>
  <w:num w:numId="20" w16cid:durableId="2114595176">
    <w:abstractNumId w:val="27"/>
  </w:num>
  <w:num w:numId="21" w16cid:durableId="1635258718">
    <w:abstractNumId w:val="24"/>
  </w:num>
  <w:num w:numId="22" w16cid:durableId="2098940959">
    <w:abstractNumId w:val="12"/>
  </w:num>
  <w:num w:numId="23" w16cid:durableId="789013811">
    <w:abstractNumId w:val="40"/>
  </w:num>
  <w:num w:numId="24" w16cid:durableId="1237976061">
    <w:abstractNumId w:val="26"/>
  </w:num>
  <w:num w:numId="25" w16cid:durableId="1420172501">
    <w:abstractNumId w:val="28"/>
  </w:num>
  <w:num w:numId="26" w16cid:durableId="915742211">
    <w:abstractNumId w:val="39"/>
  </w:num>
  <w:num w:numId="27" w16cid:durableId="8608123">
    <w:abstractNumId w:val="1"/>
  </w:num>
  <w:num w:numId="28" w16cid:durableId="910895662">
    <w:abstractNumId w:val="23"/>
  </w:num>
  <w:num w:numId="29" w16cid:durableId="143863276">
    <w:abstractNumId w:val="14"/>
  </w:num>
  <w:num w:numId="30" w16cid:durableId="28915212">
    <w:abstractNumId w:val="30"/>
  </w:num>
  <w:num w:numId="31" w16cid:durableId="131138908">
    <w:abstractNumId w:val="3"/>
  </w:num>
  <w:num w:numId="32" w16cid:durableId="794567116">
    <w:abstractNumId w:val="7"/>
  </w:num>
  <w:num w:numId="33" w16cid:durableId="435757742">
    <w:abstractNumId w:val="13"/>
  </w:num>
  <w:num w:numId="34" w16cid:durableId="996568231">
    <w:abstractNumId w:val="2"/>
  </w:num>
  <w:num w:numId="35" w16cid:durableId="1579636493">
    <w:abstractNumId w:val="36"/>
  </w:num>
  <w:num w:numId="36" w16cid:durableId="1085538557">
    <w:abstractNumId w:val="19"/>
  </w:num>
  <w:num w:numId="37" w16cid:durableId="1334727409">
    <w:abstractNumId w:val="44"/>
  </w:num>
  <w:num w:numId="38" w16cid:durableId="2092652192">
    <w:abstractNumId w:val="32"/>
  </w:num>
  <w:num w:numId="39" w16cid:durableId="1799688488">
    <w:abstractNumId w:val="38"/>
  </w:num>
  <w:num w:numId="40" w16cid:durableId="757167505">
    <w:abstractNumId w:val="5"/>
  </w:num>
  <w:num w:numId="41" w16cid:durableId="551892763">
    <w:abstractNumId w:val="29"/>
  </w:num>
  <w:num w:numId="42" w16cid:durableId="207106983">
    <w:abstractNumId w:val="11"/>
  </w:num>
  <w:num w:numId="43" w16cid:durableId="347487885">
    <w:abstractNumId w:val="33"/>
  </w:num>
  <w:num w:numId="44" w16cid:durableId="2116290520">
    <w:abstractNumId w:val="10"/>
  </w:num>
  <w:num w:numId="45" w16cid:durableId="1821379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A24"/>
    <w:rsid w:val="00003576"/>
    <w:rsid w:val="000063AA"/>
    <w:rsid w:val="00007515"/>
    <w:rsid w:val="000107AB"/>
    <w:rsid w:val="0001177C"/>
    <w:rsid w:val="000207AB"/>
    <w:rsid w:val="00022F13"/>
    <w:rsid w:val="0002734A"/>
    <w:rsid w:val="0003338F"/>
    <w:rsid w:val="00034E80"/>
    <w:rsid w:val="00043A24"/>
    <w:rsid w:val="00050A42"/>
    <w:rsid w:val="000540F4"/>
    <w:rsid w:val="00055056"/>
    <w:rsid w:val="00064CD8"/>
    <w:rsid w:val="00064D04"/>
    <w:rsid w:val="00070247"/>
    <w:rsid w:val="00076A14"/>
    <w:rsid w:val="00080CB7"/>
    <w:rsid w:val="00082B2B"/>
    <w:rsid w:val="00085249"/>
    <w:rsid w:val="000934B7"/>
    <w:rsid w:val="0009441A"/>
    <w:rsid w:val="00094CCF"/>
    <w:rsid w:val="00095E9A"/>
    <w:rsid w:val="000A0E75"/>
    <w:rsid w:val="000B6428"/>
    <w:rsid w:val="000C2957"/>
    <w:rsid w:val="000C41FA"/>
    <w:rsid w:val="000D2362"/>
    <w:rsid w:val="000D441E"/>
    <w:rsid w:val="000D4776"/>
    <w:rsid w:val="000E0CA3"/>
    <w:rsid w:val="0012220D"/>
    <w:rsid w:val="00124EF8"/>
    <w:rsid w:val="001306FC"/>
    <w:rsid w:val="00133780"/>
    <w:rsid w:val="00133D78"/>
    <w:rsid w:val="0013751D"/>
    <w:rsid w:val="00137FFE"/>
    <w:rsid w:val="001401D2"/>
    <w:rsid w:val="00141400"/>
    <w:rsid w:val="00152219"/>
    <w:rsid w:val="0015368E"/>
    <w:rsid w:val="00165E68"/>
    <w:rsid w:val="00170163"/>
    <w:rsid w:val="0017511B"/>
    <w:rsid w:val="00175DDD"/>
    <w:rsid w:val="00197860"/>
    <w:rsid w:val="00197E86"/>
    <w:rsid w:val="001A685D"/>
    <w:rsid w:val="001B7E1A"/>
    <w:rsid w:val="001C2556"/>
    <w:rsid w:val="001D227B"/>
    <w:rsid w:val="001E3F85"/>
    <w:rsid w:val="001E567F"/>
    <w:rsid w:val="002003A5"/>
    <w:rsid w:val="002020AF"/>
    <w:rsid w:val="00203EAF"/>
    <w:rsid w:val="002050C0"/>
    <w:rsid w:val="00207344"/>
    <w:rsid w:val="00212B41"/>
    <w:rsid w:val="002231C9"/>
    <w:rsid w:val="002322B8"/>
    <w:rsid w:val="002549A2"/>
    <w:rsid w:val="00264957"/>
    <w:rsid w:val="00274548"/>
    <w:rsid w:val="00284711"/>
    <w:rsid w:val="002909B4"/>
    <w:rsid w:val="002943AE"/>
    <w:rsid w:val="0029734B"/>
    <w:rsid w:val="002B2D18"/>
    <w:rsid w:val="002C3B6A"/>
    <w:rsid w:val="002C6331"/>
    <w:rsid w:val="002C6543"/>
    <w:rsid w:val="002D2004"/>
    <w:rsid w:val="002D46BC"/>
    <w:rsid w:val="002E0431"/>
    <w:rsid w:val="002E0FF2"/>
    <w:rsid w:val="002F32EF"/>
    <w:rsid w:val="0030742D"/>
    <w:rsid w:val="00324678"/>
    <w:rsid w:val="00333F10"/>
    <w:rsid w:val="0034732F"/>
    <w:rsid w:val="0035629D"/>
    <w:rsid w:val="00361C12"/>
    <w:rsid w:val="0036420B"/>
    <w:rsid w:val="0037124A"/>
    <w:rsid w:val="00372889"/>
    <w:rsid w:val="00372CA8"/>
    <w:rsid w:val="003736F3"/>
    <w:rsid w:val="003738E1"/>
    <w:rsid w:val="00374C37"/>
    <w:rsid w:val="00376F50"/>
    <w:rsid w:val="003779DD"/>
    <w:rsid w:val="00385B49"/>
    <w:rsid w:val="00391861"/>
    <w:rsid w:val="00393FE6"/>
    <w:rsid w:val="00397877"/>
    <w:rsid w:val="003A390E"/>
    <w:rsid w:val="003A42E2"/>
    <w:rsid w:val="003B0499"/>
    <w:rsid w:val="003B0DAC"/>
    <w:rsid w:val="003B2FE8"/>
    <w:rsid w:val="003B354A"/>
    <w:rsid w:val="003B48C6"/>
    <w:rsid w:val="003B6D9F"/>
    <w:rsid w:val="003B73D9"/>
    <w:rsid w:val="003C00AF"/>
    <w:rsid w:val="003E0DE7"/>
    <w:rsid w:val="003E453B"/>
    <w:rsid w:val="003E5719"/>
    <w:rsid w:val="003E6D0B"/>
    <w:rsid w:val="003F1B71"/>
    <w:rsid w:val="003F5EF0"/>
    <w:rsid w:val="00400A3E"/>
    <w:rsid w:val="00403477"/>
    <w:rsid w:val="00406792"/>
    <w:rsid w:val="00421A25"/>
    <w:rsid w:val="00433F79"/>
    <w:rsid w:val="0043668F"/>
    <w:rsid w:val="004372B7"/>
    <w:rsid w:val="00437BB4"/>
    <w:rsid w:val="00452357"/>
    <w:rsid w:val="0045650F"/>
    <w:rsid w:val="0046282C"/>
    <w:rsid w:val="00463398"/>
    <w:rsid w:val="00466487"/>
    <w:rsid w:val="004739FF"/>
    <w:rsid w:val="0047766A"/>
    <w:rsid w:val="00477B5E"/>
    <w:rsid w:val="004823DE"/>
    <w:rsid w:val="00482B35"/>
    <w:rsid w:val="00482D1F"/>
    <w:rsid w:val="00492A19"/>
    <w:rsid w:val="004978BD"/>
    <w:rsid w:val="004A0120"/>
    <w:rsid w:val="004A4F8F"/>
    <w:rsid w:val="004B0393"/>
    <w:rsid w:val="004B1C13"/>
    <w:rsid w:val="004B20EB"/>
    <w:rsid w:val="004D57B4"/>
    <w:rsid w:val="004E6A47"/>
    <w:rsid w:val="004E6CCD"/>
    <w:rsid w:val="00501F73"/>
    <w:rsid w:val="00505E77"/>
    <w:rsid w:val="00516DA8"/>
    <w:rsid w:val="00520AB2"/>
    <w:rsid w:val="00526950"/>
    <w:rsid w:val="00541221"/>
    <w:rsid w:val="00543815"/>
    <w:rsid w:val="00545EF7"/>
    <w:rsid w:val="00552754"/>
    <w:rsid w:val="00553BC8"/>
    <w:rsid w:val="00557703"/>
    <w:rsid w:val="005619EA"/>
    <w:rsid w:val="00575341"/>
    <w:rsid w:val="00596531"/>
    <w:rsid w:val="005A04C7"/>
    <w:rsid w:val="005A426B"/>
    <w:rsid w:val="005A6782"/>
    <w:rsid w:val="005B329B"/>
    <w:rsid w:val="005B38B3"/>
    <w:rsid w:val="005C3B03"/>
    <w:rsid w:val="005C4820"/>
    <w:rsid w:val="005D7354"/>
    <w:rsid w:val="005E2B29"/>
    <w:rsid w:val="005E5166"/>
    <w:rsid w:val="005E659F"/>
    <w:rsid w:val="005F1719"/>
    <w:rsid w:val="005F7AFE"/>
    <w:rsid w:val="00600930"/>
    <w:rsid w:val="00604BE5"/>
    <w:rsid w:val="006130D0"/>
    <w:rsid w:val="0062103D"/>
    <w:rsid w:val="00624624"/>
    <w:rsid w:val="006312B7"/>
    <w:rsid w:val="00633D60"/>
    <w:rsid w:val="006353F5"/>
    <w:rsid w:val="00644704"/>
    <w:rsid w:val="006455EC"/>
    <w:rsid w:val="00645788"/>
    <w:rsid w:val="00662317"/>
    <w:rsid w:val="006637E1"/>
    <w:rsid w:val="00665EF9"/>
    <w:rsid w:val="0066680D"/>
    <w:rsid w:val="006677E1"/>
    <w:rsid w:val="00667EEE"/>
    <w:rsid w:val="00670C6E"/>
    <w:rsid w:val="0068544D"/>
    <w:rsid w:val="006A089B"/>
    <w:rsid w:val="006A54D4"/>
    <w:rsid w:val="006A66FE"/>
    <w:rsid w:val="006B0420"/>
    <w:rsid w:val="006B07AC"/>
    <w:rsid w:val="006B1A67"/>
    <w:rsid w:val="006B509E"/>
    <w:rsid w:val="006B6888"/>
    <w:rsid w:val="006C1164"/>
    <w:rsid w:val="006C5E82"/>
    <w:rsid w:val="006C7591"/>
    <w:rsid w:val="006D6EEF"/>
    <w:rsid w:val="006E3B3E"/>
    <w:rsid w:val="006F6277"/>
    <w:rsid w:val="00701994"/>
    <w:rsid w:val="00702D9A"/>
    <w:rsid w:val="007037B3"/>
    <w:rsid w:val="00704583"/>
    <w:rsid w:val="007068EE"/>
    <w:rsid w:val="00710AE9"/>
    <w:rsid w:val="00712A1E"/>
    <w:rsid w:val="00723B88"/>
    <w:rsid w:val="0073661B"/>
    <w:rsid w:val="00740E3D"/>
    <w:rsid w:val="0075294E"/>
    <w:rsid w:val="00753547"/>
    <w:rsid w:val="007624D7"/>
    <w:rsid w:val="007640D5"/>
    <w:rsid w:val="0076619C"/>
    <w:rsid w:val="007706A3"/>
    <w:rsid w:val="00771B1C"/>
    <w:rsid w:val="00772F59"/>
    <w:rsid w:val="00774E28"/>
    <w:rsid w:val="0078311E"/>
    <w:rsid w:val="00784AB7"/>
    <w:rsid w:val="0078776F"/>
    <w:rsid w:val="00787911"/>
    <w:rsid w:val="00795CD0"/>
    <w:rsid w:val="007972D8"/>
    <w:rsid w:val="007A0ACF"/>
    <w:rsid w:val="007B020B"/>
    <w:rsid w:val="007B173D"/>
    <w:rsid w:val="007B7E3B"/>
    <w:rsid w:val="007C31BA"/>
    <w:rsid w:val="007C4583"/>
    <w:rsid w:val="007D1DC3"/>
    <w:rsid w:val="007D2817"/>
    <w:rsid w:val="007D457B"/>
    <w:rsid w:val="007D7680"/>
    <w:rsid w:val="007E02B2"/>
    <w:rsid w:val="007E0EB5"/>
    <w:rsid w:val="007E1D78"/>
    <w:rsid w:val="007E5E3E"/>
    <w:rsid w:val="007E7C9A"/>
    <w:rsid w:val="007F2128"/>
    <w:rsid w:val="007F3BB3"/>
    <w:rsid w:val="007F4BA3"/>
    <w:rsid w:val="007F5B10"/>
    <w:rsid w:val="00810372"/>
    <w:rsid w:val="00823B28"/>
    <w:rsid w:val="0083329C"/>
    <w:rsid w:val="008464AA"/>
    <w:rsid w:val="00852925"/>
    <w:rsid w:val="00853933"/>
    <w:rsid w:val="00856C48"/>
    <w:rsid w:val="00863728"/>
    <w:rsid w:val="00871D40"/>
    <w:rsid w:val="00875602"/>
    <w:rsid w:val="00877527"/>
    <w:rsid w:val="00895AA8"/>
    <w:rsid w:val="008A1933"/>
    <w:rsid w:val="008A4E5E"/>
    <w:rsid w:val="008B1EDE"/>
    <w:rsid w:val="008B3FD1"/>
    <w:rsid w:val="008C05D9"/>
    <w:rsid w:val="008C5D97"/>
    <w:rsid w:val="008C7DE9"/>
    <w:rsid w:val="008D5475"/>
    <w:rsid w:val="008D5525"/>
    <w:rsid w:val="008E3F1C"/>
    <w:rsid w:val="008F01A0"/>
    <w:rsid w:val="008F0B5F"/>
    <w:rsid w:val="008F2366"/>
    <w:rsid w:val="008F7857"/>
    <w:rsid w:val="009008CA"/>
    <w:rsid w:val="009043E6"/>
    <w:rsid w:val="00911605"/>
    <w:rsid w:val="009151B9"/>
    <w:rsid w:val="0092658F"/>
    <w:rsid w:val="00926FC2"/>
    <w:rsid w:val="0093633F"/>
    <w:rsid w:val="00950496"/>
    <w:rsid w:val="00964F35"/>
    <w:rsid w:val="00975E99"/>
    <w:rsid w:val="00980487"/>
    <w:rsid w:val="00983EAF"/>
    <w:rsid w:val="00983FFC"/>
    <w:rsid w:val="009A3EEC"/>
    <w:rsid w:val="009B3B44"/>
    <w:rsid w:val="009B6682"/>
    <w:rsid w:val="009B676F"/>
    <w:rsid w:val="009C0887"/>
    <w:rsid w:val="009D43BC"/>
    <w:rsid w:val="009D521E"/>
    <w:rsid w:val="009E1575"/>
    <w:rsid w:val="009E3598"/>
    <w:rsid w:val="009F73DA"/>
    <w:rsid w:val="00A03F4F"/>
    <w:rsid w:val="00A05957"/>
    <w:rsid w:val="00A17B31"/>
    <w:rsid w:val="00A275BA"/>
    <w:rsid w:val="00A31D90"/>
    <w:rsid w:val="00A343BF"/>
    <w:rsid w:val="00A40503"/>
    <w:rsid w:val="00A435EB"/>
    <w:rsid w:val="00A4567A"/>
    <w:rsid w:val="00A53E16"/>
    <w:rsid w:val="00A55C71"/>
    <w:rsid w:val="00A61727"/>
    <w:rsid w:val="00A65F57"/>
    <w:rsid w:val="00A72E16"/>
    <w:rsid w:val="00A843EB"/>
    <w:rsid w:val="00A877D7"/>
    <w:rsid w:val="00A907AF"/>
    <w:rsid w:val="00A922E0"/>
    <w:rsid w:val="00A97AAB"/>
    <w:rsid w:val="00AA71C3"/>
    <w:rsid w:val="00AB383B"/>
    <w:rsid w:val="00AB766B"/>
    <w:rsid w:val="00AC6D58"/>
    <w:rsid w:val="00AD2B06"/>
    <w:rsid w:val="00AD30A6"/>
    <w:rsid w:val="00AE35BA"/>
    <w:rsid w:val="00AE5BC1"/>
    <w:rsid w:val="00AF0937"/>
    <w:rsid w:val="00AF246B"/>
    <w:rsid w:val="00AF38E3"/>
    <w:rsid w:val="00B02A92"/>
    <w:rsid w:val="00B03B48"/>
    <w:rsid w:val="00B06FB5"/>
    <w:rsid w:val="00B07DED"/>
    <w:rsid w:val="00B11474"/>
    <w:rsid w:val="00B208D6"/>
    <w:rsid w:val="00B32FF0"/>
    <w:rsid w:val="00B46758"/>
    <w:rsid w:val="00B469BB"/>
    <w:rsid w:val="00B512BD"/>
    <w:rsid w:val="00B5205C"/>
    <w:rsid w:val="00B53A79"/>
    <w:rsid w:val="00B54D44"/>
    <w:rsid w:val="00B604C8"/>
    <w:rsid w:val="00B60845"/>
    <w:rsid w:val="00B60A19"/>
    <w:rsid w:val="00B6310C"/>
    <w:rsid w:val="00B64261"/>
    <w:rsid w:val="00B76409"/>
    <w:rsid w:val="00B81F73"/>
    <w:rsid w:val="00B978AA"/>
    <w:rsid w:val="00BA125A"/>
    <w:rsid w:val="00BA7804"/>
    <w:rsid w:val="00BA7F11"/>
    <w:rsid w:val="00BC223C"/>
    <w:rsid w:val="00BC3C05"/>
    <w:rsid w:val="00BD362B"/>
    <w:rsid w:val="00BE192C"/>
    <w:rsid w:val="00BE30E6"/>
    <w:rsid w:val="00BE53D8"/>
    <w:rsid w:val="00BF0044"/>
    <w:rsid w:val="00BF5EC4"/>
    <w:rsid w:val="00C00CE5"/>
    <w:rsid w:val="00C01384"/>
    <w:rsid w:val="00C06563"/>
    <w:rsid w:val="00C11316"/>
    <w:rsid w:val="00C12557"/>
    <w:rsid w:val="00C15D26"/>
    <w:rsid w:val="00C2766D"/>
    <w:rsid w:val="00C30970"/>
    <w:rsid w:val="00C30FC1"/>
    <w:rsid w:val="00C33418"/>
    <w:rsid w:val="00C37722"/>
    <w:rsid w:val="00C401FA"/>
    <w:rsid w:val="00C41026"/>
    <w:rsid w:val="00C47081"/>
    <w:rsid w:val="00C6410C"/>
    <w:rsid w:val="00C741E7"/>
    <w:rsid w:val="00C9051D"/>
    <w:rsid w:val="00C93A93"/>
    <w:rsid w:val="00CA5C0D"/>
    <w:rsid w:val="00CA7503"/>
    <w:rsid w:val="00CB21B4"/>
    <w:rsid w:val="00CB545F"/>
    <w:rsid w:val="00CC0BE6"/>
    <w:rsid w:val="00CC1B18"/>
    <w:rsid w:val="00CC4FA9"/>
    <w:rsid w:val="00CD1A07"/>
    <w:rsid w:val="00CD24D3"/>
    <w:rsid w:val="00CE4060"/>
    <w:rsid w:val="00CF00D8"/>
    <w:rsid w:val="00CF443E"/>
    <w:rsid w:val="00D00BAE"/>
    <w:rsid w:val="00D02569"/>
    <w:rsid w:val="00D03D2C"/>
    <w:rsid w:val="00D23767"/>
    <w:rsid w:val="00D312F3"/>
    <w:rsid w:val="00D31376"/>
    <w:rsid w:val="00D32B9F"/>
    <w:rsid w:val="00D41D12"/>
    <w:rsid w:val="00D53139"/>
    <w:rsid w:val="00D54AB9"/>
    <w:rsid w:val="00D71E61"/>
    <w:rsid w:val="00D80C82"/>
    <w:rsid w:val="00D816EF"/>
    <w:rsid w:val="00D903E1"/>
    <w:rsid w:val="00D95619"/>
    <w:rsid w:val="00DB3649"/>
    <w:rsid w:val="00DB376E"/>
    <w:rsid w:val="00DC1C1E"/>
    <w:rsid w:val="00DC3CC3"/>
    <w:rsid w:val="00DC51FA"/>
    <w:rsid w:val="00DC638A"/>
    <w:rsid w:val="00DC6E0B"/>
    <w:rsid w:val="00DD2711"/>
    <w:rsid w:val="00DD3F71"/>
    <w:rsid w:val="00DF77E3"/>
    <w:rsid w:val="00E07294"/>
    <w:rsid w:val="00E138CE"/>
    <w:rsid w:val="00E31770"/>
    <w:rsid w:val="00E37C50"/>
    <w:rsid w:val="00E450A4"/>
    <w:rsid w:val="00E451CE"/>
    <w:rsid w:val="00E50924"/>
    <w:rsid w:val="00E55A51"/>
    <w:rsid w:val="00E65906"/>
    <w:rsid w:val="00E76940"/>
    <w:rsid w:val="00EA17FA"/>
    <w:rsid w:val="00EA6E26"/>
    <w:rsid w:val="00EB0110"/>
    <w:rsid w:val="00EB09EE"/>
    <w:rsid w:val="00EB72F6"/>
    <w:rsid w:val="00EC63AD"/>
    <w:rsid w:val="00EC6C30"/>
    <w:rsid w:val="00EE464A"/>
    <w:rsid w:val="00EF0D9F"/>
    <w:rsid w:val="00EF220D"/>
    <w:rsid w:val="00EF24B4"/>
    <w:rsid w:val="00EF60BC"/>
    <w:rsid w:val="00EF6A30"/>
    <w:rsid w:val="00EF75F8"/>
    <w:rsid w:val="00F10B77"/>
    <w:rsid w:val="00F25754"/>
    <w:rsid w:val="00F32A4E"/>
    <w:rsid w:val="00F334A6"/>
    <w:rsid w:val="00F430CE"/>
    <w:rsid w:val="00F43246"/>
    <w:rsid w:val="00F4434B"/>
    <w:rsid w:val="00F452E7"/>
    <w:rsid w:val="00F46B96"/>
    <w:rsid w:val="00F543A8"/>
    <w:rsid w:val="00F562D6"/>
    <w:rsid w:val="00F600D4"/>
    <w:rsid w:val="00F773AC"/>
    <w:rsid w:val="00F777EE"/>
    <w:rsid w:val="00F91736"/>
    <w:rsid w:val="00F969C8"/>
    <w:rsid w:val="00FA004A"/>
    <w:rsid w:val="00FA16A6"/>
    <w:rsid w:val="00FA4D0C"/>
    <w:rsid w:val="00FB0299"/>
    <w:rsid w:val="00FC0462"/>
    <w:rsid w:val="00FC7CF5"/>
    <w:rsid w:val="00FE0412"/>
    <w:rsid w:val="00FE079A"/>
    <w:rsid w:val="00FE094C"/>
    <w:rsid w:val="00FE4281"/>
    <w:rsid w:val="00FE7726"/>
    <w:rsid w:val="00FF2C26"/>
    <w:rsid w:val="00FF41D0"/>
    <w:rsid w:val="00FF4F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B3517"/>
  <w15:docId w15:val="{35061C7F-E111-4469-B772-08BE6E20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E6D0B"/>
    <w:pPr>
      <w:keepNext/>
      <w:keepLines/>
      <w:spacing w:after="120" w:line="276" w:lineRule="auto"/>
      <w:jc w:val="center"/>
      <w:outlineLvl w:val="0"/>
    </w:pPr>
    <w:rPr>
      <w:rFonts w:ascii="Tahoma" w:eastAsia="SimSun" w:hAnsi="Tahoma" w:cs="Times New Roman"/>
      <w:b/>
      <w:sz w:val="24"/>
      <w:szCs w:val="36"/>
    </w:rPr>
  </w:style>
  <w:style w:type="paragraph" w:styleId="Ttulo2">
    <w:name w:val="heading 2"/>
    <w:basedOn w:val="Normal"/>
    <w:next w:val="Normal"/>
    <w:link w:val="Ttulo2Car"/>
    <w:uiPriority w:val="9"/>
    <w:semiHidden/>
    <w:unhideWhenUsed/>
    <w:qFormat/>
    <w:rsid w:val="003E6D0B"/>
    <w:pPr>
      <w:keepNext/>
      <w:keepLines/>
      <w:spacing w:before="40" w:after="0" w:line="240" w:lineRule="auto"/>
      <w:jc w:val="both"/>
      <w:outlineLvl w:val="1"/>
    </w:pPr>
    <w:rPr>
      <w:rFonts w:ascii="Calibri Light" w:eastAsia="SimSun" w:hAnsi="Calibri Light" w:cs="Times New Roman"/>
      <w:color w:val="2E74B5"/>
      <w:sz w:val="32"/>
      <w:szCs w:val="32"/>
    </w:rPr>
  </w:style>
  <w:style w:type="paragraph" w:styleId="Ttulo3">
    <w:name w:val="heading 3"/>
    <w:basedOn w:val="Normal"/>
    <w:next w:val="Normal"/>
    <w:link w:val="Ttulo3Car"/>
    <w:uiPriority w:val="9"/>
    <w:semiHidden/>
    <w:unhideWhenUsed/>
    <w:qFormat/>
    <w:rsid w:val="003E6D0B"/>
    <w:pPr>
      <w:keepNext/>
      <w:keepLines/>
      <w:spacing w:before="40" w:after="0" w:line="240" w:lineRule="auto"/>
      <w:jc w:val="both"/>
      <w:outlineLvl w:val="2"/>
    </w:pPr>
    <w:rPr>
      <w:rFonts w:ascii="Calibri Light" w:eastAsia="SimSun" w:hAnsi="Calibri Light" w:cs="Times New Roman"/>
      <w:color w:val="2E74B5"/>
      <w:sz w:val="28"/>
      <w:szCs w:val="28"/>
    </w:rPr>
  </w:style>
  <w:style w:type="paragraph" w:styleId="Ttulo4">
    <w:name w:val="heading 4"/>
    <w:basedOn w:val="Normal"/>
    <w:next w:val="Normal"/>
    <w:link w:val="Ttulo4Car"/>
    <w:uiPriority w:val="9"/>
    <w:semiHidden/>
    <w:unhideWhenUsed/>
    <w:qFormat/>
    <w:rsid w:val="003E6D0B"/>
    <w:pPr>
      <w:keepNext/>
      <w:keepLines/>
      <w:spacing w:before="40" w:after="0" w:line="276" w:lineRule="auto"/>
      <w:jc w:val="both"/>
      <w:outlineLvl w:val="3"/>
    </w:pPr>
    <w:rPr>
      <w:rFonts w:ascii="Calibri Light" w:eastAsia="SimSun" w:hAnsi="Calibri Light" w:cs="Times New Roman"/>
      <w:color w:val="2E74B5"/>
      <w:sz w:val="24"/>
      <w:szCs w:val="24"/>
    </w:rPr>
  </w:style>
  <w:style w:type="paragraph" w:styleId="Ttulo5">
    <w:name w:val="heading 5"/>
    <w:basedOn w:val="Normal"/>
    <w:next w:val="Normal"/>
    <w:link w:val="Ttulo5Car"/>
    <w:uiPriority w:val="9"/>
    <w:semiHidden/>
    <w:unhideWhenUsed/>
    <w:qFormat/>
    <w:rsid w:val="003E6D0B"/>
    <w:pPr>
      <w:keepNext/>
      <w:keepLines/>
      <w:spacing w:before="40" w:after="0" w:line="276" w:lineRule="auto"/>
      <w:jc w:val="both"/>
      <w:outlineLvl w:val="4"/>
    </w:pPr>
    <w:rPr>
      <w:rFonts w:ascii="Calibri Light" w:eastAsia="SimSun" w:hAnsi="Calibri Light" w:cs="Times New Roman"/>
      <w:caps/>
      <w:color w:val="2E74B5"/>
    </w:rPr>
  </w:style>
  <w:style w:type="paragraph" w:styleId="Ttulo6">
    <w:name w:val="heading 6"/>
    <w:basedOn w:val="Normal"/>
    <w:next w:val="Normal"/>
    <w:link w:val="Ttulo6Car"/>
    <w:uiPriority w:val="9"/>
    <w:semiHidden/>
    <w:unhideWhenUsed/>
    <w:qFormat/>
    <w:rsid w:val="003E6D0B"/>
    <w:pPr>
      <w:keepNext/>
      <w:keepLines/>
      <w:spacing w:before="40" w:after="0" w:line="276" w:lineRule="auto"/>
      <w:jc w:val="both"/>
      <w:outlineLvl w:val="5"/>
    </w:pPr>
    <w:rPr>
      <w:rFonts w:ascii="Calibri Light" w:eastAsia="SimSun" w:hAnsi="Calibri Light" w:cs="Times New Roman"/>
      <w:i/>
      <w:iCs/>
      <w:caps/>
      <w:color w:val="1F4E79"/>
    </w:rPr>
  </w:style>
  <w:style w:type="paragraph" w:styleId="Ttulo7">
    <w:name w:val="heading 7"/>
    <w:basedOn w:val="Normal"/>
    <w:next w:val="Normal"/>
    <w:link w:val="Ttulo7Car"/>
    <w:uiPriority w:val="9"/>
    <w:semiHidden/>
    <w:unhideWhenUsed/>
    <w:qFormat/>
    <w:rsid w:val="003E6D0B"/>
    <w:pPr>
      <w:keepNext/>
      <w:keepLines/>
      <w:spacing w:before="40" w:after="0" w:line="276" w:lineRule="auto"/>
      <w:jc w:val="both"/>
      <w:outlineLvl w:val="6"/>
    </w:pPr>
    <w:rPr>
      <w:rFonts w:ascii="Calibri Light" w:eastAsia="SimSun" w:hAnsi="Calibri Light" w:cs="Times New Roman"/>
      <w:b/>
      <w:bCs/>
      <w:color w:val="1F4E79"/>
    </w:rPr>
  </w:style>
  <w:style w:type="paragraph" w:styleId="Ttulo8">
    <w:name w:val="heading 8"/>
    <w:basedOn w:val="Normal"/>
    <w:next w:val="Normal"/>
    <w:link w:val="Ttulo8Car"/>
    <w:uiPriority w:val="9"/>
    <w:semiHidden/>
    <w:unhideWhenUsed/>
    <w:qFormat/>
    <w:rsid w:val="003E6D0B"/>
    <w:pPr>
      <w:keepNext/>
      <w:keepLines/>
      <w:spacing w:before="40" w:after="0" w:line="276" w:lineRule="auto"/>
      <w:jc w:val="both"/>
      <w:outlineLvl w:val="7"/>
    </w:pPr>
    <w:rPr>
      <w:rFonts w:ascii="Calibri Light" w:eastAsia="SimSun" w:hAnsi="Calibri Light" w:cs="Times New Roman"/>
      <w:b/>
      <w:bCs/>
      <w:i/>
      <w:iCs/>
      <w:color w:val="1F4E79"/>
    </w:rPr>
  </w:style>
  <w:style w:type="paragraph" w:styleId="Ttulo9">
    <w:name w:val="heading 9"/>
    <w:basedOn w:val="Normal"/>
    <w:next w:val="Normal"/>
    <w:link w:val="Ttulo9Car"/>
    <w:uiPriority w:val="9"/>
    <w:semiHidden/>
    <w:unhideWhenUsed/>
    <w:qFormat/>
    <w:rsid w:val="003E6D0B"/>
    <w:pPr>
      <w:keepNext/>
      <w:keepLines/>
      <w:spacing w:before="40" w:after="0" w:line="276" w:lineRule="auto"/>
      <w:jc w:val="both"/>
      <w:outlineLvl w:val="8"/>
    </w:pPr>
    <w:rPr>
      <w:rFonts w:ascii="Calibri Light" w:eastAsia="SimSun" w:hAnsi="Calibri Light" w:cs="Times New Roman"/>
      <w:i/>
      <w:iCs/>
      <w:color w:val="1F4E7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Informe">
    <w:name w:val="Informe"/>
    <w:basedOn w:val="Tablanormal"/>
    <w:uiPriority w:val="99"/>
    <w:rsid w:val="00095E9A"/>
    <w:pPr>
      <w:spacing w:after="0" w:line="240" w:lineRule="auto"/>
    </w:pPr>
    <w:rPr>
      <w:rFonts w:ascii="Arial" w:hAnsi="Arial"/>
    </w:rPr>
    <w:tblPr>
      <w:tblBorders>
        <w:top w:val="single" w:sz="4" w:space="0" w:color="BF8F00" w:themeColor="accent4" w:themeShade="BF"/>
        <w:bottom w:val="single" w:sz="4" w:space="0" w:color="BF8F00" w:themeColor="accent4" w:themeShade="BF"/>
        <w:insideH w:val="single" w:sz="4" w:space="0" w:color="BF8F00" w:themeColor="accent4" w:themeShade="BF"/>
      </w:tblBorders>
    </w:tblPr>
    <w:tblStylePr w:type="firstRow">
      <w:rPr>
        <w:b/>
        <w:color w:val="171C3C"/>
      </w:rPr>
    </w:tblStylePr>
    <w:tblStylePr w:type="lastRow">
      <w:rPr>
        <w:b/>
        <w:color w:val="171C3C"/>
      </w:rPr>
    </w:tblStylePr>
    <w:tblStylePr w:type="firstCol">
      <w:rPr>
        <w:b/>
        <w:color w:val="171C3C"/>
      </w:rPr>
      <w:tblPr/>
      <w:tcPr>
        <w:tcBorders>
          <w:insideH w:val="single" w:sz="4" w:space="0" w:color="BF8F00" w:themeColor="accent4" w:themeShade="BF"/>
          <w:insideV w:val="single" w:sz="4" w:space="0" w:color="BF8F00" w:themeColor="accent4" w:themeShade="BF"/>
        </w:tcBorders>
      </w:tcPr>
    </w:tblStylePr>
  </w:style>
  <w:style w:type="table" w:customStyle="1" w:styleId="informe0">
    <w:name w:val="informe"/>
    <w:basedOn w:val="Tablanormal"/>
    <w:uiPriority w:val="99"/>
    <w:rsid w:val="002943AE"/>
    <w:pPr>
      <w:spacing w:after="0" w:line="240" w:lineRule="auto"/>
    </w:pPr>
    <w:tblPr>
      <w:tblBorders>
        <w:top w:val="single" w:sz="4" w:space="0" w:color="FFC000"/>
        <w:bottom w:val="single" w:sz="4" w:space="0" w:color="FFC000"/>
        <w:insideH w:val="single" w:sz="4" w:space="0" w:color="FFC000"/>
      </w:tblBorders>
    </w:tblPr>
    <w:tblStylePr w:type="firstRow">
      <w:rPr>
        <w:b/>
        <w:color w:val="7030A0"/>
      </w:rPr>
      <w:tblPr/>
      <w:tcPr>
        <w:tcBorders>
          <w:top w:val="nil"/>
          <w:bottom w:val="nil"/>
        </w:tcBorders>
      </w:tcPr>
    </w:tblStylePr>
    <w:tblStylePr w:type="lastRow">
      <w:rPr>
        <w:b/>
        <w:color w:val="4472C4" w:themeColor="accent1"/>
      </w:rPr>
    </w:tblStylePr>
    <w:tblStylePr w:type="firstCol">
      <w:rPr>
        <w:b/>
        <w:color w:val="4472C4" w:themeColor="accent1"/>
      </w:rPr>
    </w:tblStylePr>
  </w:style>
  <w:style w:type="paragraph" w:styleId="Encabezado">
    <w:name w:val="header"/>
    <w:basedOn w:val="Normal"/>
    <w:link w:val="EncabezadoCar"/>
    <w:uiPriority w:val="99"/>
    <w:unhideWhenUsed/>
    <w:rsid w:val="00043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A24"/>
  </w:style>
  <w:style w:type="paragraph" w:styleId="Piedepgina">
    <w:name w:val="footer"/>
    <w:basedOn w:val="Normal"/>
    <w:link w:val="PiedepginaCar"/>
    <w:uiPriority w:val="99"/>
    <w:unhideWhenUsed/>
    <w:rsid w:val="00043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A24"/>
  </w:style>
  <w:style w:type="character" w:customStyle="1" w:styleId="Ttulo1Car">
    <w:name w:val="Título 1 Car"/>
    <w:basedOn w:val="Fuentedeprrafopredeter"/>
    <w:link w:val="Ttulo1"/>
    <w:uiPriority w:val="9"/>
    <w:rsid w:val="003E6D0B"/>
    <w:rPr>
      <w:rFonts w:ascii="Tahoma" w:eastAsia="SimSun" w:hAnsi="Tahoma" w:cs="Times New Roman"/>
      <w:b/>
      <w:sz w:val="24"/>
      <w:szCs w:val="36"/>
    </w:rPr>
  </w:style>
  <w:style w:type="character" w:customStyle="1" w:styleId="Ttulo2Car">
    <w:name w:val="Título 2 Car"/>
    <w:basedOn w:val="Fuentedeprrafopredeter"/>
    <w:link w:val="Ttulo2"/>
    <w:uiPriority w:val="9"/>
    <w:semiHidden/>
    <w:rsid w:val="003E6D0B"/>
    <w:rPr>
      <w:rFonts w:ascii="Calibri Light" w:eastAsia="SimSun" w:hAnsi="Calibri Light" w:cs="Times New Roman"/>
      <w:color w:val="2E74B5"/>
      <w:sz w:val="32"/>
      <w:szCs w:val="32"/>
    </w:rPr>
  </w:style>
  <w:style w:type="character" w:customStyle="1" w:styleId="Ttulo3Car">
    <w:name w:val="Título 3 Car"/>
    <w:basedOn w:val="Fuentedeprrafopredeter"/>
    <w:link w:val="Ttulo3"/>
    <w:uiPriority w:val="9"/>
    <w:semiHidden/>
    <w:rsid w:val="003E6D0B"/>
    <w:rPr>
      <w:rFonts w:ascii="Calibri Light" w:eastAsia="SimSun" w:hAnsi="Calibri Light" w:cs="Times New Roman"/>
      <w:color w:val="2E74B5"/>
      <w:sz w:val="28"/>
      <w:szCs w:val="28"/>
    </w:rPr>
  </w:style>
  <w:style w:type="character" w:customStyle="1" w:styleId="Ttulo4Car">
    <w:name w:val="Título 4 Car"/>
    <w:basedOn w:val="Fuentedeprrafopredeter"/>
    <w:link w:val="Ttulo4"/>
    <w:uiPriority w:val="9"/>
    <w:semiHidden/>
    <w:rsid w:val="003E6D0B"/>
    <w:rPr>
      <w:rFonts w:ascii="Calibri Light" w:eastAsia="SimSun" w:hAnsi="Calibri Light" w:cs="Times New Roman"/>
      <w:color w:val="2E74B5"/>
      <w:sz w:val="24"/>
      <w:szCs w:val="24"/>
    </w:rPr>
  </w:style>
  <w:style w:type="character" w:customStyle="1" w:styleId="Ttulo5Car">
    <w:name w:val="Título 5 Car"/>
    <w:basedOn w:val="Fuentedeprrafopredeter"/>
    <w:link w:val="Ttulo5"/>
    <w:uiPriority w:val="9"/>
    <w:semiHidden/>
    <w:rsid w:val="003E6D0B"/>
    <w:rPr>
      <w:rFonts w:ascii="Calibri Light" w:eastAsia="SimSun" w:hAnsi="Calibri Light" w:cs="Times New Roman"/>
      <w:caps/>
      <w:color w:val="2E74B5"/>
    </w:rPr>
  </w:style>
  <w:style w:type="character" w:customStyle="1" w:styleId="Ttulo6Car">
    <w:name w:val="Título 6 Car"/>
    <w:basedOn w:val="Fuentedeprrafopredeter"/>
    <w:link w:val="Ttulo6"/>
    <w:uiPriority w:val="9"/>
    <w:semiHidden/>
    <w:rsid w:val="003E6D0B"/>
    <w:rPr>
      <w:rFonts w:ascii="Calibri Light" w:eastAsia="SimSun" w:hAnsi="Calibri Light" w:cs="Times New Roman"/>
      <w:i/>
      <w:iCs/>
      <w:caps/>
      <w:color w:val="1F4E79"/>
    </w:rPr>
  </w:style>
  <w:style w:type="character" w:customStyle="1" w:styleId="Ttulo7Car">
    <w:name w:val="Título 7 Car"/>
    <w:basedOn w:val="Fuentedeprrafopredeter"/>
    <w:link w:val="Ttulo7"/>
    <w:uiPriority w:val="9"/>
    <w:semiHidden/>
    <w:rsid w:val="003E6D0B"/>
    <w:rPr>
      <w:rFonts w:ascii="Calibri Light" w:eastAsia="SimSun" w:hAnsi="Calibri Light" w:cs="Times New Roman"/>
      <w:b/>
      <w:bCs/>
      <w:color w:val="1F4E79"/>
    </w:rPr>
  </w:style>
  <w:style w:type="character" w:customStyle="1" w:styleId="Ttulo8Car">
    <w:name w:val="Título 8 Car"/>
    <w:basedOn w:val="Fuentedeprrafopredeter"/>
    <w:link w:val="Ttulo8"/>
    <w:uiPriority w:val="9"/>
    <w:semiHidden/>
    <w:rsid w:val="003E6D0B"/>
    <w:rPr>
      <w:rFonts w:ascii="Calibri Light" w:eastAsia="SimSun" w:hAnsi="Calibri Light" w:cs="Times New Roman"/>
      <w:b/>
      <w:bCs/>
      <w:i/>
      <w:iCs/>
      <w:color w:val="1F4E79"/>
    </w:rPr>
  </w:style>
  <w:style w:type="character" w:customStyle="1" w:styleId="Ttulo9Car">
    <w:name w:val="Título 9 Car"/>
    <w:basedOn w:val="Fuentedeprrafopredeter"/>
    <w:link w:val="Ttulo9"/>
    <w:uiPriority w:val="9"/>
    <w:semiHidden/>
    <w:rsid w:val="003E6D0B"/>
    <w:rPr>
      <w:rFonts w:ascii="Calibri Light" w:eastAsia="SimSun" w:hAnsi="Calibri Light" w:cs="Times New Roman"/>
      <w:i/>
      <w:iCs/>
      <w:color w:val="1F4E79"/>
    </w:rPr>
  </w:style>
  <w:style w:type="numbering" w:customStyle="1" w:styleId="Sinlista1">
    <w:name w:val="Sin lista1"/>
    <w:next w:val="Sinlista"/>
    <w:uiPriority w:val="99"/>
    <w:semiHidden/>
    <w:unhideWhenUsed/>
    <w:rsid w:val="003E6D0B"/>
  </w:style>
  <w:style w:type="numbering" w:customStyle="1" w:styleId="Sinlista11">
    <w:name w:val="Sin lista11"/>
    <w:next w:val="Sinlista"/>
    <w:uiPriority w:val="99"/>
    <w:semiHidden/>
    <w:unhideWhenUsed/>
    <w:rsid w:val="003E6D0B"/>
  </w:style>
  <w:style w:type="paragraph" w:styleId="Descripcin">
    <w:name w:val="caption"/>
    <w:basedOn w:val="Normal"/>
    <w:next w:val="Normal"/>
    <w:uiPriority w:val="35"/>
    <w:semiHidden/>
    <w:unhideWhenUsed/>
    <w:qFormat/>
    <w:rsid w:val="003E6D0B"/>
    <w:pPr>
      <w:spacing w:after="120" w:line="240" w:lineRule="auto"/>
      <w:jc w:val="both"/>
    </w:pPr>
    <w:rPr>
      <w:rFonts w:ascii="Tahoma" w:eastAsia="Times New Roman" w:hAnsi="Tahoma" w:cs="Times New Roman"/>
      <w:b/>
      <w:bCs/>
      <w:smallCaps/>
      <w:color w:val="44546A"/>
    </w:rPr>
  </w:style>
  <w:style w:type="paragraph" w:styleId="Ttulo">
    <w:name w:val="Title"/>
    <w:basedOn w:val="Normal"/>
    <w:next w:val="Normal"/>
    <w:link w:val="TtuloCar"/>
    <w:uiPriority w:val="10"/>
    <w:qFormat/>
    <w:rsid w:val="003E6D0B"/>
    <w:pPr>
      <w:spacing w:after="0" w:line="204" w:lineRule="auto"/>
      <w:contextualSpacing/>
      <w:jc w:val="both"/>
    </w:pPr>
    <w:rPr>
      <w:rFonts w:ascii="Calibri Light" w:eastAsia="SimSun" w:hAnsi="Calibri Light" w:cs="Times New Roman"/>
      <w:caps/>
      <w:color w:val="44546A"/>
      <w:spacing w:val="-15"/>
      <w:sz w:val="72"/>
      <w:szCs w:val="72"/>
    </w:rPr>
  </w:style>
  <w:style w:type="character" w:customStyle="1" w:styleId="TtuloCar">
    <w:name w:val="Título Car"/>
    <w:basedOn w:val="Fuentedeprrafopredeter"/>
    <w:link w:val="Ttulo"/>
    <w:uiPriority w:val="10"/>
    <w:rsid w:val="003E6D0B"/>
    <w:rPr>
      <w:rFonts w:ascii="Calibri Light" w:eastAsia="SimSun" w:hAnsi="Calibri Light" w:cs="Times New Roman"/>
      <w:caps/>
      <w:color w:val="44546A"/>
      <w:spacing w:val="-15"/>
      <w:sz w:val="72"/>
      <w:szCs w:val="72"/>
    </w:rPr>
  </w:style>
  <w:style w:type="paragraph" w:styleId="Subttulo">
    <w:name w:val="Subtitle"/>
    <w:basedOn w:val="Ttulo1"/>
    <w:next w:val="Normal"/>
    <w:link w:val="SubttuloCar"/>
    <w:autoRedefine/>
    <w:uiPriority w:val="11"/>
    <w:qFormat/>
    <w:rsid w:val="003E6D0B"/>
    <w:pPr>
      <w:numPr>
        <w:ilvl w:val="1"/>
      </w:numPr>
      <w:jc w:val="left"/>
      <w:outlineLvl w:val="1"/>
    </w:pPr>
    <w:rPr>
      <w:rFonts w:ascii="Calibri" w:hAnsi="Calibri" w:cs="Calibri"/>
      <w:bCs/>
      <w:sz w:val="28"/>
      <w:szCs w:val="28"/>
    </w:rPr>
  </w:style>
  <w:style w:type="character" w:customStyle="1" w:styleId="SubttuloCar">
    <w:name w:val="Subtítulo Car"/>
    <w:basedOn w:val="Fuentedeprrafopredeter"/>
    <w:link w:val="Subttulo"/>
    <w:uiPriority w:val="11"/>
    <w:rsid w:val="003E6D0B"/>
    <w:rPr>
      <w:rFonts w:ascii="Calibri" w:eastAsia="SimSun" w:hAnsi="Calibri" w:cs="Calibri"/>
      <w:b/>
      <w:bCs/>
      <w:sz w:val="28"/>
      <w:szCs w:val="28"/>
    </w:rPr>
  </w:style>
  <w:style w:type="character" w:styleId="Textoennegrita">
    <w:name w:val="Strong"/>
    <w:uiPriority w:val="22"/>
    <w:qFormat/>
    <w:rsid w:val="003E6D0B"/>
    <w:rPr>
      <w:b/>
      <w:bCs/>
    </w:rPr>
  </w:style>
  <w:style w:type="character" w:styleId="nfasis">
    <w:name w:val="Emphasis"/>
    <w:uiPriority w:val="20"/>
    <w:qFormat/>
    <w:rsid w:val="003E6D0B"/>
    <w:rPr>
      <w:i/>
      <w:iCs/>
    </w:rPr>
  </w:style>
  <w:style w:type="paragraph" w:styleId="Sinespaciado">
    <w:name w:val="No Spacing"/>
    <w:uiPriority w:val="1"/>
    <w:qFormat/>
    <w:rsid w:val="003E6D0B"/>
    <w:pPr>
      <w:spacing w:after="0" w:line="240" w:lineRule="auto"/>
    </w:pPr>
    <w:rPr>
      <w:rFonts w:ascii="Calibri" w:eastAsia="Times New Roman" w:hAnsi="Calibri" w:cs="Times New Roman"/>
    </w:rPr>
  </w:style>
  <w:style w:type="paragraph" w:styleId="Cita">
    <w:name w:val="Quote"/>
    <w:basedOn w:val="Normal"/>
    <w:next w:val="Normal"/>
    <w:link w:val="CitaCar"/>
    <w:uiPriority w:val="29"/>
    <w:qFormat/>
    <w:rsid w:val="003E6D0B"/>
    <w:pPr>
      <w:spacing w:before="120" w:after="120" w:line="276" w:lineRule="auto"/>
      <w:ind w:left="720"/>
      <w:jc w:val="both"/>
    </w:pPr>
    <w:rPr>
      <w:rFonts w:ascii="Tahoma" w:eastAsia="Times New Roman" w:hAnsi="Tahoma" w:cs="Times New Roman"/>
      <w:color w:val="44546A"/>
      <w:sz w:val="24"/>
      <w:szCs w:val="24"/>
    </w:rPr>
  </w:style>
  <w:style w:type="character" w:customStyle="1" w:styleId="CitaCar">
    <w:name w:val="Cita Car"/>
    <w:basedOn w:val="Fuentedeprrafopredeter"/>
    <w:link w:val="Cita"/>
    <w:uiPriority w:val="29"/>
    <w:rsid w:val="003E6D0B"/>
    <w:rPr>
      <w:rFonts w:ascii="Tahoma" w:eastAsia="Times New Roman" w:hAnsi="Tahoma" w:cs="Times New Roman"/>
      <w:color w:val="44546A"/>
      <w:sz w:val="24"/>
      <w:szCs w:val="24"/>
    </w:rPr>
  </w:style>
  <w:style w:type="paragraph" w:styleId="Citadestacada">
    <w:name w:val="Intense Quote"/>
    <w:basedOn w:val="Normal"/>
    <w:next w:val="Normal"/>
    <w:link w:val="CitadestacadaCar"/>
    <w:uiPriority w:val="30"/>
    <w:qFormat/>
    <w:rsid w:val="003E6D0B"/>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CitadestacadaCar">
    <w:name w:val="Cita destacada Car"/>
    <w:basedOn w:val="Fuentedeprrafopredeter"/>
    <w:link w:val="Citadestacada"/>
    <w:uiPriority w:val="30"/>
    <w:rsid w:val="003E6D0B"/>
    <w:rPr>
      <w:rFonts w:ascii="Calibri Light" w:eastAsia="SimSun" w:hAnsi="Calibri Light" w:cs="Times New Roman"/>
      <w:color w:val="44546A"/>
      <w:spacing w:val="-6"/>
      <w:sz w:val="32"/>
      <w:szCs w:val="32"/>
    </w:rPr>
  </w:style>
  <w:style w:type="character" w:styleId="nfasissutil">
    <w:name w:val="Subtle Emphasis"/>
    <w:uiPriority w:val="19"/>
    <w:qFormat/>
    <w:rsid w:val="003E6D0B"/>
    <w:rPr>
      <w:i/>
      <w:iCs/>
      <w:color w:val="595959"/>
    </w:rPr>
  </w:style>
  <w:style w:type="character" w:styleId="nfasisintenso">
    <w:name w:val="Intense Emphasis"/>
    <w:uiPriority w:val="21"/>
    <w:qFormat/>
    <w:rsid w:val="003E6D0B"/>
    <w:rPr>
      <w:b/>
      <w:bCs/>
      <w:i/>
      <w:iCs/>
    </w:rPr>
  </w:style>
  <w:style w:type="character" w:styleId="Referenciasutil">
    <w:name w:val="Subtle Reference"/>
    <w:uiPriority w:val="31"/>
    <w:qFormat/>
    <w:rsid w:val="003E6D0B"/>
    <w:rPr>
      <w:smallCaps/>
      <w:color w:val="595959"/>
      <w:u w:val="none" w:color="7F7F7F"/>
      <w:bdr w:val="none" w:sz="0" w:space="0" w:color="auto"/>
    </w:rPr>
  </w:style>
  <w:style w:type="character" w:styleId="Referenciaintensa">
    <w:name w:val="Intense Reference"/>
    <w:uiPriority w:val="32"/>
    <w:qFormat/>
    <w:rsid w:val="003E6D0B"/>
    <w:rPr>
      <w:b/>
      <w:bCs/>
      <w:smallCaps/>
      <w:color w:val="44546A"/>
      <w:u w:val="single"/>
    </w:rPr>
  </w:style>
  <w:style w:type="character" w:styleId="Ttulodellibro">
    <w:name w:val="Book Title"/>
    <w:uiPriority w:val="33"/>
    <w:qFormat/>
    <w:rsid w:val="003E6D0B"/>
    <w:rPr>
      <w:b/>
      <w:bCs/>
      <w:smallCaps/>
      <w:spacing w:val="10"/>
    </w:rPr>
  </w:style>
  <w:style w:type="paragraph" w:styleId="TtuloTDC">
    <w:name w:val="TOC Heading"/>
    <w:basedOn w:val="Ttulo1"/>
    <w:next w:val="Normal"/>
    <w:uiPriority w:val="39"/>
    <w:unhideWhenUsed/>
    <w:qFormat/>
    <w:rsid w:val="003E6D0B"/>
    <w:pPr>
      <w:outlineLvl w:val="9"/>
    </w:pPr>
  </w:style>
  <w:style w:type="numbering" w:customStyle="1" w:styleId="Sinlista111">
    <w:name w:val="Sin lista111"/>
    <w:next w:val="Sinlista"/>
    <w:uiPriority w:val="99"/>
    <w:semiHidden/>
    <w:unhideWhenUsed/>
    <w:rsid w:val="003E6D0B"/>
  </w:style>
  <w:style w:type="paragraph" w:styleId="Prrafodelista">
    <w:name w:val="List Paragraph"/>
    <w:basedOn w:val="Normal"/>
    <w:uiPriority w:val="34"/>
    <w:qFormat/>
    <w:rsid w:val="003E6D0B"/>
    <w:pPr>
      <w:spacing w:after="120" w:line="276" w:lineRule="auto"/>
      <w:ind w:left="720"/>
      <w:contextualSpacing/>
      <w:jc w:val="both"/>
    </w:pPr>
    <w:rPr>
      <w:rFonts w:ascii="Tahoma" w:eastAsia="Calibri" w:hAnsi="Tahoma" w:cs="Times New Roman"/>
    </w:rPr>
  </w:style>
  <w:style w:type="paragraph" w:styleId="Textodeglobo">
    <w:name w:val="Balloon Text"/>
    <w:basedOn w:val="Normal"/>
    <w:link w:val="TextodegloboCar"/>
    <w:uiPriority w:val="99"/>
    <w:semiHidden/>
    <w:unhideWhenUsed/>
    <w:rsid w:val="003E6D0B"/>
    <w:pPr>
      <w:spacing w:after="0" w:line="240" w:lineRule="auto"/>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3E6D0B"/>
    <w:rPr>
      <w:rFonts w:ascii="Segoe UI" w:eastAsia="Calibri" w:hAnsi="Segoe UI" w:cs="Segoe UI"/>
      <w:sz w:val="18"/>
      <w:szCs w:val="18"/>
    </w:rPr>
  </w:style>
  <w:style w:type="table" w:styleId="Tablaconcuadrcula">
    <w:name w:val="Table Grid"/>
    <w:basedOn w:val="Tablanormal"/>
    <w:uiPriority w:val="39"/>
    <w:rsid w:val="003E6D0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6D0B"/>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text-align-justify">
    <w:name w:val="text-align-justify"/>
    <w:basedOn w:val="Normal"/>
    <w:rsid w:val="003E6D0B"/>
    <w:pPr>
      <w:spacing w:after="0" w:line="288" w:lineRule="atLeast"/>
      <w:jc w:val="both"/>
    </w:pPr>
    <w:rPr>
      <w:rFonts w:ascii="Futura" w:eastAsia="Times New Roman" w:hAnsi="Futura" w:cs="Times New Roman"/>
      <w:sz w:val="24"/>
      <w:szCs w:val="24"/>
      <w:lang w:eastAsia="es-MX"/>
    </w:rPr>
  </w:style>
  <w:style w:type="paragraph" w:customStyle="1" w:styleId="Texto">
    <w:name w:val="Texto"/>
    <w:basedOn w:val="Normal"/>
    <w:link w:val="TextoCar"/>
    <w:rsid w:val="003E6D0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E6D0B"/>
    <w:rPr>
      <w:rFonts w:ascii="Arial" w:eastAsia="Times New Roman" w:hAnsi="Arial" w:cs="Arial"/>
      <w:sz w:val="18"/>
      <w:szCs w:val="20"/>
      <w:lang w:val="es-ES" w:eastAsia="es-ES"/>
    </w:rPr>
  </w:style>
  <w:style w:type="character" w:customStyle="1" w:styleId="fontstyle01">
    <w:name w:val="fontstyle01"/>
    <w:rsid w:val="003E6D0B"/>
    <w:rPr>
      <w:rFonts w:ascii="Arial-BoldMT" w:hAnsi="Arial-BoldMT" w:hint="default"/>
      <w:b/>
      <w:bCs/>
      <w:i w:val="0"/>
      <w:iCs w:val="0"/>
      <w:color w:val="000000"/>
      <w:sz w:val="24"/>
      <w:szCs w:val="24"/>
    </w:rPr>
  </w:style>
  <w:style w:type="character" w:customStyle="1" w:styleId="fontstyle21">
    <w:name w:val="fontstyle21"/>
    <w:rsid w:val="003E6D0B"/>
    <w:rPr>
      <w:rFonts w:ascii="ArialMT" w:hAnsi="ArialMT" w:hint="default"/>
      <w:b w:val="0"/>
      <w:bCs w:val="0"/>
      <w:i w:val="0"/>
      <w:iCs w:val="0"/>
      <w:color w:val="000000"/>
      <w:sz w:val="24"/>
      <w:szCs w:val="24"/>
    </w:rPr>
  </w:style>
  <w:style w:type="character" w:customStyle="1" w:styleId="fontstyle31">
    <w:name w:val="fontstyle31"/>
    <w:rsid w:val="003E6D0B"/>
    <w:rPr>
      <w:rFonts w:ascii="Calibri-BoldItalic" w:hAnsi="Calibri-BoldItalic" w:hint="default"/>
      <w:b/>
      <w:bCs/>
      <w:i/>
      <w:iCs/>
      <w:color w:val="244061"/>
      <w:sz w:val="16"/>
      <w:szCs w:val="16"/>
    </w:rPr>
  </w:style>
  <w:style w:type="paragraph" w:styleId="TDC2">
    <w:name w:val="toc 2"/>
    <w:basedOn w:val="Normal"/>
    <w:next w:val="Normal"/>
    <w:autoRedefine/>
    <w:uiPriority w:val="39"/>
    <w:unhideWhenUsed/>
    <w:rsid w:val="003E6D0B"/>
    <w:pPr>
      <w:tabs>
        <w:tab w:val="right" w:leader="dot" w:pos="8789"/>
      </w:tabs>
      <w:spacing w:after="120" w:line="276" w:lineRule="auto"/>
      <w:ind w:left="220"/>
      <w:jc w:val="both"/>
    </w:pPr>
    <w:rPr>
      <w:rFonts w:ascii="Tahoma" w:eastAsia="Calibri" w:hAnsi="Tahoma" w:cs="Times New Roman"/>
    </w:rPr>
  </w:style>
  <w:style w:type="paragraph" w:styleId="TDC3">
    <w:name w:val="toc 3"/>
    <w:basedOn w:val="Normal"/>
    <w:next w:val="Normal"/>
    <w:autoRedefine/>
    <w:uiPriority w:val="39"/>
    <w:unhideWhenUsed/>
    <w:rsid w:val="003E6D0B"/>
    <w:pPr>
      <w:spacing w:after="120" w:line="276" w:lineRule="auto"/>
      <w:ind w:left="440"/>
      <w:jc w:val="both"/>
    </w:pPr>
    <w:rPr>
      <w:rFonts w:ascii="Tahoma" w:eastAsia="Calibri" w:hAnsi="Tahoma" w:cs="Times New Roman"/>
    </w:rPr>
  </w:style>
  <w:style w:type="paragraph" w:styleId="TDC4">
    <w:name w:val="toc 4"/>
    <w:basedOn w:val="Normal"/>
    <w:next w:val="Normal"/>
    <w:autoRedefine/>
    <w:uiPriority w:val="39"/>
    <w:unhideWhenUsed/>
    <w:rsid w:val="003E6D0B"/>
    <w:pPr>
      <w:spacing w:after="120" w:line="276" w:lineRule="auto"/>
      <w:ind w:left="660"/>
      <w:jc w:val="both"/>
    </w:pPr>
    <w:rPr>
      <w:rFonts w:ascii="Tahoma" w:eastAsia="Calibri" w:hAnsi="Tahoma" w:cs="Times New Roman"/>
    </w:rPr>
  </w:style>
  <w:style w:type="paragraph" w:styleId="TDC5">
    <w:name w:val="toc 5"/>
    <w:basedOn w:val="Normal"/>
    <w:next w:val="Normal"/>
    <w:autoRedefine/>
    <w:uiPriority w:val="39"/>
    <w:unhideWhenUsed/>
    <w:rsid w:val="003E6D0B"/>
    <w:pPr>
      <w:spacing w:after="120" w:line="276" w:lineRule="auto"/>
      <w:ind w:left="880"/>
      <w:jc w:val="both"/>
    </w:pPr>
    <w:rPr>
      <w:rFonts w:ascii="Tahoma" w:eastAsia="Calibri" w:hAnsi="Tahoma" w:cs="Times New Roman"/>
    </w:rPr>
  </w:style>
  <w:style w:type="paragraph" w:styleId="TDC1">
    <w:name w:val="toc 1"/>
    <w:basedOn w:val="Normal"/>
    <w:next w:val="Normal"/>
    <w:autoRedefine/>
    <w:uiPriority w:val="39"/>
    <w:unhideWhenUsed/>
    <w:rsid w:val="003E6D0B"/>
    <w:pPr>
      <w:tabs>
        <w:tab w:val="right" w:leader="dot" w:pos="8828"/>
      </w:tabs>
      <w:spacing w:after="120" w:line="276" w:lineRule="auto"/>
      <w:jc w:val="both"/>
    </w:pPr>
    <w:rPr>
      <w:rFonts w:ascii="Tahoma" w:eastAsia="Calibri" w:hAnsi="Tahoma" w:cs="Times New Roman"/>
    </w:rPr>
  </w:style>
  <w:style w:type="character" w:styleId="Hipervnculo">
    <w:name w:val="Hyperlink"/>
    <w:uiPriority w:val="99"/>
    <w:unhideWhenUsed/>
    <w:rsid w:val="003E6D0B"/>
    <w:rPr>
      <w:color w:val="0563C1"/>
      <w:u w:val="single"/>
    </w:rPr>
  </w:style>
  <w:style w:type="paragraph" w:styleId="TDC6">
    <w:name w:val="toc 6"/>
    <w:basedOn w:val="Normal"/>
    <w:next w:val="Normal"/>
    <w:autoRedefine/>
    <w:uiPriority w:val="39"/>
    <w:unhideWhenUsed/>
    <w:rsid w:val="003E6D0B"/>
    <w:pPr>
      <w:spacing w:after="100"/>
      <w:ind w:left="1100"/>
    </w:pPr>
    <w:rPr>
      <w:rFonts w:ascii="Calibri" w:eastAsia="Times New Roman" w:hAnsi="Calibri" w:cs="Times New Roman"/>
      <w:lang w:eastAsia="es-MX"/>
    </w:rPr>
  </w:style>
  <w:style w:type="paragraph" w:styleId="TDC7">
    <w:name w:val="toc 7"/>
    <w:basedOn w:val="Normal"/>
    <w:next w:val="Normal"/>
    <w:autoRedefine/>
    <w:uiPriority w:val="39"/>
    <w:unhideWhenUsed/>
    <w:rsid w:val="003E6D0B"/>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3E6D0B"/>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3E6D0B"/>
    <w:pPr>
      <w:spacing w:after="100"/>
      <w:ind w:left="1760"/>
    </w:pPr>
    <w:rPr>
      <w:rFonts w:ascii="Calibri" w:eastAsia="Times New Roman" w:hAnsi="Calibri" w:cs="Times New Roman"/>
      <w:lang w:eastAsia="es-MX"/>
    </w:rPr>
  </w:style>
  <w:style w:type="character" w:customStyle="1" w:styleId="Mencinsinresolver1">
    <w:name w:val="Mención sin resolver1"/>
    <w:uiPriority w:val="99"/>
    <w:semiHidden/>
    <w:unhideWhenUsed/>
    <w:rsid w:val="003E6D0B"/>
    <w:rPr>
      <w:color w:val="605E5C"/>
      <w:shd w:val="clear" w:color="auto" w:fill="E1DFDD"/>
    </w:rPr>
  </w:style>
  <w:style w:type="paragraph" w:styleId="Revisin">
    <w:name w:val="Revision"/>
    <w:hidden/>
    <w:uiPriority w:val="99"/>
    <w:semiHidden/>
    <w:rsid w:val="004E6CCD"/>
    <w:pPr>
      <w:spacing w:after="0" w:line="240" w:lineRule="auto"/>
    </w:pPr>
  </w:style>
  <w:style w:type="character" w:styleId="Refdecomentario">
    <w:name w:val="annotation reference"/>
    <w:basedOn w:val="Fuentedeprrafopredeter"/>
    <w:uiPriority w:val="99"/>
    <w:semiHidden/>
    <w:unhideWhenUsed/>
    <w:rsid w:val="00702D9A"/>
    <w:rPr>
      <w:sz w:val="16"/>
      <w:szCs w:val="16"/>
    </w:rPr>
  </w:style>
  <w:style w:type="paragraph" w:styleId="Textocomentario">
    <w:name w:val="annotation text"/>
    <w:basedOn w:val="Normal"/>
    <w:link w:val="TextocomentarioCar"/>
    <w:uiPriority w:val="99"/>
    <w:unhideWhenUsed/>
    <w:rsid w:val="00702D9A"/>
    <w:pPr>
      <w:spacing w:line="240" w:lineRule="auto"/>
    </w:pPr>
    <w:rPr>
      <w:sz w:val="20"/>
      <w:szCs w:val="20"/>
    </w:rPr>
  </w:style>
  <w:style w:type="character" w:customStyle="1" w:styleId="TextocomentarioCar">
    <w:name w:val="Texto comentario Car"/>
    <w:basedOn w:val="Fuentedeprrafopredeter"/>
    <w:link w:val="Textocomentario"/>
    <w:uiPriority w:val="99"/>
    <w:rsid w:val="00702D9A"/>
    <w:rPr>
      <w:sz w:val="20"/>
      <w:szCs w:val="20"/>
    </w:rPr>
  </w:style>
  <w:style w:type="paragraph" w:styleId="Asuntodelcomentario">
    <w:name w:val="annotation subject"/>
    <w:basedOn w:val="Textocomentario"/>
    <w:next w:val="Textocomentario"/>
    <w:link w:val="AsuntodelcomentarioCar"/>
    <w:uiPriority w:val="99"/>
    <w:semiHidden/>
    <w:unhideWhenUsed/>
    <w:rsid w:val="00702D9A"/>
    <w:rPr>
      <w:b/>
      <w:bCs/>
    </w:rPr>
  </w:style>
  <w:style w:type="character" w:customStyle="1" w:styleId="AsuntodelcomentarioCar">
    <w:name w:val="Asunto del comentario Car"/>
    <w:basedOn w:val="TextocomentarioCar"/>
    <w:link w:val="Asuntodelcomentario"/>
    <w:uiPriority w:val="99"/>
    <w:semiHidden/>
    <w:rsid w:val="00702D9A"/>
    <w:rPr>
      <w:b/>
      <w:bCs/>
      <w:sz w:val="20"/>
      <w:szCs w:val="20"/>
    </w:rPr>
  </w:style>
  <w:style w:type="character" w:customStyle="1" w:styleId="Mencinsinresolver10">
    <w:name w:val="Mención sin resolver1"/>
    <w:uiPriority w:val="99"/>
    <w:semiHidden/>
    <w:unhideWhenUsed/>
    <w:rsid w:val="00BC223C"/>
    <w:rPr>
      <w:color w:val="605E5C"/>
      <w:shd w:val="clear" w:color="auto" w:fill="E1DFDD"/>
    </w:rPr>
  </w:style>
  <w:style w:type="character" w:styleId="Mencinsinresolver">
    <w:name w:val="Unresolved Mention"/>
    <w:basedOn w:val="Fuentedeprrafopredeter"/>
    <w:uiPriority w:val="99"/>
    <w:semiHidden/>
    <w:unhideWhenUsed/>
    <w:rsid w:val="00C30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187">
      <w:bodyDiv w:val="1"/>
      <w:marLeft w:val="0"/>
      <w:marRight w:val="0"/>
      <w:marTop w:val="0"/>
      <w:marBottom w:val="0"/>
      <w:divBdr>
        <w:top w:val="none" w:sz="0" w:space="0" w:color="auto"/>
        <w:left w:val="none" w:sz="0" w:space="0" w:color="auto"/>
        <w:bottom w:val="none" w:sz="0" w:space="0" w:color="auto"/>
        <w:right w:val="none" w:sz="0" w:space="0" w:color="auto"/>
      </w:divBdr>
    </w:div>
    <w:div w:id="67045503">
      <w:bodyDiv w:val="1"/>
      <w:marLeft w:val="0"/>
      <w:marRight w:val="0"/>
      <w:marTop w:val="0"/>
      <w:marBottom w:val="0"/>
      <w:divBdr>
        <w:top w:val="none" w:sz="0" w:space="0" w:color="auto"/>
        <w:left w:val="none" w:sz="0" w:space="0" w:color="auto"/>
        <w:bottom w:val="none" w:sz="0" w:space="0" w:color="auto"/>
        <w:right w:val="none" w:sz="0" w:space="0" w:color="auto"/>
      </w:divBdr>
    </w:div>
    <w:div w:id="102966994">
      <w:bodyDiv w:val="1"/>
      <w:marLeft w:val="0"/>
      <w:marRight w:val="0"/>
      <w:marTop w:val="0"/>
      <w:marBottom w:val="0"/>
      <w:divBdr>
        <w:top w:val="none" w:sz="0" w:space="0" w:color="auto"/>
        <w:left w:val="none" w:sz="0" w:space="0" w:color="auto"/>
        <w:bottom w:val="none" w:sz="0" w:space="0" w:color="auto"/>
        <w:right w:val="none" w:sz="0" w:space="0" w:color="auto"/>
      </w:divBdr>
    </w:div>
    <w:div w:id="103547199">
      <w:bodyDiv w:val="1"/>
      <w:marLeft w:val="0"/>
      <w:marRight w:val="0"/>
      <w:marTop w:val="0"/>
      <w:marBottom w:val="0"/>
      <w:divBdr>
        <w:top w:val="none" w:sz="0" w:space="0" w:color="auto"/>
        <w:left w:val="none" w:sz="0" w:space="0" w:color="auto"/>
        <w:bottom w:val="none" w:sz="0" w:space="0" w:color="auto"/>
        <w:right w:val="none" w:sz="0" w:space="0" w:color="auto"/>
      </w:divBdr>
    </w:div>
    <w:div w:id="177894028">
      <w:bodyDiv w:val="1"/>
      <w:marLeft w:val="0"/>
      <w:marRight w:val="0"/>
      <w:marTop w:val="0"/>
      <w:marBottom w:val="0"/>
      <w:divBdr>
        <w:top w:val="none" w:sz="0" w:space="0" w:color="auto"/>
        <w:left w:val="none" w:sz="0" w:space="0" w:color="auto"/>
        <w:bottom w:val="none" w:sz="0" w:space="0" w:color="auto"/>
        <w:right w:val="none" w:sz="0" w:space="0" w:color="auto"/>
      </w:divBdr>
    </w:div>
    <w:div w:id="196430667">
      <w:bodyDiv w:val="1"/>
      <w:marLeft w:val="0"/>
      <w:marRight w:val="0"/>
      <w:marTop w:val="0"/>
      <w:marBottom w:val="0"/>
      <w:divBdr>
        <w:top w:val="none" w:sz="0" w:space="0" w:color="auto"/>
        <w:left w:val="none" w:sz="0" w:space="0" w:color="auto"/>
        <w:bottom w:val="none" w:sz="0" w:space="0" w:color="auto"/>
        <w:right w:val="none" w:sz="0" w:space="0" w:color="auto"/>
      </w:divBdr>
    </w:div>
    <w:div w:id="229733199">
      <w:bodyDiv w:val="1"/>
      <w:marLeft w:val="0"/>
      <w:marRight w:val="0"/>
      <w:marTop w:val="0"/>
      <w:marBottom w:val="0"/>
      <w:divBdr>
        <w:top w:val="none" w:sz="0" w:space="0" w:color="auto"/>
        <w:left w:val="none" w:sz="0" w:space="0" w:color="auto"/>
        <w:bottom w:val="none" w:sz="0" w:space="0" w:color="auto"/>
        <w:right w:val="none" w:sz="0" w:space="0" w:color="auto"/>
      </w:divBdr>
    </w:div>
    <w:div w:id="244388689">
      <w:bodyDiv w:val="1"/>
      <w:marLeft w:val="0"/>
      <w:marRight w:val="0"/>
      <w:marTop w:val="0"/>
      <w:marBottom w:val="0"/>
      <w:divBdr>
        <w:top w:val="none" w:sz="0" w:space="0" w:color="auto"/>
        <w:left w:val="none" w:sz="0" w:space="0" w:color="auto"/>
        <w:bottom w:val="none" w:sz="0" w:space="0" w:color="auto"/>
        <w:right w:val="none" w:sz="0" w:space="0" w:color="auto"/>
      </w:divBdr>
    </w:div>
    <w:div w:id="265507532">
      <w:bodyDiv w:val="1"/>
      <w:marLeft w:val="0"/>
      <w:marRight w:val="0"/>
      <w:marTop w:val="0"/>
      <w:marBottom w:val="0"/>
      <w:divBdr>
        <w:top w:val="none" w:sz="0" w:space="0" w:color="auto"/>
        <w:left w:val="none" w:sz="0" w:space="0" w:color="auto"/>
        <w:bottom w:val="none" w:sz="0" w:space="0" w:color="auto"/>
        <w:right w:val="none" w:sz="0" w:space="0" w:color="auto"/>
      </w:divBdr>
    </w:div>
    <w:div w:id="265969170">
      <w:bodyDiv w:val="1"/>
      <w:marLeft w:val="0"/>
      <w:marRight w:val="0"/>
      <w:marTop w:val="0"/>
      <w:marBottom w:val="0"/>
      <w:divBdr>
        <w:top w:val="none" w:sz="0" w:space="0" w:color="auto"/>
        <w:left w:val="none" w:sz="0" w:space="0" w:color="auto"/>
        <w:bottom w:val="none" w:sz="0" w:space="0" w:color="auto"/>
        <w:right w:val="none" w:sz="0" w:space="0" w:color="auto"/>
      </w:divBdr>
    </w:div>
    <w:div w:id="319582555">
      <w:bodyDiv w:val="1"/>
      <w:marLeft w:val="0"/>
      <w:marRight w:val="0"/>
      <w:marTop w:val="0"/>
      <w:marBottom w:val="0"/>
      <w:divBdr>
        <w:top w:val="none" w:sz="0" w:space="0" w:color="auto"/>
        <w:left w:val="none" w:sz="0" w:space="0" w:color="auto"/>
        <w:bottom w:val="none" w:sz="0" w:space="0" w:color="auto"/>
        <w:right w:val="none" w:sz="0" w:space="0" w:color="auto"/>
      </w:divBdr>
    </w:div>
    <w:div w:id="390690748">
      <w:bodyDiv w:val="1"/>
      <w:marLeft w:val="0"/>
      <w:marRight w:val="0"/>
      <w:marTop w:val="0"/>
      <w:marBottom w:val="0"/>
      <w:divBdr>
        <w:top w:val="none" w:sz="0" w:space="0" w:color="auto"/>
        <w:left w:val="none" w:sz="0" w:space="0" w:color="auto"/>
        <w:bottom w:val="none" w:sz="0" w:space="0" w:color="auto"/>
        <w:right w:val="none" w:sz="0" w:space="0" w:color="auto"/>
      </w:divBdr>
    </w:div>
    <w:div w:id="463349496">
      <w:bodyDiv w:val="1"/>
      <w:marLeft w:val="0"/>
      <w:marRight w:val="0"/>
      <w:marTop w:val="0"/>
      <w:marBottom w:val="0"/>
      <w:divBdr>
        <w:top w:val="none" w:sz="0" w:space="0" w:color="auto"/>
        <w:left w:val="none" w:sz="0" w:space="0" w:color="auto"/>
        <w:bottom w:val="none" w:sz="0" w:space="0" w:color="auto"/>
        <w:right w:val="none" w:sz="0" w:space="0" w:color="auto"/>
      </w:divBdr>
    </w:div>
    <w:div w:id="627591835">
      <w:bodyDiv w:val="1"/>
      <w:marLeft w:val="0"/>
      <w:marRight w:val="0"/>
      <w:marTop w:val="0"/>
      <w:marBottom w:val="0"/>
      <w:divBdr>
        <w:top w:val="none" w:sz="0" w:space="0" w:color="auto"/>
        <w:left w:val="none" w:sz="0" w:space="0" w:color="auto"/>
        <w:bottom w:val="none" w:sz="0" w:space="0" w:color="auto"/>
        <w:right w:val="none" w:sz="0" w:space="0" w:color="auto"/>
      </w:divBdr>
    </w:div>
    <w:div w:id="637498349">
      <w:bodyDiv w:val="1"/>
      <w:marLeft w:val="0"/>
      <w:marRight w:val="0"/>
      <w:marTop w:val="0"/>
      <w:marBottom w:val="0"/>
      <w:divBdr>
        <w:top w:val="none" w:sz="0" w:space="0" w:color="auto"/>
        <w:left w:val="none" w:sz="0" w:space="0" w:color="auto"/>
        <w:bottom w:val="none" w:sz="0" w:space="0" w:color="auto"/>
        <w:right w:val="none" w:sz="0" w:space="0" w:color="auto"/>
      </w:divBdr>
    </w:div>
    <w:div w:id="701900746">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
    <w:div w:id="773599975">
      <w:bodyDiv w:val="1"/>
      <w:marLeft w:val="0"/>
      <w:marRight w:val="0"/>
      <w:marTop w:val="0"/>
      <w:marBottom w:val="0"/>
      <w:divBdr>
        <w:top w:val="none" w:sz="0" w:space="0" w:color="auto"/>
        <w:left w:val="none" w:sz="0" w:space="0" w:color="auto"/>
        <w:bottom w:val="none" w:sz="0" w:space="0" w:color="auto"/>
        <w:right w:val="none" w:sz="0" w:space="0" w:color="auto"/>
      </w:divBdr>
    </w:div>
    <w:div w:id="775835246">
      <w:bodyDiv w:val="1"/>
      <w:marLeft w:val="0"/>
      <w:marRight w:val="0"/>
      <w:marTop w:val="0"/>
      <w:marBottom w:val="0"/>
      <w:divBdr>
        <w:top w:val="none" w:sz="0" w:space="0" w:color="auto"/>
        <w:left w:val="none" w:sz="0" w:space="0" w:color="auto"/>
        <w:bottom w:val="none" w:sz="0" w:space="0" w:color="auto"/>
        <w:right w:val="none" w:sz="0" w:space="0" w:color="auto"/>
      </w:divBdr>
    </w:div>
    <w:div w:id="781456240">
      <w:bodyDiv w:val="1"/>
      <w:marLeft w:val="0"/>
      <w:marRight w:val="0"/>
      <w:marTop w:val="0"/>
      <w:marBottom w:val="0"/>
      <w:divBdr>
        <w:top w:val="none" w:sz="0" w:space="0" w:color="auto"/>
        <w:left w:val="none" w:sz="0" w:space="0" w:color="auto"/>
        <w:bottom w:val="none" w:sz="0" w:space="0" w:color="auto"/>
        <w:right w:val="none" w:sz="0" w:space="0" w:color="auto"/>
      </w:divBdr>
    </w:div>
    <w:div w:id="818352063">
      <w:bodyDiv w:val="1"/>
      <w:marLeft w:val="0"/>
      <w:marRight w:val="0"/>
      <w:marTop w:val="0"/>
      <w:marBottom w:val="0"/>
      <w:divBdr>
        <w:top w:val="none" w:sz="0" w:space="0" w:color="auto"/>
        <w:left w:val="none" w:sz="0" w:space="0" w:color="auto"/>
        <w:bottom w:val="none" w:sz="0" w:space="0" w:color="auto"/>
        <w:right w:val="none" w:sz="0" w:space="0" w:color="auto"/>
      </w:divBdr>
    </w:div>
    <w:div w:id="862670615">
      <w:bodyDiv w:val="1"/>
      <w:marLeft w:val="0"/>
      <w:marRight w:val="0"/>
      <w:marTop w:val="0"/>
      <w:marBottom w:val="0"/>
      <w:divBdr>
        <w:top w:val="none" w:sz="0" w:space="0" w:color="auto"/>
        <w:left w:val="none" w:sz="0" w:space="0" w:color="auto"/>
        <w:bottom w:val="none" w:sz="0" w:space="0" w:color="auto"/>
        <w:right w:val="none" w:sz="0" w:space="0" w:color="auto"/>
      </w:divBdr>
    </w:div>
    <w:div w:id="889338085">
      <w:bodyDiv w:val="1"/>
      <w:marLeft w:val="0"/>
      <w:marRight w:val="0"/>
      <w:marTop w:val="0"/>
      <w:marBottom w:val="0"/>
      <w:divBdr>
        <w:top w:val="none" w:sz="0" w:space="0" w:color="auto"/>
        <w:left w:val="none" w:sz="0" w:space="0" w:color="auto"/>
        <w:bottom w:val="none" w:sz="0" w:space="0" w:color="auto"/>
        <w:right w:val="none" w:sz="0" w:space="0" w:color="auto"/>
      </w:divBdr>
    </w:div>
    <w:div w:id="911818334">
      <w:bodyDiv w:val="1"/>
      <w:marLeft w:val="0"/>
      <w:marRight w:val="0"/>
      <w:marTop w:val="0"/>
      <w:marBottom w:val="0"/>
      <w:divBdr>
        <w:top w:val="none" w:sz="0" w:space="0" w:color="auto"/>
        <w:left w:val="none" w:sz="0" w:space="0" w:color="auto"/>
        <w:bottom w:val="none" w:sz="0" w:space="0" w:color="auto"/>
        <w:right w:val="none" w:sz="0" w:space="0" w:color="auto"/>
      </w:divBdr>
    </w:div>
    <w:div w:id="937058364">
      <w:bodyDiv w:val="1"/>
      <w:marLeft w:val="0"/>
      <w:marRight w:val="0"/>
      <w:marTop w:val="0"/>
      <w:marBottom w:val="0"/>
      <w:divBdr>
        <w:top w:val="none" w:sz="0" w:space="0" w:color="auto"/>
        <w:left w:val="none" w:sz="0" w:space="0" w:color="auto"/>
        <w:bottom w:val="none" w:sz="0" w:space="0" w:color="auto"/>
        <w:right w:val="none" w:sz="0" w:space="0" w:color="auto"/>
      </w:divBdr>
    </w:div>
    <w:div w:id="1005859514">
      <w:bodyDiv w:val="1"/>
      <w:marLeft w:val="0"/>
      <w:marRight w:val="0"/>
      <w:marTop w:val="0"/>
      <w:marBottom w:val="0"/>
      <w:divBdr>
        <w:top w:val="none" w:sz="0" w:space="0" w:color="auto"/>
        <w:left w:val="none" w:sz="0" w:space="0" w:color="auto"/>
        <w:bottom w:val="none" w:sz="0" w:space="0" w:color="auto"/>
        <w:right w:val="none" w:sz="0" w:space="0" w:color="auto"/>
      </w:divBdr>
    </w:div>
    <w:div w:id="1010445102">
      <w:bodyDiv w:val="1"/>
      <w:marLeft w:val="0"/>
      <w:marRight w:val="0"/>
      <w:marTop w:val="0"/>
      <w:marBottom w:val="0"/>
      <w:divBdr>
        <w:top w:val="none" w:sz="0" w:space="0" w:color="auto"/>
        <w:left w:val="none" w:sz="0" w:space="0" w:color="auto"/>
        <w:bottom w:val="none" w:sz="0" w:space="0" w:color="auto"/>
        <w:right w:val="none" w:sz="0" w:space="0" w:color="auto"/>
      </w:divBdr>
    </w:div>
    <w:div w:id="1124471383">
      <w:bodyDiv w:val="1"/>
      <w:marLeft w:val="0"/>
      <w:marRight w:val="0"/>
      <w:marTop w:val="0"/>
      <w:marBottom w:val="0"/>
      <w:divBdr>
        <w:top w:val="none" w:sz="0" w:space="0" w:color="auto"/>
        <w:left w:val="none" w:sz="0" w:space="0" w:color="auto"/>
        <w:bottom w:val="none" w:sz="0" w:space="0" w:color="auto"/>
        <w:right w:val="none" w:sz="0" w:space="0" w:color="auto"/>
      </w:divBdr>
    </w:div>
    <w:div w:id="1142577768">
      <w:bodyDiv w:val="1"/>
      <w:marLeft w:val="0"/>
      <w:marRight w:val="0"/>
      <w:marTop w:val="0"/>
      <w:marBottom w:val="0"/>
      <w:divBdr>
        <w:top w:val="none" w:sz="0" w:space="0" w:color="auto"/>
        <w:left w:val="none" w:sz="0" w:space="0" w:color="auto"/>
        <w:bottom w:val="none" w:sz="0" w:space="0" w:color="auto"/>
        <w:right w:val="none" w:sz="0" w:space="0" w:color="auto"/>
      </w:divBdr>
    </w:div>
    <w:div w:id="1168515921">
      <w:bodyDiv w:val="1"/>
      <w:marLeft w:val="0"/>
      <w:marRight w:val="0"/>
      <w:marTop w:val="0"/>
      <w:marBottom w:val="0"/>
      <w:divBdr>
        <w:top w:val="none" w:sz="0" w:space="0" w:color="auto"/>
        <w:left w:val="none" w:sz="0" w:space="0" w:color="auto"/>
        <w:bottom w:val="none" w:sz="0" w:space="0" w:color="auto"/>
        <w:right w:val="none" w:sz="0" w:space="0" w:color="auto"/>
      </w:divBdr>
    </w:div>
    <w:div w:id="1197161495">
      <w:bodyDiv w:val="1"/>
      <w:marLeft w:val="0"/>
      <w:marRight w:val="0"/>
      <w:marTop w:val="0"/>
      <w:marBottom w:val="0"/>
      <w:divBdr>
        <w:top w:val="none" w:sz="0" w:space="0" w:color="auto"/>
        <w:left w:val="none" w:sz="0" w:space="0" w:color="auto"/>
        <w:bottom w:val="none" w:sz="0" w:space="0" w:color="auto"/>
        <w:right w:val="none" w:sz="0" w:space="0" w:color="auto"/>
      </w:divBdr>
    </w:div>
    <w:div w:id="1293370041">
      <w:bodyDiv w:val="1"/>
      <w:marLeft w:val="0"/>
      <w:marRight w:val="0"/>
      <w:marTop w:val="0"/>
      <w:marBottom w:val="0"/>
      <w:divBdr>
        <w:top w:val="none" w:sz="0" w:space="0" w:color="auto"/>
        <w:left w:val="none" w:sz="0" w:space="0" w:color="auto"/>
        <w:bottom w:val="none" w:sz="0" w:space="0" w:color="auto"/>
        <w:right w:val="none" w:sz="0" w:space="0" w:color="auto"/>
      </w:divBdr>
    </w:div>
    <w:div w:id="1332488382">
      <w:bodyDiv w:val="1"/>
      <w:marLeft w:val="0"/>
      <w:marRight w:val="0"/>
      <w:marTop w:val="0"/>
      <w:marBottom w:val="0"/>
      <w:divBdr>
        <w:top w:val="none" w:sz="0" w:space="0" w:color="auto"/>
        <w:left w:val="none" w:sz="0" w:space="0" w:color="auto"/>
        <w:bottom w:val="none" w:sz="0" w:space="0" w:color="auto"/>
        <w:right w:val="none" w:sz="0" w:space="0" w:color="auto"/>
      </w:divBdr>
    </w:div>
    <w:div w:id="1377042929">
      <w:bodyDiv w:val="1"/>
      <w:marLeft w:val="0"/>
      <w:marRight w:val="0"/>
      <w:marTop w:val="0"/>
      <w:marBottom w:val="0"/>
      <w:divBdr>
        <w:top w:val="none" w:sz="0" w:space="0" w:color="auto"/>
        <w:left w:val="none" w:sz="0" w:space="0" w:color="auto"/>
        <w:bottom w:val="none" w:sz="0" w:space="0" w:color="auto"/>
        <w:right w:val="none" w:sz="0" w:space="0" w:color="auto"/>
      </w:divBdr>
    </w:div>
    <w:div w:id="1392390932">
      <w:bodyDiv w:val="1"/>
      <w:marLeft w:val="0"/>
      <w:marRight w:val="0"/>
      <w:marTop w:val="0"/>
      <w:marBottom w:val="0"/>
      <w:divBdr>
        <w:top w:val="none" w:sz="0" w:space="0" w:color="auto"/>
        <w:left w:val="none" w:sz="0" w:space="0" w:color="auto"/>
        <w:bottom w:val="none" w:sz="0" w:space="0" w:color="auto"/>
        <w:right w:val="none" w:sz="0" w:space="0" w:color="auto"/>
      </w:divBdr>
    </w:div>
    <w:div w:id="1467623474">
      <w:bodyDiv w:val="1"/>
      <w:marLeft w:val="0"/>
      <w:marRight w:val="0"/>
      <w:marTop w:val="0"/>
      <w:marBottom w:val="0"/>
      <w:divBdr>
        <w:top w:val="none" w:sz="0" w:space="0" w:color="auto"/>
        <w:left w:val="none" w:sz="0" w:space="0" w:color="auto"/>
        <w:bottom w:val="none" w:sz="0" w:space="0" w:color="auto"/>
        <w:right w:val="none" w:sz="0" w:space="0" w:color="auto"/>
      </w:divBdr>
    </w:div>
    <w:div w:id="1574390287">
      <w:bodyDiv w:val="1"/>
      <w:marLeft w:val="0"/>
      <w:marRight w:val="0"/>
      <w:marTop w:val="0"/>
      <w:marBottom w:val="0"/>
      <w:divBdr>
        <w:top w:val="none" w:sz="0" w:space="0" w:color="auto"/>
        <w:left w:val="none" w:sz="0" w:space="0" w:color="auto"/>
        <w:bottom w:val="none" w:sz="0" w:space="0" w:color="auto"/>
        <w:right w:val="none" w:sz="0" w:space="0" w:color="auto"/>
      </w:divBdr>
    </w:div>
    <w:div w:id="1577669003">
      <w:bodyDiv w:val="1"/>
      <w:marLeft w:val="0"/>
      <w:marRight w:val="0"/>
      <w:marTop w:val="0"/>
      <w:marBottom w:val="0"/>
      <w:divBdr>
        <w:top w:val="none" w:sz="0" w:space="0" w:color="auto"/>
        <w:left w:val="none" w:sz="0" w:space="0" w:color="auto"/>
        <w:bottom w:val="none" w:sz="0" w:space="0" w:color="auto"/>
        <w:right w:val="none" w:sz="0" w:space="0" w:color="auto"/>
      </w:divBdr>
    </w:div>
    <w:div w:id="1600604524">
      <w:bodyDiv w:val="1"/>
      <w:marLeft w:val="0"/>
      <w:marRight w:val="0"/>
      <w:marTop w:val="0"/>
      <w:marBottom w:val="0"/>
      <w:divBdr>
        <w:top w:val="none" w:sz="0" w:space="0" w:color="auto"/>
        <w:left w:val="none" w:sz="0" w:space="0" w:color="auto"/>
        <w:bottom w:val="none" w:sz="0" w:space="0" w:color="auto"/>
        <w:right w:val="none" w:sz="0" w:space="0" w:color="auto"/>
      </w:divBdr>
    </w:div>
    <w:div w:id="1700858696">
      <w:bodyDiv w:val="1"/>
      <w:marLeft w:val="0"/>
      <w:marRight w:val="0"/>
      <w:marTop w:val="0"/>
      <w:marBottom w:val="0"/>
      <w:divBdr>
        <w:top w:val="none" w:sz="0" w:space="0" w:color="auto"/>
        <w:left w:val="none" w:sz="0" w:space="0" w:color="auto"/>
        <w:bottom w:val="none" w:sz="0" w:space="0" w:color="auto"/>
        <w:right w:val="none" w:sz="0" w:space="0" w:color="auto"/>
      </w:divBdr>
    </w:div>
    <w:div w:id="1741705832">
      <w:bodyDiv w:val="1"/>
      <w:marLeft w:val="0"/>
      <w:marRight w:val="0"/>
      <w:marTop w:val="0"/>
      <w:marBottom w:val="0"/>
      <w:divBdr>
        <w:top w:val="none" w:sz="0" w:space="0" w:color="auto"/>
        <w:left w:val="none" w:sz="0" w:space="0" w:color="auto"/>
        <w:bottom w:val="none" w:sz="0" w:space="0" w:color="auto"/>
        <w:right w:val="none" w:sz="0" w:space="0" w:color="auto"/>
      </w:divBdr>
    </w:div>
    <w:div w:id="1801731044">
      <w:bodyDiv w:val="1"/>
      <w:marLeft w:val="0"/>
      <w:marRight w:val="0"/>
      <w:marTop w:val="0"/>
      <w:marBottom w:val="0"/>
      <w:divBdr>
        <w:top w:val="none" w:sz="0" w:space="0" w:color="auto"/>
        <w:left w:val="none" w:sz="0" w:space="0" w:color="auto"/>
        <w:bottom w:val="none" w:sz="0" w:space="0" w:color="auto"/>
        <w:right w:val="none" w:sz="0" w:space="0" w:color="auto"/>
      </w:divBdr>
    </w:div>
    <w:div w:id="1870677904">
      <w:bodyDiv w:val="1"/>
      <w:marLeft w:val="0"/>
      <w:marRight w:val="0"/>
      <w:marTop w:val="0"/>
      <w:marBottom w:val="0"/>
      <w:divBdr>
        <w:top w:val="none" w:sz="0" w:space="0" w:color="auto"/>
        <w:left w:val="none" w:sz="0" w:space="0" w:color="auto"/>
        <w:bottom w:val="none" w:sz="0" w:space="0" w:color="auto"/>
        <w:right w:val="none" w:sz="0" w:space="0" w:color="auto"/>
      </w:divBdr>
    </w:div>
    <w:div w:id="1900628948">
      <w:bodyDiv w:val="1"/>
      <w:marLeft w:val="0"/>
      <w:marRight w:val="0"/>
      <w:marTop w:val="0"/>
      <w:marBottom w:val="0"/>
      <w:divBdr>
        <w:top w:val="none" w:sz="0" w:space="0" w:color="auto"/>
        <w:left w:val="none" w:sz="0" w:space="0" w:color="auto"/>
        <w:bottom w:val="none" w:sz="0" w:space="0" w:color="auto"/>
        <w:right w:val="none" w:sz="0" w:space="0" w:color="auto"/>
      </w:divBdr>
    </w:div>
    <w:div w:id="1902906003">
      <w:bodyDiv w:val="1"/>
      <w:marLeft w:val="0"/>
      <w:marRight w:val="0"/>
      <w:marTop w:val="0"/>
      <w:marBottom w:val="0"/>
      <w:divBdr>
        <w:top w:val="none" w:sz="0" w:space="0" w:color="auto"/>
        <w:left w:val="none" w:sz="0" w:space="0" w:color="auto"/>
        <w:bottom w:val="none" w:sz="0" w:space="0" w:color="auto"/>
        <w:right w:val="none" w:sz="0" w:space="0" w:color="auto"/>
      </w:divBdr>
    </w:div>
    <w:div w:id="1969817208">
      <w:bodyDiv w:val="1"/>
      <w:marLeft w:val="0"/>
      <w:marRight w:val="0"/>
      <w:marTop w:val="0"/>
      <w:marBottom w:val="0"/>
      <w:divBdr>
        <w:top w:val="none" w:sz="0" w:space="0" w:color="auto"/>
        <w:left w:val="none" w:sz="0" w:space="0" w:color="auto"/>
        <w:bottom w:val="none" w:sz="0" w:space="0" w:color="auto"/>
        <w:right w:val="none" w:sz="0" w:space="0" w:color="auto"/>
      </w:divBdr>
    </w:div>
    <w:div w:id="2001300971">
      <w:bodyDiv w:val="1"/>
      <w:marLeft w:val="0"/>
      <w:marRight w:val="0"/>
      <w:marTop w:val="0"/>
      <w:marBottom w:val="0"/>
      <w:divBdr>
        <w:top w:val="none" w:sz="0" w:space="0" w:color="auto"/>
        <w:left w:val="none" w:sz="0" w:space="0" w:color="auto"/>
        <w:bottom w:val="none" w:sz="0" w:space="0" w:color="auto"/>
        <w:right w:val="none" w:sz="0" w:space="0" w:color="auto"/>
      </w:divBdr>
    </w:div>
    <w:div w:id="2005547358">
      <w:bodyDiv w:val="1"/>
      <w:marLeft w:val="0"/>
      <w:marRight w:val="0"/>
      <w:marTop w:val="0"/>
      <w:marBottom w:val="0"/>
      <w:divBdr>
        <w:top w:val="none" w:sz="0" w:space="0" w:color="auto"/>
        <w:left w:val="none" w:sz="0" w:space="0" w:color="auto"/>
        <w:bottom w:val="none" w:sz="0" w:space="0" w:color="auto"/>
        <w:right w:val="none" w:sz="0" w:space="0" w:color="auto"/>
      </w:divBdr>
    </w:div>
    <w:div w:id="2012416602">
      <w:bodyDiv w:val="1"/>
      <w:marLeft w:val="0"/>
      <w:marRight w:val="0"/>
      <w:marTop w:val="0"/>
      <w:marBottom w:val="0"/>
      <w:divBdr>
        <w:top w:val="none" w:sz="0" w:space="0" w:color="auto"/>
        <w:left w:val="none" w:sz="0" w:space="0" w:color="auto"/>
        <w:bottom w:val="none" w:sz="0" w:space="0" w:color="auto"/>
        <w:right w:val="none" w:sz="0" w:space="0" w:color="auto"/>
      </w:divBdr>
    </w:div>
    <w:div w:id="2053726421">
      <w:bodyDiv w:val="1"/>
      <w:marLeft w:val="0"/>
      <w:marRight w:val="0"/>
      <w:marTop w:val="0"/>
      <w:marBottom w:val="0"/>
      <w:divBdr>
        <w:top w:val="none" w:sz="0" w:space="0" w:color="auto"/>
        <w:left w:val="none" w:sz="0" w:space="0" w:color="auto"/>
        <w:bottom w:val="none" w:sz="0" w:space="0" w:color="auto"/>
        <w:right w:val="none" w:sz="0" w:space="0" w:color="auto"/>
      </w:divBdr>
    </w:div>
    <w:div w:id="2058778237">
      <w:bodyDiv w:val="1"/>
      <w:marLeft w:val="0"/>
      <w:marRight w:val="0"/>
      <w:marTop w:val="0"/>
      <w:marBottom w:val="0"/>
      <w:divBdr>
        <w:top w:val="none" w:sz="0" w:space="0" w:color="auto"/>
        <w:left w:val="none" w:sz="0" w:space="0" w:color="auto"/>
        <w:bottom w:val="none" w:sz="0" w:space="0" w:color="auto"/>
        <w:right w:val="none" w:sz="0" w:space="0" w:color="auto"/>
      </w:divBdr>
    </w:div>
    <w:div w:id="2076706740">
      <w:bodyDiv w:val="1"/>
      <w:marLeft w:val="0"/>
      <w:marRight w:val="0"/>
      <w:marTop w:val="0"/>
      <w:marBottom w:val="0"/>
      <w:divBdr>
        <w:top w:val="none" w:sz="0" w:space="0" w:color="auto"/>
        <w:left w:val="none" w:sz="0" w:space="0" w:color="auto"/>
        <w:bottom w:val="none" w:sz="0" w:space="0" w:color="auto"/>
        <w:right w:val="none" w:sz="0" w:space="0" w:color="auto"/>
      </w:divBdr>
    </w:div>
    <w:div w:id="2125801309">
      <w:bodyDiv w:val="1"/>
      <w:marLeft w:val="0"/>
      <w:marRight w:val="0"/>
      <w:marTop w:val="0"/>
      <w:marBottom w:val="0"/>
      <w:divBdr>
        <w:top w:val="none" w:sz="0" w:space="0" w:color="auto"/>
        <w:left w:val="none" w:sz="0" w:space="0" w:color="auto"/>
        <w:bottom w:val="none" w:sz="0" w:space="0" w:color="auto"/>
        <w:right w:val="none" w:sz="0" w:space="0" w:color="auto"/>
      </w:divBdr>
    </w:div>
    <w:div w:id="2143040292">
      <w:bodyDiv w:val="1"/>
      <w:marLeft w:val="0"/>
      <w:marRight w:val="0"/>
      <w:marTop w:val="0"/>
      <w:marBottom w:val="0"/>
      <w:divBdr>
        <w:top w:val="none" w:sz="0" w:space="0" w:color="auto"/>
        <w:left w:val="none" w:sz="0" w:space="0" w:color="auto"/>
        <w:bottom w:val="none" w:sz="0" w:space="0" w:color="auto"/>
        <w:right w:val="none" w:sz="0" w:space="0" w:color="auto"/>
      </w:divBdr>
    </w:div>
    <w:div w:id="214330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p.org/es/mexico/publicaciones/informe-de-desarrollo-humano-municipal-2010-2020-una-decada-de-transformaciones-locales-en-mexico-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https://www.cdheqroo.org.mx/estadistica-indicadores/" TargetMode="Externa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20:17:01.77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6T20:17:04.05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DABCD-323D-45F5-A97D-C5AFA2A9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51</Pages>
  <Words>18870</Words>
  <Characters>103790</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schultz</dc:creator>
  <cp:lastModifiedBy>Impactos Presupuestales</cp:lastModifiedBy>
  <cp:revision>41</cp:revision>
  <cp:lastPrinted>2026-01-13T22:48:00Z</cp:lastPrinted>
  <dcterms:created xsi:type="dcterms:W3CDTF">2026-01-13T22:20:00Z</dcterms:created>
  <dcterms:modified xsi:type="dcterms:W3CDTF">2026-01-14T21:56:00Z</dcterms:modified>
</cp:coreProperties>
</file>