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FF7E8" w14:textId="629317A8" w:rsidR="000150F3" w:rsidRPr="00504D01" w:rsidRDefault="000150F3" w:rsidP="003B42A0">
      <w:pPr>
        <w:pStyle w:val="Ttulo5"/>
        <w:spacing w:line="276" w:lineRule="auto"/>
        <w:rPr>
          <w:rFonts w:ascii="Calibri" w:hAnsi="Calibri" w:cs="Calibri"/>
          <w:b w:val="0"/>
          <w:sz w:val="16"/>
          <w:szCs w:val="16"/>
        </w:rPr>
      </w:pPr>
    </w:p>
    <w:p w14:paraId="5388E00A" w14:textId="77777777" w:rsidR="00540257" w:rsidRDefault="00540257" w:rsidP="00FA6359">
      <w:pPr>
        <w:spacing w:after="240" w:line="276" w:lineRule="auto"/>
        <w:rPr>
          <w:rFonts w:ascii="Calibri" w:hAnsi="Calibri" w:cs="Calibri"/>
          <w:sz w:val="16"/>
          <w:szCs w:val="16"/>
        </w:rPr>
      </w:pPr>
      <w:bookmarkStart w:id="0" w:name="_Toc145069678"/>
      <w:bookmarkStart w:id="1" w:name="_Toc145068164"/>
      <w:bookmarkStart w:id="2" w:name="_Toc145068132"/>
      <w:bookmarkStart w:id="3" w:name="_Toc145067656"/>
    </w:p>
    <w:p w14:paraId="55549DC4" w14:textId="77777777" w:rsidR="00504D01" w:rsidRDefault="00504D01" w:rsidP="00FA6359">
      <w:pPr>
        <w:spacing w:after="240" w:line="276" w:lineRule="auto"/>
        <w:rPr>
          <w:rFonts w:ascii="Calibri" w:hAnsi="Calibri" w:cs="Calibri"/>
          <w:sz w:val="16"/>
          <w:szCs w:val="16"/>
        </w:rPr>
      </w:pPr>
    </w:p>
    <w:p w14:paraId="57FFB3FF" w14:textId="77777777" w:rsidR="00504D01" w:rsidRDefault="00504D01" w:rsidP="00FA6359">
      <w:pPr>
        <w:spacing w:after="240" w:line="276" w:lineRule="auto"/>
        <w:rPr>
          <w:rFonts w:ascii="Calibri" w:hAnsi="Calibri" w:cs="Calibri"/>
          <w:sz w:val="16"/>
          <w:szCs w:val="16"/>
        </w:rPr>
      </w:pPr>
    </w:p>
    <w:p w14:paraId="7C837A29" w14:textId="77777777" w:rsidR="00504D01" w:rsidRDefault="00504D01" w:rsidP="00FA6359">
      <w:pPr>
        <w:spacing w:after="240" w:line="276" w:lineRule="auto"/>
        <w:rPr>
          <w:rFonts w:ascii="Calibri" w:hAnsi="Calibri" w:cs="Calibri"/>
          <w:sz w:val="16"/>
          <w:szCs w:val="16"/>
        </w:rPr>
      </w:pPr>
    </w:p>
    <w:p w14:paraId="247378F3" w14:textId="77777777" w:rsidR="00504D01" w:rsidRDefault="00504D01" w:rsidP="00FA6359">
      <w:pPr>
        <w:spacing w:after="240" w:line="276" w:lineRule="auto"/>
        <w:rPr>
          <w:rFonts w:ascii="Calibri" w:hAnsi="Calibri" w:cs="Calibri"/>
          <w:sz w:val="16"/>
          <w:szCs w:val="16"/>
        </w:rPr>
      </w:pPr>
    </w:p>
    <w:p w14:paraId="2F5C3E96" w14:textId="77777777" w:rsidR="00504D01" w:rsidRDefault="00504D01" w:rsidP="00FA6359">
      <w:pPr>
        <w:spacing w:after="240" w:line="276" w:lineRule="auto"/>
        <w:rPr>
          <w:rFonts w:ascii="Calibri" w:hAnsi="Calibri" w:cs="Calibri"/>
          <w:sz w:val="16"/>
          <w:szCs w:val="16"/>
        </w:rPr>
      </w:pPr>
    </w:p>
    <w:p w14:paraId="3C3E72BB" w14:textId="6BA3B8AA" w:rsidR="00504D01" w:rsidRDefault="00504D01" w:rsidP="00FA6359">
      <w:pPr>
        <w:spacing w:after="240" w:line="276" w:lineRule="auto"/>
        <w:rPr>
          <w:rFonts w:ascii="Calibri" w:hAnsi="Calibri" w:cs="Calibri"/>
          <w:sz w:val="16"/>
          <w:szCs w:val="16"/>
        </w:rPr>
      </w:pPr>
    </w:p>
    <w:p w14:paraId="7D66640C" w14:textId="4CBAE199" w:rsidR="00504D01" w:rsidRDefault="00504D01" w:rsidP="00FA6359">
      <w:pPr>
        <w:spacing w:after="240" w:line="276" w:lineRule="auto"/>
        <w:rPr>
          <w:rFonts w:ascii="Calibri" w:hAnsi="Calibri" w:cs="Calibri"/>
          <w:sz w:val="16"/>
          <w:szCs w:val="16"/>
        </w:rPr>
      </w:pPr>
    </w:p>
    <w:p w14:paraId="4B3F6345" w14:textId="4E427882" w:rsidR="00504D01" w:rsidRDefault="00EF6F63" w:rsidP="00FA6359">
      <w:pPr>
        <w:spacing w:after="240" w:line="276" w:lineRule="auto"/>
        <w:rPr>
          <w:rFonts w:ascii="Calibri" w:hAnsi="Calibri" w:cs="Calibri"/>
          <w:sz w:val="16"/>
          <w:szCs w:val="16"/>
        </w:rPr>
      </w:pPr>
      <w:bookmarkStart w:id="4" w:name="_Toc186132054"/>
      <w:bookmarkStart w:id="5" w:name="_Toc186156798"/>
      <w:r w:rsidRPr="00504D01">
        <w:rPr>
          <w:rFonts w:ascii="Calibri" w:hAnsi="Calibri" w:cs="Calibri"/>
          <w:noProof/>
          <w:sz w:val="16"/>
          <w:szCs w:val="16"/>
        </w:rPr>
        <mc:AlternateContent>
          <mc:Choice Requires="wps">
            <w:drawing>
              <wp:anchor distT="45720" distB="45720" distL="114300" distR="114300" simplePos="0" relativeHeight="251666432" behindDoc="0" locked="0" layoutInCell="1" allowOverlap="1" wp14:anchorId="085383FF" wp14:editId="6715E845">
                <wp:simplePos x="0" y="0"/>
                <wp:positionH relativeFrom="margin">
                  <wp:align>center</wp:align>
                </wp:positionH>
                <wp:positionV relativeFrom="paragraph">
                  <wp:posOffset>10795</wp:posOffset>
                </wp:positionV>
                <wp:extent cx="4587875" cy="15049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875" cy="1504950"/>
                        </a:xfrm>
                        <a:prstGeom prst="rect">
                          <a:avLst/>
                        </a:prstGeom>
                        <a:noFill/>
                        <a:ln w="9525">
                          <a:noFill/>
                          <a:miter lim="800000"/>
                          <a:headEnd/>
                          <a:tailEnd/>
                        </a:ln>
                      </wps:spPr>
                      <wps:txbx>
                        <w:txbxContent>
                          <w:p w14:paraId="75A4C0FB" w14:textId="55052A9B" w:rsidR="00633765" w:rsidRPr="00EF6F63" w:rsidRDefault="00EF6F63" w:rsidP="00633765">
                            <w:pPr>
                              <w:spacing w:line="276" w:lineRule="auto"/>
                              <w:jc w:val="center"/>
                              <w:rPr>
                                <w:rFonts w:ascii="Calibri" w:eastAsia="Arial" w:hAnsi="Calibri" w:cs="Calibri"/>
                                <w:b/>
                                <w:sz w:val="52"/>
                                <w:szCs w:val="52"/>
                              </w:rPr>
                            </w:pPr>
                            <w:r w:rsidRPr="00EF6F63">
                              <w:rPr>
                                <w:rFonts w:ascii="Calibri" w:eastAsia="Arial" w:hAnsi="Calibri" w:cs="Calibri"/>
                                <w:b/>
                                <w:sz w:val="52"/>
                                <w:szCs w:val="52"/>
                              </w:rPr>
                              <w:t>ANEXO 14</w:t>
                            </w:r>
                          </w:p>
                          <w:p w14:paraId="42406B94" w14:textId="7E4FBFC7" w:rsidR="00EF6F63" w:rsidRPr="00EF6F63" w:rsidRDefault="00EF6F63" w:rsidP="00633765">
                            <w:pPr>
                              <w:spacing w:line="276" w:lineRule="auto"/>
                              <w:jc w:val="center"/>
                              <w:rPr>
                                <w:rFonts w:ascii="Calibri" w:eastAsia="Arial" w:hAnsi="Calibri" w:cs="Calibri"/>
                                <w:b/>
                                <w:sz w:val="52"/>
                                <w:szCs w:val="52"/>
                              </w:rPr>
                            </w:pPr>
                            <w:r w:rsidRPr="00EF6F63">
                              <w:rPr>
                                <w:rFonts w:ascii="Calibri" w:eastAsia="Arial" w:hAnsi="Calibri" w:cs="Calibri"/>
                                <w:b/>
                                <w:sz w:val="52"/>
                                <w:szCs w:val="52"/>
                              </w:rPr>
                              <w:t>INSTITUTO ELECTORAL DE QUINTANA ROO</w:t>
                            </w:r>
                          </w:p>
                          <w:p w14:paraId="60C9B8D6" w14:textId="77777777" w:rsidR="00EF6F63" w:rsidRPr="00EF6F63" w:rsidRDefault="00EF6F63" w:rsidP="00633765">
                            <w:pPr>
                              <w:spacing w:line="276" w:lineRule="auto"/>
                              <w:jc w:val="center"/>
                              <w:rPr>
                                <w:rFonts w:ascii="Calibri" w:eastAsia="Arial" w:hAnsi="Calibri" w:cs="Calibri"/>
                                <w:b/>
                                <w:sz w:val="52"/>
                                <w:szCs w:val="52"/>
                              </w:rPr>
                            </w:pPr>
                          </w:p>
                          <w:p w14:paraId="4C8C4E53" w14:textId="77777777" w:rsidR="00633765" w:rsidRPr="00EF6F63" w:rsidRDefault="00633765" w:rsidP="00633765">
                            <w:pPr>
                              <w:spacing w:line="276" w:lineRule="auto"/>
                              <w:jc w:val="center"/>
                              <w:rPr>
                                <w:rFonts w:eastAsia="Arial" w:cstheme="minorHAnsi"/>
                                <w:b/>
                                <w:sz w:val="52"/>
                                <w:szCs w:val="52"/>
                              </w:rPr>
                            </w:pPr>
                          </w:p>
                          <w:p w14:paraId="7871616E" w14:textId="595D9187" w:rsidR="006365DE" w:rsidRPr="00EF6F63" w:rsidRDefault="006365DE" w:rsidP="006365DE">
                            <w:pPr>
                              <w:jc w:val="center"/>
                              <w:rPr>
                                <w:rFonts w:cstheme="minorHAnsi"/>
                                <w:b/>
                                <w:bCs/>
                                <w:color w:val="4D4D4D"/>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383FF" id="_x0000_t202" coordsize="21600,21600" o:spt="202" path="m,l,21600r21600,l21600,xe">
                <v:stroke joinstyle="miter"/>
                <v:path gradientshapeok="t" o:connecttype="rect"/>
              </v:shapetype>
              <v:shape id="Cuadro de texto 2" o:spid="_x0000_s1026" type="#_x0000_t202" style="position:absolute;margin-left:0;margin-top:.85pt;width:361.25pt;height:118.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" filled="f" stroked="f">
                <v:textbox>
                  <w:txbxContent>
                    <w:p w14:paraId="75A4C0FB" w14:textId="55052A9B" w:rsidR="00633765" w:rsidRPr="00EF6F63" w:rsidRDefault="00EF6F63" w:rsidP="00633765">
                      <w:pPr>
                        <w:spacing w:line="276" w:lineRule="auto"/>
                        <w:jc w:val="center"/>
                        <w:rPr>
                          <w:rFonts w:ascii="Calibri" w:eastAsia="Arial" w:hAnsi="Calibri" w:cs="Calibri"/>
                          <w:b/>
                          <w:sz w:val="52"/>
                          <w:szCs w:val="52"/>
                        </w:rPr>
                      </w:pPr>
                      <w:r w:rsidRPr="00EF6F63">
                        <w:rPr>
                          <w:rFonts w:ascii="Calibri" w:eastAsia="Arial" w:hAnsi="Calibri" w:cs="Calibri"/>
                          <w:b/>
                          <w:sz w:val="52"/>
                          <w:szCs w:val="52"/>
                        </w:rPr>
                        <w:t>ANEXO 14</w:t>
                      </w:r>
                    </w:p>
                    <w:p w14:paraId="42406B94" w14:textId="7E4FBFC7" w:rsidR="00EF6F63" w:rsidRPr="00EF6F63" w:rsidRDefault="00EF6F63" w:rsidP="00633765">
                      <w:pPr>
                        <w:spacing w:line="276" w:lineRule="auto"/>
                        <w:jc w:val="center"/>
                        <w:rPr>
                          <w:rFonts w:ascii="Calibri" w:eastAsia="Arial" w:hAnsi="Calibri" w:cs="Calibri"/>
                          <w:b/>
                          <w:sz w:val="52"/>
                          <w:szCs w:val="52"/>
                        </w:rPr>
                      </w:pPr>
                      <w:r w:rsidRPr="00EF6F63">
                        <w:rPr>
                          <w:rFonts w:ascii="Calibri" w:eastAsia="Arial" w:hAnsi="Calibri" w:cs="Calibri"/>
                          <w:b/>
                          <w:sz w:val="52"/>
                          <w:szCs w:val="52"/>
                        </w:rPr>
                        <w:t>INSTITUTO ELECTORAL DE QUINTANA ROO</w:t>
                      </w:r>
                    </w:p>
                    <w:p w14:paraId="60C9B8D6" w14:textId="77777777" w:rsidR="00EF6F63" w:rsidRPr="00EF6F63" w:rsidRDefault="00EF6F63" w:rsidP="00633765">
                      <w:pPr>
                        <w:spacing w:line="276" w:lineRule="auto"/>
                        <w:jc w:val="center"/>
                        <w:rPr>
                          <w:rFonts w:ascii="Calibri" w:eastAsia="Arial" w:hAnsi="Calibri" w:cs="Calibri"/>
                          <w:b/>
                          <w:sz w:val="52"/>
                          <w:szCs w:val="52"/>
                        </w:rPr>
                      </w:pPr>
                    </w:p>
                    <w:p w14:paraId="4C8C4E53" w14:textId="77777777" w:rsidR="00633765" w:rsidRPr="00EF6F63" w:rsidRDefault="00633765" w:rsidP="00633765">
                      <w:pPr>
                        <w:spacing w:line="276" w:lineRule="auto"/>
                        <w:jc w:val="center"/>
                        <w:rPr>
                          <w:rFonts w:eastAsia="Arial" w:cstheme="minorHAnsi"/>
                          <w:b/>
                          <w:sz w:val="52"/>
                          <w:szCs w:val="52"/>
                        </w:rPr>
                      </w:pPr>
                    </w:p>
                    <w:p w14:paraId="7871616E" w14:textId="595D9187" w:rsidR="006365DE" w:rsidRPr="00EF6F63" w:rsidRDefault="006365DE" w:rsidP="006365DE">
                      <w:pPr>
                        <w:jc w:val="center"/>
                        <w:rPr>
                          <w:rFonts w:cstheme="minorHAnsi"/>
                          <w:b/>
                          <w:bCs/>
                          <w:color w:val="4D4D4D"/>
                          <w:sz w:val="52"/>
                          <w:szCs w:val="52"/>
                        </w:rPr>
                      </w:pPr>
                    </w:p>
                  </w:txbxContent>
                </v:textbox>
                <w10:wrap type="square" anchorx="margin"/>
              </v:shape>
            </w:pict>
          </mc:Fallback>
        </mc:AlternateContent>
      </w:r>
      <w:bookmarkEnd w:id="4"/>
      <w:bookmarkEnd w:id="5"/>
    </w:p>
    <w:p w14:paraId="200DF2AC" w14:textId="5AA0377C" w:rsidR="00504D01" w:rsidRDefault="00504D01" w:rsidP="00FA6359">
      <w:pPr>
        <w:spacing w:after="240" w:line="276" w:lineRule="auto"/>
        <w:rPr>
          <w:rFonts w:ascii="Calibri" w:hAnsi="Calibri" w:cs="Calibri"/>
          <w:sz w:val="16"/>
          <w:szCs w:val="16"/>
        </w:rPr>
      </w:pPr>
    </w:p>
    <w:p w14:paraId="36CC575A" w14:textId="0BDD7D3F" w:rsidR="00504D01" w:rsidRDefault="00504D01" w:rsidP="00FA6359">
      <w:pPr>
        <w:spacing w:after="240" w:line="276" w:lineRule="auto"/>
        <w:rPr>
          <w:rFonts w:ascii="Calibri" w:hAnsi="Calibri" w:cs="Calibri"/>
          <w:sz w:val="16"/>
          <w:szCs w:val="16"/>
        </w:rPr>
      </w:pPr>
    </w:p>
    <w:p w14:paraId="2955789B" w14:textId="5FF4D2A9" w:rsidR="00504D01" w:rsidRDefault="00504D01" w:rsidP="00FA6359">
      <w:pPr>
        <w:spacing w:after="240" w:line="276" w:lineRule="auto"/>
        <w:rPr>
          <w:rFonts w:ascii="Calibri" w:hAnsi="Calibri" w:cs="Calibri"/>
          <w:sz w:val="16"/>
          <w:szCs w:val="16"/>
        </w:rPr>
      </w:pPr>
    </w:p>
    <w:p w14:paraId="64F080F8" w14:textId="77777777" w:rsidR="00504D01" w:rsidRDefault="00504D01" w:rsidP="00FA6359">
      <w:pPr>
        <w:spacing w:after="240" w:line="276" w:lineRule="auto"/>
        <w:rPr>
          <w:rFonts w:ascii="Calibri" w:hAnsi="Calibri" w:cs="Calibri"/>
          <w:sz w:val="16"/>
          <w:szCs w:val="16"/>
        </w:rPr>
      </w:pPr>
    </w:p>
    <w:p w14:paraId="3CCB23D4" w14:textId="77777777" w:rsidR="00504D01" w:rsidRDefault="00504D01" w:rsidP="00FA6359">
      <w:pPr>
        <w:spacing w:after="240" w:line="276" w:lineRule="auto"/>
        <w:rPr>
          <w:rFonts w:ascii="Calibri" w:hAnsi="Calibri" w:cs="Calibri"/>
          <w:sz w:val="16"/>
          <w:szCs w:val="16"/>
        </w:rPr>
      </w:pPr>
    </w:p>
    <w:p w14:paraId="67C86B49" w14:textId="77777777" w:rsidR="00504D01" w:rsidRDefault="00504D01" w:rsidP="00FA6359">
      <w:pPr>
        <w:spacing w:after="240" w:line="276" w:lineRule="auto"/>
        <w:rPr>
          <w:rFonts w:ascii="Calibri" w:hAnsi="Calibri" w:cs="Calibri"/>
          <w:sz w:val="16"/>
          <w:szCs w:val="16"/>
        </w:rPr>
      </w:pPr>
    </w:p>
    <w:p w14:paraId="458E63A4" w14:textId="77777777" w:rsidR="00504D01" w:rsidRDefault="00504D01" w:rsidP="00FA6359">
      <w:pPr>
        <w:spacing w:after="240" w:line="276" w:lineRule="auto"/>
        <w:rPr>
          <w:rFonts w:ascii="Calibri" w:hAnsi="Calibri" w:cs="Calibri"/>
          <w:sz w:val="16"/>
          <w:szCs w:val="16"/>
        </w:rPr>
      </w:pPr>
    </w:p>
    <w:p w14:paraId="20D15702" w14:textId="77777777" w:rsidR="00504D01" w:rsidRDefault="00504D01" w:rsidP="00FA6359">
      <w:pPr>
        <w:spacing w:after="240" w:line="276" w:lineRule="auto"/>
        <w:rPr>
          <w:rFonts w:ascii="Calibri" w:hAnsi="Calibri" w:cs="Calibri"/>
          <w:sz w:val="16"/>
          <w:szCs w:val="16"/>
        </w:rPr>
      </w:pPr>
    </w:p>
    <w:p w14:paraId="19E9E599" w14:textId="77777777" w:rsidR="00504D01" w:rsidRDefault="00504D01" w:rsidP="00FA6359">
      <w:pPr>
        <w:spacing w:after="240" w:line="276" w:lineRule="auto"/>
        <w:rPr>
          <w:rFonts w:ascii="Calibri" w:hAnsi="Calibri" w:cs="Calibri"/>
          <w:sz w:val="16"/>
          <w:szCs w:val="16"/>
        </w:rPr>
      </w:pPr>
    </w:p>
    <w:p w14:paraId="460B0F40" w14:textId="77777777" w:rsidR="002E6237" w:rsidRDefault="00EF6F63" w:rsidP="00EF6F63">
      <w:pPr>
        <w:spacing w:after="160" w:line="259" w:lineRule="auto"/>
        <w:rPr>
          <w:noProof/>
        </w:rPr>
      </w:pPr>
      <w:bookmarkStart w:id="6" w:name="_Toc145067658"/>
      <w:bookmarkStart w:id="7" w:name="_Toc145068134"/>
      <w:bookmarkStart w:id="8" w:name="_Toc145068166"/>
      <w:bookmarkStart w:id="9" w:name="_Toc145069680"/>
      <w:bookmarkStart w:id="10" w:name="_Toc150550448"/>
      <w:bookmarkStart w:id="11" w:name="_Toc186132055"/>
      <w:bookmarkEnd w:id="0"/>
      <w:bookmarkEnd w:id="1"/>
      <w:bookmarkEnd w:id="2"/>
      <w:bookmarkEnd w:id="3"/>
      <w:r>
        <w:rPr>
          <w:rFonts w:ascii="Calibri" w:hAnsi="Calibri" w:cs="Calibri"/>
          <w:b/>
          <w:bCs/>
          <w:lang w:val="pt-BR"/>
        </w:rPr>
        <w:br w:type="page"/>
      </w:r>
      <w:r w:rsidR="00F463A0" w:rsidRPr="00504D01">
        <w:rPr>
          <w:rFonts w:ascii="Calibri" w:eastAsia="Arial" w:hAnsi="Calibri" w:cs="Calibri"/>
          <w:bCs/>
          <w:noProof/>
          <w:szCs w:val="16"/>
        </w:rPr>
        <w:fldChar w:fldCharType="begin"/>
      </w:r>
      <w:r w:rsidR="00F463A0" w:rsidRPr="00504D01">
        <w:rPr>
          <w:rFonts w:ascii="Calibri" w:hAnsi="Calibri" w:cs="Calibri"/>
          <w:bCs/>
          <w:szCs w:val="16"/>
          <w:lang w:val="pt-BR"/>
        </w:rPr>
        <w:instrText xml:space="preserve"> TOC \o "1-5" \n \h \z \u </w:instrText>
      </w:r>
      <w:r w:rsidR="00F463A0" w:rsidRPr="00504D01">
        <w:rPr>
          <w:rFonts w:ascii="Calibri" w:eastAsia="Arial" w:hAnsi="Calibri" w:cs="Calibri"/>
          <w:bCs/>
          <w:noProof/>
          <w:szCs w:val="16"/>
        </w:rPr>
        <w:fldChar w:fldCharType="separate"/>
      </w:r>
    </w:p>
    <w:p w14:paraId="3154E537" w14:textId="0B245875" w:rsidR="002E6237" w:rsidRDefault="002E6237" w:rsidP="002E6237">
      <w:pPr>
        <w:pStyle w:val="TDC1"/>
        <w:rPr>
          <w:rStyle w:val="Hipervnculo"/>
        </w:rPr>
      </w:pPr>
      <w:hyperlink w:anchor="_Toc187237683" w:history="1">
        <w:r w:rsidRPr="001E1865">
          <w:rPr>
            <w:rStyle w:val="Hipervnculo"/>
            <w:u w:val="none"/>
          </w:rPr>
          <w:t>ESTRUCTURA</w:t>
        </w:r>
        <w:r w:rsidRPr="00FE5604">
          <w:rPr>
            <w:rStyle w:val="Hipervnculo"/>
          </w:rPr>
          <w:t xml:space="preserve"> DEL PROYECTO DEL PRESUPUESTO DE EGRESOS</w:t>
        </w:r>
      </w:hyperlink>
    </w:p>
    <w:p w14:paraId="0C623661" w14:textId="77777777" w:rsidR="002E6237" w:rsidRPr="002E6237" w:rsidRDefault="002E6237" w:rsidP="002E6237"/>
    <w:p w14:paraId="20EA3617" w14:textId="21951D71" w:rsidR="002E6237" w:rsidRPr="002E6237" w:rsidRDefault="002E6237" w:rsidP="002E6237">
      <w:pPr>
        <w:pStyle w:val="TDC2"/>
        <w:spacing w:before="0" w:line="276" w:lineRule="auto"/>
        <w:rPr>
          <w:rFonts w:ascii="Calibri" w:hAnsi="Calibri" w:cs="Calibri"/>
          <w:bCs w:val="0"/>
          <w:sz w:val="16"/>
          <w:szCs w:val="16"/>
          <w:lang w:eastAsia="es-MX"/>
        </w:rPr>
      </w:pPr>
      <w:hyperlink w:anchor="_Toc187237684" w:history="1">
        <w:r w:rsidRPr="002E6237">
          <w:rPr>
            <w:rStyle w:val="Hipervnculo"/>
            <w:rFonts w:ascii="Calibri" w:hAnsi="Calibri" w:cs="Calibri"/>
            <w:sz w:val="16"/>
            <w:szCs w:val="16"/>
          </w:rPr>
          <w:t>INTRODUCCIÓN</w:t>
        </w:r>
      </w:hyperlink>
    </w:p>
    <w:p w14:paraId="5429D24B" w14:textId="750B6D94" w:rsidR="002E6237" w:rsidRPr="002E6237" w:rsidRDefault="002E6237" w:rsidP="002E6237">
      <w:pPr>
        <w:pStyle w:val="TDC2"/>
        <w:spacing w:before="0" w:line="276" w:lineRule="auto"/>
        <w:rPr>
          <w:rFonts w:ascii="Calibri" w:hAnsi="Calibri" w:cs="Calibri"/>
          <w:bCs w:val="0"/>
          <w:sz w:val="16"/>
          <w:szCs w:val="16"/>
          <w:lang w:eastAsia="es-MX"/>
        </w:rPr>
      </w:pPr>
      <w:hyperlink w:anchor="_Toc187237685" w:history="1">
        <w:r w:rsidRPr="002E6237">
          <w:rPr>
            <w:rStyle w:val="Hipervnculo"/>
            <w:rFonts w:ascii="Calibri" w:hAnsi="Calibri" w:cs="Calibri"/>
            <w:sz w:val="16"/>
            <w:szCs w:val="16"/>
          </w:rPr>
          <w:t>EXPOSICIÓN DE MOTIVOS</w:t>
        </w:r>
      </w:hyperlink>
    </w:p>
    <w:p w14:paraId="63755B17" w14:textId="57DF6C6D" w:rsidR="002E6237" w:rsidRPr="002E6237" w:rsidRDefault="002E6237" w:rsidP="002E6237">
      <w:pPr>
        <w:pStyle w:val="TDC2"/>
        <w:spacing w:before="0" w:line="276" w:lineRule="auto"/>
        <w:rPr>
          <w:rFonts w:ascii="Calibri" w:hAnsi="Calibri" w:cs="Calibri"/>
          <w:bCs w:val="0"/>
          <w:sz w:val="16"/>
          <w:szCs w:val="16"/>
          <w:lang w:eastAsia="es-MX"/>
        </w:rPr>
      </w:pPr>
      <w:hyperlink w:anchor="_Toc187237686" w:history="1">
        <w:r w:rsidRPr="002E6237">
          <w:rPr>
            <w:rStyle w:val="Hipervnculo"/>
            <w:rFonts w:ascii="Calibri" w:hAnsi="Calibri" w:cs="Calibri"/>
            <w:sz w:val="16"/>
            <w:szCs w:val="16"/>
          </w:rPr>
          <w:t>OBJETIVOS ANUALES, ESTRATEGIAS Y METAS</w:t>
        </w:r>
      </w:hyperlink>
    </w:p>
    <w:p w14:paraId="28346503" w14:textId="50AE0447" w:rsidR="002E6237" w:rsidRPr="002E6237" w:rsidRDefault="002E6237" w:rsidP="002E6237">
      <w:pPr>
        <w:pStyle w:val="TDC2"/>
        <w:spacing w:before="0" w:line="276" w:lineRule="auto"/>
        <w:rPr>
          <w:rFonts w:ascii="Calibri" w:hAnsi="Calibri" w:cs="Calibri"/>
          <w:bCs w:val="0"/>
          <w:sz w:val="16"/>
          <w:szCs w:val="16"/>
          <w:lang w:eastAsia="es-MX"/>
        </w:rPr>
      </w:pPr>
      <w:hyperlink w:anchor="_Toc187237687" w:history="1">
        <w:r w:rsidRPr="002E6237">
          <w:rPr>
            <w:rStyle w:val="Hipervnculo"/>
            <w:rFonts w:ascii="Calibri" w:hAnsi="Calibri" w:cs="Calibri"/>
            <w:sz w:val="16"/>
            <w:szCs w:val="16"/>
          </w:rPr>
          <w:t>DESCRIPCIÓN DE LOS RIESGOS RELEVANTES PARA LAS FINANZAS PÚBLICAS</w:t>
        </w:r>
      </w:hyperlink>
    </w:p>
    <w:p w14:paraId="7D13EDE4" w14:textId="3F90E5D7" w:rsidR="002E6237" w:rsidRPr="002E6237" w:rsidRDefault="002E6237" w:rsidP="002E6237">
      <w:pPr>
        <w:pStyle w:val="TDC3"/>
        <w:spacing w:line="276" w:lineRule="auto"/>
        <w:rPr>
          <w:rFonts w:ascii="Calibri" w:hAnsi="Calibri" w:cs="Calibri"/>
          <w:noProof/>
          <w:sz w:val="16"/>
          <w:szCs w:val="16"/>
          <w:lang w:eastAsia="es-MX"/>
        </w:rPr>
      </w:pPr>
      <w:hyperlink w:anchor="_Toc187237688" w:history="1">
        <w:r w:rsidRPr="002E6237">
          <w:rPr>
            <w:rStyle w:val="Hipervnculo"/>
            <w:rFonts w:ascii="Calibri" w:hAnsi="Calibri" w:cs="Calibri"/>
            <w:noProof/>
            <w:sz w:val="16"/>
            <w:szCs w:val="16"/>
          </w:rPr>
          <w:t>A.</w:t>
        </w:r>
        <w:r w:rsidRPr="002E6237">
          <w:rPr>
            <w:rFonts w:ascii="Calibri" w:hAnsi="Calibri" w:cs="Calibri"/>
            <w:noProof/>
            <w:sz w:val="16"/>
            <w:szCs w:val="16"/>
            <w:lang w:eastAsia="es-MX"/>
          </w:rPr>
          <w:tab/>
        </w:r>
        <w:r w:rsidRPr="002E6237">
          <w:rPr>
            <w:rStyle w:val="Hipervnculo"/>
            <w:rFonts w:ascii="Calibri" w:hAnsi="Calibri" w:cs="Calibri"/>
            <w:noProof/>
            <w:sz w:val="16"/>
            <w:szCs w:val="16"/>
          </w:rPr>
          <w:t>Descripción de los riesgos relevantes para las finanzas públicas</w:t>
        </w:r>
      </w:hyperlink>
    </w:p>
    <w:p w14:paraId="009A40D0" w14:textId="66054571" w:rsidR="002E6237" w:rsidRPr="002E6237" w:rsidRDefault="002E6237" w:rsidP="002E6237">
      <w:pPr>
        <w:pStyle w:val="TDC3"/>
        <w:spacing w:line="276" w:lineRule="auto"/>
        <w:rPr>
          <w:rFonts w:ascii="Calibri" w:hAnsi="Calibri" w:cs="Calibri"/>
          <w:noProof/>
          <w:sz w:val="16"/>
          <w:szCs w:val="16"/>
          <w:lang w:eastAsia="es-MX"/>
        </w:rPr>
      </w:pPr>
      <w:hyperlink w:anchor="_Toc187237689" w:history="1">
        <w:r w:rsidRPr="002E6237">
          <w:rPr>
            <w:rStyle w:val="Hipervnculo"/>
            <w:rFonts w:ascii="Calibri" w:hAnsi="Calibri" w:cs="Calibri"/>
            <w:noProof/>
            <w:sz w:val="16"/>
            <w:szCs w:val="16"/>
          </w:rPr>
          <w:t>B.</w:t>
        </w:r>
        <w:r w:rsidRPr="002E6237">
          <w:rPr>
            <w:rFonts w:ascii="Calibri" w:hAnsi="Calibri" w:cs="Calibri"/>
            <w:noProof/>
            <w:sz w:val="16"/>
            <w:szCs w:val="16"/>
            <w:lang w:eastAsia="es-MX"/>
          </w:rPr>
          <w:tab/>
        </w:r>
        <w:r w:rsidRPr="002E6237">
          <w:rPr>
            <w:rStyle w:val="Hipervnculo"/>
            <w:rFonts w:ascii="Calibri" w:hAnsi="Calibri" w:cs="Calibri"/>
            <w:noProof/>
            <w:sz w:val="16"/>
            <w:szCs w:val="16"/>
          </w:rPr>
          <w:t>Montos de deuda contingente y propuestas de acción para enfrentarlos</w:t>
        </w:r>
      </w:hyperlink>
    </w:p>
    <w:p w14:paraId="38B51E24" w14:textId="5A96A80F" w:rsidR="002E6237" w:rsidRPr="002E6237" w:rsidRDefault="002E6237" w:rsidP="002E6237">
      <w:pPr>
        <w:pStyle w:val="TDC2"/>
        <w:spacing w:before="0" w:line="276" w:lineRule="auto"/>
        <w:rPr>
          <w:rFonts w:ascii="Calibri" w:hAnsi="Calibri" w:cs="Calibri"/>
          <w:bCs w:val="0"/>
          <w:sz w:val="16"/>
          <w:szCs w:val="16"/>
          <w:lang w:eastAsia="es-MX"/>
        </w:rPr>
      </w:pPr>
      <w:hyperlink w:anchor="_Toc187237690" w:history="1">
        <w:r w:rsidRPr="002E6237">
          <w:rPr>
            <w:rStyle w:val="Hipervnculo"/>
            <w:rFonts w:ascii="Calibri" w:hAnsi="Calibri" w:cs="Calibri"/>
            <w:sz w:val="16"/>
            <w:szCs w:val="16"/>
          </w:rPr>
          <w:t>EJECUCIÓN DEL PRESUPUESTO DE EGRESOS</w:t>
        </w:r>
      </w:hyperlink>
    </w:p>
    <w:p w14:paraId="175215DC" w14:textId="60765BB9" w:rsidR="002E6237" w:rsidRPr="002E6237" w:rsidRDefault="002E6237" w:rsidP="002E6237">
      <w:pPr>
        <w:pStyle w:val="TDC4"/>
        <w:spacing w:line="276" w:lineRule="auto"/>
        <w:rPr>
          <w:rFonts w:ascii="Calibri" w:hAnsi="Calibri" w:cs="Calibri"/>
          <w:noProof/>
          <w:sz w:val="16"/>
          <w:szCs w:val="16"/>
          <w:lang w:eastAsia="es-MX"/>
        </w:rPr>
      </w:pPr>
      <w:hyperlink w:anchor="_Toc187237691" w:history="1">
        <w:r w:rsidRPr="002E6237">
          <w:rPr>
            <w:rStyle w:val="Hipervnculo"/>
            <w:rFonts w:ascii="Calibri" w:hAnsi="Calibri" w:cs="Calibri"/>
            <w:noProof/>
            <w:sz w:val="16"/>
            <w:szCs w:val="16"/>
          </w:rPr>
          <w:t>A.</w:t>
        </w:r>
        <w:r w:rsidRPr="002E6237">
          <w:rPr>
            <w:rFonts w:ascii="Calibri" w:hAnsi="Calibri" w:cs="Calibri"/>
            <w:noProof/>
            <w:sz w:val="16"/>
            <w:szCs w:val="16"/>
            <w:lang w:eastAsia="es-MX"/>
          </w:rPr>
          <w:tab/>
        </w:r>
        <w:r w:rsidRPr="002E6237">
          <w:rPr>
            <w:rStyle w:val="Hipervnculo"/>
            <w:rFonts w:ascii="Calibri" w:hAnsi="Calibri" w:cs="Calibri"/>
            <w:noProof/>
            <w:sz w:val="16"/>
            <w:szCs w:val="16"/>
          </w:rPr>
          <w:t>Clasificador por Objeto del Gasto</w:t>
        </w:r>
      </w:hyperlink>
    </w:p>
    <w:p w14:paraId="431D6280" w14:textId="06778176" w:rsidR="002E6237" w:rsidRPr="002E6237" w:rsidRDefault="002E6237" w:rsidP="002E6237">
      <w:pPr>
        <w:pStyle w:val="TDC4"/>
        <w:spacing w:line="276" w:lineRule="auto"/>
        <w:rPr>
          <w:rFonts w:ascii="Calibri" w:hAnsi="Calibri" w:cs="Calibri"/>
          <w:noProof/>
          <w:sz w:val="16"/>
          <w:szCs w:val="16"/>
          <w:lang w:eastAsia="es-MX"/>
        </w:rPr>
      </w:pPr>
      <w:hyperlink w:anchor="_Toc187237692" w:history="1">
        <w:r w:rsidRPr="002E6237">
          <w:rPr>
            <w:rStyle w:val="Hipervnculo"/>
            <w:rFonts w:ascii="Calibri" w:hAnsi="Calibri" w:cs="Calibri"/>
            <w:noProof/>
            <w:sz w:val="16"/>
            <w:szCs w:val="16"/>
          </w:rPr>
          <w:t>B.</w:t>
        </w:r>
        <w:r w:rsidRPr="002E6237">
          <w:rPr>
            <w:rFonts w:ascii="Calibri" w:hAnsi="Calibri" w:cs="Calibri"/>
            <w:noProof/>
            <w:sz w:val="16"/>
            <w:szCs w:val="16"/>
            <w:lang w:eastAsia="es-MX"/>
          </w:rPr>
          <w:tab/>
        </w:r>
        <w:r w:rsidRPr="002E6237">
          <w:rPr>
            <w:rStyle w:val="Hipervnculo"/>
            <w:rFonts w:ascii="Calibri" w:hAnsi="Calibri" w:cs="Calibri"/>
            <w:noProof/>
            <w:sz w:val="16"/>
            <w:szCs w:val="16"/>
          </w:rPr>
          <w:t>Clasificación Administrativa</w:t>
        </w:r>
      </w:hyperlink>
    </w:p>
    <w:p w14:paraId="5958B093" w14:textId="02C6FB68" w:rsidR="002E6237" w:rsidRPr="002E6237" w:rsidRDefault="002E6237" w:rsidP="002E6237">
      <w:pPr>
        <w:pStyle w:val="TDC4"/>
        <w:spacing w:line="276" w:lineRule="auto"/>
        <w:rPr>
          <w:rFonts w:ascii="Calibri" w:hAnsi="Calibri" w:cs="Calibri"/>
          <w:noProof/>
          <w:sz w:val="16"/>
          <w:szCs w:val="16"/>
          <w:lang w:eastAsia="es-MX"/>
        </w:rPr>
      </w:pPr>
      <w:hyperlink w:anchor="_Toc187237693" w:history="1">
        <w:r w:rsidRPr="002E6237">
          <w:rPr>
            <w:rStyle w:val="Hipervnculo"/>
            <w:rFonts w:ascii="Calibri" w:hAnsi="Calibri" w:cs="Calibri"/>
            <w:noProof/>
            <w:sz w:val="16"/>
            <w:szCs w:val="16"/>
          </w:rPr>
          <w:t>C.</w:t>
        </w:r>
        <w:r w:rsidRPr="002E6237">
          <w:rPr>
            <w:rFonts w:ascii="Calibri" w:hAnsi="Calibri" w:cs="Calibri"/>
            <w:noProof/>
            <w:sz w:val="16"/>
            <w:szCs w:val="16"/>
            <w:lang w:eastAsia="es-MX"/>
          </w:rPr>
          <w:tab/>
        </w:r>
        <w:r w:rsidRPr="002E6237">
          <w:rPr>
            <w:rStyle w:val="Hipervnculo"/>
            <w:rFonts w:ascii="Calibri" w:hAnsi="Calibri" w:cs="Calibri"/>
            <w:noProof/>
            <w:sz w:val="16"/>
            <w:szCs w:val="16"/>
          </w:rPr>
          <w:t>Clasificación por Unidad Administrativa</w:t>
        </w:r>
      </w:hyperlink>
    </w:p>
    <w:p w14:paraId="3A7ADCB5" w14:textId="012214A3" w:rsidR="002E6237" w:rsidRPr="002E6237" w:rsidRDefault="002E6237" w:rsidP="002E6237">
      <w:pPr>
        <w:pStyle w:val="TDC4"/>
        <w:spacing w:line="276" w:lineRule="auto"/>
        <w:rPr>
          <w:rFonts w:ascii="Calibri" w:hAnsi="Calibri" w:cs="Calibri"/>
          <w:noProof/>
          <w:sz w:val="16"/>
          <w:szCs w:val="16"/>
          <w:lang w:eastAsia="es-MX"/>
        </w:rPr>
      </w:pPr>
      <w:hyperlink w:anchor="_Toc187237694" w:history="1">
        <w:r w:rsidRPr="002E6237">
          <w:rPr>
            <w:rStyle w:val="Hipervnculo"/>
            <w:rFonts w:ascii="Calibri" w:hAnsi="Calibri" w:cs="Calibri"/>
            <w:noProof/>
            <w:sz w:val="16"/>
            <w:szCs w:val="16"/>
          </w:rPr>
          <w:t>D.</w:t>
        </w:r>
        <w:r w:rsidRPr="002E6237">
          <w:rPr>
            <w:rFonts w:ascii="Calibri" w:hAnsi="Calibri" w:cs="Calibri"/>
            <w:noProof/>
            <w:sz w:val="16"/>
            <w:szCs w:val="16"/>
            <w:lang w:eastAsia="es-MX"/>
          </w:rPr>
          <w:tab/>
        </w:r>
        <w:r w:rsidRPr="002E6237">
          <w:rPr>
            <w:rStyle w:val="Hipervnculo"/>
            <w:rFonts w:ascii="Calibri" w:hAnsi="Calibri" w:cs="Calibri"/>
            <w:noProof/>
            <w:sz w:val="16"/>
            <w:szCs w:val="16"/>
          </w:rPr>
          <w:t>Clasificación Funcional del Gasto</w:t>
        </w:r>
      </w:hyperlink>
    </w:p>
    <w:p w14:paraId="1671D569" w14:textId="7525B23C" w:rsidR="002E6237" w:rsidRPr="002E6237" w:rsidRDefault="002E6237" w:rsidP="002E6237">
      <w:pPr>
        <w:pStyle w:val="TDC4"/>
        <w:spacing w:line="276" w:lineRule="auto"/>
        <w:rPr>
          <w:rFonts w:ascii="Calibri" w:hAnsi="Calibri" w:cs="Calibri"/>
          <w:noProof/>
          <w:sz w:val="16"/>
          <w:szCs w:val="16"/>
          <w:lang w:eastAsia="es-MX"/>
        </w:rPr>
      </w:pPr>
      <w:hyperlink w:anchor="_Toc187237695" w:history="1">
        <w:r w:rsidRPr="002E6237">
          <w:rPr>
            <w:rStyle w:val="Hipervnculo"/>
            <w:rFonts w:ascii="Calibri" w:hAnsi="Calibri" w:cs="Calibri"/>
            <w:noProof/>
            <w:sz w:val="16"/>
            <w:szCs w:val="16"/>
          </w:rPr>
          <w:t>E.</w:t>
        </w:r>
        <w:r w:rsidRPr="002E6237">
          <w:rPr>
            <w:rFonts w:ascii="Calibri" w:hAnsi="Calibri" w:cs="Calibri"/>
            <w:noProof/>
            <w:sz w:val="16"/>
            <w:szCs w:val="16"/>
            <w:lang w:eastAsia="es-MX"/>
          </w:rPr>
          <w:tab/>
        </w:r>
        <w:r w:rsidRPr="002E6237">
          <w:rPr>
            <w:rStyle w:val="Hipervnculo"/>
            <w:rFonts w:ascii="Calibri" w:hAnsi="Calibri" w:cs="Calibri"/>
            <w:noProof/>
            <w:sz w:val="16"/>
            <w:szCs w:val="16"/>
          </w:rPr>
          <w:t>Clasificación por Tipo de Gasto</w:t>
        </w:r>
      </w:hyperlink>
    </w:p>
    <w:p w14:paraId="2814E5D4" w14:textId="523E0F98" w:rsidR="002E6237" w:rsidRPr="002E6237" w:rsidRDefault="002E6237" w:rsidP="002E6237">
      <w:pPr>
        <w:pStyle w:val="TDC4"/>
        <w:spacing w:line="276" w:lineRule="auto"/>
        <w:rPr>
          <w:rFonts w:ascii="Calibri" w:hAnsi="Calibri" w:cs="Calibri"/>
          <w:noProof/>
          <w:sz w:val="16"/>
          <w:szCs w:val="16"/>
          <w:lang w:eastAsia="es-MX"/>
        </w:rPr>
      </w:pPr>
      <w:hyperlink w:anchor="_Toc187237696" w:history="1">
        <w:r w:rsidRPr="002E6237">
          <w:rPr>
            <w:rStyle w:val="Hipervnculo"/>
            <w:rFonts w:ascii="Calibri" w:hAnsi="Calibri" w:cs="Calibri"/>
            <w:noProof/>
            <w:sz w:val="16"/>
            <w:szCs w:val="16"/>
          </w:rPr>
          <w:t>F.</w:t>
        </w:r>
        <w:r w:rsidRPr="002E6237">
          <w:rPr>
            <w:rFonts w:ascii="Calibri" w:hAnsi="Calibri" w:cs="Calibri"/>
            <w:noProof/>
            <w:sz w:val="16"/>
            <w:szCs w:val="16"/>
            <w:lang w:eastAsia="es-MX"/>
          </w:rPr>
          <w:tab/>
        </w:r>
        <w:r w:rsidRPr="002E6237">
          <w:rPr>
            <w:rStyle w:val="Hipervnculo"/>
            <w:rFonts w:ascii="Calibri" w:hAnsi="Calibri" w:cs="Calibri"/>
            <w:noProof/>
            <w:sz w:val="16"/>
            <w:szCs w:val="16"/>
          </w:rPr>
          <w:t>Prioridades de Gasto</w:t>
        </w:r>
      </w:hyperlink>
    </w:p>
    <w:p w14:paraId="44C1B0D6" w14:textId="55827752" w:rsidR="002E6237" w:rsidRPr="002E6237" w:rsidRDefault="002E6237" w:rsidP="002E6237">
      <w:pPr>
        <w:pStyle w:val="TDC4"/>
        <w:spacing w:line="276" w:lineRule="auto"/>
        <w:rPr>
          <w:rFonts w:ascii="Calibri" w:hAnsi="Calibri" w:cs="Calibri"/>
          <w:noProof/>
          <w:sz w:val="16"/>
          <w:szCs w:val="16"/>
          <w:lang w:eastAsia="es-MX"/>
        </w:rPr>
      </w:pPr>
      <w:hyperlink w:anchor="_Toc187237697" w:history="1">
        <w:r w:rsidRPr="002E6237">
          <w:rPr>
            <w:rStyle w:val="Hipervnculo"/>
            <w:rFonts w:ascii="Calibri" w:hAnsi="Calibri" w:cs="Calibri"/>
            <w:noProof/>
            <w:sz w:val="16"/>
            <w:szCs w:val="16"/>
          </w:rPr>
          <w:t>G.</w:t>
        </w:r>
        <w:r w:rsidRPr="002E6237">
          <w:rPr>
            <w:rFonts w:ascii="Calibri" w:hAnsi="Calibri" w:cs="Calibri"/>
            <w:noProof/>
            <w:sz w:val="16"/>
            <w:szCs w:val="16"/>
            <w:lang w:eastAsia="es-MX"/>
          </w:rPr>
          <w:tab/>
        </w:r>
        <w:r w:rsidRPr="002E6237">
          <w:rPr>
            <w:rStyle w:val="Hipervnculo"/>
            <w:rFonts w:ascii="Calibri" w:hAnsi="Calibri" w:cs="Calibri"/>
            <w:noProof/>
            <w:sz w:val="16"/>
            <w:szCs w:val="16"/>
          </w:rPr>
          <w:t>Programas y Proyectos</w:t>
        </w:r>
      </w:hyperlink>
    </w:p>
    <w:p w14:paraId="55A9CBC5" w14:textId="6BB20472" w:rsidR="002E6237" w:rsidRPr="002E6237" w:rsidRDefault="002E6237" w:rsidP="002E6237">
      <w:pPr>
        <w:pStyle w:val="TDC4"/>
        <w:spacing w:line="276" w:lineRule="auto"/>
        <w:rPr>
          <w:rFonts w:ascii="Calibri" w:hAnsi="Calibri" w:cs="Calibri"/>
          <w:noProof/>
          <w:sz w:val="16"/>
          <w:szCs w:val="16"/>
          <w:lang w:eastAsia="es-MX"/>
        </w:rPr>
      </w:pPr>
      <w:hyperlink w:anchor="_Toc187237698" w:history="1">
        <w:r w:rsidRPr="002E6237">
          <w:rPr>
            <w:rStyle w:val="Hipervnculo"/>
            <w:rFonts w:ascii="Calibri" w:hAnsi="Calibri" w:cs="Calibri"/>
            <w:noProof/>
            <w:sz w:val="16"/>
            <w:szCs w:val="16"/>
          </w:rPr>
          <w:t>H.</w:t>
        </w:r>
        <w:r w:rsidRPr="002E6237">
          <w:rPr>
            <w:rFonts w:ascii="Calibri" w:hAnsi="Calibri" w:cs="Calibri"/>
            <w:noProof/>
            <w:sz w:val="16"/>
            <w:szCs w:val="16"/>
            <w:lang w:eastAsia="es-MX"/>
          </w:rPr>
          <w:tab/>
        </w:r>
        <w:r w:rsidRPr="002E6237">
          <w:rPr>
            <w:rStyle w:val="Hipervnculo"/>
            <w:rFonts w:ascii="Calibri" w:hAnsi="Calibri" w:cs="Calibri"/>
            <w:noProof/>
            <w:sz w:val="16"/>
            <w:szCs w:val="16"/>
          </w:rPr>
          <w:t>Servicios Personales</w:t>
        </w:r>
      </w:hyperlink>
    </w:p>
    <w:p w14:paraId="6DFB3016" w14:textId="5F4619A1" w:rsidR="002E6237" w:rsidRPr="002E6237" w:rsidRDefault="002E6237" w:rsidP="002E6237">
      <w:pPr>
        <w:pStyle w:val="TDC2"/>
        <w:spacing w:before="0" w:line="276" w:lineRule="auto"/>
        <w:rPr>
          <w:rFonts w:ascii="Calibri" w:hAnsi="Calibri" w:cs="Calibri"/>
          <w:bCs w:val="0"/>
          <w:sz w:val="16"/>
          <w:szCs w:val="16"/>
          <w:lang w:eastAsia="es-MX"/>
        </w:rPr>
      </w:pPr>
      <w:hyperlink w:anchor="_Toc187237699" w:history="1">
        <w:r w:rsidRPr="002E6237">
          <w:rPr>
            <w:rStyle w:val="Hipervnculo"/>
            <w:rFonts w:ascii="Calibri" w:eastAsia="Arial" w:hAnsi="Calibri" w:cs="Calibri"/>
            <w:sz w:val="16"/>
            <w:szCs w:val="16"/>
          </w:rPr>
          <w:t>Cumplimiento a la Fracción I del Artículo 10 de la Ley de Disciplina Financiera de las Entidades y los Municipios.</w:t>
        </w:r>
      </w:hyperlink>
    </w:p>
    <w:p w14:paraId="5870AEEE" w14:textId="2E41CBBA" w:rsidR="002E6237" w:rsidRPr="002E6237" w:rsidRDefault="002E6237" w:rsidP="002E6237">
      <w:pPr>
        <w:pStyle w:val="TDC4"/>
        <w:spacing w:line="276" w:lineRule="auto"/>
        <w:rPr>
          <w:rFonts w:ascii="Calibri" w:hAnsi="Calibri" w:cs="Calibri"/>
          <w:noProof/>
          <w:sz w:val="16"/>
          <w:szCs w:val="16"/>
          <w:lang w:eastAsia="es-MX"/>
        </w:rPr>
      </w:pPr>
      <w:hyperlink w:anchor="_Toc187237700" w:history="1">
        <w:r w:rsidRPr="002E6237">
          <w:rPr>
            <w:rStyle w:val="Hipervnculo"/>
            <w:rFonts w:ascii="Calibri" w:hAnsi="Calibri" w:cs="Calibri"/>
            <w:noProof/>
            <w:sz w:val="16"/>
            <w:szCs w:val="16"/>
          </w:rPr>
          <w:t>A) Estímulos por años de servicio</w:t>
        </w:r>
      </w:hyperlink>
    </w:p>
    <w:p w14:paraId="75F3D2E0" w14:textId="5B6422A8" w:rsidR="002E6237" w:rsidRPr="002E6237" w:rsidRDefault="002E6237" w:rsidP="002E6237">
      <w:pPr>
        <w:pStyle w:val="TDC4"/>
        <w:spacing w:line="276" w:lineRule="auto"/>
        <w:rPr>
          <w:rFonts w:ascii="Calibri" w:hAnsi="Calibri" w:cs="Calibri"/>
          <w:noProof/>
          <w:sz w:val="16"/>
          <w:szCs w:val="16"/>
          <w:lang w:eastAsia="es-MX"/>
        </w:rPr>
      </w:pPr>
      <w:hyperlink w:anchor="_Toc187237701" w:history="1">
        <w:r w:rsidRPr="002E6237">
          <w:rPr>
            <w:rStyle w:val="Hipervnculo"/>
            <w:rFonts w:ascii="Calibri" w:hAnsi="Calibri" w:cs="Calibri"/>
            <w:noProof/>
            <w:sz w:val="16"/>
            <w:szCs w:val="16"/>
          </w:rPr>
          <w:t>B) Renuncia anticipada</w:t>
        </w:r>
      </w:hyperlink>
    </w:p>
    <w:p w14:paraId="25EDC33A" w14:textId="2947C070" w:rsidR="002E6237" w:rsidRPr="002E6237" w:rsidRDefault="002E6237" w:rsidP="002E6237">
      <w:pPr>
        <w:pStyle w:val="TDC2"/>
        <w:spacing w:before="0" w:line="276" w:lineRule="auto"/>
        <w:rPr>
          <w:rFonts w:ascii="Calibri" w:hAnsi="Calibri" w:cs="Calibri"/>
          <w:bCs w:val="0"/>
          <w:sz w:val="16"/>
          <w:szCs w:val="16"/>
          <w:lang w:eastAsia="es-MX"/>
        </w:rPr>
      </w:pPr>
      <w:hyperlink w:anchor="_Toc187237702" w:history="1">
        <w:r w:rsidRPr="002E6237">
          <w:rPr>
            <w:rStyle w:val="Hipervnculo"/>
            <w:rFonts w:ascii="Calibri" w:eastAsia="Arial" w:hAnsi="Calibri" w:cs="Calibri"/>
            <w:sz w:val="16"/>
            <w:szCs w:val="16"/>
          </w:rPr>
          <w:t>Cumplimiento a la Fracción II inciso a) del Artículo 10 de la Ley de Disciplina Financiera de las Entidades y los Municipios</w:t>
        </w:r>
      </w:hyperlink>
    </w:p>
    <w:p w14:paraId="2D67589F" w14:textId="77DF4213" w:rsidR="002E6237" w:rsidRPr="002E6237" w:rsidRDefault="002E6237" w:rsidP="002E6237">
      <w:pPr>
        <w:pStyle w:val="TDC4"/>
        <w:spacing w:line="276" w:lineRule="auto"/>
        <w:rPr>
          <w:rFonts w:ascii="Calibri" w:hAnsi="Calibri" w:cs="Calibri"/>
          <w:noProof/>
          <w:sz w:val="16"/>
          <w:szCs w:val="16"/>
          <w:lang w:eastAsia="es-MX"/>
        </w:rPr>
      </w:pPr>
      <w:hyperlink w:anchor="_Toc187237703" w:history="1">
        <w:r w:rsidRPr="002E6237">
          <w:rPr>
            <w:rStyle w:val="Hipervnculo"/>
            <w:rFonts w:ascii="Calibri" w:eastAsia="Arial" w:hAnsi="Calibri" w:cs="Calibri"/>
            <w:noProof/>
            <w:sz w:val="16"/>
            <w:szCs w:val="16"/>
          </w:rPr>
          <w:t>Desglose de percepciones ordinarias, extraordinarias, seguridad social y previsiones 2025</w:t>
        </w:r>
      </w:hyperlink>
    </w:p>
    <w:p w14:paraId="70BF895A" w14:textId="75FFD350" w:rsidR="002E6237" w:rsidRPr="002E6237" w:rsidRDefault="002E6237" w:rsidP="002E6237">
      <w:pPr>
        <w:pStyle w:val="TDC4"/>
        <w:spacing w:line="276" w:lineRule="auto"/>
        <w:rPr>
          <w:rFonts w:ascii="Calibri" w:hAnsi="Calibri" w:cs="Calibri"/>
          <w:noProof/>
          <w:sz w:val="16"/>
          <w:szCs w:val="16"/>
          <w:lang w:eastAsia="es-MX"/>
        </w:rPr>
      </w:pPr>
      <w:hyperlink w:anchor="_Toc187237704" w:history="1">
        <w:r w:rsidRPr="002E6237">
          <w:rPr>
            <w:rStyle w:val="Hipervnculo"/>
            <w:rFonts w:ascii="Calibri" w:hAnsi="Calibri" w:cs="Calibri"/>
            <w:noProof/>
            <w:sz w:val="16"/>
            <w:szCs w:val="16"/>
          </w:rPr>
          <w:t>(Artículo 10 LDFEM Fracción II)</w:t>
        </w:r>
      </w:hyperlink>
    </w:p>
    <w:p w14:paraId="7F05275F" w14:textId="1B1D2DDD" w:rsidR="002E6237" w:rsidRPr="002E6237" w:rsidRDefault="002E6237" w:rsidP="002E6237">
      <w:pPr>
        <w:pStyle w:val="TDC4"/>
        <w:spacing w:line="276" w:lineRule="auto"/>
        <w:rPr>
          <w:rFonts w:ascii="Calibri" w:hAnsi="Calibri" w:cs="Calibri"/>
          <w:noProof/>
          <w:sz w:val="16"/>
          <w:szCs w:val="16"/>
          <w:lang w:eastAsia="es-MX"/>
        </w:rPr>
      </w:pPr>
      <w:hyperlink w:anchor="_Toc187237705" w:history="1">
        <w:r w:rsidRPr="002E6237">
          <w:rPr>
            <w:rStyle w:val="Hipervnculo"/>
            <w:rFonts w:ascii="Calibri" w:eastAsia="Arial" w:hAnsi="Calibri" w:cs="Calibri"/>
            <w:noProof/>
            <w:sz w:val="16"/>
            <w:szCs w:val="16"/>
          </w:rPr>
          <w:t>Analítico de plazas</w:t>
        </w:r>
      </w:hyperlink>
    </w:p>
    <w:p w14:paraId="03C45416" w14:textId="2FDC422B" w:rsidR="002E6237" w:rsidRPr="002E6237" w:rsidRDefault="002E6237" w:rsidP="002E6237">
      <w:pPr>
        <w:pStyle w:val="TDC4"/>
        <w:spacing w:line="276" w:lineRule="auto"/>
        <w:rPr>
          <w:rFonts w:ascii="Calibri" w:hAnsi="Calibri" w:cs="Calibri"/>
          <w:noProof/>
          <w:sz w:val="16"/>
          <w:szCs w:val="16"/>
          <w:lang w:eastAsia="es-MX"/>
        </w:rPr>
      </w:pPr>
      <w:hyperlink w:anchor="_Toc187237706" w:history="1">
        <w:r w:rsidRPr="002E6237">
          <w:rPr>
            <w:rStyle w:val="Hipervnculo"/>
            <w:rFonts w:ascii="Calibri" w:eastAsia="Arial" w:hAnsi="Calibri" w:cs="Calibri"/>
            <w:noProof/>
            <w:sz w:val="16"/>
            <w:szCs w:val="16"/>
          </w:rPr>
          <w:t>Clasificación de Servicios Personales por Categoría</w:t>
        </w:r>
      </w:hyperlink>
    </w:p>
    <w:p w14:paraId="1DDA8B1D" w14:textId="397179A1" w:rsidR="002E6237" w:rsidRPr="002E6237" w:rsidRDefault="002E6237" w:rsidP="002E6237">
      <w:pPr>
        <w:pStyle w:val="TDC4"/>
        <w:spacing w:line="276" w:lineRule="auto"/>
        <w:rPr>
          <w:rFonts w:ascii="Calibri" w:hAnsi="Calibri" w:cs="Calibri"/>
          <w:noProof/>
          <w:sz w:val="16"/>
          <w:szCs w:val="16"/>
          <w:lang w:eastAsia="es-MX"/>
        </w:rPr>
      </w:pPr>
      <w:hyperlink w:anchor="_Toc187237707" w:history="1">
        <w:r w:rsidRPr="002E6237">
          <w:rPr>
            <w:rStyle w:val="Hipervnculo"/>
            <w:rFonts w:ascii="Calibri" w:eastAsia="Arial" w:hAnsi="Calibri" w:cs="Calibri"/>
            <w:noProof/>
            <w:sz w:val="16"/>
            <w:szCs w:val="16"/>
          </w:rPr>
          <w:t>(Formato</w:t>
        </w:r>
        <w:r w:rsidRPr="002E6237">
          <w:rPr>
            <w:rStyle w:val="Hipervnculo"/>
            <w:rFonts w:ascii="Calibri" w:hAnsi="Calibri" w:cs="Calibri"/>
            <w:noProof/>
            <w:sz w:val="16"/>
            <w:szCs w:val="16"/>
          </w:rPr>
          <w:t xml:space="preserve"> 6 d)</w:t>
        </w:r>
      </w:hyperlink>
    </w:p>
    <w:p w14:paraId="64179713" w14:textId="1DBAA80D" w:rsidR="002E6237" w:rsidRPr="002E6237" w:rsidRDefault="002E6237" w:rsidP="002E6237">
      <w:pPr>
        <w:pStyle w:val="TDC4"/>
        <w:spacing w:line="276" w:lineRule="auto"/>
        <w:rPr>
          <w:rFonts w:ascii="Calibri" w:hAnsi="Calibri" w:cs="Calibri"/>
          <w:noProof/>
          <w:sz w:val="16"/>
          <w:szCs w:val="16"/>
          <w:lang w:eastAsia="es-MX"/>
        </w:rPr>
      </w:pPr>
      <w:hyperlink w:anchor="_Toc187237708" w:history="1">
        <w:r w:rsidRPr="002E6237">
          <w:rPr>
            <w:rStyle w:val="Hipervnculo"/>
            <w:rFonts w:ascii="Calibri" w:eastAsia="Arial" w:hAnsi="Calibri" w:cs="Calibri"/>
            <w:noProof/>
            <w:sz w:val="16"/>
            <w:szCs w:val="16"/>
          </w:rPr>
          <w:t>Distribución del Gasto por Partida Genérica</w:t>
        </w:r>
      </w:hyperlink>
    </w:p>
    <w:p w14:paraId="780B8EF0" w14:textId="1A24E641" w:rsidR="002E6237" w:rsidRPr="002E6237" w:rsidRDefault="002E6237" w:rsidP="002E6237">
      <w:pPr>
        <w:pStyle w:val="TDC4"/>
        <w:spacing w:line="276" w:lineRule="auto"/>
        <w:rPr>
          <w:rFonts w:ascii="Calibri" w:hAnsi="Calibri" w:cs="Calibri"/>
          <w:noProof/>
          <w:sz w:val="16"/>
          <w:szCs w:val="16"/>
          <w:lang w:eastAsia="es-MX"/>
        </w:rPr>
      </w:pPr>
      <w:hyperlink w:anchor="_Toc187237709" w:history="1">
        <w:r w:rsidRPr="002E6237">
          <w:rPr>
            <w:rStyle w:val="Hipervnculo"/>
            <w:rFonts w:ascii="Calibri" w:eastAsia="Arial" w:hAnsi="Calibri" w:cs="Calibri"/>
            <w:noProof/>
            <w:sz w:val="16"/>
            <w:szCs w:val="16"/>
          </w:rPr>
          <w:t>Informe Sobre Estudios Actuariales</w:t>
        </w:r>
      </w:hyperlink>
    </w:p>
    <w:p w14:paraId="6E7781A0" w14:textId="2608E3ED" w:rsidR="002E6237" w:rsidRPr="002E6237" w:rsidRDefault="002E6237" w:rsidP="002E6237">
      <w:pPr>
        <w:pStyle w:val="TDC4"/>
        <w:spacing w:line="276" w:lineRule="auto"/>
        <w:rPr>
          <w:rFonts w:ascii="Calibri" w:hAnsi="Calibri" w:cs="Calibri"/>
          <w:noProof/>
          <w:sz w:val="16"/>
          <w:szCs w:val="16"/>
          <w:lang w:eastAsia="es-MX"/>
        </w:rPr>
      </w:pPr>
      <w:hyperlink w:anchor="_Toc187237710" w:history="1">
        <w:r w:rsidRPr="002E6237">
          <w:rPr>
            <w:rStyle w:val="Hipervnculo"/>
            <w:rFonts w:ascii="Calibri" w:hAnsi="Calibri" w:cs="Calibri"/>
            <w:noProof/>
            <w:sz w:val="16"/>
            <w:szCs w:val="16"/>
          </w:rPr>
          <w:t>Formato 8) Informe sobre Estudios Actuariales – LDF</w:t>
        </w:r>
      </w:hyperlink>
    </w:p>
    <w:p w14:paraId="79B4BB73" w14:textId="6FBDB3EA" w:rsidR="002E6237" w:rsidRPr="002E6237" w:rsidRDefault="002E6237" w:rsidP="002E6237">
      <w:pPr>
        <w:pStyle w:val="TDC2"/>
        <w:spacing w:before="0" w:line="276" w:lineRule="auto"/>
        <w:rPr>
          <w:rFonts w:ascii="Calibri" w:hAnsi="Calibri" w:cs="Calibri"/>
          <w:bCs w:val="0"/>
          <w:sz w:val="16"/>
          <w:szCs w:val="16"/>
          <w:lang w:eastAsia="es-MX"/>
        </w:rPr>
      </w:pPr>
      <w:hyperlink w:anchor="_Toc187237711" w:history="1">
        <w:r w:rsidRPr="002E6237">
          <w:rPr>
            <w:rStyle w:val="Hipervnculo"/>
            <w:rFonts w:ascii="Calibri" w:eastAsia="Arial" w:hAnsi="Calibri" w:cs="Calibri"/>
            <w:sz w:val="16"/>
            <w:szCs w:val="16"/>
          </w:rPr>
          <w:t>Tabulador de sueldos Mensual (Importes Brutos)</w:t>
        </w:r>
      </w:hyperlink>
    </w:p>
    <w:p w14:paraId="25883360" w14:textId="70E24720" w:rsidR="002E6237" w:rsidRPr="002E6237" w:rsidRDefault="002E6237" w:rsidP="002E6237">
      <w:pPr>
        <w:pStyle w:val="TDC2"/>
        <w:spacing w:before="0" w:line="276" w:lineRule="auto"/>
        <w:rPr>
          <w:rFonts w:ascii="Calibri" w:hAnsi="Calibri" w:cs="Calibri"/>
          <w:bCs w:val="0"/>
          <w:sz w:val="16"/>
          <w:szCs w:val="16"/>
          <w:lang w:eastAsia="es-MX"/>
        </w:rPr>
      </w:pPr>
      <w:hyperlink w:anchor="_Toc187237712" w:history="1">
        <w:r w:rsidRPr="002E6237">
          <w:rPr>
            <w:rStyle w:val="Hipervnculo"/>
            <w:rFonts w:ascii="Calibri" w:hAnsi="Calibri" w:cs="Calibri"/>
            <w:sz w:val="16"/>
            <w:szCs w:val="16"/>
          </w:rPr>
          <w:t>A.</w:t>
        </w:r>
        <w:r w:rsidRPr="002E6237">
          <w:rPr>
            <w:rFonts w:ascii="Calibri" w:hAnsi="Calibri" w:cs="Calibri"/>
            <w:bCs w:val="0"/>
            <w:sz w:val="16"/>
            <w:szCs w:val="16"/>
            <w:lang w:eastAsia="es-MX"/>
          </w:rPr>
          <w:tab/>
        </w:r>
        <w:r w:rsidRPr="002E6237">
          <w:rPr>
            <w:rStyle w:val="Hipervnculo"/>
            <w:rFonts w:ascii="Calibri" w:hAnsi="Calibri" w:cs="Calibri"/>
            <w:sz w:val="16"/>
            <w:szCs w:val="16"/>
          </w:rPr>
          <w:t>Adeudo de Ejercicios Fiscales Anteriores</w:t>
        </w:r>
      </w:hyperlink>
    </w:p>
    <w:p w14:paraId="7527A271" w14:textId="3B30D37D" w:rsidR="002E6237" w:rsidRPr="002E6237" w:rsidRDefault="002E6237" w:rsidP="002E6237">
      <w:pPr>
        <w:pStyle w:val="TDC2"/>
        <w:spacing w:before="0" w:line="276" w:lineRule="auto"/>
        <w:rPr>
          <w:rFonts w:ascii="Calibri" w:hAnsi="Calibri" w:cs="Calibri"/>
          <w:bCs w:val="0"/>
          <w:sz w:val="16"/>
          <w:szCs w:val="16"/>
          <w:lang w:eastAsia="es-MX"/>
        </w:rPr>
      </w:pPr>
      <w:hyperlink w:anchor="_Toc187237713" w:history="1">
        <w:r w:rsidRPr="002E6237">
          <w:rPr>
            <w:rStyle w:val="Hipervnculo"/>
            <w:rFonts w:ascii="Calibri" w:hAnsi="Calibri" w:cs="Calibri"/>
            <w:sz w:val="16"/>
            <w:szCs w:val="16"/>
          </w:rPr>
          <w:t>B.</w:t>
        </w:r>
        <w:r w:rsidRPr="002E6237">
          <w:rPr>
            <w:rFonts w:ascii="Calibri" w:hAnsi="Calibri" w:cs="Calibri"/>
            <w:bCs w:val="0"/>
            <w:sz w:val="16"/>
            <w:szCs w:val="16"/>
            <w:lang w:eastAsia="es-MX"/>
          </w:rPr>
          <w:tab/>
        </w:r>
        <w:r w:rsidRPr="002E6237">
          <w:rPr>
            <w:rStyle w:val="Hipervnculo"/>
            <w:rFonts w:ascii="Calibri" w:hAnsi="Calibri" w:cs="Calibri"/>
            <w:sz w:val="16"/>
            <w:szCs w:val="16"/>
          </w:rPr>
          <w:t>Fuentes de Financiamiento para el Ejercicio Fiscal 2025</w:t>
        </w:r>
      </w:hyperlink>
    </w:p>
    <w:p w14:paraId="0C8FCE94" w14:textId="16B36178" w:rsidR="002E6237" w:rsidRPr="002E6237" w:rsidRDefault="002E6237" w:rsidP="002E6237">
      <w:pPr>
        <w:pStyle w:val="TDC2"/>
        <w:spacing w:before="0" w:line="276" w:lineRule="auto"/>
        <w:rPr>
          <w:rFonts w:ascii="Calibri" w:hAnsi="Calibri" w:cs="Calibri"/>
          <w:bCs w:val="0"/>
          <w:sz w:val="16"/>
          <w:szCs w:val="16"/>
          <w:lang w:eastAsia="es-MX"/>
        </w:rPr>
      </w:pPr>
      <w:hyperlink w:anchor="_Toc187237714" w:history="1">
        <w:r w:rsidRPr="002E6237">
          <w:rPr>
            <w:rStyle w:val="Hipervnculo"/>
            <w:rFonts w:ascii="Calibri" w:hAnsi="Calibri" w:cs="Calibri"/>
            <w:sz w:val="16"/>
            <w:szCs w:val="16"/>
          </w:rPr>
          <w:t>C.</w:t>
        </w:r>
        <w:r w:rsidRPr="002E6237">
          <w:rPr>
            <w:rFonts w:ascii="Calibri" w:hAnsi="Calibri" w:cs="Calibri"/>
            <w:bCs w:val="0"/>
            <w:sz w:val="16"/>
            <w:szCs w:val="16"/>
            <w:lang w:eastAsia="es-MX"/>
          </w:rPr>
          <w:tab/>
        </w:r>
        <w:r w:rsidRPr="002E6237">
          <w:rPr>
            <w:rStyle w:val="Hipervnculo"/>
            <w:rFonts w:ascii="Calibri" w:hAnsi="Calibri" w:cs="Calibri"/>
            <w:sz w:val="16"/>
            <w:szCs w:val="16"/>
          </w:rPr>
          <w:t>Formatos Ley de Disciplina Financiera</w:t>
        </w:r>
      </w:hyperlink>
    </w:p>
    <w:p w14:paraId="03F4AB42" w14:textId="25FC052F" w:rsidR="002E6237" w:rsidRPr="002E6237" w:rsidRDefault="002E6237" w:rsidP="002E6237">
      <w:pPr>
        <w:pStyle w:val="TDC4"/>
        <w:spacing w:line="276" w:lineRule="auto"/>
        <w:rPr>
          <w:rFonts w:ascii="Calibri" w:hAnsi="Calibri" w:cs="Calibri"/>
          <w:noProof/>
          <w:sz w:val="16"/>
          <w:szCs w:val="16"/>
          <w:lang w:eastAsia="es-MX"/>
        </w:rPr>
      </w:pPr>
      <w:hyperlink w:anchor="_Toc187237715" w:history="1">
        <w:r w:rsidRPr="002E6237">
          <w:rPr>
            <w:rStyle w:val="Hipervnculo"/>
            <w:rFonts w:ascii="Calibri" w:eastAsia="Arial" w:hAnsi="Calibri" w:cs="Calibri"/>
            <w:noProof/>
            <w:sz w:val="16"/>
            <w:szCs w:val="16"/>
          </w:rPr>
          <w:t>Proyecciones de Finanzas Públicas.</w:t>
        </w:r>
      </w:hyperlink>
    </w:p>
    <w:p w14:paraId="5C5AABE3" w14:textId="002C4234" w:rsidR="002E6237" w:rsidRPr="002E6237" w:rsidRDefault="002E6237" w:rsidP="002E6237">
      <w:pPr>
        <w:pStyle w:val="TDC4"/>
        <w:tabs>
          <w:tab w:val="left" w:pos="1983"/>
        </w:tabs>
        <w:spacing w:line="276" w:lineRule="auto"/>
        <w:rPr>
          <w:rFonts w:ascii="Calibri" w:hAnsi="Calibri" w:cs="Calibri"/>
          <w:noProof/>
          <w:sz w:val="16"/>
          <w:szCs w:val="16"/>
          <w:lang w:eastAsia="es-MX"/>
        </w:rPr>
      </w:pPr>
      <w:hyperlink w:anchor="_Toc187237716" w:history="1">
        <w:r w:rsidRPr="002E6237">
          <w:rPr>
            <w:rStyle w:val="Hipervnculo"/>
            <w:rFonts w:ascii="Calibri" w:hAnsi="Calibri" w:cs="Calibri"/>
            <w:noProof/>
            <w:sz w:val="16"/>
            <w:szCs w:val="16"/>
          </w:rPr>
          <w:t>Formato 7 a)</w:t>
        </w:r>
        <w:r w:rsidRPr="002E6237">
          <w:rPr>
            <w:rFonts w:ascii="Calibri" w:hAnsi="Calibri" w:cs="Calibri"/>
            <w:noProof/>
            <w:sz w:val="16"/>
            <w:szCs w:val="16"/>
            <w:lang w:eastAsia="es-MX"/>
          </w:rPr>
          <w:tab/>
        </w:r>
        <w:r w:rsidRPr="002E6237">
          <w:rPr>
            <w:rStyle w:val="Hipervnculo"/>
            <w:rFonts w:ascii="Calibri" w:hAnsi="Calibri" w:cs="Calibri"/>
            <w:noProof/>
            <w:sz w:val="16"/>
            <w:szCs w:val="16"/>
          </w:rPr>
          <w:t>Proyecciones de Ingresos – LDF</w:t>
        </w:r>
      </w:hyperlink>
    </w:p>
    <w:p w14:paraId="1D81040D" w14:textId="0BAEA953" w:rsidR="002E6237" w:rsidRPr="002E6237" w:rsidRDefault="002E6237" w:rsidP="002E6237">
      <w:pPr>
        <w:pStyle w:val="TDC4"/>
        <w:tabs>
          <w:tab w:val="left" w:pos="1993"/>
        </w:tabs>
        <w:spacing w:line="276" w:lineRule="auto"/>
        <w:rPr>
          <w:rFonts w:ascii="Calibri" w:hAnsi="Calibri" w:cs="Calibri"/>
          <w:noProof/>
          <w:sz w:val="16"/>
          <w:szCs w:val="16"/>
          <w:lang w:eastAsia="es-MX"/>
        </w:rPr>
      </w:pPr>
      <w:hyperlink w:anchor="_Toc187237717" w:history="1">
        <w:r w:rsidRPr="002E6237">
          <w:rPr>
            <w:rStyle w:val="Hipervnculo"/>
            <w:rFonts w:ascii="Calibri" w:hAnsi="Calibri" w:cs="Calibri"/>
            <w:noProof/>
            <w:sz w:val="16"/>
            <w:szCs w:val="16"/>
          </w:rPr>
          <w:t>Formato 7 b)</w:t>
        </w:r>
        <w:r w:rsidRPr="002E6237">
          <w:rPr>
            <w:rFonts w:ascii="Calibri" w:hAnsi="Calibri" w:cs="Calibri"/>
            <w:noProof/>
            <w:sz w:val="16"/>
            <w:szCs w:val="16"/>
            <w:lang w:eastAsia="es-MX"/>
          </w:rPr>
          <w:tab/>
        </w:r>
        <w:r w:rsidRPr="002E6237">
          <w:rPr>
            <w:rStyle w:val="Hipervnculo"/>
            <w:rFonts w:ascii="Calibri" w:hAnsi="Calibri" w:cs="Calibri"/>
            <w:noProof/>
            <w:sz w:val="16"/>
            <w:szCs w:val="16"/>
          </w:rPr>
          <w:t>Proyecciones de Egresos – LDF</w:t>
        </w:r>
      </w:hyperlink>
    </w:p>
    <w:p w14:paraId="79851F5E" w14:textId="627D6FE3" w:rsidR="002E6237" w:rsidRPr="002E6237" w:rsidRDefault="002E6237" w:rsidP="002E6237">
      <w:pPr>
        <w:pStyle w:val="TDC2"/>
        <w:spacing w:before="0" w:line="276" w:lineRule="auto"/>
        <w:rPr>
          <w:rFonts w:ascii="Calibri" w:hAnsi="Calibri" w:cs="Calibri"/>
          <w:bCs w:val="0"/>
          <w:sz w:val="16"/>
          <w:szCs w:val="16"/>
          <w:lang w:eastAsia="es-MX"/>
        </w:rPr>
      </w:pPr>
      <w:hyperlink w:anchor="_Toc187237718" w:history="1">
        <w:r w:rsidRPr="002E6237">
          <w:rPr>
            <w:rStyle w:val="Hipervnculo"/>
            <w:rFonts w:ascii="Calibri" w:eastAsia="Arial" w:hAnsi="Calibri" w:cs="Calibri"/>
            <w:sz w:val="16"/>
            <w:szCs w:val="16"/>
          </w:rPr>
          <w:t>Resultados de las Finanzas Públicas.</w:t>
        </w:r>
      </w:hyperlink>
    </w:p>
    <w:p w14:paraId="03113F48" w14:textId="30B60CAE" w:rsidR="002E6237" w:rsidRPr="002E6237" w:rsidRDefault="002E6237" w:rsidP="002E6237">
      <w:pPr>
        <w:pStyle w:val="TDC4"/>
        <w:tabs>
          <w:tab w:val="left" w:pos="1972"/>
        </w:tabs>
        <w:spacing w:line="276" w:lineRule="auto"/>
        <w:rPr>
          <w:rFonts w:ascii="Calibri" w:hAnsi="Calibri" w:cs="Calibri"/>
          <w:noProof/>
          <w:sz w:val="16"/>
          <w:szCs w:val="16"/>
          <w:lang w:eastAsia="es-MX"/>
        </w:rPr>
      </w:pPr>
      <w:hyperlink w:anchor="_Toc187237719" w:history="1">
        <w:r w:rsidRPr="002E6237">
          <w:rPr>
            <w:rStyle w:val="Hipervnculo"/>
            <w:rFonts w:ascii="Calibri" w:hAnsi="Calibri" w:cs="Calibri"/>
            <w:noProof/>
            <w:sz w:val="16"/>
            <w:szCs w:val="16"/>
          </w:rPr>
          <w:t>Formato 7 c)</w:t>
        </w:r>
        <w:r w:rsidRPr="002E6237">
          <w:rPr>
            <w:rFonts w:ascii="Calibri" w:hAnsi="Calibri" w:cs="Calibri"/>
            <w:noProof/>
            <w:sz w:val="16"/>
            <w:szCs w:val="16"/>
            <w:lang w:eastAsia="es-MX"/>
          </w:rPr>
          <w:tab/>
        </w:r>
        <w:r w:rsidRPr="002E6237">
          <w:rPr>
            <w:rStyle w:val="Hipervnculo"/>
            <w:rFonts w:ascii="Calibri" w:hAnsi="Calibri" w:cs="Calibri"/>
            <w:noProof/>
            <w:sz w:val="16"/>
            <w:szCs w:val="16"/>
          </w:rPr>
          <w:t>Resultados de Ingresos – LDF</w:t>
        </w:r>
      </w:hyperlink>
    </w:p>
    <w:p w14:paraId="47B55073" w14:textId="597CD146" w:rsidR="002E6237" w:rsidRPr="002E6237" w:rsidRDefault="002E6237" w:rsidP="002E6237">
      <w:pPr>
        <w:pStyle w:val="TDC4"/>
        <w:tabs>
          <w:tab w:val="left" w:pos="1993"/>
        </w:tabs>
        <w:spacing w:line="276" w:lineRule="auto"/>
        <w:rPr>
          <w:rFonts w:ascii="Calibri" w:hAnsi="Calibri" w:cs="Calibri"/>
          <w:noProof/>
          <w:sz w:val="16"/>
          <w:szCs w:val="16"/>
          <w:lang w:eastAsia="es-MX"/>
        </w:rPr>
      </w:pPr>
      <w:hyperlink w:anchor="_Toc187237720" w:history="1">
        <w:r w:rsidRPr="002E6237">
          <w:rPr>
            <w:rStyle w:val="Hipervnculo"/>
            <w:rFonts w:ascii="Calibri" w:hAnsi="Calibri" w:cs="Calibri"/>
            <w:noProof/>
            <w:sz w:val="16"/>
            <w:szCs w:val="16"/>
          </w:rPr>
          <w:t>Formato 7 d)</w:t>
        </w:r>
        <w:r w:rsidRPr="002E6237">
          <w:rPr>
            <w:rFonts w:ascii="Calibri" w:hAnsi="Calibri" w:cs="Calibri"/>
            <w:noProof/>
            <w:sz w:val="16"/>
            <w:szCs w:val="16"/>
            <w:lang w:eastAsia="es-MX"/>
          </w:rPr>
          <w:tab/>
        </w:r>
        <w:r w:rsidRPr="002E6237">
          <w:rPr>
            <w:rStyle w:val="Hipervnculo"/>
            <w:rFonts w:ascii="Calibri" w:hAnsi="Calibri" w:cs="Calibri"/>
            <w:noProof/>
            <w:sz w:val="16"/>
            <w:szCs w:val="16"/>
          </w:rPr>
          <w:t>Resultados de Egresos – LDF</w:t>
        </w:r>
      </w:hyperlink>
    </w:p>
    <w:p w14:paraId="11DC1477" w14:textId="43DCA4D0" w:rsidR="002E6237" w:rsidRPr="002E6237" w:rsidRDefault="002E6237" w:rsidP="002E6237">
      <w:pPr>
        <w:pStyle w:val="TDC4"/>
        <w:spacing w:line="276" w:lineRule="auto"/>
        <w:rPr>
          <w:rFonts w:ascii="Calibri" w:hAnsi="Calibri" w:cs="Calibri"/>
          <w:noProof/>
          <w:sz w:val="16"/>
          <w:szCs w:val="16"/>
          <w:lang w:eastAsia="es-MX"/>
        </w:rPr>
      </w:pPr>
      <w:hyperlink w:anchor="_Toc187237721" w:history="1">
        <w:r w:rsidRPr="002E6237">
          <w:rPr>
            <w:rStyle w:val="Hipervnculo"/>
            <w:rFonts w:ascii="Calibri" w:eastAsia="Arial" w:hAnsi="Calibri" w:cs="Calibri"/>
            <w:noProof/>
            <w:sz w:val="16"/>
            <w:szCs w:val="16"/>
          </w:rPr>
          <w:t>Balance Presupuestario</w:t>
        </w:r>
      </w:hyperlink>
    </w:p>
    <w:p w14:paraId="67772687" w14:textId="150D1186" w:rsidR="00F463A0" w:rsidRPr="00504D01" w:rsidRDefault="00F463A0">
      <w:pPr>
        <w:spacing w:after="160" w:line="259" w:lineRule="auto"/>
        <w:rPr>
          <w:rFonts w:ascii="Calibri" w:hAnsi="Calibri" w:cs="Calibri"/>
          <w:bCs/>
          <w:szCs w:val="16"/>
        </w:rPr>
      </w:pPr>
      <w:r w:rsidRPr="00504D01">
        <w:rPr>
          <w:rFonts w:ascii="Calibri" w:hAnsi="Calibri" w:cs="Calibri"/>
          <w:bCs/>
          <w:szCs w:val="16"/>
        </w:rPr>
        <w:fldChar w:fldCharType="end"/>
      </w:r>
    </w:p>
    <w:p w14:paraId="6E4CB82F" w14:textId="77777777" w:rsidR="00F463A0" w:rsidRPr="00504D01" w:rsidRDefault="00F463A0">
      <w:pPr>
        <w:spacing w:after="160" w:line="259" w:lineRule="auto"/>
        <w:rPr>
          <w:rFonts w:ascii="Calibri" w:hAnsi="Calibri" w:cs="Calibri"/>
          <w:bCs/>
          <w:szCs w:val="16"/>
        </w:rPr>
      </w:pPr>
    </w:p>
    <w:p w14:paraId="60A06155" w14:textId="610DED12" w:rsidR="00F463A0" w:rsidRPr="00504D01" w:rsidRDefault="00F463A0">
      <w:pPr>
        <w:spacing w:after="160" w:line="259" w:lineRule="auto"/>
        <w:rPr>
          <w:rFonts w:ascii="Calibri" w:eastAsiaTheme="majorEastAsia" w:hAnsi="Calibri" w:cs="Calibri"/>
          <w:b/>
          <w:bCs/>
          <w:sz w:val="16"/>
          <w:szCs w:val="16"/>
        </w:rPr>
      </w:pPr>
      <w:r w:rsidRPr="00504D01">
        <w:rPr>
          <w:rFonts w:ascii="Calibri" w:hAnsi="Calibri" w:cs="Calibri"/>
          <w:bCs/>
          <w:szCs w:val="16"/>
        </w:rPr>
        <w:br w:type="page"/>
      </w:r>
    </w:p>
    <w:p w14:paraId="14C46E34" w14:textId="239D3253" w:rsidR="00E7493B" w:rsidRPr="00504D01" w:rsidRDefault="00E7493B" w:rsidP="00E47C2B">
      <w:pPr>
        <w:pStyle w:val="Ttulo1"/>
        <w:spacing w:line="276" w:lineRule="auto"/>
        <w:jc w:val="center"/>
        <w:rPr>
          <w:rFonts w:ascii="Calibri" w:hAnsi="Calibri" w:cs="Calibri"/>
          <w:b w:val="0"/>
          <w:bCs/>
          <w:sz w:val="24"/>
          <w:szCs w:val="24"/>
        </w:rPr>
      </w:pPr>
      <w:bookmarkStart w:id="12" w:name="_Toc187237683"/>
      <w:r w:rsidRPr="00504D01">
        <w:rPr>
          <w:rFonts w:ascii="Calibri" w:hAnsi="Calibri" w:cs="Calibri"/>
          <w:bCs/>
          <w:sz w:val="24"/>
          <w:szCs w:val="24"/>
        </w:rPr>
        <w:lastRenderedPageBreak/>
        <w:t>ESTRUCTURA DE</w:t>
      </w:r>
      <w:r w:rsidR="000150F3" w:rsidRPr="00504D01">
        <w:rPr>
          <w:rFonts w:ascii="Calibri" w:hAnsi="Calibri" w:cs="Calibri"/>
          <w:bCs/>
          <w:sz w:val="24"/>
          <w:szCs w:val="24"/>
        </w:rPr>
        <w:t xml:space="preserve">L </w:t>
      </w:r>
      <w:r w:rsidR="000B45F3" w:rsidRPr="00504D01">
        <w:rPr>
          <w:rFonts w:ascii="Calibri" w:hAnsi="Calibri" w:cs="Calibri"/>
          <w:bCs/>
          <w:sz w:val="24"/>
          <w:szCs w:val="24"/>
        </w:rPr>
        <w:t>PROYECTO</w:t>
      </w:r>
      <w:r w:rsidR="004C4881" w:rsidRPr="00504D01">
        <w:rPr>
          <w:rFonts w:ascii="Calibri" w:hAnsi="Calibri" w:cs="Calibri"/>
          <w:bCs/>
          <w:sz w:val="24"/>
          <w:szCs w:val="24"/>
        </w:rPr>
        <w:t xml:space="preserve"> DEL PRESUPUESTO DE EGRESOS</w:t>
      </w:r>
      <w:bookmarkEnd w:id="6"/>
      <w:bookmarkEnd w:id="7"/>
      <w:bookmarkEnd w:id="8"/>
      <w:bookmarkEnd w:id="9"/>
      <w:bookmarkEnd w:id="10"/>
      <w:bookmarkEnd w:id="11"/>
      <w:bookmarkEnd w:id="12"/>
    </w:p>
    <w:p w14:paraId="07232A0E" w14:textId="77777777" w:rsidR="006D0E71" w:rsidRPr="00504D01" w:rsidRDefault="006D0E71" w:rsidP="00803766">
      <w:pPr>
        <w:spacing w:line="276" w:lineRule="auto"/>
        <w:rPr>
          <w:rFonts w:ascii="Calibri" w:hAnsi="Calibri" w:cs="Calibri"/>
          <w:sz w:val="16"/>
          <w:szCs w:val="16"/>
        </w:rPr>
      </w:pPr>
    </w:p>
    <w:p w14:paraId="267FD32F" w14:textId="6236F29A" w:rsidR="00A952B5" w:rsidRPr="00EF6F63" w:rsidRDefault="008B4D15" w:rsidP="00EF6F63">
      <w:pPr>
        <w:pStyle w:val="Ttulo2"/>
      </w:pPr>
      <w:bookmarkStart w:id="13" w:name="_Toc186132056"/>
      <w:bookmarkStart w:id="14" w:name="_Toc187237684"/>
      <w:r w:rsidRPr="00EF6F63">
        <w:t>INTRODUCCIÓN</w:t>
      </w:r>
      <w:bookmarkEnd w:id="13"/>
      <w:bookmarkEnd w:id="14"/>
    </w:p>
    <w:p w14:paraId="7138FCB4" w14:textId="77777777" w:rsidR="00230EF3" w:rsidRPr="00504D01" w:rsidRDefault="00230EF3" w:rsidP="00803766">
      <w:pPr>
        <w:spacing w:line="276" w:lineRule="auto"/>
        <w:rPr>
          <w:rFonts w:ascii="Calibri" w:hAnsi="Calibri" w:cs="Calibri"/>
          <w:sz w:val="16"/>
          <w:szCs w:val="16"/>
        </w:rPr>
      </w:pPr>
    </w:p>
    <w:p w14:paraId="2BC14DD8" w14:textId="7F400195" w:rsidR="00132D47" w:rsidRPr="00504D01" w:rsidRDefault="00132D47" w:rsidP="00803766">
      <w:pPr>
        <w:spacing w:line="276" w:lineRule="auto"/>
        <w:jc w:val="both"/>
        <w:rPr>
          <w:rFonts w:ascii="Calibri" w:hAnsi="Calibri" w:cs="Calibri"/>
          <w:sz w:val="16"/>
          <w:szCs w:val="16"/>
        </w:rPr>
      </w:pPr>
      <w:r w:rsidRPr="00504D01">
        <w:rPr>
          <w:rFonts w:ascii="Calibri" w:hAnsi="Calibri" w:cs="Calibri"/>
          <w:sz w:val="16"/>
          <w:szCs w:val="16"/>
        </w:rPr>
        <w:t xml:space="preserve">De conformidad con el Artículo 49 Fracción II </w:t>
      </w:r>
      <w:r w:rsidR="00963029" w:rsidRPr="00504D01">
        <w:rPr>
          <w:rFonts w:ascii="Calibri" w:hAnsi="Calibri" w:cs="Calibri"/>
          <w:sz w:val="16"/>
          <w:szCs w:val="16"/>
        </w:rPr>
        <w:t xml:space="preserve">párrafo </w:t>
      </w:r>
      <w:r w:rsidR="001D6F6C" w:rsidRPr="00504D01">
        <w:rPr>
          <w:rFonts w:ascii="Calibri" w:hAnsi="Calibri" w:cs="Calibri"/>
          <w:sz w:val="16"/>
          <w:szCs w:val="16"/>
        </w:rPr>
        <w:t>p</w:t>
      </w:r>
      <w:r w:rsidR="00963029" w:rsidRPr="00504D01">
        <w:rPr>
          <w:rFonts w:ascii="Calibri" w:hAnsi="Calibri" w:cs="Calibri"/>
          <w:sz w:val="16"/>
          <w:szCs w:val="16"/>
        </w:rPr>
        <w:t xml:space="preserve">rimero </w:t>
      </w:r>
      <w:r w:rsidRPr="00504D01">
        <w:rPr>
          <w:rFonts w:ascii="Calibri" w:hAnsi="Calibri" w:cs="Calibri"/>
          <w:sz w:val="16"/>
          <w:szCs w:val="16"/>
        </w:rPr>
        <w:t>de la Constitución Política del Estado</w:t>
      </w:r>
      <w:r w:rsidR="001D6F6C" w:rsidRPr="00504D01">
        <w:rPr>
          <w:rFonts w:ascii="Calibri" w:hAnsi="Calibri" w:cs="Calibri"/>
          <w:sz w:val="16"/>
          <w:szCs w:val="16"/>
        </w:rPr>
        <w:t xml:space="preserve"> Libre y Soberano</w:t>
      </w:r>
      <w:r w:rsidRPr="00504D01">
        <w:rPr>
          <w:rFonts w:ascii="Calibri" w:hAnsi="Calibri" w:cs="Calibri"/>
          <w:sz w:val="16"/>
          <w:szCs w:val="16"/>
        </w:rPr>
        <w:t xml:space="preserve"> de Quintana R</w:t>
      </w:r>
      <w:r w:rsidR="00963029" w:rsidRPr="00504D01">
        <w:rPr>
          <w:rFonts w:ascii="Calibri" w:hAnsi="Calibri" w:cs="Calibri"/>
          <w:sz w:val="16"/>
          <w:szCs w:val="16"/>
        </w:rPr>
        <w:t xml:space="preserve">oo, </w:t>
      </w:r>
      <w:r w:rsidR="00ED777F" w:rsidRPr="00504D01">
        <w:rPr>
          <w:rFonts w:ascii="Calibri" w:hAnsi="Calibri" w:cs="Calibri"/>
          <w:sz w:val="16"/>
          <w:szCs w:val="16"/>
        </w:rPr>
        <w:t xml:space="preserve">mediante el cual </w:t>
      </w:r>
      <w:r w:rsidR="001D6F6C" w:rsidRPr="00504D01">
        <w:rPr>
          <w:rFonts w:ascii="Calibri" w:hAnsi="Calibri" w:cs="Calibri"/>
          <w:sz w:val="16"/>
          <w:szCs w:val="16"/>
        </w:rPr>
        <w:t xml:space="preserve">se </w:t>
      </w:r>
      <w:r w:rsidR="00ED777F" w:rsidRPr="00504D01">
        <w:rPr>
          <w:rFonts w:ascii="Calibri" w:hAnsi="Calibri" w:cs="Calibri"/>
          <w:sz w:val="16"/>
          <w:szCs w:val="16"/>
        </w:rPr>
        <w:t>señala</w:t>
      </w:r>
      <w:r w:rsidR="00963029" w:rsidRPr="00504D01">
        <w:rPr>
          <w:rFonts w:ascii="Calibri" w:hAnsi="Calibri" w:cs="Calibri"/>
          <w:sz w:val="16"/>
          <w:szCs w:val="16"/>
        </w:rPr>
        <w:t xml:space="preserve"> que el Instituto Electoral de Quintana Roo</w:t>
      </w:r>
      <w:r w:rsidR="00ED777F" w:rsidRPr="00504D01">
        <w:rPr>
          <w:rFonts w:ascii="Calibri" w:hAnsi="Calibri" w:cs="Calibri"/>
          <w:sz w:val="16"/>
          <w:szCs w:val="16"/>
        </w:rPr>
        <w:t xml:space="preserve"> es un organismo </w:t>
      </w:r>
      <w:r w:rsidR="001D6F6C" w:rsidRPr="00504D01">
        <w:rPr>
          <w:rFonts w:ascii="Calibri" w:hAnsi="Calibri" w:cs="Calibri"/>
          <w:sz w:val="16"/>
          <w:szCs w:val="16"/>
        </w:rPr>
        <w:t xml:space="preserve">público, </w:t>
      </w:r>
      <w:r w:rsidR="00D2294A" w:rsidRPr="00504D01">
        <w:rPr>
          <w:rFonts w:ascii="Calibri" w:hAnsi="Calibri" w:cs="Calibri"/>
          <w:sz w:val="16"/>
          <w:szCs w:val="16"/>
        </w:rPr>
        <w:t>que</w:t>
      </w:r>
      <w:r w:rsidR="00AC0772" w:rsidRPr="00504D01">
        <w:rPr>
          <w:rFonts w:ascii="Calibri" w:hAnsi="Calibri" w:cs="Calibri"/>
          <w:sz w:val="16"/>
          <w:szCs w:val="16"/>
        </w:rPr>
        <w:t xml:space="preserve"> </w:t>
      </w:r>
      <w:r w:rsidR="00E21A2B" w:rsidRPr="00504D01">
        <w:rPr>
          <w:rFonts w:ascii="Calibri" w:hAnsi="Calibri" w:cs="Calibri"/>
          <w:sz w:val="16"/>
          <w:szCs w:val="16"/>
        </w:rPr>
        <w:t>tiene</w:t>
      </w:r>
      <w:r w:rsidR="00AC0772" w:rsidRPr="00504D01">
        <w:rPr>
          <w:rFonts w:ascii="Calibri" w:hAnsi="Calibri" w:cs="Calibri"/>
          <w:sz w:val="16"/>
          <w:szCs w:val="16"/>
        </w:rPr>
        <w:t xml:space="preserve"> personalidad jurídica y patrimonio propios, plena autonomía en su funcionamiento </w:t>
      </w:r>
      <w:r w:rsidR="00586FF6" w:rsidRPr="00504D01">
        <w:rPr>
          <w:rFonts w:ascii="Calibri" w:hAnsi="Calibri" w:cs="Calibri"/>
          <w:sz w:val="16"/>
          <w:szCs w:val="16"/>
        </w:rPr>
        <w:t>e independencia en sus decisiones</w:t>
      </w:r>
      <w:r w:rsidR="00351734" w:rsidRPr="00504D01">
        <w:rPr>
          <w:rFonts w:ascii="Calibri" w:hAnsi="Calibri" w:cs="Calibri"/>
          <w:sz w:val="16"/>
          <w:szCs w:val="16"/>
        </w:rPr>
        <w:t>.</w:t>
      </w:r>
    </w:p>
    <w:p w14:paraId="52F38C90" w14:textId="77777777" w:rsidR="00351734" w:rsidRPr="00504D01" w:rsidRDefault="00351734" w:rsidP="00803766">
      <w:pPr>
        <w:spacing w:line="276" w:lineRule="auto"/>
        <w:jc w:val="both"/>
        <w:rPr>
          <w:rFonts w:ascii="Calibri" w:hAnsi="Calibri" w:cs="Calibri"/>
          <w:sz w:val="16"/>
          <w:szCs w:val="16"/>
        </w:rPr>
      </w:pPr>
    </w:p>
    <w:p w14:paraId="17862F87" w14:textId="2A9A7CAA" w:rsidR="000729BC" w:rsidRPr="00504D01" w:rsidRDefault="00C66277" w:rsidP="00803766">
      <w:pPr>
        <w:spacing w:line="276" w:lineRule="auto"/>
        <w:jc w:val="both"/>
        <w:rPr>
          <w:rFonts w:ascii="Calibri" w:hAnsi="Calibri" w:cs="Calibri"/>
          <w:sz w:val="16"/>
          <w:szCs w:val="16"/>
        </w:rPr>
      </w:pPr>
      <w:r w:rsidRPr="00504D01">
        <w:rPr>
          <w:rFonts w:ascii="Calibri" w:hAnsi="Calibri" w:cs="Calibri"/>
          <w:sz w:val="16"/>
          <w:szCs w:val="16"/>
        </w:rPr>
        <w:t xml:space="preserve">Así mismo, </w:t>
      </w:r>
      <w:r w:rsidR="00E972DD" w:rsidRPr="00504D01">
        <w:rPr>
          <w:rFonts w:ascii="Calibri" w:hAnsi="Calibri" w:cs="Calibri"/>
          <w:sz w:val="16"/>
          <w:szCs w:val="16"/>
        </w:rPr>
        <w:t>de acuerdo con</w:t>
      </w:r>
      <w:r w:rsidR="00D84565" w:rsidRPr="00504D01">
        <w:rPr>
          <w:rFonts w:ascii="Calibri" w:hAnsi="Calibri" w:cs="Calibri"/>
          <w:sz w:val="16"/>
          <w:szCs w:val="16"/>
        </w:rPr>
        <w:t xml:space="preserve"> </w:t>
      </w:r>
      <w:r w:rsidRPr="00504D01">
        <w:rPr>
          <w:rFonts w:ascii="Calibri" w:hAnsi="Calibri" w:cs="Calibri"/>
          <w:sz w:val="16"/>
          <w:szCs w:val="16"/>
        </w:rPr>
        <w:t xml:space="preserve">lo establecido en el Artículo </w:t>
      </w:r>
      <w:r w:rsidR="00C23EBE" w:rsidRPr="00504D01">
        <w:rPr>
          <w:rFonts w:ascii="Calibri" w:hAnsi="Calibri" w:cs="Calibri"/>
          <w:sz w:val="16"/>
          <w:szCs w:val="16"/>
        </w:rPr>
        <w:t>1</w:t>
      </w:r>
      <w:r w:rsidRPr="00504D01">
        <w:rPr>
          <w:rFonts w:ascii="Calibri" w:hAnsi="Calibri" w:cs="Calibri"/>
          <w:sz w:val="16"/>
          <w:szCs w:val="16"/>
        </w:rPr>
        <w:t>37 Fracción V</w:t>
      </w:r>
      <w:r w:rsidR="00D84565" w:rsidRPr="00504D01">
        <w:rPr>
          <w:rFonts w:ascii="Calibri" w:hAnsi="Calibri" w:cs="Calibri"/>
          <w:sz w:val="16"/>
          <w:szCs w:val="16"/>
        </w:rPr>
        <w:t xml:space="preserve"> </w:t>
      </w:r>
      <w:r w:rsidR="00DD6CA7" w:rsidRPr="00504D01">
        <w:rPr>
          <w:rFonts w:ascii="Calibri" w:hAnsi="Calibri" w:cs="Calibri"/>
          <w:sz w:val="16"/>
          <w:szCs w:val="16"/>
        </w:rPr>
        <w:t>de la Ley de Instituciones y Procedimientos Electorales para el Estado de Quintana Roo</w:t>
      </w:r>
      <w:r w:rsidR="009108EF" w:rsidRPr="00504D01">
        <w:rPr>
          <w:rFonts w:ascii="Calibri" w:hAnsi="Calibri" w:cs="Calibri"/>
          <w:sz w:val="16"/>
          <w:szCs w:val="16"/>
        </w:rPr>
        <w:t>, en donde señala que es atribución del Consejo General el formular y aprobar el anteproyecto de presupuesto de egresos del Instituto</w:t>
      </w:r>
      <w:r w:rsidR="00052745" w:rsidRPr="00504D01">
        <w:rPr>
          <w:rFonts w:ascii="Calibri" w:hAnsi="Calibri" w:cs="Calibri"/>
          <w:sz w:val="16"/>
          <w:szCs w:val="16"/>
        </w:rPr>
        <w:t>, para su incorporación al proyecto anual de presupuesto de egresos del Estado.</w:t>
      </w:r>
    </w:p>
    <w:p w14:paraId="149ED846" w14:textId="77777777" w:rsidR="00052745" w:rsidRPr="00504D01" w:rsidRDefault="00052745" w:rsidP="00803766">
      <w:pPr>
        <w:spacing w:line="276" w:lineRule="auto"/>
        <w:jc w:val="both"/>
        <w:rPr>
          <w:rFonts w:ascii="Calibri" w:hAnsi="Calibri" w:cs="Calibri"/>
          <w:sz w:val="16"/>
          <w:szCs w:val="16"/>
        </w:rPr>
      </w:pPr>
    </w:p>
    <w:p w14:paraId="07A698B4" w14:textId="73AEF92A" w:rsidR="0005528B" w:rsidRPr="00504D01" w:rsidRDefault="00B479F0" w:rsidP="00803766">
      <w:pPr>
        <w:spacing w:line="276" w:lineRule="auto"/>
        <w:jc w:val="both"/>
        <w:rPr>
          <w:rFonts w:ascii="Calibri" w:hAnsi="Calibri" w:cs="Calibri"/>
          <w:sz w:val="16"/>
          <w:szCs w:val="16"/>
        </w:rPr>
      </w:pPr>
      <w:r w:rsidRPr="00504D01">
        <w:rPr>
          <w:rFonts w:ascii="Calibri" w:hAnsi="Calibri" w:cs="Calibri"/>
          <w:sz w:val="16"/>
          <w:szCs w:val="16"/>
        </w:rPr>
        <w:t>Derivado de l</w:t>
      </w:r>
      <w:r w:rsidR="002E767A" w:rsidRPr="00504D01">
        <w:rPr>
          <w:rFonts w:ascii="Calibri" w:hAnsi="Calibri" w:cs="Calibri"/>
          <w:sz w:val="16"/>
          <w:szCs w:val="16"/>
        </w:rPr>
        <w:t>o anterior</w:t>
      </w:r>
      <w:r w:rsidR="00560DC2" w:rsidRPr="00504D01">
        <w:rPr>
          <w:rFonts w:ascii="Calibri" w:hAnsi="Calibri" w:cs="Calibri"/>
          <w:sz w:val="16"/>
          <w:szCs w:val="16"/>
        </w:rPr>
        <w:t>,</w:t>
      </w:r>
      <w:r w:rsidR="002E767A" w:rsidRPr="00504D01">
        <w:rPr>
          <w:rFonts w:ascii="Calibri" w:hAnsi="Calibri" w:cs="Calibri"/>
          <w:sz w:val="16"/>
          <w:szCs w:val="16"/>
        </w:rPr>
        <w:t xml:space="preserve"> </w:t>
      </w:r>
      <w:r w:rsidR="0005528B" w:rsidRPr="00504D01">
        <w:rPr>
          <w:rFonts w:ascii="Calibri" w:hAnsi="Calibri" w:cs="Calibri"/>
          <w:sz w:val="16"/>
          <w:szCs w:val="16"/>
        </w:rPr>
        <w:t>el día 15 de octubre de</w:t>
      </w:r>
      <w:r w:rsidR="003D4FCD" w:rsidRPr="00504D01">
        <w:rPr>
          <w:rFonts w:ascii="Calibri" w:hAnsi="Calibri" w:cs="Calibri"/>
          <w:sz w:val="16"/>
          <w:szCs w:val="16"/>
        </w:rPr>
        <w:t xml:space="preserve">l </w:t>
      </w:r>
      <w:r w:rsidR="00AA430B" w:rsidRPr="00504D01">
        <w:rPr>
          <w:rFonts w:ascii="Calibri" w:hAnsi="Calibri" w:cs="Calibri"/>
          <w:sz w:val="16"/>
          <w:szCs w:val="16"/>
        </w:rPr>
        <w:t>2024 durante la Sesión Extraordinaria con Carácter de Urgente</w:t>
      </w:r>
      <w:r w:rsidR="00241CA3" w:rsidRPr="00504D01">
        <w:rPr>
          <w:rFonts w:ascii="Calibri" w:hAnsi="Calibri" w:cs="Calibri"/>
          <w:sz w:val="16"/>
          <w:szCs w:val="16"/>
        </w:rPr>
        <w:t xml:space="preserve"> del Consejo General del Instituto Electoral de Quintana Roo, se aprobó </w:t>
      </w:r>
      <w:r w:rsidR="006A2109" w:rsidRPr="00504D01">
        <w:rPr>
          <w:rFonts w:ascii="Calibri" w:hAnsi="Calibri" w:cs="Calibri"/>
          <w:sz w:val="16"/>
          <w:szCs w:val="16"/>
        </w:rPr>
        <w:t xml:space="preserve">el </w:t>
      </w:r>
      <w:r w:rsidR="00A400B1" w:rsidRPr="00504D01">
        <w:rPr>
          <w:rFonts w:ascii="Calibri" w:hAnsi="Calibri" w:cs="Calibri"/>
          <w:sz w:val="16"/>
          <w:szCs w:val="16"/>
        </w:rPr>
        <w:t xml:space="preserve">Anteproyecto del </w:t>
      </w:r>
      <w:r w:rsidR="006A2109" w:rsidRPr="00504D01">
        <w:rPr>
          <w:rFonts w:ascii="Calibri" w:hAnsi="Calibri" w:cs="Calibri"/>
          <w:sz w:val="16"/>
          <w:szCs w:val="16"/>
        </w:rPr>
        <w:t xml:space="preserve">Presupuesto de Egresos </w:t>
      </w:r>
      <w:r w:rsidR="00A400B1" w:rsidRPr="00504D01">
        <w:rPr>
          <w:rFonts w:ascii="Calibri" w:hAnsi="Calibri" w:cs="Calibri"/>
          <w:sz w:val="16"/>
          <w:szCs w:val="16"/>
        </w:rPr>
        <w:t>para el Ejercicio Fiscal 2025</w:t>
      </w:r>
      <w:r w:rsidR="00310926" w:rsidRPr="00504D01">
        <w:rPr>
          <w:rFonts w:ascii="Calibri" w:hAnsi="Calibri" w:cs="Calibri"/>
          <w:sz w:val="16"/>
          <w:szCs w:val="16"/>
        </w:rPr>
        <w:t xml:space="preserve">, </w:t>
      </w:r>
      <w:r w:rsidR="000A5692" w:rsidRPr="00504D01">
        <w:rPr>
          <w:rFonts w:ascii="Calibri" w:hAnsi="Calibri" w:cs="Calibri"/>
          <w:sz w:val="16"/>
          <w:szCs w:val="16"/>
        </w:rPr>
        <w:t>asentado en el ac</w:t>
      </w:r>
      <w:r w:rsidR="00EB6F04" w:rsidRPr="00504D01">
        <w:rPr>
          <w:rFonts w:ascii="Calibri" w:hAnsi="Calibri" w:cs="Calibri"/>
          <w:sz w:val="16"/>
          <w:szCs w:val="16"/>
        </w:rPr>
        <w:t>uerdo</w:t>
      </w:r>
      <w:r w:rsidR="000A5692" w:rsidRPr="00504D01">
        <w:rPr>
          <w:rFonts w:ascii="Calibri" w:hAnsi="Calibri" w:cs="Calibri"/>
          <w:sz w:val="16"/>
          <w:szCs w:val="16"/>
        </w:rPr>
        <w:t xml:space="preserve"> número </w:t>
      </w:r>
      <w:r w:rsidR="0002539F" w:rsidRPr="00504D01">
        <w:rPr>
          <w:rFonts w:ascii="Calibri" w:hAnsi="Calibri" w:cs="Calibri"/>
          <w:sz w:val="16"/>
          <w:szCs w:val="16"/>
        </w:rPr>
        <w:t>IEQROO/CG/A-</w:t>
      </w:r>
      <w:r w:rsidR="00D06ABA" w:rsidRPr="00504D01">
        <w:rPr>
          <w:rFonts w:ascii="Calibri" w:hAnsi="Calibri" w:cs="Calibri"/>
          <w:sz w:val="16"/>
          <w:szCs w:val="16"/>
        </w:rPr>
        <w:t>253</w:t>
      </w:r>
      <w:r w:rsidR="001B3769" w:rsidRPr="00504D01">
        <w:rPr>
          <w:rFonts w:ascii="Calibri" w:hAnsi="Calibri" w:cs="Calibri"/>
          <w:sz w:val="16"/>
          <w:szCs w:val="16"/>
        </w:rPr>
        <w:t>-</w:t>
      </w:r>
      <w:r w:rsidR="0002539F" w:rsidRPr="00504D01">
        <w:rPr>
          <w:rFonts w:ascii="Calibri" w:hAnsi="Calibri" w:cs="Calibri"/>
          <w:sz w:val="16"/>
          <w:szCs w:val="16"/>
        </w:rPr>
        <w:t>2024</w:t>
      </w:r>
      <w:r w:rsidR="000A5692" w:rsidRPr="00504D01">
        <w:rPr>
          <w:rFonts w:ascii="Calibri" w:hAnsi="Calibri" w:cs="Calibri"/>
          <w:sz w:val="16"/>
          <w:szCs w:val="16"/>
        </w:rPr>
        <w:t>.</w:t>
      </w:r>
    </w:p>
    <w:p w14:paraId="64434C74" w14:textId="77777777" w:rsidR="00C23EBE" w:rsidRPr="00504D01" w:rsidRDefault="00C23EBE" w:rsidP="00803766">
      <w:pPr>
        <w:spacing w:line="276" w:lineRule="auto"/>
        <w:jc w:val="both"/>
        <w:rPr>
          <w:rFonts w:ascii="Calibri" w:hAnsi="Calibri" w:cs="Calibri"/>
          <w:sz w:val="16"/>
          <w:szCs w:val="16"/>
        </w:rPr>
      </w:pPr>
    </w:p>
    <w:p w14:paraId="759E0482" w14:textId="2EC07650" w:rsidR="00EF5652" w:rsidRPr="00504D01" w:rsidRDefault="00C23EBE" w:rsidP="00EF5652">
      <w:pPr>
        <w:spacing w:line="276" w:lineRule="auto"/>
        <w:jc w:val="both"/>
        <w:rPr>
          <w:rFonts w:ascii="Calibri" w:hAnsi="Calibri" w:cs="Calibri"/>
          <w:sz w:val="16"/>
          <w:szCs w:val="16"/>
        </w:rPr>
      </w:pPr>
      <w:r w:rsidRPr="00504D01">
        <w:rPr>
          <w:rFonts w:ascii="Calibri" w:hAnsi="Calibri" w:cs="Calibri"/>
          <w:sz w:val="16"/>
          <w:szCs w:val="16"/>
        </w:rPr>
        <w:t xml:space="preserve">Mismo que derivado de la publicación </w:t>
      </w:r>
      <w:r w:rsidR="004A46AB" w:rsidRPr="00504D01">
        <w:rPr>
          <w:rFonts w:ascii="Calibri" w:hAnsi="Calibri" w:cs="Calibri"/>
          <w:sz w:val="16"/>
          <w:szCs w:val="16"/>
        </w:rPr>
        <w:t>del decreto 81 de la honorable XVIII legislatura constitucional del estado libre y soberano de Quintana Roo, por medio del cual se aprobó el presupuesto de egresos del Gobierno del Estado de Quintana Roo, para el ejercicio fiscal 2025;</w:t>
      </w:r>
      <w:r w:rsidR="00EF5652" w:rsidRPr="00504D01">
        <w:rPr>
          <w:rFonts w:ascii="Calibri" w:hAnsi="Calibri" w:cs="Calibri"/>
          <w:sz w:val="16"/>
          <w:szCs w:val="16"/>
        </w:rPr>
        <w:t xml:space="preserve"> es por ello que en fecha 26 de diciembre de 2024 durante la Sesión Extraordinaria con Carácter de Urgente del Consejo General del Instituto Electoral de Quintana Roo, se aprobó el Ajuste al  Presupuesto Basado en Resultados del Instituto Electoral de Quintana Roo para el Ejercicio Fiscal 2025, asentado en el acuerdo número IEQROO/CG/A-280-2024.</w:t>
      </w:r>
    </w:p>
    <w:p w14:paraId="11B6BDC2" w14:textId="4A1FEC95" w:rsidR="00C23EBE" w:rsidRPr="00504D01" w:rsidRDefault="00C23EBE" w:rsidP="00803766">
      <w:pPr>
        <w:spacing w:line="276" w:lineRule="auto"/>
        <w:jc w:val="both"/>
        <w:rPr>
          <w:rFonts w:ascii="Calibri" w:hAnsi="Calibri" w:cs="Calibri"/>
          <w:sz w:val="16"/>
          <w:szCs w:val="16"/>
        </w:rPr>
      </w:pPr>
    </w:p>
    <w:p w14:paraId="7FBD29B0" w14:textId="2194EE6D" w:rsidR="00065909" w:rsidRPr="00504D01" w:rsidRDefault="0005528B" w:rsidP="00803766">
      <w:pPr>
        <w:spacing w:line="276" w:lineRule="auto"/>
        <w:jc w:val="both"/>
        <w:rPr>
          <w:rFonts w:ascii="Calibri" w:hAnsi="Calibri" w:cs="Calibri"/>
          <w:sz w:val="16"/>
          <w:szCs w:val="16"/>
        </w:rPr>
      </w:pPr>
      <w:r w:rsidRPr="00504D01">
        <w:rPr>
          <w:rFonts w:ascii="Calibri" w:hAnsi="Calibri" w:cs="Calibri"/>
          <w:sz w:val="16"/>
          <w:szCs w:val="16"/>
        </w:rPr>
        <w:t>C</w:t>
      </w:r>
      <w:r w:rsidR="002E767A" w:rsidRPr="00504D01">
        <w:rPr>
          <w:rFonts w:ascii="Calibri" w:hAnsi="Calibri" w:cs="Calibri"/>
          <w:sz w:val="16"/>
          <w:szCs w:val="16"/>
        </w:rPr>
        <w:t xml:space="preserve">on </w:t>
      </w:r>
      <w:r w:rsidR="00AE1AA2" w:rsidRPr="00504D01">
        <w:rPr>
          <w:rFonts w:ascii="Calibri" w:hAnsi="Calibri" w:cs="Calibri"/>
          <w:sz w:val="16"/>
          <w:szCs w:val="16"/>
        </w:rPr>
        <w:t xml:space="preserve">la finalidad de cumplir con las funciones </w:t>
      </w:r>
      <w:r w:rsidR="002A6B5E" w:rsidRPr="00504D01">
        <w:rPr>
          <w:rFonts w:ascii="Calibri" w:hAnsi="Calibri" w:cs="Calibri"/>
          <w:sz w:val="16"/>
          <w:szCs w:val="16"/>
        </w:rPr>
        <w:t xml:space="preserve">establecidas </w:t>
      </w:r>
      <w:r w:rsidR="001A0D20" w:rsidRPr="00504D01">
        <w:rPr>
          <w:rFonts w:ascii="Calibri" w:hAnsi="Calibri" w:cs="Calibri"/>
          <w:sz w:val="16"/>
          <w:szCs w:val="16"/>
        </w:rPr>
        <w:t xml:space="preserve">en la Constitución Política de los Estados Unidos Mexicanos, </w:t>
      </w:r>
      <w:r w:rsidR="00065909" w:rsidRPr="00504D01">
        <w:rPr>
          <w:rFonts w:ascii="Calibri" w:hAnsi="Calibri" w:cs="Calibri"/>
          <w:sz w:val="16"/>
          <w:szCs w:val="16"/>
        </w:rPr>
        <w:t>la Ley General de Instituciones y Procedimientos Electorales, la Ley General de Partidos Políticos</w:t>
      </w:r>
      <w:r w:rsidR="008C0C3C" w:rsidRPr="00504D01">
        <w:rPr>
          <w:rFonts w:ascii="Calibri" w:hAnsi="Calibri" w:cs="Calibri"/>
          <w:sz w:val="16"/>
          <w:szCs w:val="16"/>
        </w:rPr>
        <w:t xml:space="preserve">, la Constitución Política del Estado Libre y Soberano del Estado de Quintana Roo, la Ley de Instituciones y Procedimientos Electorales para el Estado de Quintana Roo y </w:t>
      </w:r>
      <w:r w:rsidR="005D2014" w:rsidRPr="00504D01">
        <w:rPr>
          <w:rFonts w:ascii="Calibri" w:hAnsi="Calibri" w:cs="Calibri"/>
          <w:sz w:val="16"/>
          <w:szCs w:val="16"/>
        </w:rPr>
        <w:t xml:space="preserve">las </w:t>
      </w:r>
      <w:r w:rsidR="008C0C3C" w:rsidRPr="00504D01">
        <w:rPr>
          <w:rFonts w:ascii="Calibri" w:hAnsi="Calibri" w:cs="Calibri"/>
          <w:sz w:val="16"/>
          <w:szCs w:val="16"/>
        </w:rPr>
        <w:t xml:space="preserve">demás </w:t>
      </w:r>
      <w:r w:rsidR="00AC7753" w:rsidRPr="00504D01">
        <w:rPr>
          <w:rFonts w:ascii="Calibri" w:hAnsi="Calibri" w:cs="Calibri"/>
          <w:sz w:val="16"/>
          <w:szCs w:val="16"/>
        </w:rPr>
        <w:t xml:space="preserve">que se determinen, me permito </w:t>
      </w:r>
      <w:r w:rsidR="003449CE" w:rsidRPr="00504D01">
        <w:rPr>
          <w:rFonts w:ascii="Calibri" w:hAnsi="Calibri" w:cs="Calibri"/>
          <w:sz w:val="16"/>
          <w:szCs w:val="16"/>
        </w:rPr>
        <w:t xml:space="preserve">en calidad de Consejera Presidenta </w:t>
      </w:r>
      <w:r w:rsidR="00192E15" w:rsidRPr="00504D01">
        <w:rPr>
          <w:rFonts w:ascii="Calibri" w:hAnsi="Calibri" w:cs="Calibri"/>
          <w:sz w:val="16"/>
          <w:szCs w:val="16"/>
        </w:rPr>
        <w:t xml:space="preserve">remitir el Proyecto de </w:t>
      </w:r>
      <w:r w:rsidR="00230E36" w:rsidRPr="00504D01">
        <w:rPr>
          <w:rFonts w:ascii="Calibri" w:hAnsi="Calibri" w:cs="Calibri"/>
          <w:sz w:val="16"/>
          <w:szCs w:val="16"/>
        </w:rPr>
        <w:t xml:space="preserve">Egresos del Instituto Electoral de Quintana Roo </w:t>
      </w:r>
      <w:r w:rsidR="00230EF3" w:rsidRPr="00504D01">
        <w:rPr>
          <w:rFonts w:ascii="Calibri" w:hAnsi="Calibri" w:cs="Calibri"/>
          <w:sz w:val="16"/>
          <w:szCs w:val="16"/>
        </w:rPr>
        <w:t>para el Ejercicio Fiscal 2025.</w:t>
      </w:r>
    </w:p>
    <w:p w14:paraId="2749B9FD" w14:textId="77777777" w:rsidR="007565C1" w:rsidRPr="00504D01" w:rsidRDefault="007565C1" w:rsidP="007565C1">
      <w:pPr>
        <w:rPr>
          <w:rFonts w:ascii="Calibri" w:hAnsi="Calibri" w:cs="Calibri"/>
          <w:lang w:eastAsia="es-ES"/>
        </w:rPr>
      </w:pPr>
      <w:bookmarkStart w:id="15" w:name="_Toc145067660"/>
      <w:bookmarkStart w:id="16" w:name="_Toc145068136"/>
      <w:bookmarkStart w:id="17" w:name="_Toc145068168"/>
      <w:bookmarkStart w:id="18" w:name="_Toc145069682"/>
      <w:bookmarkStart w:id="19" w:name="_Toc150550450"/>
    </w:p>
    <w:p w14:paraId="10B07B2E" w14:textId="54C06616" w:rsidR="00655456" w:rsidRPr="00504D01" w:rsidRDefault="00B16AB3" w:rsidP="00EF6F63">
      <w:pPr>
        <w:pStyle w:val="Ttulo2"/>
        <w:rPr>
          <w:rFonts w:eastAsiaTheme="majorEastAsia"/>
        </w:rPr>
      </w:pPr>
      <w:bookmarkStart w:id="20" w:name="_Toc187237685"/>
      <w:r w:rsidRPr="00504D01">
        <w:t>EXPOSICIÓN DE MOTIVOS</w:t>
      </w:r>
      <w:bookmarkEnd w:id="15"/>
      <w:bookmarkEnd w:id="16"/>
      <w:bookmarkEnd w:id="17"/>
      <w:bookmarkEnd w:id="18"/>
      <w:bookmarkEnd w:id="19"/>
      <w:bookmarkEnd w:id="20"/>
    </w:p>
    <w:p w14:paraId="27017B2B" w14:textId="77777777" w:rsidR="008D1B15" w:rsidRPr="00504D01" w:rsidRDefault="008D1B15" w:rsidP="00803766">
      <w:pPr>
        <w:spacing w:line="276" w:lineRule="auto"/>
        <w:jc w:val="both"/>
        <w:rPr>
          <w:rFonts w:ascii="Calibri" w:eastAsia="Arial" w:hAnsi="Calibri" w:cs="Calibri"/>
          <w:sz w:val="16"/>
          <w:szCs w:val="16"/>
        </w:rPr>
      </w:pPr>
    </w:p>
    <w:p w14:paraId="5918F8C0" w14:textId="15B94DAE" w:rsidR="00C23BEB" w:rsidRPr="00504D01" w:rsidRDefault="00081E8E" w:rsidP="00803766">
      <w:pPr>
        <w:spacing w:line="276" w:lineRule="auto"/>
        <w:jc w:val="both"/>
        <w:rPr>
          <w:rFonts w:ascii="Calibri" w:eastAsia="Arial" w:hAnsi="Calibri" w:cs="Calibri"/>
          <w:sz w:val="16"/>
          <w:szCs w:val="16"/>
        </w:rPr>
      </w:pPr>
      <w:r w:rsidRPr="00504D01">
        <w:rPr>
          <w:rFonts w:ascii="Calibri" w:eastAsia="Arial" w:hAnsi="Calibri" w:cs="Calibri"/>
          <w:sz w:val="16"/>
          <w:szCs w:val="16"/>
        </w:rPr>
        <w:t xml:space="preserve">La planeación, </w:t>
      </w:r>
      <w:r w:rsidR="00B51256" w:rsidRPr="00504D01">
        <w:rPr>
          <w:rFonts w:ascii="Calibri" w:eastAsia="Arial" w:hAnsi="Calibri" w:cs="Calibri"/>
          <w:sz w:val="16"/>
          <w:szCs w:val="16"/>
        </w:rPr>
        <w:t xml:space="preserve">estimación, </w:t>
      </w:r>
      <w:r w:rsidR="008138B7" w:rsidRPr="00504D01">
        <w:rPr>
          <w:rFonts w:ascii="Calibri" w:eastAsia="Arial" w:hAnsi="Calibri" w:cs="Calibri"/>
          <w:sz w:val="16"/>
          <w:szCs w:val="16"/>
        </w:rPr>
        <w:t>proyección</w:t>
      </w:r>
      <w:r w:rsidRPr="00504D01">
        <w:rPr>
          <w:rFonts w:ascii="Calibri" w:eastAsia="Arial" w:hAnsi="Calibri" w:cs="Calibri"/>
          <w:sz w:val="16"/>
          <w:szCs w:val="16"/>
        </w:rPr>
        <w:t xml:space="preserve">, elaboración, y presentación del presente </w:t>
      </w:r>
      <w:r w:rsidR="000B45F3" w:rsidRPr="00504D01">
        <w:rPr>
          <w:rFonts w:ascii="Calibri" w:eastAsia="Arial" w:hAnsi="Calibri" w:cs="Calibri"/>
          <w:sz w:val="16"/>
          <w:szCs w:val="16"/>
        </w:rPr>
        <w:t>Proyecto</w:t>
      </w:r>
      <w:r w:rsidRPr="00504D01">
        <w:rPr>
          <w:rFonts w:ascii="Calibri" w:eastAsia="Arial" w:hAnsi="Calibri" w:cs="Calibri"/>
          <w:sz w:val="16"/>
          <w:szCs w:val="16"/>
        </w:rPr>
        <w:t xml:space="preserve"> de Presupuesto</w:t>
      </w:r>
      <w:r w:rsidR="00D76245" w:rsidRPr="00504D01">
        <w:rPr>
          <w:rFonts w:ascii="Calibri" w:eastAsia="Arial" w:hAnsi="Calibri" w:cs="Calibri"/>
          <w:sz w:val="16"/>
          <w:szCs w:val="16"/>
        </w:rPr>
        <w:t xml:space="preserve"> de Egresos</w:t>
      </w:r>
      <w:r w:rsidRPr="00504D01">
        <w:rPr>
          <w:rFonts w:ascii="Calibri" w:eastAsia="Arial" w:hAnsi="Calibri" w:cs="Calibri"/>
          <w:sz w:val="16"/>
          <w:szCs w:val="16"/>
        </w:rPr>
        <w:t xml:space="preserve"> para el </w:t>
      </w:r>
      <w:r w:rsidR="007E6CCA" w:rsidRPr="00504D01">
        <w:rPr>
          <w:rFonts w:ascii="Calibri" w:eastAsia="Arial" w:hAnsi="Calibri" w:cs="Calibri"/>
          <w:sz w:val="16"/>
          <w:szCs w:val="16"/>
        </w:rPr>
        <w:t>E</w:t>
      </w:r>
      <w:r w:rsidRPr="00504D01">
        <w:rPr>
          <w:rFonts w:ascii="Calibri" w:eastAsia="Arial" w:hAnsi="Calibri" w:cs="Calibri"/>
          <w:sz w:val="16"/>
          <w:szCs w:val="16"/>
        </w:rPr>
        <w:t xml:space="preserve">jercicio </w:t>
      </w:r>
      <w:r w:rsidR="007E6CCA" w:rsidRPr="00504D01">
        <w:rPr>
          <w:rFonts w:ascii="Calibri" w:eastAsia="Arial" w:hAnsi="Calibri" w:cs="Calibri"/>
          <w:sz w:val="16"/>
          <w:szCs w:val="16"/>
        </w:rPr>
        <w:t>F</w:t>
      </w:r>
      <w:r w:rsidRPr="00504D01">
        <w:rPr>
          <w:rFonts w:ascii="Calibri" w:eastAsia="Arial" w:hAnsi="Calibri" w:cs="Calibri"/>
          <w:sz w:val="16"/>
          <w:szCs w:val="16"/>
        </w:rPr>
        <w:t>iscal 202</w:t>
      </w:r>
      <w:r w:rsidR="007E6CCA" w:rsidRPr="00504D01">
        <w:rPr>
          <w:rFonts w:ascii="Calibri" w:eastAsia="Arial" w:hAnsi="Calibri" w:cs="Calibri"/>
          <w:sz w:val="16"/>
          <w:szCs w:val="16"/>
        </w:rPr>
        <w:t>5</w:t>
      </w:r>
      <w:r w:rsidRPr="00504D01">
        <w:rPr>
          <w:rFonts w:ascii="Calibri" w:eastAsia="Arial" w:hAnsi="Calibri" w:cs="Calibri"/>
          <w:sz w:val="16"/>
          <w:szCs w:val="16"/>
        </w:rPr>
        <w:t>,</w:t>
      </w:r>
      <w:r w:rsidR="00A02506" w:rsidRPr="00504D01">
        <w:rPr>
          <w:rFonts w:ascii="Calibri" w:eastAsia="Arial" w:hAnsi="Calibri" w:cs="Calibri"/>
          <w:sz w:val="16"/>
          <w:szCs w:val="16"/>
        </w:rPr>
        <w:t xml:space="preserve"> </w:t>
      </w:r>
      <w:r w:rsidR="00456971" w:rsidRPr="00504D01">
        <w:rPr>
          <w:rFonts w:ascii="Calibri" w:eastAsia="Arial" w:hAnsi="Calibri" w:cs="Calibri"/>
          <w:sz w:val="16"/>
          <w:szCs w:val="16"/>
        </w:rPr>
        <w:t>está enfocado</w:t>
      </w:r>
      <w:r w:rsidR="004D084C" w:rsidRPr="00504D01">
        <w:rPr>
          <w:rFonts w:ascii="Calibri" w:eastAsia="Arial" w:hAnsi="Calibri" w:cs="Calibri"/>
          <w:sz w:val="16"/>
          <w:szCs w:val="16"/>
        </w:rPr>
        <w:t xml:space="preserve"> principalmente en el desarrollo y cumplimiento de las funciones </w:t>
      </w:r>
      <w:r w:rsidR="00B63F49" w:rsidRPr="00504D01">
        <w:rPr>
          <w:rFonts w:ascii="Calibri" w:eastAsia="Arial" w:hAnsi="Calibri" w:cs="Calibri"/>
          <w:sz w:val="16"/>
          <w:szCs w:val="16"/>
        </w:rPr>
        <w:t>que la Ley le confiere al Instituto</w:t>
      </w:r>
      <w:r w:rsidR="006175F9" w:rsidRPr="00504D01">
        <w:rPr>
          <w:rFonts w:ascii="Calibri" w:eastAsia="Arial" w:hAnsi="Calibri" w:cs="Calibri"/>
          <w:sz w:val="16"/>
          <w:szCs w:val="16"/>
        </w:rPr>
        <w:t>.</w:t>
      </w:r>
      <w:r w:rsidRPr="00504D01">
        <w:rPr>
          <w:rFonts w:ascii="Calibri" w:eastAsia="Arial" w:hAnsi="Calibri" w:cs="Calibri"/>
          <w:sz w:val="16"/>
          <w:szCs w:val="16"/>
        </w:rPr>
        <w:t xml:space="preserve"> </w:t>
      </w:r>
    </w:p>
    <w:p w14:paraId="1415DBF1" w14:textId="77777777" w:rsidR="00C23BEB" w:rsidRPr="00504D01" w:rsidRDefault="00C23BEB" w:rsidP="00803766">
      <w:pPr>
        <w:spacing w:line="276" w:lineRule="auto"/>
        <w:jc w:val="both"/>
        <w:rPr>
          <w:rFonts w:ascii="Calibri" w:eastAsia="Arial" w:hAnsi="Calibri" w:cs="Calibri"/>
          <w:sz w:val="16"/>
          <w:szCs w:val="16"/>
        </w:rPr>
      </w:pPr>
    </w:p>
    <w:p w14:paraId="4DFCE8CE" w14:textId="08C95FDC" w:rsidR="002659A8" w:rsidRPr="00504D01" w:rsidRDefault="00F26392" w:rsidP="00803766">
      <w:pPr>
        <w:spacing w:line="276" w:lineRule="auto"/>
        <w:jc w:val="both"/>
        <w:rPr>
          <w:rFonts w:ascii="Calibri" w:eastAsia="Arial" w:hAnsi="Calibri" w:cs="Calibri"/>
          <w:sz w:val="16"/>
          <w:szCs w:val="16"/>
        </w:rPr>
      </w:pPr>
      <w:r w:rsidRPr="00504D01">
        <w:rPr>
          <w:rFonts w:ascii="Calibri" w:eastAsia="Arial" w:hAnsi="Calibri" w:cs="Calibri"/>
          <w:sz w:val="16"/>
          <w:szCs w:val="16"/>
        </w:rPr>
        <w:t xml:space="preserve">El presente </w:t>
      </w:r>
      <w:r w:rsidR="00081E8E" w:rsidRPr="00504D01">
        <w:rPr>
          <w:rFonts w:ascii="Calibri" w:eastAsia="Arial" w:hAnsi="Calibri" w:cs="Calibri"/>
          <w:sz w:val="16"/>
          <w:szCs w:val="16"/>
        </w:rPr>
        <w:t xml:space="preserve">se </w:t>
      </w:r>
      <w:r w:rsidR="002659A8" w:rsidRPr="00504D01">
        <w:rPr>
          <w:rFonts w:ascii="Calibri" w:eastAsia="Arial" w:hAnsi="Calibri" w:cs="Calibri"/>
          <w:sz w:val="16"/>
          <w:szCs w:val="16"/>
        </w:rPr>
        <w:t xml:space="preserve">fundamenta en la </w:t>
      </w:r>
      <w:r w:rsidR="006C42B2" w:rsidRPr="00504D01">
        <w:rPr>
          <w:rFonts w:ascii="Calibri" w:eastAsia="Arial" w:hAnsi="Calibri" w:cs="Calibri"/>
          <w:sz w:val="16"/>
          <w:szCs w:val="16"/>
        </w:rPr>
        <w:t xml:space="preserve">Ley General de Contabilidad Gubernamental, </w:t>
      </w:r>
      <w:r w:rsidR="008A5DE9" w:rsidRPr="00504D01">
        <w:rPr>
          <w:rFonts w:ascii="Calibri" w:eastAsia="Arial" w:hAnsi="Calibri" w:cs="Calibri"/>
          <w:sz w:val="16"/>
          <w:szCs w:val="16"/>
        </w:rPr>
        <w:t>la Ley de Disciplina Financiera para las Entidades Federativas y los Municipios,</w:t>
      </w:r>
      <w:r w:rsidR="00DB72EC" w:rsidRPr="00504D01">
        <w:rPr>
          <w:rFonts w:ascii="Calibri" w:eastAsia="Arial" w:hAnsi="Calibri" w:cs="Calibri"/>
          <w:sz w:val="16"/>
          <w:szCs w:val="16"/>
        </w:rPr>
        <w:t xml:space="preserve"> la Constitución Políticas del Estado Libre y Soberano de Quintana Roo,</w:t>
      </w:r>
      <w:r w:rsidR="008A5DE9" w:rsidRPr="00504D01">
        <w:rPr>
          <w:rFonts w:ascii="Calibri" w:eastAsia="Arial" w:hAnsi="Calibri" w:cs="Calibri"/>
          <w:sz w:val="16"/>
          <w:szCs w:val="16"/>
        </w:rPr>
        <w:t xml:space="preserve"> la </w:t>
      </w:r>
      <w:r w:rsidR="00706424" w:rsidRPr="00504D01">
        <w:rPr>
          <w:rFonts w:ascii="Calibri" w:eastAsia="Arial" w:hAnsi="Calibri" w:cs="Calibri"/>
          <w:sz w:val="16"/>
          <w:szCs w:val="16"/>
        </w:rPr>
        <w:t>Ley de Presupuesto y Gasto Público</w:t>
      </w:r>
      <w:r w:rsidR="00DB72EC" w:rsidRPr="00504D01">
        <w:rPr>
          <w:rFonts w:ascii="Calibri" w:eastAsia="Arial" w:hAnsi="Calibri" w:cs="Calibri"/>
          <w:sz w:val="16"/>
          <w:szCs w:val="16"/>
        </w:rPr>
        <w:t xml:space="preserve"> del Estado de Quintana Roo</w:t>
      </w:r>
      <w:r w:rsidR="008A5DE9" w:rsidRPr="00504D01">
        <w:rPr>
          <w:rFonts w:ascii="Calibri" w:eastAsia="Arial" w:hAnsi="Calibri" w:cs="Calibri"/>
          <w:sz w:val="16"/>
          <w:szCs w:val="16"/>
        </w:rPr>
        <w:t>,</w:t>
      </w:r>
      <w:r w:rsidR="00131104" w:rsidRPr="00504D01">
        <w:rPr>
          <w:rFonts w:ascii="Calibri" w:eastAsia="Arial" w:hAnsi="Calibri" w:cs="Calibri"/>
          <w:sz w:val="16"/>
          <w:szCs w:val="16"/>
        </w:rPr>
        <w:t xml:space="preserve"> disposiciones emitidas por el Consejo Nacional de Armonización Contable (CONAC)</w:t>
      </w:r>
      <w:r w:rsidR="007140EF" w:rsidRPr="00504D01">
        <w:rPr>
          <w:rFonts w:ascii="Calibri" w:eastAsia="Arial" w:hAnsi="Calibri" w:cs="Calibri"/>
          <w:sz w:val="16"/>
          <w:szCs w:val="16"/>
        </w:rPr>
        <w:t xml:space="preserve"> en materia de armonización presupuestal y contable y demás normatividad </w:t>
      </w:r>
      <w:r w:rsidR="00750086" w:rsidRPr="00504D01">
        <w:rPr>
          <w:rFonts w:ascii="Calibri" w:eastAsia="Arial" w:hAnsi="Calibri" w:cs="Calibri"/>
          <w:sz w:val="16"/>
          <w:szCs w:val="16"/>
        </w:rPr>
        <w:t>aplicable.</w:t>
      </w:r>
    </w:p>
    <w:p w14:paraId="28B308DB" w14:textId="77777777" w:rsidR="003810AE" w:rsidRPr="00504D01" w:rsidRDefault="003810AE" w:rsidP="00803766">
      <w:pPr>
        <w:spacing w:line="276" w:lineRule="auto"/>
        <w:jc w:val="both"/>
        <w:rPr>
          <w:rFonts w:ascii="Calibri" w:eastAsia="Arial" w:hAnsi="Calibri" w:cs="Calibri"/>
          <w:sz w:val="16"/>
          <w:szCs w:val="16"/>
        </w:rPr>
      </w:pPr>
    </w:p>
    <w:p w14:paraId="0BA33ADC" w14:textId="77777777" w:rsidR="00656F49" w:rsidRPr="00504D01" w:rsidRDefault="00656F49" w:rsidP="00656F49">
      <w:pPr>
        <w:spacing w:line="276" w:lineRule="auto"/>
        <w:jc w:val="both"/>
        <w:rPr>
          <w:rFonts w:ascii="Calibri" w:eastAsia="Arial" w:hAnsi="Calibri" w:cs="Calibri"/>
          <w:sz w:val="16"/>
          <w:szCs w:val="16"/>
        </w:rPr>
      </w:pPr>
      <w:r w:rsidRPr="00504D01">
        <w:rPr>
          <w:rFonts w:ascii="Calibri" w:eastAsia="Arial" w:hAnsi="Calibri" w:cs="Calibri"/>
          <w:sz w:val="16"/>
          <w:szCs w:val="16"/>
        </w:rPr>
        <w:t>De igual manera, se busca seguir contribuyendo con el desarrollo de la vida democrática de la ciudadanía quintanarroense, garantizando el ejercicio de sus derechos político-electorales conforme a los principios rectores de certeza, legalidad, independencia, imparcialidad y objetividad.  Con la finalidad de que exista una mayor participación por parte de la ciudadanía quintanarroense en los procesos electorales que se lleven a cabo en el Estado, así como, crear mayor conciencia y confianza en los procesos electorales.</w:t>
      </w:r>
    </w:p>
    <w:p w14:paraId="1015C87E" w14:textId="77777777" w:rsidR="00656F49" w:rsidRPr="00504D01" w:rsidRDefault="00656F49" w:rsidP="00656F49">
      <w:pPr>
        <w:spacing w:line="276" w:lineRule="auto"/>
        <w:jc w:val="both"/>
        <w:rPr>
          <w:rFonts w:ascii="Calibri" w:eastAsia="Arial" w:hAnsi="Calibri" w:cs="Calibri"/>
          <w:sz w:val="16"/>
          <w:szCs w:val="16"/>
        </w:rPr>
      </w:pPr>
    </w:p>
    <w:p w14:paraId="63A30EDF" w14:textId="35F1ED9E" w:rsidR="00EF5652" w:rsidRDefault="00656F49" w:rsidP="00803766">
      <w:pPr>
        <w:spacing w:line="276" w:lineRule="auto"/>
        <w:jc w:val="both"/>
        <w:rPr>
          <w:rFonts w:ascii="Calibri" w:eastAsia="Arial" w:hAnsi="Calibri" w:cs="Calibri"/>
          <w:sz w:val="16"/>
          <w:szCs w:val="16"/>
        </w:rPr>
      </w:pPr>
      <w:r w:rsidRPr="00504D01">
        <w:rPr>
          <w:rFonts w:ascii="Calibri" w:eastAsia="Arial" w:hAnsi="Calibri" w:cs="Calibri"/>
          <w:sz w:val="16"/>
          <w:szCs w:val="16"/>
        </w:rPr>
        <w:t>Por otro lado, se busca fomentar los valores democráticos en la juventud y niñez del Estado de Quintana Roo, promoviendo la prevención de la violencia política contra la mujer por razón de género</w:t>
      </w:r>
      <w:r w:rsidR="00EF5652" w:rsidRPr="00504D01">
        <w:rPr>
          <w:rFonts w:ascii="Calibri" w:eastAsia="Arial" w:hAnsi="Calibri" w:cs="Calibri"/>
          <w:sz w:val="16"/>
          <w:szCs w:val="16"/>
        </w:rPr>
        <w:t xml:space="preserve">, mediante el cumplimiento de las acciones establecidas en el Plan Institucional de Cultura Política Democrática, misma que está relacionada con el Plan Estatal de Desarrollo 2023-2027 en las siguientes líneas de acción: </w:t>
      </w:r>
    </w:p>
    <w:p w14:paraId="1D3585F1" w14:textId="77777777" w:rsidR="00EF6F63" w:rsidRPr="00504D01" w:rsidRDefault="00EF6F63" w:rsidP="00803766">
      <w:pPr>
        <w:spacing w:line="276" w:lineRule="auto"/>
        <w:jc w:val="both"/>
        <w:rPr>
          <w:rFonts w:ascii="Calibri" w:eastAsia="Arial" w:hAnsi="Calibri" w:cs="Calibri"/>
          <w:sz w:val="16"/>
          <w:szCs w:val="16"/>
        </w:rPr>
      </w:pPr>
    </w:p>
    <w:p w14:paraId="7C184E12" w14:textId="0DA7ED8F" w:rsidR="00EF5652" w:rsidRDefault="00EF5652" w:rsidP="00803766">
      <w:pPr>
        <w:spacing w:line="276" w:lineRule="auto"/>
        <w:jc w:val="both"/>
        <w:rPr>
          <w:rFonts w:ascii="Calibri" w:eastAsia="Arial" w:hAnsi="Calibri" w:cs="Calibri"/>
          <w:sz w:val="16"/>
          <w:szCs w:val="16"/>
        </w:rPr>
      </w:pPr>
      <w:r w:rsidRPr="00504D01">
        <w:rPr>
          <w:rFonts w:ascii="Calibri" w:eastAsia="Arial" w:hAnsi="Calibri" w:cs="Calibri"/>
          <w:sz w:val="16"/>
          <w:szCs w:val="16"/>
        </w:rPr>
        <w:t xml:space="preserve">5.22.1.1 Fortalecer las relaciones con el Gobierno Federal, Gobiernos municipales, los Poderes del Estado, organizaciones políticas y sociales, sociedad civil, organizaciones y ciudadanía en el ámbito nacional e internacional. </w:t>
      </w:r>
    </w:p>
    <w:p w14:paraId="7E51327B" w14:textId="77777777" w:rsidR="00EF6F63" w:rsidRPr="00504D01" w:rsidRDefault="00EF6F63" w:rsidP="00803766">
      <w:pPr>
        <w:spacing w:line="276" w:lineRule="auto"/>
        <w:jc w:val="both"/>
        <w:rPr>
          <w:rFonts w:ascii="Calibri" w:eastAsia="Arial" w:hAnsi="Calibri" w:cs="Calibri"/>
          <w:sz w:val="16"/>
          <w:szCs w:val="16"/>
        </w:rPr>
      </w:pPr>
    </w:p>
    <w:p w14:paraId="60F24B66" w14:textId="0C0A86FB" w:rsidR="00EF5652" w:rsidRDefault="00EF5652" w:rsidP="00803766">
      <w:pPr>
        <w:spacing w:line="276" w:lineRule="auto"/>
        <w:jc w:val="both"/>
        <w:rPr>
          <w:rFonts w:ascii="Calibri" w:eastAsia="Arial" w:hAnsi="Calibri" w:cs="Calibri"/>
          <w:sz w:val="16"/>
          <w:szCs w:val="16"/>
        </w:rPr>
      </w:pPr>
      <w:r w:rsidRPr="00504D01">
        <w:rPr>
          <w:rFonts w:ascii="Calibri" w:eastAsia="Arial" w:hAnsi="Calibri" w:cs="Calibri"/>
          <w:sz w:val="16"/>
          <w:szCs w:val="16"/>
        </w:rPr>
        <w:t xml:space="preserve">5.22.1.5 Impulsar programas y acciones que fomenten el derecho a la identidad, legalidad, seguridad y certeza jurídicas de la población. </w:t>
      </w:r>
    </w:p>
    <w:p w14:paraId="0AE90D0D" w14:textId="77777777" w:rsidR="00EF6F63" w:rsidRPr="00504D01" w:rsidRDefault="00EF6F63" w:rsidP="00803766">
      <w:pPr>
        <w:spacing w:line="276" w:lineRule="auto"/>
        <w:jc w:val="both"/>
        <w:rPr>
          <w:rFonts w:ascii="Calibri" w:eastAsia="Arial" w:hAnsi="Calibri" w:cs="Calibri"/>
          <w:sz w:val="16"/>
          <w:szCs w:val="16"/>
        </w:rPr>
      </w:pPr>
    </w:p>
    <w:p w14:paraId="3222D8A7" w14:textId="1747C553" w:rsidR="00EF5652" w:rsidRPr="00504D01" w:rsidRDefault="00EF5652" w:rsidP="00803766">
      <w:pPr>
        <w:spacing w:line="276" w:lineRule="auto"/>
        <w:jc w:val="both"/>
        <w:rPr>
          <w:rFonts w:ascii="Calibri" w:eastAsia="Arial" w:hAnsi="Calibri" w:cs="Calibri"/>
          <w:sz w:val="16"/>
          <w:szCs w:val="16"/>
        </w:rPr>
      </w:pPr>
      <w:r w:rsidRPr="00504D01">
        <w:rPr>
          <w:rFonts w:ascii="Calibri" w:eastAsia="Arial" w:hAnsi="Calibri" w:cs="Calibri"/>
          <w:sz w:val="16"/>
          <w:szCs w:val="16"/>
        </w:rPr>
        <w:t xml:space="preserve">5.22.1.8 Coordinar y dar seguimiento al cumplimiento del mecanismo de alerta de violencia de género contra las mujeres en el estado. </w:t>
      </w:r>
    </w:p>
    <w:p w14:paraId="5F5CBA09" w14:textId="77777777" w:rsidR="00EF5652" w:rsidRPr="00504D01" w:rsidRDefault="00EF5652" w:rsidP="00803766">
      <w:pPr>
        <w:spacing w:line="276" w:lineRule="auto"/>
        <w:jc w:val="both"/>
        <w:rPr>
          <w:rFonts w:ascii="Calibri" w:eastAsia="Arial" w:hAnsi="Calibri" w:cs="Calibri"/>
          <w:sz w:val="16"/>
          <w:szCs w:val="16"/>
        </w:rPr>
      </w:pPr>
    </w:p>
    <w:p w14:paraId="685BE443" w14:textId="2960233A" w:rsidR="00EF5652" w:rsidRDefault="00F11B21" w:rsidP="00803766">
      <w:pPr>
        <w:spacing w:line="276" w:lineRule="auto"/>
        <w:jc w:val="both"/>
        <w:rPr>
          <w:rFonts w:ascii="Calibri" w:eastAsia="Arial" w:hAnsi="Calibri" w:cs="Calibri"/>
          <w:sz w:val="16"/>
          <w:szCs w:val="16"/>
        </w:rPr>
      </w:pPr>
      <w:r w:rsidRPr="00504D01">
        <w:rPr>
          <w:rFonts w:ascii="Calibri" w:eastAsia="Arial" w:hAnsi="Calibri" w:cs="Calibri"/>
          <w:sz w:val="16"/>
          <w:szCs w:val="16"/>
        </w:rPr>
        <w:lastRenderedPageBreak/>
        <w:t xml:space="preserve">El Instituto Electoral de Quintana Roo, refrenda su función electoral de preparar, desarrollar, organizar y vigilar las elecciones locales e instrumentar las formar de participación ciudadana, y que se regirá por los principios de certeza, legalidad, independencia, imparcialidad, objetividad, máxima publicidad, probidad, paridad y se realizarán con perspectiva de género. </w:t>
      </w:r>
    </w:p>
    <w:p w14:paraId="68343625" w14:textId="77777777" w:rsidR="00EF6F63" w:rsidRPr="00504D01" w:rsidRDefault="00EF6F63" w:rsidP="00803766">
      <w:pPr>
        <w:spacing w:line="276" w:lineRule="auto"/>
        <w:jc w:val="both"/>
        <w:rPr>
          <w:rFonts w:ascii="Calibri" w:eastAsia="Arial" w:hAnsi="Calibri" w:cs="Calibri"/>
          <w:sz w:val="16"/>
          <w:szCs w:val="16"/>
        </w:rPr>
      </w:pPr>
    </w:p>
    <w:p w14:paraId="146904F1" w14:textId="1CB60647" w:rsidR="00F11B21" w:rsidRPr="00504D01" w:rsidRDefault="00F11B21" w:rsidP="00803766">
      <w:pPr>
        <w:spacing w:line="276" w:lineRule="auto"/>
        <w:jc w:val="both"/>
        <w:rPr>
          <w:rFonts w:ascii="Calibri" w:eastAsia="Arial" w:hAnsi="Calibri" w:cs="Calibri"/>
          <w:sz w:val="16"/>
          <w:szCs w:val="16"/>
        </w:rPr>
      </w:pPr>
      <w:r w:rsidRPr="00504D01">
        <w:rPr>
          <w:rFonts w:ascii="Calibri" w:eastAsia="Arial" w:hAnsi="Calibri" w:cs="Calibri"/>
          <w:sz w:val="16"/>
          <w:szCs w:val="16"/>
        </w:rPr>
        <w:t>De la misma manera, tiene a su cargo de forma integral y directa, entre otras, las relativas a los derechos y el acceso a las prerrogativas de los candidatos locales y los partidos políticos que participan en las elecciones en la entidad, la educación cívica, la preparación de la jornada electoral, la impresión de documentos y la producción de materiales electorales, regula y vigila los debates públicos que se celebren durante los procesos electorales locales, escrutinios y cómputos de las elecciones locales, cómputo de la elección del titular del Poder Ejecutivo, resultados preliminares, encuestas o sondeos de opinión, observación electoral y conteos rápidos, conforme a los lineamientos establecidos en la Constitución Política de los Estados Unidos Mexicanos. Además, ejerce las atribuciones a que se refiere el inciso a) del Apartado B de la fracción III del artículo 41 de la Constitución Política de los Estados Unidos Mexicanos, cuando le sean delegadas por el Instituto Nacional Electoral, sin perjuicio de aquellas facultades reservadas a dicho órgano electoral.</w:t>
      </w:r>
    </w:p>
    <w:p w14:paraId="479F138A" w14:textId="77777777" w:rsidR="00F11B21" w:rsidRPr="00504D01" w:rsidRDefault="00F11B21" w:rsidP="00803766">
      <w:pPr>
        <w:spacing w:line="276" w:lineRule="auto"/>
        <w:jc w:val="both"/>
        <w:rPr>
          <w:rFonts w:ascii="Calibri" w:eastAsia="Arial" w:hAnsi="Calibri" w:cs="Calibri"/>
          <w:sz w:val="16"/>
          <w:szCs w:val="16"/>
        </w:rPr>
      </w:pPr>
    </w:p>
    <w:p w14:paraId="4C119BE5" w14:textId="37EB190A" w:rsidR="00F11B21" w:rsidRPr="00504D01" w:rsidRDefault="00F11B21" w:rsidP="00803766">
      <w:pPr>
        <w:spacing w:line="276" w:lineRule="auto"/>
        <w:jc w:val="both"/>
        <w:rPr>
          <w:rFonts w:ascii="Calibri" w:eastAsia="Arial" w:hAnsi="Calibri" w:cs="Calibri"/>
          <w:sz w:val="16"/>
          <w:szCs w:val="16"/>
        </w:rPr>
      </w:pPr>
      <w:r w:rsidRPr="00504D01">
        <w:rPr>
          <w:rFonts w:ascii="Calibri" w:eastAsia="Arial" w:hAnsi="Calibri" w:cs="Calibri"/>
          <w:sz w:val="16"/>
          <w:szCs w:val="16"/>
        </w:rPr>
        <w:t xml:space="preserve">El Instituto Electoral de Quintana Roo logrará los objetivos planteados, así como cada una de las líneas de acción mediante el establecimiento de estrategias que tendrán como propósito coordinar y garantizar que el mayor número de la ciudadanía sea beneficiada, mediante las siguientes estrategias: </w:t>
      </w:r>
    </w:p>
    <w:p w14:paraId="58618743" w14:textId="77777777" w:rsidR="00F11B21" w:rsidRPr="00504D01" w:rsidRDefault="00F11B21" w:rsidP="00803766">
      <w:pPr>
        <w:spacing w:line="276" w:lineRule="auto"/>
        <w:jc w:val="both"/>
        <w:rPr>
          <w:rFonts w:ascii="Calibri" w:eastAsia="Arial" w:hAnsi="Calibri" w:cs="Calibri"/>
          <w:sz w:val="16"/>
          <w:szCs w:val="16"/>
        </w:rPr>
      </w:pPr>
    </w:p>
    <w:p w14:paraId="3AE2C686" w14:textId="4C47F78B" w:rsidR="00F11B21" w:rsidRDefault="00F11B21" w:rsidP="00E00CC1">
      <w:pPr>
        <w:pStyle w:val="Prrafodelista"/>
        <w:numPr>
          <w:ilvl w:val="0"/>
          <w:numId w:val="10"/>
        </w:numPr>
        <w:jc w:val="both"/>
        <w:rPr>
          <w:rFonts w:ascii="Calibri" w:eastAsia="Arial" w:hAnsi="Calibri" w:cs="Calibri"/>
          <w:sz w:val="16"/>
          <w:szCs w:val="16"/>
        </w:rPr>
      </w:pPr>
      <w:r w:rsidRPr="00504D01">
        <w:rPr>
          <w:rFonts w:ascii="Calibri" w:eastAsia="Arial" w:hAnsi="Calibri" w:cs="Calibri"/>
          <w:sz w:val="16"/>
          <w:szCs w:val="16"/>
        </w:rPr>
        <w:t>Convenios de colaboración con instituciones públicas e instituciones académicas públicas y privadas, de nivel básico hasta superior, asociaciones civiles y con la finalidad de realizar programas de capacitación en materia de los derechos político-electorales, así como para prevenir y erradicar la violencia política en contra de las mujeres en razón de género.</w:t>
      </w:r>
    </w:p>
    <w:p w14:paraId="7FF06BF4" w14:textId="77777777" w:rsidR="00EF6F63" w:rsidRPr="00504D01" w:rsidRDefault="00EF6F63" w:rsidP="00EF6F63">
      <w:pPr>
        <w:pStyle w:val="Prrafodelista"/>
        <w:jc w:val="both"/>
        <w:rPr>
          <w:rFonts w:ascii="Calibri" w:eastAsia="Arial" w:hAnsi="Calibri" w:cs="Calibri"/>
          <w:sz w:val="16"/>
          <w:szCs w:val="16"/>
        </w:rPr>
      </w:pPr>
    </w:p>
    <w:p w14:paraId="4A571821" w14:textId="700BCFDA" w:rsidR="00F11B21" w:rsidRPr="00504D01" w:rsidRDefault="00F11B21" w:rsidP="00612CA8">
      <w:pPr>
        <w:pStyle w:val="Prrafodelista"/>
        <w:numPr>
          <w:ilvl w:val="0"/>
          <w:numId w:val="10"/>
        </w:numPr>
        <w:spacing w:after="0"/>
        <w:jc w:val="both"/>
        <w:rPr>
          <w:rFonts w:ascii="Calibri" w:eastAsia="Arial" w:hAnsi="Calibri" w:cs="Calibri"/>
          <w:sz w:val="16"/>
          <w:szCs w:val="16"/>
        </w:rPr>
      </w:pPr>
      <w:r w:rsidRPr="00504D01">
        <w:rPr>
          <w:rFonts w:ascii="Calibri" w:eastAsia="Arial" w:hAnsi="Calibri" w:cs="Calibri"/>
          <w:sz w:val="16"/>
          <w:szCs w:val="16"/>
        </w:rPr>
        <w:t>Convenio de colaboración con el Instituto Nacional Electoral a fin de coordinar las acciones. técnicas y financieras que aseguren la realización de los Procesos Electorales Concurrentes y con ello que la ciudadanía pueda ejercer sus derechos políticos-electorales.</w:t>
      </w:r>
    </w:p>
    <w:p w14:paraId="0CDD07BD" w14:textId="77777777" w:rsidR="00B51256" w:rsidRPr="00504D01" w:rsidRDefault="00B51256" w:rsidP="00803766">
      <w:pPr>
        <w:spacing w:line="276" w:lineRule="auto"/>
        <w:jc w:val="both"/>
        <w:rPr>
          <w:rFonts w:ascii="Calibri" w:eastAsia="Arial" w:hAnsi="Calibri" w:cs="Calibri"/>
          <w:sz w:val="16"/>
          <w:szCs w:val="16"/>
        </w:rPr>
      </w:pPr>
    </w:p>
    <w:p w14:paraId="0EEC3BE7" w14:textId="01294AC7" w:rsidR="00B51256" w:rsidRPr="00504D01" w:rsidRDefault="00D9527E" w:rsidP="00803766">
      <w:pPr>
        <w:spacing w:line="276" w:lineRule="auto"/>
        <w:jc w:val="both"/>
        <w:rPr>
          <w:rFonts w:ascii="Calibri" w:eastAsia="Arial" w:hAnsi="Calibri" w:cs="Calibri"/>
          <w:sz w:val="16"/>
          <w:szCs w:val="16"/>
        </w:rPr>
      </w:pPr>
      <w:r w:rsidRPr="00504D01">
        <w:rPr>
          <w:rFonts w:ascii="Calibri" w:eastAsia="Arial" w:hAnsi="Calibri" w:cs="Calibri"/>
          <w:sz w:val="16"/>
          <w:szCs w:val="16"/>
        </w:rPr>
        <w:t>Para la estimación del</w:t>
      </w:r>
      <w:r w:rsidR="007D0449" w:rsidRPr="00504D01">
        <w:rPr>
          <w:rFonts w:ascii="Calibri" w:eastAsia="Arial" w:hAnsi="Calibri" w:cs="Calibri"/>
          <w:sz w:val="16"/>
          <w:szCs w:val="16"/>
        </w:rPr>
        <w:t xml:space="preserve"> </w:t>
      </w:r>
      <w:r w:rsidR="00963441" w:rsidRPr="00504D01">
        <w:rPr>
          <w:rFonts w:ascii="Calibri" w:eastAsia="Arial" w:hAnsi="Calibri" w:cs="Calibri"/>
          <w:sz w:val="16"/>
          <w:szCs w:val="16"/>
        </w:rPr>
        <w:t xml:space="preserve">importe correspondiente a los Egresos </w:t>
      </w:r>
      <w:r w:rsidR="004F4779" w:rsidRPr="00504D01">
        <w:rPr>
          <w:rFonts w:ascii="Calibri" w:eastAsia="Arial" w:hAnsi="Calibri" w:cs="Calibri"/>
          <w:sz w:val="16"/>
          <w:szCs w:val="16"/>
        </w:rPr>
        <w:t xml:space="preserve">para el Ejercicio Fiscal 2025, se tomaron en cuenta </w:t>
      </w:r>
      <w:r w:rsidR="00744DFE" w:rsidRPr="00504D01">
        <w:rPr>
          <w:rFonts w:ascii="Calibri" w:eastAsia="Arial" w:hAnsi="Calibri" w:cs="Calibri"/>
          <w:sz w:val="16"/>
          <w:szCs w:val="16"/>
        </w:rPr>
        <w:t>diversos</w:t>
      </w:r>
      <w:r w:rsidR="004F4779" w:rsidRPr="00504D01">
        <w:rPr>
          <w:rFonts w:ascii="Calibri" w:eastAsia="Arial" w:hAnsi="Calibri" w:cs="Calibri"/>
          <w:sz w:val="16"/>
          <w:szCs w:val="16"/>
        </w:rPr>
        <w:t xml:space="preserve"> elementos</w:t>
      </w:r>
      <w:r w:rsidR="00744DFE" w:rsidRPr="00504D01">
        <w:rPr>
          <w:rFonts w:ascii="Calibri" w:eastAsia="Arial" w:hAnsi="Calibri" w:cs="Calibri"/>
          <w:sz w:val="16"/>
          <w:szCs w:val="16"/>
        </w:rPr>
        <w:t>, tales como</w:t>
      </w:r>
      <w:r w:rsidR="004F4779" w:rsidRPr="00504D01">
        <w:rPr>
          <w:rFonts w:ascii="Calibri" w:eastAsia="Arial" w:hAnsi="Calibri" w:cs="Calibri"/>
          <w:sz w:val="16"/>
          <w:szCs w:val="16"/>
        </w:rPr>
        <w:t>:</w:t>
      </w:r>
    </w:p>
    <w:p w14:paraId="3A1A2401" w14:textId="77777777" w:rsidR="00081E8E" w:rsidRPr="00504D01" w:rsidRDefault="00081E8E" w:rsidP="00612CA8">
      <w:pPr>
        <w:jc w:val="both"/>
        <w:rPr>
          <w:rFonts w:ascii="Calibri" w:eastAsia="Arial" w:hAnsi="Calibri" w:cs="Calibri"/>
          <w:sz w:val="16"/>
          <w:szCs w:val="16"/>
        </w:rPr>
      </w:pPr>
    </w:p>
    <w:p w14:paraId="4111E31A" w14:textId="456A7563" w:rsidR="003904A4" w:rsidRDefault="00E00CC1" w:rsidP="00612CA8">
      <w:pPr>
        <w:pStyle w:val="Prrafodelista"/>
        <w:numPr>
          <w:ilvl w:val="0"/>
          <w:numId w:val="5"/>
        </w:numPr>
        <w:spacing w:after="0" w:line="240" w:lineRule="auto"/>
        <w:jc w:val="both"/>
        <w:rPr>
          <w:rFonts w:ascii="Calibri" w:eastAsia="Arial" w:hAnsi="Calibri" w:cs="Calibri"/>
          <w:sz w:val="16"/>
          <w:szCs w:val="16"/>
        </w:rPr>
      </w:pPr>
      <w:r w:rsidRPr="00504D01">
        <w:rPr>
          <w:rFonts w:ascii="Calibri" w:eastAsia="Arial" w:hAnsi="Calibri" w:cs="Calibri"/>
          <w:sz w:val="16"/>
          <w:szCs w:val="16"/>
        </w:rPr>
        <w:t>E</w:t>
      </w:r>
      <w:r w:rsidR="00B23E26" w:rsidRPr="00504D01">
        <w:rPr>
          <w:rFonts w:ascii="Calibri" w:eastAsia="Arial" w:hAnsi="Calibri" w:cs="Calibri"/>
          <w:sz w:val="16"/>
          <w:szCs w:val="16"/>
        </w:rPr>
        <w:t>l</w:t>
      </w:r>
      <w:r w:rsidR="00C5609B" w:rsidRPr="00504D01">
        <w:rPr>
          <w:rFonts w:ascii="Calibri" w:eastAsia="Arial" w:hAnsi="Calibri" w:cs="Calibri"/>
          <w:sz w:val="16"/>
          <w:szCs w:val="16"/>
        </w:rPr>
        <w:t xml:space="preserve"> Programa Presupuestario </w:t>
      </w:r>
      <w:r w:rsidR="00B23E26" w:rsidRPr="00504D01">
        <w:rPr>
          <w:rFonts w:ascii="Calibri" w:eastAsia="Arial" w:hAnsi="Calibri" w:cs="Calibri"/>
          <w:sz w:val="16"/>
          <w:szCs w:val="16"/>
        </w:rPr>
        <w:t>Cultura Política Democrática</w:t>
      </w:r>
      <w:r w:rsidR="0066567C" w:rsidRPr="00504D01">
        <w:rPr>
          <w:rFonts w:ascii="Calibri" w:eastAsia="Arial" w:hAnsi="Calibri" w:cs="Calibri"/>
          <w:sz w:val="16"/>
          <w:szCs w:val="16"/>
        </w:rPr>
        <w:t xml:space="preserve">, </w:t>
      </w:r>
      <w:r w:rsidRPr="00504D01">
        <w:rPr>
          <w:rFonts w:ascii="Calibri" w:eastAsia="Arial" w:hAnsi="Calibri" w:cs="Calibri"/>
          <w:sz w:val="16"/>
          <w:szCs w:val="16"/>
        </w:rPr>
        <w:t>el cual contribuye</w:t>
      </w:r>
      <w:r w:rsidR="0066567C" w:rsidRPr="00504D01">
        <w:rPr>
          <w:rFonts w:ascii="Calibri" w:eastAsia="Arial" w:hAnsi="Calibri" w:cs="Calibri"/>
          <w:sz w:val="16"/>
          <w:szCs w:val="16"/>
        </w:rPr>
        <w:t xml:space="preserve"> con </w:t>
      </w:r>
      <w:r w:rsidR="00B505B5" w:rsidRPr="00504D01">
        <w:rPr>
          <w:rFonts w:ascii="Calibri" w:eastAsia="Arial" w:hAnsi="Calibri" w:cs="Calibri"/>
          <w:sz w:val="16"/>
          <w:szCs w:val="16"/>
        </w:rPr>
        <w:t xml:space="preserve">el logro de los objetivos </w:t>
      </w:r>
      <w:r w:rsidR="00A85D6B" w:rsidRPr="00504D01">
        <w:rPr>
          <w:rFonts w:ascii="Calibri" w:eastAsia="Arial" w:hAnsi="Calibri" w:cs="Calibri"/>
          <w:sz w:val="16"/>
          <w:szCs w:val="16"/>
        </w:rPr>
        <w:t xml:space="preserve">del Plan Estatal de Desarrollo 2023-2027 </w:t>
      </w:r>
      <w:r w:rsidR="002151EE" w:rsidRPr="00504D01">
        <w:rPr>
          <w:rFonts w:ascii="Calibri" w:eastAsia="Arial" w:hAnsi="Calibri" w:cs="Calibri"/>
          <w:sz w:val="16"/>
          <w:szCs w:val="16"/>
        </w:rPr>
        <w:t>y,</w:t>
      </w:r>
      <w:r w:rsidR="00A85D6B" w:rsidRPr="00504D01">
        <w:rPr>
          <w:rFonts w:ascii="Calibri" w:eastAsia="Arial" w:hAnsi="Calibri" w:cs="Calibri"/>
          <w:sz w:val="16"/>
          <w:szCs w:val="16"/>
        </w:rPr>
        <w:t xml:space="preserve"> </w:t>
      </w:r>
      <w:r w:rsidR="00F50673" w:rsidRPr="00504D01">
        <w:rPr>
          <w:rFonts w:ascii="Calibri" w:eastAsia="Arial" w:hAnsi="Calibri" w:cs="Calibri"/>
          <w:sz w:val="16"/>
          <w:szCs w:val="16"/>
        </w:rPr>
        <w:t>por lo tanto,</w:t>
      </w:r>
      <w:r w:rsidR="00731071" w:rsidRPr="00504D01">
        <w:rPr>
          <w:rFonts w:ascii="Calibri" w:eastAsia="Arial" w:hAnsi="Calibri" w:cs="Calibri"/>
          <w:sz w:val="16"/>
          <w:szCs w:val="16"/>
        </w:rPr>
        <w:t xml:space="preserve"> </w:t>
      </w:r>
      <w:r w:rsidR="00EB0E51" w:rsidRPr="00504D01">
        <w:rPr>
          <w:rFonts w:ascii="Calibri" w:eastAsia="Arial" w:hAnsi="Calibri" w:cs="Calibri"/>
          <w:sz w:val="16"/>
          <w:szCs w:val="16"/>
        </w:rPr>
        <w:t>contrib</w:t>
      </w:r>
      <w:r w:rsidR="0073124A" w:rsidRPr="00504D01">
        <w:rPr>
          <w:rFonts w:ascii="Calibri" w:eastAsia="Arial" w:hAnsi="Calibri" w:cs="Calibri"/>
          <w:sz w:val="16"/>
          <w:szCs w:val="16"/>
        </w:rPr>
        <w:t xml:space="preserve">uir </w:t>
      </w:r>
      <w:r w:rsidR="00867130" w:rsidRPr="00504D01">
        <w:rPr>
          <w:rFonts w:ascii="Calibri" w:eastAsia="Arial" w:hAnsi="Calibri" w:cs="Calibri"/>
          <w:sz w:val="16"/>
          <w:szCs w:val="16"/>
        </w:rPr>
        <w:t>con el</w:t>
      </w:r>
      <w:r w:rsidR="00E46611" w:rsidRPr="00504D01">
        <w:rPr>
          <w:rFonts w:ascii="Calibri" w:eastAsia="Arial" w:hAnsi="Calibri" w:cs="Calibri"/>
          <w:sz w:val="16"/>
          <w:szCs w:val="16"/>
        </w:rPr>
        <w:t xml:space="preserve"> Plan Nacional de Desarrollo</w:t>
      </w:r>
      <w:r w:rsidR="00867130" w:rsidRPr="00504D01">
        <w:rPr>
          <w:rFonts w:ascii="Calibri" w:eastAsia="Arial" w:hAnsi="Calibri" w:cs="Calibri"/>
          <w:sz w:val="16"/>
          <w:szCs w:val="16"/>
        </w:rPr>
        <w:t>, ag</w:t>
      </w:r>
      <w:r w:rsidR="00482691" w:rsidRPr="00504D01">
        <w:rPr>
          <w:rFonts w:ascii="Calibri" w:eastAsia="Arial" w:hAnsi="Calibri" w:cs="Calibri"/>
          <w:sz w:val="16"/>
          <w:szCs w:val="16"/>
        </w:rPr>
        <w:t xml:space="preserve">enda 2030. </w:t>
      </w:r>
    </w:p>
    <w:p w14:paraId="202639A6" w14:textId="77777777" w:rsidR="00EF6F63" w:rsidRPr="00504D01" w:rsidRDefault="00EF6F63" w:rsidP="00EF6F63">
      <w:pPr>
        <w:pStyle w:val="Prrafodelista"/>
        <w:spacing w:after="0" w:line="240" w:lineRule="auto"/>
        <w:jc w:val="both"/>
        <w:rPr>
          <w:rFonts w:ascii="Calibri" w:eastAsia="Arial" w:hAnsi="Calibri" w:cs="Calibri"/>
          <w:sz w:val="16"/>
          <w:szCs w:val="16"/>
        </w:rPr>
      </w:pPr>
    </w:p>
    <w:p w14:paraId="2174873F" w14:textId="757E513F" w:rsidR="00DB25D6" w:rsidRDefault="00991A73" w:rsidP="00612CA8">
      <w:pPr>
        <w:pStyle w:val="Prrafodelista"/>
        <w:numPr>
          <w:ilvl w:val="0"/>
          <w:numId w:val="5"/>
        </w:numPr>
        <w:spacing w:after="0" w:line="240" w:lineRule="auto"/>
        <w:jc w:val="both"/>
        <w:rPr>
          <w:rFonts w:ascii="Calibri" w:eastAsia="Arial" w:hAnsi="Calibri" w:cs="Calibri"/>
          <w:sz w:val="16"/>
          <w:szCs w:val="16"/>
        </w:rPr>
      </w:pPr>
      <w:r w:rsidRPr="00504D01">
        <w:rPr>
          <w:rFonts w:ascii="Calibri" w:eastAsia="Arial" w:hAnsi="Calibri" w:cs="Calibri"/>
          <w:sz w:val="16"/>
          <w:szCs w:val="16"/>
        </w:rPr>
        <w:t>A</w:t>
      </w:r>
      <w:r w:rsidR="004D4A2F" w:rsidRPr="00504D01">
        <w:rPr>
          <w:rFonts w:ascii="Calibri" w:eastAsia="Arial" w:hAnsi="Calibri" w:cs="Calibri"/>
          <w:sz w:val="16"/>
          <w:szCs w:val="16"/>
        </w:rPr>
        <w:t>sí mismo</w:t>
      </w:r>
      <w:r w:rsidRPr="00504D01">
        <w:rPr>
          <w:rFonts w:ascii="Calibri" w:eastAsia="Arial" w:hAnsi="Calibri" w:cs="Calibri"/>
          <w:sz w:val="16"/>
          <w:szCs w:val="16"/>
        </w:rPr>
        <w:t>,</w:t>
      </w:r>
      <w:r w:rsidR="001416B0" w:rsidRPr="00504D01">
        <w:rPr>
          <w:rFonts w:ascii="Calibri" w:eastAsia="Arial" w:hAnsi="Calibri" w:cs="Calibri"/>
          <w:sz w:val="16"/>
          <w:szCs w:val="16"/>
        </w:rPr>
        <w:t xml:space="preserve"> </w:t>
      </w:r>
      <w:r w:rsidR="00095A2F" w:rsidRPr="00504D01">
        <w:rPr>
          <w:rFonts w:ascii="Calibri" w:eastAsia="Arial" w:hAnsi="Calibri" w:cs="Calibri"/>
          <w:sz w:val="16"/>
          <w:szCs w:val="16"/>
        </w:rPr>
        <w:t>se tomó en cuenta</w:t>
      </w:r>
      <w:r w:rsidRPr="00504D01">
        <w:rPr>
          <w:rFonts w:ascii="Calibri" w:eastAsia="Arial" w:hAnsi="Calibri" w:cs="Calibri"/>
          <w:sz w:val="16"/>
          <w:szCs w:val="16"/>
        </w:rPr>
        <w:t xml:space="preserve"> </w:t>
      </w:r>
      <w:r w:rsidR="00196410" w:rsidRPr="00504D01">
        <w:rPr>
          <w:rFonts w:ascii="Calibri" w:eastAsia="Arial" w:hAnsi="Calibri" w:cs="Calibri"/>
          <w:sz w:val="16"/>
          <w:szCs w:val="16"/>
        </w:rPr>
        <w:t xml:space="preserve">el Plan Institucional de Cultura Política Democrática 2023-2029, </w:t>
      </w:r>
      <w:r w:rsidR="00EF3A67" w:rsidRPr="00504D01">
        <w:rPr>
          <w:rFonts w:ascii="Calibri" w:eastAsia="Arial" w:hAnsi="Calibri" w:cs="Calibri"/>
          <w:sz w:val="16"/>
          <w:szCs w:val="16"/>
        </w:rPr>
        <w:t>con la finalidad de cumplir con la misión, visión y objeto del Instituto.</w:t>
      </w:r>
    </w:p>
    <w:p w14:paraId="09FFC3B8" w14:textId="77777777" w:rsidR="00EF6F63" w:rsidRPr="00EF6F63" w:rsidRDefault="00EF6F63" w:rsidP="00EF6F63">
      <w:pPr>
        <w:jc w:val="both"/>
        <w:rPr>
          <w:rFonts w:ascii="Calibri" w:eastAsia="Arial" w:hAnsi="Calibri" w:cs="Calibri"/>
          <w:sz w:val="16"/>
          <w:szCs w:val="16"/>
        </w:rPr>
      </w:pPr>
    </w:p>
    <w:p w14:paraId="698A51C4" w14:textId="7553B905" w:rsidR="00DB25D6" w:rsidRPr="00504D01" w:rsidRDefault="00DB25D6" w:rsidP="00612CA8">
      <w:pPr>
        <w:numPr>
          <w:ilvl w:val="0"/>
          <w:numId w:val="1"/>
        </w:numPr>
        <w:pBdr>
          <w:top w:val="nil"/>
          <w:left w:val="nil"/>
          <w:bottom w:val="nil"/>
          <w:right w:val="nil"/>
          <w:between w:val="nil"/>
        </w:pBdr>
        <w:jc w:val="both"/>
        <w:rPr>
          <w:rFonts w:ascii="Calibri" w:hAnsi="Calibri" w:cs="Calibri"/>
          <w:bCs/>
          <w:sz w:val="16"/>
          <w:szCs w:val="16"/>
        </w:rPr>
      </w:pPr>
      <w:r w:rsidRPr="00504D01">
        <w:rPr>
          <w:rFonts w:ascii="Calibri" w:eastAsia="Arial" w:hAnsi="Calibri" w:cs="Calibri"/>
          <w:color w:val="000000"/>
          <w:sz w:val="16"/>
          <w:szCs w:val="16"/>
        </w:rPr>
        <w:t xml:space="preserve">Los Criterios Generales de Política Económica (CGPE), publicados el quince de noviembre del año dos mil veinticuatro, principalmente en el primer párrafo del numeral 3.2 Política de Responsabilidad Hacendaria, que a la letra dice: </w:t>
      </w:r>
    </w:p>
    <w:p w14:paraId="7A6FB014" w14:textId="77777777" w:rsidR="00DB25D6" w:rsidRPr="00504D01" w:rsidRDefault="00DB25D6" w:rsidP="00DB25D6">
      <w:pPr>
        <w:pBdr>
          <w:top w:val="nil"/>
          <w:left w:val="nil"/>
          <w:bottom w:val="nil"/>
          <w:right w:val="nil"/>
          <w:between w:val="nil"/>
        </w:pBdr>
        <w:spacing w:before="240" w:after="160" w:line="276" w:lineRule="auto"/>
        <w:ind w:left="360"/>
        <w:jc w:val="both"/>
        <w:rPr>
          <w:rFonts w:ascii="Calibri" w:hAnsi="Calibri" w:cs="Calibri"/>
          <w:i/>
          <w:iCs/>
          <w:sz w:val="16"/>
          <w:szCs w:val="16"/>
        </w:rPr>
      </w:pPr>
      <w:r w:rsidRPr="00504D01">
        <w:rPr>
          <w:rFonts w:ascii="Calibri" w:hAnsi="Calibri" w:cs="Calibri"/>
          <w:i/>
          <w:iCs/>
          <w:sz w:val="16"/>
          <w:szCs w:val="16"/>
        </w:rPr>
        <w:t>“El Paquete Económico para el ejercicio fiscal 2025 presenta un escenario de consolidación fiscal, en línea con una conducción responsable de las finanzas públicas, en apego a los principios de equilibrio y responsabilidad que señala la LFPRH.”</w:t>
      </w:r>
    </w:p>
    <w:p w14:paraId="07A8FA83" w14:textId="789F3779" w:rsidR="000D3DE4" w:rsidRPr="00504D01" w:rsidRDefault="00DB25D6" w:rsidP="00E00CC1">
      <w:pPr>
        <w:pBdr>
          <w:top w:val="nil"/>
          <w:left w:val="nil"/>
          <w:bottom w:val="nil"/>
          <w:right w:val="nil"/>
          <w:between w:val="nil"/>
        </w:pBdr>
        <w:spacing w:before="240" w:after="160" w:line="276" w:lineRule="auto"/>
        <w:jc w:val="both"/>
        <w:rPr>
          <w:rFonts w:ascii="Calibri" w:hAnsi="Calibri" w:cs="Calibri"/>
          <w:sz w:val="16"/>
          <w:szCs w:val="16"/>
        </w:rPr>
      </w:pPr>
      <w:r w:rsidRPr="00504D01">
        <w:rPr>
          <w:rFonts w:ascii="Calibri" w:hAnsi="Calibri" w:cs="Calibri"/>
          <w:sz w:val="16"/>
          <w:szCs w:val="16"/>
        </w:rPr>
        <w:t>Así como, el anexo II, en el punto II.5 Marco macroeconómico 2024-2025, obteniendo así, las variables marco macroeconómicas 2024-2025.</w:t>
      </w:r>
    </w:p>
    <w:tbl>
      <w:tblPr>
        <w:tblStyle w:val="Tablaconcuadrcula"/>
        <w:tblW w:w="5000" w:type="pct"/>
        <w:jc w:val="center"/>
        <w:tblLook w:val="04A0" w:firstRow="1" w:lastRow="0" w:firstColumn="1" w:lastColumn="0" w:noHBand="0" w:noVBand="1"/>
      </w:tblPr>
      <w:tblGrid>
        <w:gridCol w:w="5920"/>
        <w:gridCol w:w="2908"/>
      </w:tblGrid>
      <w:tr w:rsidR="00DB25D6" w:rsidRPr="00504D01" w14:paraId="485A0620" w14:textId="77777777" w:rsidTr="002F5FD7">
        <w:trPr>
          <w:trHeight w:val="20"/>
          <w:jc w:val="center"/>
        </w:trPr>
        <w:tc>
          <w:tcPr>
            <w:tcW w:w="3353" w:type="pct"/>
          </w:tcPr>
          <w:p w14:paraId="372477DC" w14:textId="5629D22E" w:rsidR="00DB25D6" w:rsidRPr="00504D01" w:rsidRDefault="00931D0F" w:rsidP="00C10D2A">
            <w:pPr>
              <w:spacing w:line="276" w:lineRule="auto"/>
              <w:jc w:val="center"/>
              <w:rPr>
                <w:rFonts w:ascii="Calibri" w:hAnsi="Calibri" w:cs="Calibri"/>
                <w:b/>
                <w:bCs/>
                <w:sz w:val="16"/>
                <w:szCs w:val="16"/>
              </w:rPr>
            </w:pPr>
            <w:r>
              <w:rPr>
                <w:rFonts w:ascii="Calibri" w:hAnsi="Calibri" w:cs="Calibri"/>
                <w:b/>
                <w:bCs/>
                <w:sz w:val="16"/>
                <w:szCs w:val="16"/>
              </w:rPr>
              <w:t>VARIABLE</w:t>
            </w:r>
          </w:p>
        </w:tc>
        <w:tc>
          <w:tcPr>
            <w:tcW w:w="1647" w:type="pct"/>
          </w:tcPr>
          <w:p w14:paraId="0D170CFD" w14:textId="6716A6C9" w:rsidR="00DB25D6" w:rsidRPr="00504D01" w:rsidRDefault="00931D0F" w:rsidP="00C10D2A">
            <w:pPr>
              <w:spacing w:line="276" w:lineRule="auto"/>
              <w:jc w:val="center"/>
              <w:rPr>
                <w:rFonts w:ascii="Calibri" w:hAnsi="Calibri" w:cs="Calibri"/>
                <w:b/>
                <w:bCs/>
                <w:sz w:val="16"/>
                <w:szCs w:val="16"/>
              </w:rPr>
            </w:pPr>
            <w:r>
              <w:rPr>
                <w:rFonts w:ascii="Calibri" w:hAnsi="Calibri" w:cs="Calibri"/>
                <w:b/>
                <w:bCs/>
                <w:sz w:val="16"/>
                <w:szCs w:val="16"/>
              </w:rPr>
              <w:t>VALOR ASIGNADO</w:t>
            </w:r>
          </w:p>
        </w:tc>
      </w:tr>
      <w:tr w:rsidR="00504D01" w:rsidRPr="00504D01" w14:paraId="6C0AB500" w14:textId="77777777" w:rsidTr="002E209F">
        <w:trPr>
          <w:trHeight w:val="459"/>
          <w:jc w:val="center"/>
        </w:trPr>
        <w:tc>
          <w:tcPr>
            <w:tcW w:w="3353" w:type="pct"/>
          </w:tcPr>
          <w:p w14:paraId="019C7CDA" w14:textId="77777777" w:rsidR="00504D01" w:rsidRPr="00504D01" w:rsidRDefault="00504D01" w:rsidP="00C10D2A">
            <w:pPr>
              <w:spacing w:line="276" w:lineRule="auto"/>
              <w:jc w:val="both"/>
              <w:rPr>
                <w:rFonts w:ascii="Calibri" w:hAnsi="Calibri" w:cs="Calibri"/>
                <w:sz w:val="16"/>
                <w:szCs w:val="16"/>
              </w:rPr>
            </w:pPr>
            <w:r w:rsidRPr="00504D01">
              <w:rPr>
                <w:rFonts w:ascii="Calibri" w:hAnsi="Calibri" w:cs="Calibri"/>
                <w:sz w:val="16"/>
                <w:szCs w:val="16"/>
              </w:rPr>
              <w:t>Tasa de Inflación de Dic 2023/dic 2024</w:t>
            </w:r>
          </w:p>
          <w:p w14:paraId="40A9C6A7" w14:textId="6B6E6B58" w:rsidR="00504D01" w:rsidRPr="00504D01" w:rsidRDefault="00504D01" w:rsidP="00C10D2A">
            <w:pPr>
              <w:spacing w:line="276" w:lineRule="auto"/>
              <w:jc w:val="both"/>
              <w:rPr>
                <w:rFonts w:ascii="Calibri" w:hAnsi="Calibri" w:cs="Calibri"/>
                <w:sz w:val="16"/>
                <w:szCs w:val="16"/>
              </w:rPr>
            </w:pPr>
            <w:r w:rsidRPr="00504D01">
              <w:rPr>
                <w:rFonts w:ascii="Calibri" w:hAnsi="Calibri" w:cs="Calibri"/>
                <w:sz w:val="16"/>
                <w:szCs w:val="16"/>
              </w:rPr>
              <w:t>Tasa de Crecimiento Real del Producto Interno Bruto 2025</w:t>
            </w:r>
          </w:p>
        </w:tc>
        <w:tc>
          <w:tcPr>
            <w:tcW w:w="1647" w:type="pct"/>
          </w:tcPr>
          <w:p w14:paraId="731D66B7" w14:textId="77777777" w:rsidR="00504D01" w:rsidRPr="00504D01" w:rsidRDefault="00504D01" w:rsidP="00C10D2A">
            <w:pPr>
              <w:spacing w:line="276" w:lineRule="auto"/>
              <w:jc w:val="right"/>
              <w:rPr>
                <w:rFonts w:ascii="Calibri" w:hAnsi="Calibri" w:cs="Calibri"/>
                <w:sz w:val="16"/>
                <w:szCs w:val="16"/>
              </w:rPr>
            </w:pPr>
            <w:r w:rsidRPr="00504D01">
              <w:rPr>
                <w:rFonts w:ascii="Calibri" w:hAnsi="Calibri" w:cs="Calibri"/>
                <w:sz w:val="16"/>
                <w:szCs w:val="16"/>
              </w:rPr>
              <w:t>3.8%</w:t>
            </w:r>
          </w:p>
          <w:p w14:paraId="4C36C404" w14:textId="49FA6E05" w:rsidR="00504D01" w:rsidRPr="00504D01" w:rsidRDefault="00504D01" w:rsidP="00C10D2A">
            <w:pPr>
              <w:spacing w:line="276" w:lineRule="auto"/>
              <w:jc w:val="right"/>
              <w:rPr>
                <w:rFonts w:ascii="Calibri" w:hAnsi="Calibri" w:cs="Calibri"/>
                <w:sz w:val="16"/>
                <w:szCs w:val="16"/>
              </w:rPr>
            </w:pPr>
            <w:r w:rsidRPr="00504D01">
              <w:rPr>
                <w:rFonts w:ascii="Calibri" w:hAnsi="Calibri" w:cs="Calibri"/>
                <w:sz w:val="16"/>
                <w:szCs w:val="16"/>
              </w:rPr>
              <w:t>2.3%</w:t>
            </w:r>
          </w:p>
        </w:tc>
      </w:tr>
    </w:tbl>
    <w:p w14:paraId="0056EAA6" w14:textId="77777777" w:rsidR="00DB25D6" w:rsidRPr="00504D01" w:rsidRDefault="00DB25D6" w:rsidP="00612CA8">
      <w:pPr>
        <w:jc w:val="both"/>
        <w:rPr>
          <w:rFonts w:ascii="Calibri" w:eastAsia="Arial" w:hAnsi="Calibri" w:cs="Calibri"/>
          <w:sz w:val="16"/>
          <w:szCs w:val="16"/>
        </w:rPr>
      </w:pPr>
    </w:p>
    <w:p w14:paraId="327EC7FD" w14:textId="77777777" w:rsidR="00EF6F63" w:rsidRDefault="00EF6F63" w:rsidP="00612CA8">
      <w:pPr>
        <w:pBdr>
          <w:top w:val="nil"/>
          <w:left w:val="nil"/>
          <w:bottom w:val="nil"/>
          <w:right w:val="nil"/>
          <w:between w:val="nil"/>
        </w:pBdr>
        <w:spacing w:line="276" w:lineRule="auto"/>
        <w:jc w:val="both"/>
        <w:rPr>
          <w:rFonts w:ascii="Calibri" w:eastAsia="Arial" w:hAnsi="Calibri" w:cs="Calibri"/>
          <w:color w:val="000000"/>
          <w:sz w:val="16"/>
          <w:szCs w:val="16"/>
        </w:rPr>
      </w:pPr>
    </w:p>
    <w:p w14:paraId="59D31DBF" w14:textId="6BEE5D50" w:rsidR="00777873" w:rsidRPr="00504D01" w:rsidRDefault="00646864" w:rsidP="00612CA8">
      <w:pPr>
        <w:pBdr>
          <w:top w:val="nil"/>
          <w:left w:val="nil"/>
          <w:bottom w:val="nil"/>
          <w:right w:val="nil"/>
          <w:between w:val="nil"/>
        </w:pBdr>
        <w:spacing w:line="276" w:lineRule="auto"/>
        <w:jc w:val="both"/>
        <w:rPr>
          <w:rFonts w:ascii="Calibri" w:eastAsia="Arial" w:hAnsi="Calibri" w:cs="Calibri"/>
          <w:color w:val="000000"/>
          <w:sz w:val="16"/>
          <w:szCs w:val="16"/>
        </w:rPr>
      </w:pPr>
      <w:r w:rsidRPr="00504D01">
        <w:rPr>
          <w:rFonts w:ascii="Calibri" w:eastAsia="Arial" w:hAnsi="Calibri" w:cs="Calibri"/>
          <w:color w:val="000000"/>
          <w:sz w:val="16"/>
          <w:szCs w:val="16"/>
        </w:rPr>
        <w:t>Otro elemento que se contempló</w:t>
      </w:r>
      <w:r w:rsidR="00C94F31" w:rsidRPr="00504D01">
        <w:rPr>
          <w:rFonts w:ascii="Calibri" w:eastAsia="Arial" w:hAnsi="Calibri" w:cs="Calibri"/>
          <w:color w:val="000000"/>
          <w:sz w:val="16"/>
          <w:szCs w:val="16"/>
        </w:rPr>
        <w:t xml:space="preserve"> es,</w:t>
      </w:r>
      <w:r w:rsidR="00A6667D" w:rsidRPr="00504D01">
        <w:rPr>
          <w:rFonts w:ascii="Calibri" w:eastAsia="Arial" w:hAnsi="Calibri" w:cs="Calibri"/>
          <w:color w:val="000000"/>
          <w:sz w:val="16"/>
          <w:szCs w:val="16"/>
        </w:rPr>
        <w:t xml:space="preserve"> la </w:t>
      </w:r>
      <w:r w:rsidR="00081E8E" w:rsidRPr="00504D01">
        <w:rPr>
          <w:rFonts w:ascii="Calibri" w:eastAsia="Arial" w:hAnsi="Calibri" w:cs="Calibri"/>
          <w:color w:val="000000"/>
          <w:sz w:val="16"/>
          <w:szCs w:val="16"/>
        </w:rPr>
        <w:t>Serie Histórica</w:t>
      </w:r>
      <w:r w:rsidR="00C94F31" w:rsidRPr="00504D01">
        <w:rPr>
          <w:rFonts w:ascii="Calibri" w:eastAsia="Arial" w:hAnsi="Calibri" w:cs="Calibri"/>
          <w:color w:val="000000"/>
          <w:sz w:val="16"/>
          <w:szCs w:val="16"/>
        </w:rPr>
        <w:t xml:space="preserve"> de los Ejercicios del</w:t>
      </w:r>
      <w:r w:rsidR="00081E8E" w:rsidRPr="00504D01">
        <w:rPr>
          <w:rFonts w:ascii="Calibri" w:eastAsia="Arial" w:hAnsi="Calibri" w:cs="Calibri"/>
          <w:color w:val="000000"/>
          <w:sz w:val="16"/>
          <w:szCs w:val="16"/>
        </w:rPr>
        <w:t xml:space="preserve"> 201</w:t>
      </w:r>
      <w:r w:rsidR="00C94F31" w:rsidRPr="00504D01">
        <w:rPr>
          <w:rFonts w:ascii="Calibri" w:eastAsia="Arial" w:hAnsi="Calibri" w:cs="Calibri"/>
          <w:color w:val="000000"/>
          <w:sz w:val="16"/>
          <w:szCs w:val="16"/>
        </w:rPr>
        <w:t xml:space="preserve">9 al </w:t>
      </w:r>
      <w:r w:rsidR="00081E8E" w:rsidRPr="00504D01">
        <w:rPr>
          <w:rFonts w:ascii="Calibri" w:eastAsia="Arial" w:hAnsi="Calibri" w:cs="Calibri"/>
          <w:color w:val="000000"/>
          <w:sz w:val="16"/>
          <w:szCs w:val="16"/>
        </w:rPr>
        <w:t>202</w:t>
      </w:r>
      <w:r w:rsidR="00A6667D" w:rsidRPr="00504D01">
        <w:rPr>
          <w:rFonts w:ascii="Calibri" w:eastAsia="Arial" w:hAnsi="Calibri" w:cs="Calibri"/>
          <w:color w:val="000000"/>
          <w:sz w:val="16"/>
          <w:szCs w:val="16"/>
        </w:rPr>
        <w:t>4</w:t>
      </w:r>
      <w:r w:rsidR="00081E8E" w:rsidRPr="00504D01">
        <w:rPr>
          <w:rFonts w:ascii="Calibri" w:eastAsia="Arial" w:hAnsi="Calibri" w:cs="Calibri"/>
          <w:color w:val="000000"/>
          <w:sz w:val="16"/>
          <w:szCs w:val="16"/>
        </w:rPr>
        <w:t xml:space="preserve"> de los Egresos</w:t>
      </w:r>
      <w:r w:rsidR="00285EE6" w:rsidRPr="00504D01">
        <w:rPr>
          <w:rFonts w:ascii="Calibri" w:eastAsia="Arial" w:hAnsi="Calibri" w:cs="Calibri"/>
          <w:color w:val="000000"/>
          <w:sz w:val="16"/>
          <w:szCs w:val="16"/>
        </w:rPr>
        <w:t xml:space="preserve"> del Instituto</w:t>
      </w:r>
      <w:r w:rsidR="00325F67" w:rsidRPr="00504D01">
        <w:rPr>
          <w:rFonts w:ascii="Calibri" w:eastAsia="Arial" w:hAnsi="Calibri" w:cs="Calibri"/>
          <w:color w:val="000000"/>
          <w:sz w:val="16"/>
          <w:szCs w:val="16"/>
        </w:rPr>
        <w:t>,</w:t>
      </w:r>
      <w:r w:rsidR="00864372" w:rsidRPr="00504D01">
        <w:rPr>
          <w:rFonts w:ascii="Calibri" w:eastAsia="Arial" w:hAnsi="Calibri" w:cs="Calibri"/>
          <w:color w:val="000000"/>
          <w:sz w:val="16"/>
          <w:szCs w:val="16"/>
        </w:rPr>
        <w:t xml:space="preserve"> </w:t>
      </w:r>
      <w:r w:rsidR="00C94F31" w:rsidRPr="00504D01">
        <w:rPr>
          <w:rFonts w:ascii="Calibri" w:eastAsia="Arial" w:hAnsi="Calibri" w:cs="Calibri"/>
          <w:color w:val="000000"/>
          <w:sz w:val="16"/>
          <w:szCs w:val="16"/>
        </w:rPr>
        <w:t>mostrados</w:t>
      </w:r>
      <w:r w:rsidR="00864372" w:rsidRPr="00504D01">
        <w:rPr>
          <w:rFonts w:ascii="Calibri" w:eastAsia="Arial" w:hAnsi="Calibri" w:cs="Calibri"/>
          <w:color w:val="000000"/>
          <w:sz w:val="16"/>
          <w:szCs w:val="16"/>
        </w:rPr>
        <w:t xml:space="preserve"> </w:t>
      </w:r>
      <w:r w:rsidR="00184BF9" w:rsidRPr="00504D01">
        <w:rPr>
          <w:rFonts w:ascii="Calibri" w:eastAsia="Arial" w:hAnsi="Calibri" w:cs="Calibri"/>
          <w:color w:val="000000"/>
          <w:sz w:val="16"/>
          <w:szCs w:val="16"/>
        </w:rPr>
        <w:t>en la tabla siguiente</w:t>
      </w:r>
      <w:r w:rsidR="00081E8E" w:rsidRPr="00504D01">
        <w:rPr>
          <w:rFonts w:ascii="Calibri" w:eastAsia="Arial" w:hAnsi="Calibri" w:cs="Calibri"/>
          <w:color w:val="000000"/>
          <w:sz w:val="16"/>
          <w:szCs w:val="16"/>
        </w:rPr>
        <w:t>:</w:t>
      </w:r>
    </w:p>
    <w:p w14:paraId="5AF081C3" w14:textId="77777777" w:rsidR="00612CA8" w:rsidRPr="00504D01" w:rsidRDefault="00612CA8" w:rsidP="00612CA8">
      <w:pPr>
        <w:pBdr>
          <w:top w:val="nil"/>
          <w:left w:val="nil"/>
          <w:bottom w:val="nil"/>
          <w:right w:val="nil"/>
          <w:between w:val="nil"/>
        </w:pBdr>
        <w:spacing w:line="276" w:lineRule="auto"/>
        <w:jc w:val="both"/>
        <w:rPr>
          <w:rFonts w:ascii="Calibri" w:hAnsi="Calibri" w:cs="Calibri"/>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4"/>
        <w:gridCol w:w="1169"/>
        <w:gridCol w:w="1167"/>
        <w:gridCol w:w="1167"/>
        <w:gridCol w:w="1167"/>
        <w:gridCol w:w="1167"/>
        <w:gridCol w:w="1167"/>
      </w:tblGrid>
      <w:tr w:rsidR="00E00CC1" w:rsidRPr="00504D01" w14:paraId="2FB6C60F" w14:textId="77777777" w:rsidTr="00931D0F">
        <w:trPr>
          <w:trHeight w:val="1013"/>
          <w:tblHeader/>
        </w:trPr>
        <w:tc>
          <w:tcPr>
            <w:tcW w:w="5000" w:type="pct"/>
            <w:gridSpan w:val="7"/>
            <w:tcBorders>
              <w:bottom w:val="single" w:sz="4" w:space="0" w:color="auto"/>
            </w:tcBorders>
            <w:shd w:val="clear" w:color="auto" w:fill="auto"/>
            <w:vAlign w:val="center"/>
            <w:hideMark/>
          </w:tcPr>
          <w:p w14:paraId="1D73906C" w14:textId="77777777" w:rsidR="00931D0F" w:rsidRPr="00504D01" w:rsidRDefault="00E00CC1" w:rsidP="00EC416E">
            <w:pPr>
              <w:spacing w:line="276" w:lineRule="auto"/>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INSTITUTO ELECTORAL DE QUINTANA ROO</w:t>
            </w:r>
          </w:p>
          <w:p w14:paraId="05BC21E9" w14:textId="77777777" w:rsidR="00931D0F" w:rsidRPr="00504D01" w:rsidRDefault="00931D0F" w:rsidP="00EC416E">
            <w:pPr>
              <w:spacing w:line="276" w:lineRule="auto"/>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 xml:space="preserve">PRESUPUESTO DE EGRESOS </w:t>
            </w:r>
            <w:r>
              <w:rPr>
                <w:rFonts w:ascii="Calibri" w:eastAsia="Times New Roman" w:hAnsi="Calibri" w:cs="Calibri"/>
                <w:b/>
                <w:bCs/>
                <w:color w:val="000000"/>
                <w:sz w:val="16"/>
                <w:szCs w:val="16"/>
                <w:lang w:eastAsia="es-MX"/>
              </w:rPr>
              <w:t>PARA EL EJERCICIO FISCAL 2025</w:t>
            </w:r>
          </w:p>
          <w:p w14:paraId="6E358334" w14:textId="77777777" w:rsidR="00931D0F" w:rsidRPr="00504D01" w:rsidRDefault="00931D0F" w:rsidP="00EC416E">
            <w:pPr>
              <w:spacing w:line="276" w:lineRule="auto"/>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Serie histórica 2019-2024</w:t>
            </w:r>
          </w:p>
          <w:p w14:paraId="642D0F74" w14:textId="05A6E1EA" w:rsidR="00E00CC1" w:rsidRPr="00504D01" w:rsidRDefault="00931D0F" w:rsidP="00EC416E">
            <w:pPr>
              <w:spacing w:line="276" w:lineRule="auto"/>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(Cifras en pesos)</w:t>
            </w:r>
          </w:p>
        </w:tc>
      </w:tr>
      <w:tr w:rsidR="00931D0F" w:rsidRPr="00504D01" w14:paraId="6A23BC9C" w14:textId="77777777" w:rsidTr="00537176">
        <w:trPr>
          <w:trHeight w:val="258"/>
          <w:tblHeader/>
        </w:trPr>
        <w:tc>
          <w:tcPr>
            <w:tcW w:w="1033" w:type="pct"/>
            <w:shd w:val="clear" w:color="auto" w:fill="auto"/>
            <w:vAlign w:val="center"/>
            <w:hideMark/>
          </w:tcPr>
          <w:p w14:paraId="11915327" w14:textId="77777777" w:rsidR="00931D0F" w:rsidRPr="00504D01" w:rsidRDefault="00931D0F" w:rsidP="00EC416E">
            <w:pPr>
              <w:spacing w:line="276" w:lineRule="auto"/>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Concepto (b)</w:t>
            </w:r>
          </w:p>
        </w:tc>
        <w:tc>
          <w:tcPr>
            <w:tcW w:w="662" w:type="pct"/>
            <w:shd w:val="clear" w:color="auto" w:fill="auto"/>
            <w:vAlign w:val="center"/>
            <w:hideMark/>
          </w:tcPr>
          <w:p w14:paraId="0F2FABFA" w14:textId="0817DCB8" w:rsidR="00931D0F" w:rsidRPr="00504D01" w:rsidRDefault="00931D0F" w:rsidP="00EC416E">
            <w:pPr>
              <w:spacing w:line="276" w:lineRule="auto"/>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2019</w:t>
            </w:r>
          </w:p>
        </w:tc>
        <w:tc>
          <w:tcPr>
            <w:tcW w:w="661" w:type="pct"/>
            <w:shd w:val="clear" w:color="auto" w:fill="auto"/>
            <w:vAlign w:val="center"/>
            <w:hideMark/>
          </w:tcPr>
          <w:p w14:paraId="32E56120" w14:textId="1D550336" w:rsidR="00931D0F" w:rsidRPr="00504D01" w:rsidRDefault="00931D0F" w:rsidP="00EC416E">
            <w:pPr>
              <w:spacing w:line="276" w:lineRule="auto"/>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2020</w:t>
            </w:r>
          </w:p>
        </w:tc>
        <w:tc>
          <w:tcPr>
            <w:tcW w:w="661" w:type="pct"/>
            <w:shd w:val="clear" w:color="auto" w:fill="auto"/>
            <w:vAlign w:val="center"/>
            <w:hideMark/>
          </w:tcPr>
          <w:p w14:paraId="24CBD128" w14:textId="065FB512" w:rsidR="00931D0F" w:rsidRPr="00504D01" w:rsidRDefault="00931D0F" w:rsidP="00EC416E">
            <w:pPr>
              <w:spacing w:line="276" w:lineRule="auto"/>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2021</w:t>
            </w:r>
          </w:p>
        </w:tc>
        <w:tc>
          <w:tcPr>
            <w:tcW w:w="661" w:type="pct"/>
            <w:shd w:val="clear" w:color="auto" w:fill="auto"/>
            <w:vAlign w:val="center"/>
            <w:hideMark/>
          </w:tcPr>
          <w:p w14:paraId="3A23BEC7" w14:textId="3426844E" w:rsidR="00931D0F" w:rsidRPr="00504D01" w:rsidRDefault="00931D0F" w:rsidP="00EC416E">
            <w:pPr>
              <w:spacing w:line="276" w:lineRule="auto"/>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2022</w:t>
            </w:r>
          </w:p>
        </w:tc>
        <w:tc>
          <w:tcPr>
            <w:tcW w:w="661" w:type="pct"/>
            <w:shd w:val="clear" w:color="auto" w:fill="auto"/>
            <w:vAlign w:val="center"/>
            <w:hideMark/>
          </w:tcPr>
          <w:p w14:paraId="085AAA91" w14:textId="608AB369" w:rsidR="00931D0F" w:rsidRPr="00504D01" w:rsidRDefault="00931D0F" w:rsidP="00EC416E">
            <w:pPr>
              <w:spacing w:line="276" w:lineRule="auto"/>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2023</w:t>
            </w:r>
          </w:p>
        </w:tc>
        <w:tc>
          <w:tcPr>
            <w:tcW w:w="661" w:type="pct"/>
            <w:shd w:val="clear" w:color="auto" w:fill="auto"/>
            <w:vAlign w:val="center"/>
            <w:hideMark/>
          </w:tcPr>
          <w:p w14:paraId="194E4117" w14:textId="141943C7" w:rsidR="00931D0F" w:rsidRPr="00504D01" w:rsidRDefault="00931D0F" w:rsidP="00EC416E">
            <w:pPr>
              <w:spacing w:line="276" w:lineRule="auto"/>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2024</w:t>
            </w:r>
          </w:p>
        </w:tc>
      </w:tr>
      <w:tr w:rsidR="00E00CC1" w:rsidRPr="00504D01" w14:paraId="6C42E7D8" w14:textId="77777777" w:rsidTr="002F5FD7">
        <w:trPr>
          <w:trHeight w:val="476"/>
        </w:trPr>
        <w:tc>
          <w:tcPr>
            <w:tcW w:w="1033" w:type="pct"/>
            <w:vMerge w:val="restart"/>
            <w:shd w:val="clear" w:color="auto" w:fill="auto"/>
            <w:vAlign w:val="center"/>
            <w:hideMark/>
          </w:tcPr>
          <w:p w14:paraId="7F102387" w14:textId="77777777" w:rsidR="00E00CC1" w:rsidRPr="00504D01" w:rsidRDefault="00E00CC1" w:rsidP="00EC416E">
            <w:pPr>
              <w:spacing w:line="276" w:lineRule="auto"/>
              <w:jc w:val="both"/>
              <w:rPr>
                <w:rFonts w:ascii="Calibri" w:eastAsia="Times New Roman" w:hAnsi="Calibri" w:cs="Calibri"/>
                <w:b/>
                <w:bCs/>
                <w:color w:val="000000"/>
                <w:sz w:val="16"/>
                <w:szCs w:val="16"/>
                <w:lang w:val="pt-PT" w:eastAsia="es-MX"/>
              </w:rPr>
            </w:pPr>
            <w:r w:rsidRPr="00504D01">
              <w:rPr>
                <w:rFonts w:ascii="Calibri" w:eastAsia="Times New Roman" w:hAnsi="Calibri" w:cs="Calibri"/>
                <w:b/>
                <w:bCs/>
                <w:color w:val="000000"/>
                <w:sz w:val="16"/>
                <w:szCs w:val="16"/>
                <w:lang w:val="pt-PT" w:eastAsia="es-MX"/>
              </w:rPr>
              <w:t>1.  Gasto No Etiquetado</w:t>
            </w:r>
            <w:r w:rsidRPr="00504D01">
              <w:rPr>
                <w:rFonts w:ascii="Calibri" w:eastAsia="Times New Roman" w:hAnsi="Calibri" w:cs="Calibri"/>
                <w:color w:val="000000"/>
                <w:sz w:val="16"/>
                <w:szCs w:val="16"/>
                <w:lang w:val="pt-PT" w:eastAsia="es-MX"/>
              </w:rPr>
              <w:t xml:space="preserve"> </w:t>
            </w:r>
            <w:r w:rsidRPr="00504D01">
              <w:rPr>
                <w:rFonts w:ascii="Calibri" w:eastAsia="Times New Roman" w:hAnsi="Calibri" w:cs="Calibri"/>
                <w:b/>
                <w:bCs/>
                <w:color w:val="000000"/>
                <w:sz w:val="16"/>
                <w:szCs w:val="16"/>
                <w:lang w:val="pt-PT" w:eastAsia="es-MX"/>
              </w:rPr>
              <w:t>(1=A+B+C+D+E+F+G+H+I)</w:t>
            </w:r>
          </w:p>
        </w:tc>
        <w:tc>
          <w:tcPr>
            <w:tcW w:w="662" w:type="pct"/>
            <w:vMerge w:val="restart"/>
            <w:shd w:val="clear" w:color="000000" w:fill="FFFFFF"/>
            <w:vAlign w:val="center"/>
            <w:hideMark/>
          </w:tcPr>
          <w:p w14:paraId="292FE18A" w14:textId="77777777" w:rsidR="00E00CC1" w:rsidRPr="00504D01" w:rsidRDefault="00E00CC1" w:rsidP="00EC416E">
            <w:pPr>
              <w:spacing w:line="276" w:lineRule="auto"/>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290,755,173.00</w:t>
            </w:r>
          </w:p>
        </w:tc>
        <w:tc>
          <w:tcPr>
            <w:tcW w:w="661" w:type="pct"/>
            <w:vMerge w:val="restart"/>
            <w:shd w:val="clear" w:color="000000" w:fill="FFFFFF"/>
            <w:vAlign w:val="center"/>
            <w:hideMark/>
          </w:tcPr>
          <w:p w14:paraId="2CEC2966" w14:textId="77777777" w:rsidR="00E00CC1" w:rsidRPr="00504D01" w:rsidRDefault="00E00CC1" w:rsidP="00EC416E">
            <w:pPr>
              <w:spacing w:line="276" w:lineRule="auto"/>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145,784,811.00</w:t>
            </w:r>
          </w:p>
        </w:tc>
        <w:tc>
          <w:tcPr>
            <w:tcW w:w="661" w:type="pct"/>
            <w:vMerge w:val="restart"/>
            <w:shd w:val="clear" w:color="000000" w:fill="FFFFFF"/>
            <w:vAlign w:val="center"/>
            <w:hideMark/>
          </w:tcPr>
          <w:p w14:paraId="7AFD05B8" w14:textId="77777777" w:rsidR="00E00CC1" w:rsidRPr="00504D01" w:rsidRDefault="00E00CC1" w:rsidP="00EC416E">
            <w:pPr>
              <w:spacing w:line="276" w:lineRule="auto"/>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363,590,043.00</w:t>
            </w:r>
          </w:p>
        </w:tc>
        <w:tc>
          <w:tcPr>
            <w:tcW w:w="661" w:type="pct"/>
            <w:vMerge w:val="restart"/>
            <w:shd w:val="clear" w:color="000000" w:fill="FFFFFF"/>
            <w:vAlign w:val="center"/>
            <w:hideMark/>
          </w:tcPr>
          <w:p w14:paraId="57D1519D" w14:textId="77777777" w:rsidR="00E00CC1" w:rsidRPr="00504D01" w:rsidRDefault="00E00CC1" w:rsidP="00EC416E">
            <w:pPr>
              <w:spacing w:line="276" w:lineRule="auto"/>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408,522,319.00</w:t>
            </w:r>
          </w:p>
        </w:tc>
        <w:tc>
          <w:tcPr>
            <w:tcW w:w="661" w:type="pct"/>
            <w:vMerge w:val="restart"/>
            <w:shd w:val="clear" w:color="000000" w:fill="FFFFFF"/>
            <w:vAlign w:val="center"/>
            <w:hideMark/>
          </w:tcPr>
          <w:p w14:paraId="1434D1EC" w14:textId="77777777" w:rsidR="00E00CC1" w:rsidRPr="00504D01" w:rsidRDefault="00E00CC1" w:rsidP="00EC416E">
            <w:pPr>
              <w:spacing w:line="276" w:lineRule="auto"/>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184,383,444.40</w:t>
            </w:r>
          </w:p>
        </w:tc>
        <w:tc>
          <w:tcPr>
            <w:tcW w:w="661" w:type="pct"/>
            <w:vMerge w:val="restart"/>
            <w:shd w:val="clear" w:color="000000" w:fill="FFFFFF"/>
            <w:vAlign w:val="center"/>
            <w:hideMark/>
          </w:tcPr>
          <w:p w14:paraId="49661510" w14:textId="77777777" w:rsidR="00E00CC1" w:rsidRPr="00504D01" w:rsidRDefault="00E00CC1" w:rsidP="00EC416E">
            <w:pPr>
              <w:spacing w:line="276" w:lineRule="auto"/>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538,855,039.00</w:t>
            </w:r>
          </w:p>
        </w:tc>
      </w:tr>
      <w:tr w:rsidR="00E00CC1" w:rsidRPr="00504D01" w14:paraId="6E49611B" w14:textId="77777777" w:rsidTr="002F5FD7">
        <w:trPr>
          <w:trHeight w:val="476"/>
        </w:trPr>
        <w:tc>
          <w:tcPr>
            <w:tcW w:w="1033" w:type="pct"/>
            <w:vMerge/>
            <w:vAlign w:val="center"/>
            <w:hideMark/>
          </w:tcPr>
          <w:p w14:paraId="5DC52BEC" w14:textId="77777777" w:rsidR="00E00CC1" w:rsidRPr="00504D01" w:rsidRDefault="00E00CC1" w:rsidP="00EC416E">
            <w:pPr>
              <w:spacing w:line="276" w:lineRule="auto"/>
              <w:rPr>
                <w:rFonts w:ascii="Calibri" w:eastAsia="Times New Roman" w:hAnsi="Calibri" w:cs="Calibri"/>
                <w:b/>
                <w:bCs/>
                <w:color w:val="000000"/>
                <w:sz w:val="16"/>
                <w:szCs w:val="16"/>
                <w:lang w:eastAsia="es-MX"/>
              </w:rPr>
            </w:pPr>
          </w:p>
        </w:tc>
        <w:tc>
          <w:tcPr>
            <w:tcW w:w="662" w:type="pct"/>
            <w:vMerge/>
            <w:vAlign w:val="center"/>
            <w:hideMark/>
          </w:tcPr>
          <w:p w14:paraId="7032F0A5" w14:textId="77777777" w:rsidR="00E00CC1" w:rsidRPr="00504D01" w:rsidRDefault="00E00CC1" w:rsidP="00EC416E">
            <w:pPr>
              <w:spacing w:line="276" w:lineRule="auto"/>
              <w:rPr>
                <w:rFonts w:ascii="Calibri" w:eastAsia="Times New Roman" w:hAnsi="Calibri" w:cs="Calibri"/>
                <w:b/>
                <w:bCs/>
                <w:color w:val="000000"/>
                <w:sz w:val="16"/>
                <w:szCs w:val="16"/>
                <w:lang w:eastAsia="es-MX"/>
              </w:rPr>
            </w:pPr>
          </w:p>
        </w:tc>
        <w:tc>
          <w:tcPr>
            <w:tcW w:w="661" w:type="pct"/>
            <w:vMerge/>
            <w:vAlign w:val="center"/>
            <w:hideMark/>
          </w:tcPr>
          <w:p w14:paraId="6D46EA11" w14:textId="77777777" w:rsidR="00E00CC1" w:rsidRPr="00504D01" w:rsidRDefault="00E00CC1" w:rsidP="00EC416E">
            <w:pPr>
              <w:spacing w:line="276" w:lineRule="auto"/>
              <w:rPr>
                <w:rFonts w:ascii="Calibri" w:eastAsia="Times New Roman" w:hAnsi="Calibri" w:cs="Calibri"/>
                <w:b/>
                <w:bCs/>
                <w:color w:val="000000"/>
                <w:sz w:val="16"/>
                <w:szCs w:val="16"/>
                <w:lang w:eastAsia="es-MX"/>
              </w:rPr>
            </w:pPr>
          </w:p>
        </w:tc>
        <w:tc>
          <w:tcPr>
            <w:tcW w:w="661" w:type="pct"/>
            <w:vMerge/>
            <w:vAlign w:val="center"/>
            <w:hideMark/>
          </w:tcPr>
          <w:p w14:paraId="548E7F64" w14:textId="77777777" w:rsidR="00E00CC1" w:rsidRPr="00504D01" w:rsidRDefault="00E00CC1" w:rsidP="00EC416E">
            <w:pPr>
              <w:spacing w:line="276" w:lineRule="auto"/>
              <w:rPr>
                <w:rFonts w:ascii="Calibri" w:eastAsia="Times New Roman" w:hAnsi="Calibri" w:cs="Calibri"/>
                <w:b/>
                <w:bCs/>
                <w:color w:val="000000"/>
                <w:sz w:val="16"/>
                <w:szCs w:val="16"/>
                <w:lang w:eastAsia="es-MX"/>
              </w:rPr>
            </w:pPr>
          </w:p>
        </w:tc>
        <w:tc>
          <w:tcPr>
            <w:tcW w:w="661" w:type="pct"/>
            <w:vMerge/>
            <w:vAlign w:val="center"/>
            <w:hideMark/>
          </w:tcPr>
          <w:p w14:paraId="79BA0AD9" w14:textId="77777777" w:rsidR="00E00CC1" w:rsidRPr="00504D01" w:rsidRDefault="00E00CC1" w:rsidP="00EC416E">
            <w:pPr>
              <w:spacing w:line="276" w:lineRule="auto"/>
              <w:rPr>
                <w:rFonts w:ascii="Calibri" w:eastAsia="Times New Roman" w:hAnsi="Calibri" w:cs="Calibri"/>
                <w:b/>
                <w:bCs/>
                <w:color w:val="000000"/>
                <w:sz w:val="16"/>
                <w:szCs w:val="16"/>
                <w:lang w:eastAsia="es-MX"/>
              </w:rPr>
            </w:pPr>
          </w:p>
        </w:tc>
        <w:tc>
          <w:tcPr>
            <w:tcW w:w="661" w:type="pct"/>
            <w:vMerge/>
            <w:vAlign w:val="center"/>
            <w:hideMark/>
          </w:tcPr>
          <w:p w14:paraId="713F19C5" w14:textId="77777777" w:rsidR="00E00CC1" w:rsidRPr="00504D01" w:rsidRDefault="00E00CC1" w:rsidP="00EC416E">
            <w:pPr>
              <w:spacing w:line="276" w:lineRule="auto"/>
              <w:rPr>
                <w:rFonts w:ascii="Calibri" w:eastAsia="Times New Roman" w:hAnsi="Calibri" w:cs="Calibri"/>
                <w:b/>
                <w:bCs/>
                <w:color w:val="000000"/>
                <w:sz w:val="16"/>
                <w:szCs w:val="16"/>
                <w:lang w:eastAsia="es-MX"/>
              </w:rPr>
            </w:pPr>
          </w:p>
        </w:tc>
        <w:tc>
          <w:tcPr>
            <w:tcW w:w="661" w:type="pct"/>
            <w:vMerge/>
            <w:vAlign w:val="center"/>
            <w:hideMark/>
          </w:tcPr>
          <w:p w14:paraId="1CCC8CFC" w14:textId="77777777" w:rsidR="00E00CC1" w:rsidRPr="00504D01" w:rsidRDefault="00E00CC1" w:rsidP="00EC416E">
            <w:pPr>
              <w:spacing w:line="276" w:lineRule="auto"/>
              <w:rPr>
                <w:rFonts w:ascii="Calibri" w:eastAsia="Times New Roman" w:hAnsi="Calibri" w:cs="Calibri"/>
                <w:b/>
                <w:bCs/>
                <w:color w:val="000000"/>
                <w:sz w:val="16"/>
                <w:szCs w:val="16"/>
                <w:lang w:eastAsia="es-MX"/>
              </w:rPr>
            </w:pPr>
          </w:p>
        </w:tc>
      </w:tr>
      <w:tr w:rsidR="00E00CC1" w:rsidRPr="00504D01" w14:paraId="19B02D5F" w14:textId="77777777" w:rsidTr="002F5FD7">
        <w:trPr>
          <w:trHeight w:val="476"/>
        </w:trPr>
        <w:tc>
          <w:tcPr>
            <w:tcW w:w="1033" w:type="pct"/>
            <w:vMerge w:val="restart"/>
            <w:shd w:val="clear" w:color="auto" w:fill="auto"/>
            <w:vAlign w:val="center"/>
            <w:hideMark/>
          </w:tcPr>
          <w:p w14:paraId="101F468B" w14:textId="77777777" w:rsidR="00E00CC1" w:rsidRPr="00504D01" w:rsidRDefault="00E00CC1" w:rsidP="00EC416E">
            <w:pPr>
              <w:spacing w:line="276" w:lineRule="auto"/>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     Servicios Personales</w:t>
            </w:r>
          </w:p>
        </w:tc>
        <w:tc>
          <w:tcPr>
            <w:tcW w:w="662" w:type="pct"/>
            <w:vMerge w:val="restart"/>
            <w:shd w:val="clear" w:color="auto" w:fill="auto"/>
            <w:vAlign w:val="center"/>
            <w:hideMark/>
          </w:tcPr>
          <w:p w14:paraId="1AE1EE2F"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81,881,290.00</w:t>
            </w:r>
          </w:p>
        </w:tc>
        <w:tc>
          <w:tcPr>
            <w:tcW w:w="661" w:type="pct"/>
            <w:vMerge w:val="restart"/>
            <w:shd w:val="clear" w:color="auto" w:fill="auto"/>
            <w:vAlign w:val="center"/>
            <w:hideMark/>
          </w:tcPr>
          <w:p w14:paraId="687B3094"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68,729,243.00</w:t>
            </w:r>
          </w:p>
        </w:tc>
        <w:tc>
          <w:tcPr>
            <w:tcW w:w="661" w:type="pct"/>
            <w:vMerge w:val="restart"/>
            <w:shd w:val="clear" w:color="auto" w:fill="auto"/>
            <w:vAlign w:val="center"/>
            <w:hideMark/>
          </w:tcPr>
          <w:p w14:paraId="59037DBF"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118,721,665.00</w:t>
            </w:r>
          </w:p>
        </w:tc>
        <w:tc>
          <w:tcPr>
            <w:tcW w:w="661" w:type="pct"/>
            <w:vMerge w:val="restart"/>
            <w:shd w:val="clear" w:color="auto" w:fill="auto"/>
            <w:vAlign w:val="center"/>
            <w:hideMark/>
          </w:tcPr>
          <w:p w14:paraId="75FBFC5F"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99,903,563.00</w:t>
            </w:r>
          </w:p>
        </w:tc>
        <w:tc>
          <w:tcPr>
            <w:tcW w:w="661" w:type="pct"/>
            <w:vMerge w:val="restart"/>
            <w:shd w:val="clear" w:color="auto" w:fill="auto"/>
            <w:vAlign w:val="center"/>
            <w:hideMark/>
          </w:tcPr>
          <w:p w14:paraId="5F0DCF9B"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73,781,486.40</w:t>
            </w:r>
          </w:p>
        </w:tc>
        <w:tc>
          <w:tcPr>
            <w:tcW w:w="661" w:type="pct"/>
            <w:vMerge w:val="restart"/>
            <w:shd w:val="clear" w:color="auto" w:fill="auto"/>
            <w:vAlign w:val="center"/>
            <w:hideMark/>
          </w:tcPr>
          <w:p w14:paraId="2FE25A55"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155,452,788.00</w:t>
            </w:r>
          </w:p>
        </w:tc>
      </w:tr>
      <w:tr w:rsidR="00E00CC1" w:rsidRPr="00504D01" w14:paraId="2D60BC58" w14:textId="77777777" w:rsidTr="002F5FD7">
        <w:trPr>
          <w:trHeight w:val="476"/>
        </w:trPr>
        <w:tc>
          <w:tcPr>
            <w:tcW w:w="1033" w:type="pct"/>
            <w:vMerge/>
            <w:vAlign w:val="center"/>
            <w:hideMark/>
          </w:tcPr>
          <w:p w14:paraId="16C95BB9" w14:textId="77777777" w:rsidR="00E00CC1" w:rsidRPr="00504D01" w:rsidRDefault="00E00CC1" w:rsidP="00EC416E">
            <w:pPr>
              <w:spacing w:line="276" w:lineRule="auto"/>
              <w:rPr>
                <w:rFonts w:ascii="Calibri" w:eastAsia="Times New Roman" w:hAnsi="Calibri" w:cs="Calibri"/>
                <w:color w:val="000000"/>
                <w:sz w:val="16"/>
                <w:szCs w:val="16"/>
                <w:lang w:eastAsia="es-MX"/>
              </w:rPr>
            </w:pPr>
          </w:p>
        </w:tc>
        <w:tc>
          <w:tcPr>
            <w:tcW w:w="662" w:type="pct"/>
            <w:vMerge/>
            <w:vAlign w:val="center"/>
            <w:hideMark/>
          </w:tcPr>
          <w:p w14:paraId="45D08340" w14:textId="77777777" w:rsidR="00E00CC1" w:rsidRPr="00504D01" w:rsidRDefault="00E00CC1" w:rsidP="00EC416E">
            <w:pPr>
              <w:spacing w:line="276" w:lineRule="auto"/>
              <w:rPr>
                <w:rFonts w:ascii="Calibri" w:eastAsia="Times New Roman" w:hAnsi="Calibri" w:cs="Calibri"/>
                <w:color w:val="000000"/>
                <w:sz w:val="16"/>
                <w:szCs w:val="16"/>
                <w:lang w:eastAsia="es-MX"/>
              </w:rPr>
            </w:pPr>
          </w:p>
        </w:tc>
        <w:tc>
          <w:tcPr>
            <w:tcW w:w="661" w:type="pct"/>
            <w:vMerge/>
            <w:vAlign w:val="center"/>
            <w:hideMark/>
          </w:tcPr>
          <w:p w14:paraId="6B480D2F" w14:textId="77777777" w:rsidR="00E00CC1" w:rsidRPr="00504D01" w:rsidRDefault="00E00CC1" w:rsidP="00EC416E">
            <w:pPr>
              <w:spacing w:line="276" w:lineRule="auto"/>
              <w:rPr>
                <w:rFonts w:ascii="Calibri" w:eastAsia="Times New Roman" w:hAnsi="Calibri" w:cs="Calibri"/>
                <w:color w:val="000000"/>
                <w:sz w:val="16"/>
                <w:szCs w:val="16"/>
                <w:lang w:eastAsia="es-MX"/>
              </w:rPr>
            </w:pPr>
          </w:p>
        </w:tc>
        <w:tc>
          <w:tcPr>
            <w:tcW w:w="661" w:type="pct"/>
            <w:vMerge/>
            <w:vAlign w:val="center"/>
            <w:hideMark/>
          </w:tcPr>
          <w:p w14:paraId="462EA33C" w14:textId="77777777" w:rsidR="00E00CC1" w:rsidRPr="00504D01" w:rsidRDefault="00E00CC1" w:rsidP="00EC416E">
            <w:pPr>
              <w:spacing w:line="276" w:lineRule="auto"/>
              <w:rPr>
                <w:rFonts w:ascii="Calibri" w:eastAsia="Times New Roman" w:hAnsi="Calibri" w:cs="Calibri"/>
                <w:color w:val="000000"/>
                <w:sz w:val="16"/>
                <w:szCs w:val="16"/>
                <w:lang w:eastAsia="es-MX"/>
              </w:rPr>
            </w:pPr>
          </w:p>
        </w:tc>
        <w:tc>
          <w:tcPr>
            <w:tcW w:w="661" w:type="pct"/>
            <w:vMerge/>
            <w:vAlign w:val="center"/>
            <w:hideMark/>
          </w:tcPr>
          <w:p w14:paraId="063902A7" w14:textId="77777777" w:rsidR="00E00CC1" w:rsidRPr="00504D01" w:rsidRDefault="00E00CC1" w:rsidP="00EC416E">
            <w:pPr>
              <w:spacing w:line="276" w:lineRule="auto"/>
              <w:rPr>
                <w:rFonts w:ascii="Calibri" w:eastAsia="Times New Roman" w:hAnsi="Calibri" w:cs="Calibri"/>
                <w:color w:val="000000"/>
                <w:sz w:val="16"/>
                <w:szCs w:val="16"/>
                <w:lang w:eastAsia="es-MX"/>
              </w:rPr>
            </w:pPr>
          </w:p>
        </w:tc>
        <w:tc>
          <w:tcPr>
            <w:tcW w:w="661" w:type="pct"/>
            <w:vMerge/>
            <w:vAlign w:val="center"/>
            <w:hideMark/>
          </w:tcPr>
          <w:p w14:paraId="54276994" w14:textId="77777777" w:rsidR="00E00CC1" w:rsidRPr="00504D01" w:rsidRDefault="00E00CC1" w:rsidP="00EC416E">
            <w:pPr>
              <w:spacing w:line="276" w:lineRule="auto"/>
              <w:rPr>
                <w:rFonts w:ascii="Calibri" w:eastAsia="Times New Roman" w:hAnsi="Calibri" w:cs="Calibri"/>
                <w:color w:val="000000"/>
                <w:sz w:val="16"/>
                <w:szCs w:val="16"/>
                <w:lang w:eastAsia="es-MX"/>
              </w:rPr>
            </w:pPr>
          </w:p>
        </w:tc>
        <w:tc>
          <w:tcPr>
            <w:tcW w:w="661" w:type="pct"/>
            <w:vMerge/>
            <w:vAlign w:val="center"/>
            <w:hideMark/>
          </w:tcPr>
          <w:p w14:paraId="070A335A" w14:textId="77777777" w:rsidR="00E00CC1" w:rsidRPr="00504D01" w:rsidRDefault="00E00CC1" w:rsidP="00EC416E">
            <w:pPr>
              <w:spacing w:line="276" w:lineRule="auto"/>
              <w:rPr>
                <w:rFonts w:ascii="Calibri" w:eastAsia="Times New Roman" w:hAnsi="Calibri" w:cs="Calibri"/>
                <w:color w:val="000000"/>
                <w:sz w:val="16"/>
                <w:szCs w:val="16"/>
                <w:lang w:eastAsia="es-MX"/>
              </w:rPr>
            </w:pPr>
          </w:p>
        </w:tc>
      </w:tr>
      <w:tr w:rsidR="00E00CC1" w:rsidRPr="00504D01" w14:paraId="24D6D6B9" w14:textId="77777777" w:rsidTr="002F5FD7">
        <w:trPr>
          <w:trHeight w:val="23"/>
        </w:trPr>
        <w:tc>
          <w:tcPr>
            <w:tcW w:w="1033" w:type="pct"/>
            <w:shd w:val="clear" w:color="auto" w:fill="auto"/>
            <w:vAlign w:val="center"/>
            <w:hideMark/>
          </w:tcPr>
          <w:p w14:paraId="73263BBB" w14:textId="77777777" w:rsidR="00E00CC1" w:rsidRPr="00504D01" w:rsidRDefault="00E00CC1" w:rsidP="00EC416E">
            <w:pPr>
              <w:spacing w:line="276" w:lineRule="auto"/>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B.     Materiales y Suministros</w:t>
            </w:r>
          </w:p>
        </w:tc>
        <w:tc>
          <w:tcPr>
            <w:tcW w:w="662" w:type="pct"/>
            <w:shd w:val="clear" w:color="auto" w:fill="auto"/>
            <w:vAlign w:val="center"/>
            <w:hideMark/>
          </w:tcPr>
          <w:p w14:paraId="1CCE64E1"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47,815,764.00</w:t>
            </w:r>
          </w:p>
        </w:tc>
        <w:tc>
          <w:tcPr>
            <w:tcW w:w="661" w:type="pct"/>
            <w:shd w:val="clear" w:color="auto" w:fill="auto"/>
            <w:vAlign w:val="center"/>
            <w:hideMark/>
          </w:tcPr>
          <w:p w14:paraId="3500CD9A"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7,935,666.00</w:t>
            </w:r>
          </w:p>
        </w:tc>
        <w:tc>
          <w:tcPr>
            <w:tcW w:w="661" w:type="pct"/>
            <w:shd w:val="clear" w:color="auto" w:fill="auto"/>
            <w:vAlign w:val="center"/>
            <w:hideMark/>
          </w:tcPr>
          <w:p w14:paraId="7ADC59D2"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66,230,698.00</w:t>
            </w:r>
          </w:p>
        </w:tc>
        <w:tc>
          <w:tcPr>
            <w:tcW w:w="661" w:type="pct"/>
            <w:shd w:val="clear" w:color="auto" w:fill="auto"/>
            <w:vAlign w:val="center"/>
            <w:hideMark/>
          </w:tcPr>
          <w:p w14:paraId="726EB510"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133,490,178.00</w:t>
            </w:r>
          </w:p>
        </w:tc>
        <w:tc>
          <w:tcPr>
            <w:tcW w:w="661" w:type="pct"/>
            <w:shd w:val="clear" w:color="auto" w:fill="auto"/>
            <w:vAlign w:val="center"/>
            <w:hideMark/>
          </w:tcPr>
          <w:p w14:paraId="1C2516AF"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9,108,825.00</w:t>
            </w:r>
          </w:p>
        </w:tc>
        <w:tc>
          <w:tcPr>
            <w:tcW w:w="661" w:type="pct"/>
            <w:shd w:val="clear" w:color="auto" w:fill="auto"/>
            <w:vAlign w:val="center"/>
            <w:hideMark/>
          </w:tcPr>
          <w:p w14:paraId="55E3F264"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114,850,516.00</w:t>
            </w:r>
          </w:p>
        </w:tc>
      </w:tr>
      <w:tr w:rsidR="00E00CC1" w:rsidRPr="00504D01" w14:paraId="746B189C" w14:textId="77777777" w:rsidTr="002F5FD7">
        <w:trPr>
          <w:trHeight w:val="23"/>
        </w:trPr>
        <w:tc>
          <w:tcPr>
            <w:tcW w:w="1033" w:type="pct"/>
            <w:shd w:val="clear" w:color="auto" w:fill="auto"/>
            <w:vAlign w:val="center"/>
            <w:hideMark/>
          </w:tcPr>
          <w:p w14:paraId="60F83C5D" w14:textId="77777777" w:rsidR="00E00CC1" w:rsidRPr="00504D01" w:rsidRDefault="00E00CC1" w:rsidP="00EC416E">
            <w:pPr>
              <w:spacing w:line="276" w:lineRule="auto"/>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C.    Servicios Generales</w:t>
            </w:r>
          </w:p>
        </w:tc>
        <w:tc>
          <w:tcPr>
            <w:tcW w:w="662" w:type="pct"/>
            <w:shd w:val="clear" w:color="auto" w:fill="auto"/>
            <w:vAlign w:val="center"/>
            <w:hideMark/>
          </w:tcPr>
          <w:p w14:paraId="2E30AEBA"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62,461,796.00</w:t>
            </w:r>
          </w:p>
        </w:tc>
        <w:tc>
          <w:tcPr>
            <w:tcW w:w="661" w:type="pct"/>
            <w:shd w:val="clear" w:color="auto" w:fill="auto"/>
            <w:vAlign w:val="center"/>
            <w:hideMark/>
          </w:tcPr>
          <w:p w14:paraId="1CABE17A"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23,099,855.00</w:t>
            </w:r>
          </w:p>
        </w:tc>
        <w:tc>
          <w:tcPr>
            <w:tcW w:w="661" w:type="pct"/>
            <w:shd w:val="clear" w:color="auto" w:fill="auto"/>
            <w:vAlign w:val="center"/>
            <w:hideMark/>
          </w:tcPr>
          <w:p w14:paraId="08F5B8E0"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96,188,971.00</w:t>
            </w:r>
          </w:p>
        </w:tc>
        <w:tc>
          <w:tcPr>
            <w:tcW w:w="661" w:type="pct"/>
            <w:shd w:val="clear" w:color="auto" w:fill="auto"/>
            <w:vAlign w:val="center"/>
            <w:hideMark/>
          </w:tcPr>
          <w:p w14:paraId="55C21BA7"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80,682,861.00</w:t>
            </w:r>
          </w:p>
        </w:tc>
        <w:tc>
          <w:tcPr>
            <w:tcW w:w="661" w:type="pct"/>
            <w:shd w:val="clear" w:color="auto" w:fill="auto"/>
            <w:vAlign w:val="center"/>
            <w:hideMark/>
          </w:tcPr>
          <w:p w14:paraId="12ABAAF1"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46,164,685.00</w:t>
            </w:r>
          </w:p>
        </w:tc>
        <w:tc>
          <w:tcPr>
            <w:tcW w:w="661" w:type="pct"/>
            <w:shd w:val="clear" w:color="auto" w:fill="auto"/>
            <w:vAlign w:val="center"/>
            <w:hideMark/>
          </w:tcPr>
          <w:p w14:paraId="5EC987C9"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164,591,794.00</w:t>
            </w:r>
          </w:p>
        </w:tc>
      </w:tr>
      <w:tr w:rsidR="00E00CC1" w:rsidRPr="00504D01" w14:paraId="43AF37F0" w14:textId="77777777" w:rsidTr="002F5FD7">
        <w:trPr>
          <w:trHeight w:val="23"/>
        </w:trPr>
        <w:tc>
          <w:tcPr>
            <w:tcW w:w="1033" w:type="pct"/>
            <w:shd w:val="clear" w:color="auto" w:fill="auto"/>
            <w:vAlign w:val="center"/>
            <w:hideMark/>
          </w:tcPr>
          <w:p w14:paraId="4B9C1CC5" w14:textId="77777777" w:rsidR="00E00CC1" w:rsidRPr="00504D01" w:rsidRDefault="00E00CC1" w:rsidP="00EC416E">
            <w:pPr>
              <w:spacing w:line="276" w:lineRule="auto"/>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D.    Transferencias, Asignaciones, Subsidios y Otras Ayudas</w:t>
            </w:r>
          </w:p>
        </w:tc>
        <w:tc>
          <w:tcPr>
            <w:tcW w:w="662" w:type="pct"/>
            <w:shd w:val="clear" w:color="auto" w:fill="auto"/>
            <w:vAlign w:val="center"/>
            <w:hideMark/>
          </w:tcPr>
          <w:p w14:paraId="3F089466"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97,718,170.00</w:t>
            </w:r>
          </w:p>
        </w:tc>
        <w:tc>
          <w:tcPr>
            <w:tcW w:w="661" w:type="pct"/>
            <w:shd w:val="clear" w:color="auto" w:fill="auto"/>
            <w:vAlign w:val="center"/>
            <w:hideMark/>
          </w:tcPr>
          <w:p w14:paraId="4731D6EF"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45,290,442.00</w:t>
            </w:r>
          </w:p>
        </w:tc>
        <w:tc>
          <w:tcPr>
            <w:tcW w:w="661" w:type="pct"/>
            <w:shd w:val="clear" w:color="auto" w:fill="auto"/>
            <w:vAlign w:val="center"/>
            <w:hideMark/>
          </w:tcPr>
          <w:p w14:paraId="5E0F6C68"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79,886,191.00</w:t>
            </w:r>
          </w:p>
        </w:tc>
        <w:tc>
          <w:tcPr>
            <w:tcW w:w="661" w:type="pct"/>
            <w:shd w:val="clear" w:color="auto" w:fill="auto"/>
            <w:vAlign w:val="center"/>
            <w:hideMark/>
          </w:tcPr>
          <w:p w14:paraId="10BECCF7"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93,300,217.00</w:t>
            </w:r>
          </w:p>
        </w:tc>
        <w:tc>
          <w:tcPr>
            <w:tcW w:w="661" w:type="pct"/>
            <w:shd w:val="clear" w:color="auto" w:fill="auto"/>
            <w:vAlign w:val="center"/>
            <w:hideMark/>
          </w:tcPr>
          <w:p w14:paraId="02C9EAE3"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54,739,196.00</w:t>
            </w:r>
          </w:p>
        </w:tc>
        <w:tc>
          <w:tcPr>
            <w:tcW w:w="661" w:type="pct"/>
            <w:shd w:val="clear" w:color="auto" w:fill="auto"/>
            <w:vAlign w:val="center"/>
            <w:hideMark/>
          </w:tcPr>
          <w:p w14:paraId="1744C110"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99,762,954.00</w:t>
            </w:r>
          </w:p>
        </w:tc>
      </w:tr>
      <w:tr w:rsidR="00E00CC1" w:rsidRPr="00504D01" w14:paraId="468C77E9" w14:textId="77777777" w:rsidTr="002F5FD7">
        <w:trPr>
          <w:trHeight w:val="23"/>
        </w:trPr>
        <w:tc>
          <w:tcPr>
            <w:tcW w:w="1033" w:type="pct"/>
            <w:shd w:val="clear" w:color="auto" w:fill="auto"/>
            <w:vAlign w:val="center"/>
            <w:hideMark/>
          </w:tcPr>
          <w:p w14:paraId="3401DAB7" w14:textId="77777777" w:rsidR="00E00CC1" w:rsidRPr="00504D01" w:rsidRDefault="00E00CC1" w:rsidP="00EC416E">
            <w:pPr>
              <w:spacing w:line="276" w:lineRule="auto"/>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E.     Bienes Muebles, Inmuebles e Intangibles</w:t>
            </w:r>
          </w:p>
        </w:tc>
        <w:tc>
          <w:tcPr>
            <w:tcW w:w="662" w:type="pct"/>
            <w:shd w:val="clear" w:color="auto" w:fill="auto"/>
            <w:vAlign w:val="center"/>
            <w:hideMark/>
          </w:tcPr>
          <w:p w14:paraId="463060DE"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878,153.00</w:t>
            </w:r>
          </w:p>
        </w:tc>
        <w:tc>
          <w:tcPr>
            <w:tcW w:w="661" w:type="pct"/>
            <w:shd w:val="clear" w:color="auto" w:fill="auto"/>
            <w:vAlign w:val="center"/>
            <w:hideMark/>
          </w:tcPr>
          <w:p w14:paraId="4900FBF1"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729,605.00</w:t>
            </w:r>
          </w:p>
        </w:tc>
        <w:tc>
          <w:tcPr>
            <w:tcW w:w="661" w:type="pct"/>
            <w:shd w:val="clear" w:color="auto" w:fill="auto"/>
            <w:vAlign w:val="center"/>
            <w:hideMark/>
          </w:tcPr>
          <w:p w14:paraId="45CE177B"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2,562,518.00</w:t>
            </w:r>
          </w:p>
        </w:tc>
        <w:tc>
          <w:tcPr>
            <w:tcW w:w="661" w:type="pct"/>
            <w:shd w:val="clear" w:color="auto" w:fill="auto"/>
            <w:vAlign w:val="center"/>
            <w:hideMark/>
          </w:tcPr>
          <w:p w14:paraId="0E6795BD"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1,145,500.00</w:t>
            </w:r>
          </w:p>
        </w:tc>
        <w:tc>
          <w:tcPr>
            <w:tcW w:w="661" w:type="pct"/>
            <w:shd w:val="clear" w:color="auto" w:fill="auto"/>
            <w:vAlign w:val="center"/>
            <w:hideMark/>
          </w:tcPr>
          <w:p w14:paraId="36E83526"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589,252.00</w:t>
            </w:r>
          </w:p>
        </w:tc>
        <w:tc>
          <w:tcPr>
            <w:tcW w:w="661" w:type="pct"/>
            <w:shd w:val="clear" w:color="auto" w:fill="auto"/>
            <w:vAlign w:val="center"/>
            <w:hideMark/>
          </w:tcPr>
          <w:p w14:paraId="054BC335"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4,196,987.00</w:t>
            </w:r>
          </w:p>
        </w:tc>
      </w:tr>
      <w:tr w:rsidR="00E00CC1" w:rsidRPr="00504D01" w14:paraId="29EC7A93" w14:textId="77777777" w:rsidTr="002F5FD7">
        <w:trPr>
          <w:trHeight w:val="23"/>
        </w:trPr>
        <w:tc>
          <w:tcPr>
            <w:tcW w:w="1033" w:type="pct"/>
            <w:shd w:val="clear" w:color="auto" w:fill="auto"/>
            <w:vAlign w:val="center"/>
            <w:hideMark/>
          </w:tcPr>
          <w:p w14:paraId="15E0ED34" w14:textId="77777777" w:rsidR="00E00CC1" w:rsidRPr="00504D01" w:rsidRDefault="00E00CC1" w:rsidP="00EC416E">
            <w:pPr>
              <w:spacing w:line="276" w:lineRule="auto"/>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F.     Inversión Pública</w:t>
            </w:r>
          </w:p>
        </w:tc>
        <w:tc>
          <w:tcPr>
            <w:tcW w:w="662" w:type="pct"/>
            <w:shd w:val="clear" w:color="auto" w:fill="auto"/>
            <w:vAlign w:val="center"/>
            <w:hideMark/>
          </w:tcPr>
          <w:p w14:paraId="70F8A946" w14:textId="77777777" w:rsidR="00E00CC1" w:rsidRPr="00504D01" w:rsidRDefault="00E00CC1" w:rsidP="00EC416E">
            <w:pPr>
              <w:spacing w:line="276" w:lineRule="auto"/>
              <w:jc w:val="right"/>
              <w:rPr>
                <w:rFonts w:ascii="Calibri" w:eastAsia="Times New Roman" w:hAnsi="Calibri" w:cs="Calibri"/>
                <w:i/>
                <w:iCs/>
                <w:color w:val="000000"/>
                <w:sz w:val="16"/>
                <w:szCs w:val="16"/>
                <w:lang w:eastAsia="es-MX"/>
              </w:rPr>
            </w:pPr>
            <w:r w:rsidRPr="00504D01">
              <w:rPr>
                <w:rFonts w:ascii="Calibri" w:eastAsia="Times New Roman" w:hAnsi="Calibri" w:cs="Calibri"/>
                <w:color w:val="000000"/>
                <w:sz w:val="16"/>
                <w:szCs w:val="16"/>
                <w:lang w:eastAsia="es-MX"/>
              </w:rPr>
              <w:t>0</w:t>
            </w:r>
            <w:r w:rsidRPr="00504D01">
              <w:rPr>
                <w:rFonts w:ascii="Calibri" w:eastAsia="Times New Roman" w:hAnsi="Calibri" w:cs="Calibri"/>
                <w:i/>
                <w:iCs/>
                <w:color w:val="000000"/>
                <w:sz w:val="16"/>
                <w:szCs w:val="16"/>
                <w:lang w:eastAsia="es-MX"/>
              </w:rPr>
              <w:t> </w:t>
            </w:r>
          </w:p>
        </w:tc>
        <w:tc>
          <w:tcPr>
            <w:tcW w:w="661" w:type="pct"/>
            <w:shd w:val="clear" w:color="auto" w:fill="auto"/>
            <w:vAlign w:val="center"/>
            <w:hideMark/>
          </w:tcPr>
          <w:p w14:paraId="0E82C3EA" w14:textId="77777777" w:rsidR="00E00CC1" w:rsidRPr="00504D01" w:rsidRDefault="00E00CC1" w:rsidP="00EC416E">
            <w:pPr>
              <w:spacing w:line="276" w:lineRule="auto"/>
              <w:jc w:val="right"/>
              <w:rPr>
                <w:rFonts w:ascii="Calibri" w:eastAsia="Times New Roman" w:hAnsi="Calibri" w:cs="Calibri"/>
                <w:i/>
                <w:iCs/>
                <w:color w:val="000000"/>
                <w:sz w:val="16"/>
                <w:szCs w:val="16"/>
                <w:lang w:eastAsia="es-MX"/>
              </w:rPr>
            </w:pPr>
            <w:r w:rsidRPr="00504D01">
              <w:rPr>
                <w:rFonts w:ascii="Calibri" w:eastAsia="Times New Roman" w:hAnsi="Calibri" w:cs="Calibri"/>
                <w:color w:val="000000"/>
                <w:sz w:val="16"/>
                <w:szCs w:val="16"/>
                <w:lang w:eastAsia="es-MX"/>
              </w:rPr>
              <w:t>0</w:t>
            </w:r>
            <w:r w:rsidRPr="00504D01">
              <w:rPr>
                <w:rFonts w:ascii="Calibri" w:eastAsia="Times New Roman" w:hAnsi="Calibri" w:cs="Calibri"/>
                <w:i/>
                <w:iCs/>
                <w:color w:val="000000"/>
                <w:sz w:val="16"/>
                <w:szCs w:val="16"/>
                <w:lang w:eastAsia="es-MX"/>
              </w:rPr>
              <w:t> </w:t>
            </w:r>
          </w:p>
        </w:tc>
        <w:tc>
          <w:tcPr>
            <w:tcW w:w="661" w:type="pct"/>
            <w:shd w:val="clear" w:color="auto" w:fill="auto"/>
            <w:vAlign w:val="center"/>
            <w:hideMark/>
          </w:tcPr>
          <w:p w14:paraId="49A2A79F" w14:textId="77777777" w:rsidR="00E00CC1" w:rsidRPr="00504D01" w:rsidRDefault="00E00CC1" w:rsidP="00EC416E">
            <w:pPr>
              <w:spacing w:line="276" w:lineRule="auto"/>
              <w:jc w:val="right"/>
              <w:rPr>
                <w:rFonts w:ascii="Calibri" w:eastAsia="Times New Roman" w:hAnsi="Calibri" w:cs="Calibri"/>
                <w:i/>
                <w:iCs/>
                <w:color w:val="000000"/>
                <w:sz w:val="16"/>
                <w:szCs w:val="16"/>
                <w:lang w:eastAsia="es-MX"/>
              </w:rPr>
            </w:pPr>
            <w:r w:rsidRPr="00504D01">
              <w:rPr>
                <w:rFonts w:ascii="Calibri" w:eastAsia="Times New Roman" w:hAnsi="Calibri" w:cs="Calibri"/>
                <w:color w:val="000000"/>
                <w:sz w:val="16"/>
                <w:szCs w:val="16"/>
                <w:lang w:eastAsia="es-MX"/>
              </w:rPr>
              <w:t>0</w:t>
            </w:r>
            <w:r w:rsidRPr="00504D01">
              <w:rPr>
                <w:rFonts w:ascii="Calibri" w:eastAsia="Times New Roman" w:hAnsi="Calibri" w:cs="Calibri"/>
                <w:i/>
                <w:iCs/>
                <w:color w:val="000000"/>
                <w:sz w:val="16"/>
                <w:szCs w:val="16"/>
                <w:lang w:eastAsia="es-MX"/>
              </w:rPr>
              <w:t> </w:t>
            </w:r>
          </w:p>
        </w:tc>
        <w:tc>
          <w:tcPr>
            <w:tcW w:w="661" w:type="pct"/>
            <w:shd w:val="clear" w:color="auto" w:fill="auto"/>
            <w:vAlign w:val="center"/>
            <w:hideMark/>
          </w:tcPr>
          <w:p w14:paraId="000560C6" w14:textId="77777777" w:rsidR="00E00CC1" w:rsidRPr="00504D01" w:rsidRDefault="00E00CC1" w:rsidP="00EC416E">
            <w:pPr>
              <w:spacing w:line="276" w:lineRule="auto"/>
              <w:jc w:val="right"/>
              <w:rPr>
                <w:rFonts w:ascii="Calibri" w:eastAsia="Times New Roman" w:hAnsi="Calibri" w:cs="Calibri"/>
                <w:i/>
                <w:iCs/>
                <w:color w:val="000000"/>
                <w:sz w:val="16"/>
                <w:szCs w:val="16"/>
                <w:lang w:eastAsia="es-MX"/>
              </w:rPr>
            </w:pPr>
            <w:r w:rsidRPr="00504D01">
              <w:rPr>
                <w:rFonts w:ascii="Calibri" w:eastAsia="Times New Roman" w:hAnsi="Calibri" w:cs="Calibri"/>
                <w:color w:val="000000"/>
                <w:sz w:val="16"/>
                <w:szCs w:val="16"/>
                <w:lang w:eastAsia="es-MX"/>
              </w:rPr>
              <w:t>0</w:t>
            </w:r>
            <w:r w:rsidRPr="00504D01">
              <w:rPr>
                <w:rFonts w:ascii="Calibri" w:eastAsia="Times New Roman" w:hAnsi="Calibri" w:cs="Calibri"/>
                <w:i/>
                <w:iCs/>
                <w:color w:val="000000"/>
                <w:sz w:val="16"/>
                <w:szCs w:val="16"/>
                <w:lang w:eastAsia="es-MX"/>
              </w:rPr>
              <w:t> </w:t>
            </w:r>
          </w:p>
        </w:tc>
        <w:tc>
          <w:tcPr>
            <w:tcW w:w="661" w:type="pct"/>
            <w:shd w:val="clear" w:color="auto" w:fill="auto"/>
            <w:vAlign w:val="center"/>
            <w:hideMark/>
          </w:tcPr>
          <w:p w14:paraId="695E2F85" w14:textId="77777777" w:rsidR="00E00CC1" w:rsidRPr="00504D01" w:rsidRDefault="00E00CC1" w:rsidP="00EC416E">
            <w:pPr>
              <w:spacing w:line="276" w:lineRule="auto"/>
              <w:jc w:val="right"/>
              <w:rPr>
                <w:rFonts w:ascii="Calibri" w:eastAsia="Times New Roman" w:hAnsi="Calibri" w:cs="Calibri"/>
                <w:i/>
                <w:iCs/>
                <w:color w:val="000000"/>
                <w:sz w:val="16"/>
                <w:szCs w:val="16"/>
                <w:lang w:eastAsia="es-MX"/>
              </w:rPr>
            </w:pPr>
            <w:r w:rsidRPr="00504D01">
              <w:rPr>
                <w:rFonts w:ascii="Calibri" w:eastAsia="Times New Roman" w:hAnsi="Calibri" w:cs="Calibri"/>
                <w:color w:val="000000"/>
                <w:sz w:val="16"/>
                <w:szCs w:val="16"/>
                <w:lang w:eastAsia="es-MX"/>
              </w:rPr>
              <w:t>0</w:t>
            </w:r>
            <w:r w:rsidRPr="00504D01">
              <w:rPr>
                <w:rFonts w:ascii="Calibri" w:eastAsia="Times New Roman" w:hAnsi="Calibri" w:cs="Calibri"/>
                <w:i/>
                <w:iCs/>
                <w:color w:val="000000"/>
                <w:sz w:val="16"/>
                <w:szCs w:val="16"/>
                <w:lang w:eastAsia="es-MX"/>
              </w:rPr>
              <w:t> </w:t>
            </w:r>
          </w:p>
        </w:tc>
        <w:tc>
          <w:tcPr>
            <w:tcW w:w="661" w:type="pct"/>
            <w:shd w:val="clear" w:color="auto" w:fill="auto"/>
            <w:vAlign w:val="center"/>
            <w:hideMark/>
          </w:tcPr>
          <w:p w14:paraId="5D51E5DF" w14:textId="77777777" w:rsidR="00E00CC1" w:rsidRPr="00504D01" w:rsidRDefault="00E00CC1" w:rsidP="00EC416E">
            <w:pPr>
              <w:spacing w:line="276" w:lineRule="auto"/>
              <w:jc w:val="right"/>
              <w:rPr>
                <w:rFonts w:ascii="Calibri" w:eastAsia="Times New Roman" w:hAnsi="Calibri" w:cs="Calibri"/>
                <w:i/>
                <w:iCs/>
                <w:color w:val="000000"/>
                <w:sz w:val="16"/>
                <w:szCs w:val="16"/>
                <w:lang w:eastAsia="es-MX"/>
              </w:rPr>
            </w:pPr>
            <w:r w:rsidRPr="00504D01">
              <w:rPr>
                <w:rFonts w:ascii="Calibri" w:eastAsia="Times New Roman" w:hAnsi="Calibri" w:cs="Calibri"/>
                <w:color w:val="000000"/>
                <w:sz w:val="16"/>
                <w:szCs w:val="16"/>
                <w:lang w:eastAsia="es-MX"/>
              </w:rPr>
              <w:t>0</w:t>
            </w:r>
            <w:r w:rsidRPr="00504D01">
              <w:rPr>
                <w:rFonts w:ascii="Calibri" w:eastAsia="Times New Roman" w:hAnsi="Calibri" w:cs="Calibri"/>
                <w:i/>
                <w:iCs/>
                <w:color w:val="000000"/>
                <w:sz w:val="16"/>
                <w:szCs w:val="16"/>
                <w:lang w:eastAsia="es-MX"/>
              </w:rPr>
              <w:t> </w:t>
            </w:r>
          </w:p>
        </w:tc>
      </w:tr>
      <w:tr w:rsidR="00E00CC1" w:rsidRPr="00504D01" w14:paraId="2CD75FCA" w14:textId="77777777" w:rsidTr="002F5FD7">
        <w:trPr>
          <w:trHeight w:val="23"/>
        </w:trPr>
        <w:tc>
          <w:tcPr>
            <w:tcW w:w="1033" w:type="pct"/>
            <w:shd w:val="clear" w:color="auto" w:fill="auto"/>
            <w:vAlign w:val="center"/>
            <w:hideMark/>
          </w:tcPr>
          <w:p w14:paraId="702715B8" w14:textId="77777777" w:rsidR="00E00CC1" w:rsidRPr="00504D01" w:rsidRDefault="00E00CC1" w:rsidP="00EC416E">
            <w:pPr>
              <w:spacing w:line="276" w:lineRule="auto"/>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G.    Inversiones Financieras y Otras Provisiones</w:t>
            </w:r>
          </w:p>
        </w:tc>
        <w:tc>
          <w:tcPr>
            <w:tcW w:w="662" w:type="pct"/>
            <w:shd w:val="clear" w:color="auto" w:fill="auto"/>
            <w:vAlign w:val="center"/>
            <w:hideMark/>
          </w:tcPr>
          <w:p w14:paraId="26791627"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0E5395A3"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37A03BEC"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19279EEF"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2008F445"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128FAC72"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E00CC1" w:rsidRPr="00504D01" w14:paraId="0704E0E3" w14:textId="77777777" w:rsidTr="002F5FD7">
        <w:trPr>
          <w:trHeight w:val="23"/>
        </w:trPr>
        <w:tc>
          <w:tcPr>
            <w:tcW w:w="1033" w:type="pct"/>
            <w:shd w:val="clear" w:color="auto" w:fill="auto"/>
            <w:vAlign w:val="center"/>
            <w:hideMark/>
          </w:tcPr>
          <w:p w14:paraId="5D82A212" w14:textId="77777777" w:rsidR="00E00CC1" w:rsidRPr="00504D01" w:rsidRDefault="00E00CC1" w:rsidP="00EC416E">
            <w:pPr>
              <w:spacing w:line="276" w:lineRule="auto"/>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xml:space="preserve">H.    Participaciones y Aportaciones </w:t>
            </w:r>
          </w:p>
        </w:tc>
        <w:tc>
          <w:tcPr>
            <w:tcW w:w="662" w:type="pct"/>
            <w:shd w:val="clear" w:color="auto" w:fill="auto"/>
            <w:vAlign w:val="center"/>
            <w:hideMark/>
          </w:tcPr>
          <w:p w14:paraId="779076A2"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7C242CD8"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12D94E63"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35A0DF71"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77A8C3B8"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20696999"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E00CC1" w:rsidRPr="00504D01" w14:paraId="1D48577C" w14:textId="77777777" w:rsidTr="002F5FD7">
        <w:trPr>
          <w:trHeight w:val="23"/>
        </w:trPr>
        <w:tc>
          <w:tcPr>
            <w:tcW w:w="1033" w:type="pct"/>
            <w:shd w:val="clear" w:color="auto" w:fill="auto"/>
            <w:vAlign w:val="center"/>
            <w:hideMark/>
          </w:tcPr>
          <w:p w14:paraId="613410D2" w14:textId="77777777" w:rsidR="00E00CC1" w:rsidRPr="00504D01" w:rsidRDefault="00E00CC1" w:rsidP="00EC416E">
            <w:pPr>
              <w:spacing w:line="276" w:lineRule="auto"/>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I.      Deuda Pública</w:t>
            </w:r>
          </w:p>
        </w:tc>
        <w:tc>
          <w:tcPr>
            <w:tcW w:w="662" w:type="pct"/>
            <w:shd w:val="clear" w:color="auto" w:fill="auto"/>
            <w:vAlign w:val="center"/>
            <w:hideMark/>
          </w:tcPr>
          <w:p w14:paraId="25763683"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4315FA7C"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3D37380B"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0A6DE567"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35064702"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4CDEE01B"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E00CC1" w:rsidRPr="00504D01" w14:paraId="12BC889E" w14:textId="77777777" w:rsidTr="002F5FD7">
        <w:trPr>
          <w:trHeight w:val="23"/>
        </w:trPr>
        <w:tc>
          <w:tcPr>
            <w:tcW w:w="1033" w:type="pct"/>
            <w:shd w:val="clear" w:color="auto" w:fill="auto"/>
            <w:vAlign w:val="center"/>
            <w:hideMark/>
          </w:tcPr>
          <w:p w14:paraId="7B50E432" w14:textId="77777777" w:rsidR="00E00CC1" w:rsidRPr="00504D01" w:rsidRDefault="00E00CC1" w:rsidP="00EC416E">
            <w:pPr>
              <w:spacing w:line="276" w:lineRule="auto"/>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662" w:type="pct"/>
            <w:shd w:val="clear" w:color="auto" w:fill="auto"/>
            <w:vAlign w:val="center"/>
            <w:hideMark/>
          </w:tcPr>
          <w:p w14:paraId="694F3C2F"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1FC4D82E"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5DA60EE9"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4696F54F"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284DAA6C"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468FB917"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E00CC1" w:rsidRPr="00504D01" w14:paraId="27E912DB" w14:textId="77777777" w:rsidTr="002F5FD7">
        <w:trPr>
          <w:trHeight w:val="23"/>
        </w:trPr>
        <w:tc>
          <w:tcPr>
            <w:tcW w:w="1033" w:type="pct"/>
            <w:shd w:val="clear" w:color="auto" w:fill="auto"/>
            <w:vAlign w:val="center"/>
            <w:hideMark/>
          </w:tcPr>
          <w:p w14:paraId="65D1C008" w14:textId="77777777" w:rsidR="00E00CC1" w:rsidRPr="00504D01" w:rsidRDefault="00E00CC1" w:rsidP="00EC416E">
            <w:pPr>
              <w:spacing w:line="276" w:lineRule="auto"/>
              <w:jc w:val="both"/>
              <w:rPr>
                <w:rFonts w:ascii="Calibri" w:eastAsia="Times New Roman" w:hAnsi="Calibri" w:cs="Calibri"/>
                <w:b/>
                <w:bCs/>
                <w:color w:val="000000"/>
                <w:sz w:val="16"/>
                <w:szCs w:val="16"/>
                <w:lang w:val="pt-PT" w:eastAsia="es-MX"/>
              </w:rPr>
            </w:pPr>
            <w:r w:rsidRPr="00504D01">
              <w:rPr>
                <w:rFonts w:ascii="Calibri" w:eastAsia="Times New Roman" w:hAnsi="Calibri" w:cs="Calibri"/>
                <w:b/>
                <w:bCs/>
                <w:color w:val="000000"/>
                <w:sz w:val="16"/>
                <w:szCs w:val="16"/>
                <w:lang w:val="pt-PT" w:eastAsia="es-MX"/>
              </w:rPr>
              <w:t>2.  Gasto Etiquetado (2=A+B+C+D+E+F+G+H+I)</w:t>
            </w:r>
          </w:p>
        </w:tc>
        <w:tc>
          <w:tcPr>
            <w:tcW w:w="662" w:type="pct"/>
            <w:shd w:val="clear" w:color="auto" w:fill="auto"/>
            <w:vAlign w:val="center"/>
            <w:hideMark/>
          </w:tcPr>
          <w:p w14:paraId="3AC0DA4F"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1383D5A7"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43A8300C"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26482809"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3934956C"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315513E5"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E00CC1" w:rsidRPr="00504D01" w14:paraId="779BBB4E" w14:textId="77777777" w:rsidTr="002F5FD7">
        <w:trPr>
          <w:trHeight w:val="23"/>
        </w:trPr>
        <w:tc>
          <w:tcPr>
            <w:tcW w:w="1033" w:type="pct"/>
            <w:shd w:val="clear" w:color="auto" w:fill="auto"/>
            <w:vAlign w:val="center"/>
            <w:hideMark/>
          </w:tcPr>
          <w:p w14:paraId="33852D28" w14:textId="77777777" w:rsidR="00E00CC1" w:rsidRPr="00504D01" w:rsidRDefault="00E00CC1" w:rsidP="00EC416E">
            <w:pPr>
              <w:spacing w:line="276" w:lineRule="auto"/>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     Servicios Personales</w:t>
            </w:r>
          </w:p>
        </w:tc>
        <w:tc>
          <w:tcPr>
            <w:tcW w:w="662" w:type="pct"/>
            <w:shd w:val="clear" w:color="auto" w:fill="auto"/>
            <w:vAlign w:val="center"/>
            <w:hideMark/>
          </w:tcPr>
          <w:p w14:paraId="172229F5"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14B047FD"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49C6804A"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5F346661"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78488CB9"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124B8E38"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E00CC1" w:rsidRPr="00504D01" w14:paraId="6DB5486F" w14:textId="77777777" w:rsidTr="002F5FD7">
        <w:trPr>
          <w:trHeight w:val="23"/>
        </w:trPr>
        <w:tc>
          <w:tcPr>
            <w:tcW w:w="1033" w:type="pct"/>
            <w:shd w:val="clear" w:color="auto" w:fill="auto"/>
            <w:vAlign w:val="center"/>
            <w:hideMark/>
          </w:tcPr>
          <w:p w14:paraId="2C6D8BAF" w14:textId="77777777" w:rsidR="00E00CC1" w:rsidRPr="00504D01" w:rsidRDefault="00E00CC1" w:rsidP="00EC416E">
            <w:pPr>
              <w:spacing w:line="276" w:lineRule="auto"/>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B.     Materiales y Suministros</w:t>
            </w:r>
          </w:p>
        </w:tc>
        <w:tc>
          <w:tcPr>
            <w:tcW w:w="662" w:type="pct"/>
            <w:shd w:val="clear" w:color="auto" w:fill="auto"/>
            <w:vAlign w:val="center"/>
            <w:hideMark/>
          </w:tcPr>
          <w:p w14:paraId="0194853B"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39C7D4F1"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4240F758"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515DCF72"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16EC3882"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7F40A2DF"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E00CC1" w:rsidRPr="00504D01" w14:paraId="415F6752" w14:textId="77777777" w:rsidTr="002F5FD7">
        <w:trPr>
          <w:trHeight w:val="23"/>
        </w:trPr>
        <w:tc>
          <w:tcPr>
            <w:tcW w:w="1033" w:type="pct"/>
            <w:shd w:val="clear" w:color="auto" w:fill="auto"/>
            <w:vAlign w:val="center"/>
            <w:hideMark/>
          </w:tcPr>
          <w:p w14:paraId="5EA8BB3D" w14:textId="77777777" w:rsidR="00E00CC1" w:rsidRPr="00504D01" w:rsidRDefault="00E00CC1" w:rsidP="00EC416E">
            <w:pPr>
              <w:spacing w:line="276" w:lineRule="auto"/>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C.    Servicios Generales</w:t>
            </w:r>
          </w:p>
        </w:tc>
        <w:tc>
          <w:tcPr>
            <w:tcW w:w="662" w:type="pct"/>
            <w:shd w:val="clear" w:color="auto" w:fill="auto"/>
            <w:vAlign w:val="center"/>
            <w:hideMark/>
          </w:tcPr>
          <w:p w14:paraId="0A24092D"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2380BA0C"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1C6E28C4"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491EA8D7"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38401E71"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0EDCA2D4"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E00CC1" w:rsidRPr="00504D01" w14:paraId="5D47819C" w14:textId="77777777" w:rsidTr="002F5FD7">
        <w:trPr>
          <w:trHeight w:val="23"/>
        </w:trPr>
        <w:tc>
          <w:tcPr>
            <w:tcW w:w="1033" w:type="pct"/>
            <w:shd w:val="clear" w:color="auto" w:fill="auto"/>
            <w:vAlign w:val="center"/>
            <w:hideMark/>
          </w:tcPr>
          <w:p w14:paraId="040B997F" w14:textId="77777777" w:rsidR="00E00CC1" w:rsidRPr="00504D01" w:rsidRDefault="00E00CC1" w:rsidP="00EC416E">
            <w:pPr>
              <w:spacing w:line="276" w:lineRule="auto"/>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D.    Transferencias, Asignaciones, Subsidios y Otras Ayudas</w:t>
            </w:r>
          </w:p>
        </w:tc>
        <w:tc>
          <w:tcPr>
            <w:tcW w:w="662" w:type="pct"/>
            <w:shd w:val="clear" w:color="auto" w:fill="auto"/>
            <w:vAlign w:val="center"/>
            <w:hideMark/>
          </w:tcPr>
          <w:p w14:paraId="4C0C5568"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1035606F"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6AC13A25"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11E083A6"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6D27217D"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113C9C5E"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E00CC1" w:rsidRPr="00504D01" w14:paraId="6536ADE7" w14:textId="77777777" w:rsidTr="002F5FD7">
        <w:trPr>
          <w:trHeight w:val="23"/>
        </w:trPr>
        <w:tc>
          <w:tcPr>
            <w:tcW w:w="1033" w:type="pct"/>
            <w:shd w:val="clear" w:color="auto" w:fill="auto"/>
            <w:vAlign w:val="center"/>
            <w:hideMark/>
          </w:tcPr>
          <w:p w14:paraId="1B44381B" w14:textId="77777777" w:rsidR="00E00CC1" w:rsidRPr="00504D01" w:rsidRDefault="00E00CC1" w:rsidP="00EC416E">
            <w:pPr>
              <w:spacing w:line="276" w:lineRule="auto"/>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E.     Bienes Muebles, Inmuebles e Intangibles</w:t>
            </w:r>
          </w:p>
        </w:tc>
        <w:tc>
          <w:tcPr>
            <w:tcW w:w="662" w:type="pct"/>
            <w:shd w:val="clear" w:color="auto" w:fill="auto"/>
            <w:vAlign w:val="center"/>
            <w:hideMark/>
          </w:tcPr>
          <w:p w14:paraId="23293602"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7F09A82A"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3085515D"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058F2B3D"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607A7D74"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562BB11E"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E00CC1" w:rsidRPr="00504D01" w14:paraId="29F0AD6F" w14:textId="77777777" w:rsidTr="002F5FD7">
        <w:trPr>
          <w:trHeight w:val="23"/>
        </w:trPr>
        <w:tc>
          <w:tcPr>
            <w:tcW w:w="1033" w:type="pct"/>
            <w:shd w:val="clear" w:color="auto" w:fill="auto"/>
            <w:vAlign w:val="center"/>
            <w:hideMark/>
          </w:tcPr>
          <w:p w14:paraId="7DBA673B" w14:textId="77777777" w:rsidR="00E00CC1" w:rsidRPr="00504D01" w:rsidRDefault="00E00CC1" w:rsidP="00EC416E">
            <w:pPr>
              <w:spacing w:line="276" w:lineRule="auto"/>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F.     Inversión Pública</w:t>
            </w:r>
          </w:p>
        </w:tc>
        <w:tc>
          <w:tcPr>
            <w:tcW w:w="662" w:type="pct"/>
            <w:shd w:val="clear" w:color="auto" w:fill="auto"/>
            <w:vAlign w:val="center"/>
            <w:hideMark/>
          </w:tcPr>
          <w:p w14:paraId="73174D59"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5FFF468B"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5F421C09"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063A616F"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08B8A2D7"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2E4BB878"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E00CC1" w:rsidRPr="00504D01" w14:paraId="1F0DA46B" w14:textId="77777777" w:rsidTr="002F5FD7">
        <w:trPr>
          <w:trHeight w:val="23"/>
        </w:trPr>
        <w:tc>
          <w:tcPr>
            <w:tcW w:w="1033" w:type="pct"/>
            <w:shd w:val="clear" w:color="auto" w:fill="auto"/>
            <w:vAlign w:val="center"/>
            <w:hideMark/>
          </w:tcPr>
          <w:p w14:paraId="113A4D00" w14:textId="77777777" w:rsidR="00E00CC1" w:rsidRPr="00504D01" w:rsidRDefault="00E00CC1" w:rsidP="00EC416E">
            <w:pPr>
              <w:spacing w:line="276" w:lineRule="auto"/>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G.    Inversiones Financieras y Otras Provisiones</w:t>
            </w:r>
          </w:p>
        </w:tc>
        <w:tc>
          <w:tcPr>
            <w:tcW w:w="662" w:type="pct"/>
            <w:shd w:val="clear" w:color="auto" w:fill="auto"/>
            <w:vAlign w:val="center"/>
            <w:hideMark/>
          </w:tcPr>
          <w:p w14:paraId="04A8AC08"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55DC56C4"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00F98F53"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00FC08C5"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5FE92816"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0EB3B404"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E00CC1" w:rsidRPr="00504D01" w14:paraId="7313F1DD" w14:textId="77777777" w:rsidTr="002F5FD7">
        <w:trPr>
          <w:trHeight w:val="23"/>
        </w:trPr>
        <w:tc>
          <w:tcPr>
            <w:tcW w:w="1033" w:type="pct"/>
            <w:shd w:val="clear" w:color="auto" w:fill="auto"/>
            <w:vAlign w:val="center"/>
            <w:hideMark/>
          </w:tcPr>
          <w:p w14:paraId="696961BA" w14:textId="77777777" w:rsidR="00E00CC1" w:rsidRPr="00504D01" w:rsidRDefault="00E00CC1" w:rsidP="00EC416E">
            <w:pPr>
              <w:spacing w:line="276" w:lineRule="auto"/>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H.    Participaciones y Aportaciones</w:t>
            </w:r>
          </w:p>
        </w:tc>
        <w:tc>
          <w:tcPr>
            <w:tcW w:w="662" w:type="pct"/>
            <w:shd w:val="clear" w:color="auto" w:fill="auto"/>
            <w:vAlign w:val="center"/>
            <w:hideMark/>
          </w:tcPr>
          <w:p w14:paraId="0AD71A01"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790D4E62"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0E850462"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2005E3F8"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1D0755B2"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3D6F54C6"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E00CC1" w:rsidRPr="00504D01" w14:paraId="15B287F8" w14:textId="77777777" w:rsidTr="002F5FD7">
        <w:trPr>
          <w:trHeight w:val="23"/>
        </w:trPr>
        <w:tc>
          <w:tcPr>
            <w:tcW w:w="1033" w:type="pct"/>
            <w:shd w:val="clear" w:color="auto" w:fill="auto"/>
            <w:vAlign w:val="center"/>
            <w:hideMark/>
          </w:tcPr>
          <w:p w14:paraId="5F32A57E" w14:textId="77777777" w:rsidR="00E00CC1" w:rsidRPr="00504D01" w:rsidRDefault="00E00CC1" w:rsidP="00EC416E">
            <w:pPr>
              <w:spacing w:line="276" w:lineRule="auto"/>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I.      Deuda Pública</w:t>
            </w:r>
          </w:p>
        </w:tc>
        <w:tc>
          <w:tcPr>
            <w:tcW w:w="662" w:type="pct"/>
            <w:shd w:val="clear" w:color="auto" w:fill="auto"/>
            <w:vAlign w:val="center"/>
            <w:hideMark/>
          </w:tcPr>
          <w:p w14:paraId="3503B681"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6A7D43A2"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629896B6"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12DA9D6F"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67D67294"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1" w:type="pct"/>
            <w:shd w:val="clear" w:color="auto" w:fill="auto"/>
            <w:vAlign w:val="center"/>
            <w:hideMark/>
          </w:tcPr>
          <w:p w14:paraId="28F68E01" w14:textId="77777777" w:rsidR="00E00CC1" w:rsidRPr="00504D01" w:rsidRDefault="00E00CC1" w:rsidP="00EC416E">
            <w:pPr>
              <w:spacing w:line="276" w:lineRule="auto"/>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E00CC1" w:rsidRPr="00504D01" w14:paraId="003FA7D2" w14:textId="77777777" w:rsidTr="002F5FD7">
        <w:trPr>
          <w:trHeight w:val="23"/>
        </w:trPr>
        <w:tc>
          <w:tcPr>
            <w:tcW w:w="1033" w:type="pct"/>
            <w:shd w:val="clear" w:color="auto" w:fill="auto"/>
            <w:vAlign w:val="center"/>
            <w:hideMark/>
          </w:tcPr>
          <w:p w14:paraId="7D16F322" w14:textId="77777777" w:rsidR="00E00CC1" w:rsidRPr="00504D01" w:rsidRDefault="00E00CC1" w:rsidP="00EC416E">
            <w:pPr>
              <w:spacing w:line="276" w:lineRule="auto"/>
              <w:jc w:val="both"/>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3.  Total del Resultado de Egresos (3=1+2)</w:t>
            </w:r>
          </w:p>
        </w:tc>
        <w:tc>
          <w:tcPr>
            <w:tcW w:w="662" w:type="pct"/>
            <w:shd w:val="clear" w:color="000000" w:fill="FFFFFF"/>
            <w:vAlign w:val="center"/>
            <w:hideMark/>
          </w:tcPr>
          <w:p w14:paraId="747A4879" w14:textId="77777777" w:rsidR="00E00CC1" w:rsidRPr="00504D01" w:rsidRDefault="00E00CC1" w:rsidP="00EC416E">
            <w:pPr>
              <w:spacing w:line="276" w:lineRule="auto"/>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290,755,173.00</w:t>
            </w:r>
          </w:p>
        </w:tc>
        <w:tc>
          <w:tcPr>
            <w:tcW w:w="661" w:type="pct"/>
            <w:shd w:val="clear" w:color="000000" w:fill="FFFFFF"/>
            <w:vAlign w:val="center"/>
            <w:hideMark/>
          </w:tcPr>
          <w:p w14:paraId="123B442B" w14:textId="77777777" w:rsidR="00E00CC1" w:rsidRPr="00504D01" w:rsidRDefault="00E00CC1" w:rsidP="00EC416E">
            <w:pPr>
              <w:spacing w:line="276" w:lineRule="auto"/>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145,784,811.00</w:t>
            </w:r>
          </w:p>
        </w:tc>
        <w:tc>
          <w:tcPr>
            <w:tcW w:w="661" w:type="pct"/>
            <w:shd w:val="clear" w:color="000000" w:fill="FFFFFF"/>
            <w:vAlign w:val="center"/>
            <w:hideMark/>
          </w:tcPr>
          <w:p w14:paraId="06B2E2FE" w14:textId="77777777" w:rsidR="00E00CC1" w:rsidRPr="00504D01" w:rsidRDefault="00E00CC1" w:rsidP="00EC416E">
            <w:pPr>
              <w:spacing w:line="276" w:lineRule="auto"/>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363,590,043.00</w:t>
            </w:r>
          </w:p>
        </w:tc>
        <w:tc>
          <w:tcPr>
            <w:tcW w:w="661" w:type="pct"/>
            <w:shd w:val="clear" w:color="000000" w:fill="FFFFFF"/>
            <w:vAlign w:val="center"/>
            <w:hideMark/>
          </w:tcPr>
          <w:p w14:paraId="17BAD4B0" w14:textId="77777777" w:rsidR="00E00CC1" w:rsidRPr="00504D01" w:rsidRDefault="00E00CC1" w:rsidP="00EC416E">
            <w:pPr>
              <w:spacing w:line="276" w:lineRule="auto"/>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408,522,319.00</w:t>
            </w:r>
          </w:p>
        </w:tc>
        <w:tc>
          <w:tcPr>
            <w:tcW w:w="661" w:type="pct"/>
            <w:shd w:val="clear" w:color="000000" w:fill="FFFFFF"/>
            <w:vAlign w:val="center"/>
            <w:hideMark/>
          </w:tcPr>
          <w:p w14:paraId="757E1011" w14:textId="77777777" w:rsidR="00E00CC1" w:rsidRPr="00504D01" w:rsidRDefault="00E00CC1" w:rsidP="00EC416E">
            <w:pPr>
              <w:spacing w:line="276" w:lineRule="auto"/>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184,383,444.40</w:t>
            </w:r>
          </w:p>
        </w:tc>
        <w:tc>
          <w:tcPr>
            <w:tcW w:w="661" w:type="pct"/>
            <w:shd w:val="clear" w:color="000000" w:fill="FFFFFF"/>
            <w:vAlign w:val="center"/>
            <w:hideMark/>
          </w:tcPr>
          <w:p w14:paraId="003B5BDC" w14:textId="77777777" w:rsidR="00E00CC1" w:rsidRPr="00504D01" w:rsidRDefault="00E00CC1" w:rsidP="00EC416E">
            <w:pPr>
              <w:spacing w:line="276" w:lineRule="auto"/>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538,855,039.00</w:t>
            </w:r>
          </w:p>
        </w:tc>
      </w:tr>
    </w:tbl>
    <w:p w14:paraId="5025C64C" w14:textId="77777777" w:rsidR="00A00DB3" w:rsidRPr="00504D01" w:rsidRDefault="00A00DB3" w:rsidP="003160CC">
      <w:pPr>
        <w:pBdr>
          <w:top w:val="nil"/>
          <w:left w:val="nil"/>
          <w:bottom w:val="nil"/>
          <w:right w:val="nil"/>
          <w:between w:val="nil"/>
        </w:pBdr>
        <w:tabs>
          <w:tab w:val="left" w:pos="567"/>
        </w:tabs>
        <w:jc w:val="both"/>
        <w:rPr>
          <w:rFonts w:ascii="Calibri" w:eastAsia="Arial" w:hAnsi="Calibri" w:cs="Calibri"/>
          <w:color w:val="000000"/>
          <w:sz w:val="16"/>
          <w:szCs w:val="16"/>
        </w:rPr>
      </w:pPr>
    </w:p>
    <w:p w14:paraId="542D60FB" w14:textId="5E3563D5" w:rsidR="00EF6F63" w:rsidRDefault="00EF6F63" w:rsidP="003160CC">
      <w:pPr>
        <w:pBdr>
          <w:top w:val="nil"/>
          <w:left w:val="nil"/>
          <w:bottom w:val="nil"/>
          <w:right w:val="nil"/>
          <w:between w:val="nil"/>
        </w:pBdr>
        <w:tabs>
          <w:tab w:val="left" w:pos="567"/>
        </w:tabs>
        <w:jc w:val="both"/>
        <w:rPr>
          <w:rFonts w:ascii="Calibri" w:eastAsia="Arial" w:hAnsi="Calibri" w:cs="Calibri"/>
          <w:color w:val="000000"/>
          <w:sz w:val="16"/>
          <w:szCs w:val="16"/>
        </w:rPr>
      </w:pPr>
    </w:p>
    <w:p w14:paraId="4143BC85" w14:textId="77777777" w:rsidR="00EF6F63" w:rsidRDefault="00EF6F63" w:rsidP="003160CC">
      <w:pPr>
        <w:pBdr>
          <w:top w:val="nil"/>
          <w:left w:val="nil"/>
          <w:bottom w:val="nil"/>
          <w:right w:val="nil"/>
          <w:between w:val="nil"/>
        </w:pBdr>
        <w:tabs>
          <w:tab w:val="left" w:pos="567"/>
        </w:tabs>
        <w:jc w:val="both"/>
        <w:rPr>
          <w:rFonts w:ascii="Calibri" w:eastAsia="Arial" w:hAnsi="Calibri" w:cs="Calibri"/>
          <w:color w:val="000000"/>
          <w:sz w:val="16"/>
          <w:szCs w:val="16"/>
        </w:rPr>
      </w:pPr>
    </w:p>
    <w:p w14:paraId="6C496E40" w14:textId="29A6523D" w:rsidR="00EF6F63" w:rsidRDefault="00984FB6" w:rsidP="003160CC">
      <w:pPr>
        <w:pBdr>
          <w:top w:val="nil"/>
          <w:left w:val="nil"/>
          <w:bottom w:val="nil"/>
          <w:right w:val="nil"/>
          <w:between w:val="nil"/>
        </w:pBdr>
        <w:tabs>
          <w:tab w:val="left" w:pos="567"/>
        </w:tabs>
        <w:jc w:val="both"/>
        <w:rPr>
          <w:rFonts w:ascii="Calibri" w:eastAsia="Arial" w:hAnsi="Calibri" w:cs="Calibri"/>
          <w:color w:val="000000"/>
          <w:sz w:val="16"/>
          <w:szCs w:val="16"/>
        </w:rPr>
      </w:pPr>
      <w:r w:rsidRPr="00504D01">
        <w:rPr>
          <w:rFonts w:ascii="Calibri" w:eastAsia="Arial" w:hAnsi="Calibri" w:cs="Calibri"/>
          <w:color w:val="000000"/>
          <w:sz w:val="16"/>
          <w:szCs w:val="16"/>
        </w:rPr>
        <w:t>De igual manera</w:t>
      </w:r>
      <w:r w:rsidR="003B1581" w:rsidRPr="00504D01">
        <w:rPr>
          <w:rFonts w:ascii="Calibri" w:eastAsia="Arial" w:hAnsi="Calibri" w:cs="Calibri"/>
          <w:color w:val="000000"/>
          <w:sz w:val="16"/>
          <w:szCs w:val="16"/>
        </w:rPr>
        <w:t xml:space="preserve"> se contempló</w:t>
      </w:r>
      <w:r w:rsidRPr="00504D01">
        <w:rPr>
          <w:rFonts w:ascii="Calibri" w:eastAsia="Arial" w:hAnsi="Calibri" w:cs="Calibri"/>
          <w:color w:val="000000"/>
          <w:sz w:val="16"/>
          <w:szCs w:val="16"/>
        </w:rPr>
        <w:t>, e</w:t>
      </w:r>
      <w:r w:rsidR="00184BF9" w:rsidRPr="00504D01">
        <w:rPr>
          <w:rFonts w:ascii="Calibri" w:eastAsia="Arial" w:hAnsi="Calibri" w:cs="Calibri"/>
          <w:color w:val="000000"/>
          <w:sz w:val="16"/>
          <w:szCs w:val="16"/>
        </w:rPr>
        <w:t xml:space="preserve">l Pronóstico </w:t>
      </w:r>
      <w:r w:rsidR="00546715" w:rsidRPr="00504D01">
        <w:rPr>
          <w:rFonts w:ascii="Calibri" w:eastAsia="Arial" w:hAnsi="Calibri" w:cs="Calibri"/>
          <w:color w:val="000000"/>
          <w:sz w:val="16"/>
          <w:szCs w:val="16"/>
        </w:rPr>
        <w:t>de Egresos para el cierre del Ejercicio Fiscal 202</w:t>
      </w:r>
      <w:r w:rsidR="008658F1" w:rsidRPr="00504D01">
        <w:rPr>
          <w:rFonts w:ascii="Calibri" w:eastAsia="Arial" w:hAnsi="Calibri" w:cs="Calibri"/>
          <w:color w:val="000000"/>
          <w:sz w:val="16"/>
          <w:szCs w:val="16"/>
        </w:rPr>
        <w:t>4</w:t>
      </w:r>
      <w:r w:rsidR="00784543" w:rsidRPr="00504D01">
        <w:rPr>
          <w:rFonts w:ascii="Calibri" w:eastAsia="Arial" w:hAnsi="Calibri" w:cs="Calibri"/>
          <w:color w:val="000000"/>
          <w:sz w:val="16"/>
          <w:szCs w:val="16"/>
        </w:rPr>
        <w:t xml:space="preserve"> correspondiente al Instituto, </w:t>
      </w:r>
      <w:r w:rsidR="00722428" w:rsidRPr="00504D01">
        <w:rPr>
          <w:rFonts w:ascii="Calibri" w:eastAsia="Arial" w:hAnsi="Calibri" w:cs="Calibri"/>
          <w:color w:val="000000"/>
          <w:sz w:val="16"/>
          <w:szCs w:val="16"/>
        </w:rPr>
        <w:t>de acuerdo con</w:t>
      </w:r>
      <w:r w:rsidR="003B1581" w:rsidRPr="00504D01">
        <w:rPr>
          <w:rFonts w:ascii="Calibri" w:eastAsia="Arial" w:hAnsi="Calibri" w:cs="Calibri"/>
          <w:color w:val="000000"/>
          <w:sz w:val="16"/>
          <w:szCs w:val="16"/>
        </w:rPr>
        <w:t xml:space="preserve"> la tabla siguiente:</w:t>
      </w:r>
    </w:p>
    <w:p w14:paraId="6CADAF92" w14:textId="77777777" w:rsidR="00EF6F63" w:rsidRPr="00504D01" w:rsidRDefault="00EF6F63" w:rsidP="003160CC">
      <w:pPr>
        <w:pBdr>
          <w:top w:val="nil"/>
          <w:left w:val="nil"/>
          <w:bottom w:val="nil"/>
          <w:right w:val="nil"/>
          <w:between w:val="nil"/>
        </w:pBdr>
        <w:tabs>
          <w:tab w:val="left" w:pos="567"/>
        </w:tabs>
        <w:jc w:val="both"/>
        <w:rPr>
          <w:rFonts w:ascii="Calibri" w:eastAsia="Arial" w:hAnsi="Calibri" w:cs="Calibri"/>
          <w:color w:val="000000"/>
          <w:sz w:val="16"/>
          <w:szCs w:val="16"/>
        </w:rPr>
      </w:pPr>
    </w:p>
    <w:p w14:paraId="176639DB" w14:textId="77777777" w:rsidR="003160CC" w:rsidRPr="00504D01" w:rsidRDefault="003160CC" w:rsidP="003160CC">
      <w:pPr>
        <w:pBdr>
          <w:top w:val="nil"/>
          <w:left w:val="nil"/>
          <w:bottom w:val="nil"/>
          <w:right w:val="nil"/>
          <w:between w:val="nil"/>
        </w:pBdr>
        <w:tabs>
          <w:tab w:val="left" w:pos="567"/>
        </w:tabs>
        <w:jc w:val="both"/>
        <w:rPr>
          <w:rFonts w:ascii="Calibri" w:eastAsia="Arial" w:hAnsi="Calibri" w:cs="Calibri"/>
          <w:color w:val="000000"/>
          <w:sz w:val="16"/>
          <w:szCs w:val="16"/>
        </w:rPr>
      </w:pPr>
    </w:p>
    <w:tbl>
      <w:tblPr>
        <w:tblW w:w="5000" w:type="pct"/>
        <w:tblCellMar>
          <w:left w:w="70" w:type="dxa"/>
          <w:right w:w="70" w:type="dxa"/>
        </w:tblCellMar>
        <w:tblLook w:val="04A0" w:firstRow="1" w:lastRow="0" w:firstColumn="1" w:lastColumn="0" w:noHBand="0" w:noVBand="1"/>
      </w:tblPr>
      <w:tblGrid>
        <w:gridCol w:w="1168"/>
        <w:gridCol w:w="1736"/>
        <w:gridCol w:w="1245"/>
        <w:gridCol w:w="1169"/>
        <w:gridCol w:w="1169"/>
        <w:gridCol w:w="1169"/>
        <w:gridCol w:w="1172"/>
      </w:tblGrid>
      <w:tr w:rsidR="003160CC" w:rsidRPr="00504D01" w14:paraId="7A29AB05" w14:textId="77777777" w:rsidTr="00EF6F63">
        <w:trPr>
          <w:trHeight w:val="811"/>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1D19114" w14:textId="77777777" w:rsidR="00AF1FB0" w:rsidRPr="00504D01" w:rsidRDefault="009511C8" w:rsidP="003160CC">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lastRenderedPageBreak/>
              <w:t>INSTITUTO ELECTORAL DE QUINTANA ROO</w:t>
            </w:r>
          </w:p>
          <w:p w14:paraId="456E3676" w14:textId="77777777" w:rsidR="00AF1FB0" w:rsidRDefault="00AF1FB0" w:rsidP="003160CC">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 xml:space="preserve">PRESUPUESTO DE EGRESOS </w:t>
            </w:r>
            <w:r>
              <w:rPr>
                <w:rFonts w:ascii="Calibri" w:eastAsia="Times New Roman" w:hAnsi="Calibri" w:cs="Calibri"/>
                <w:b/>
                <w:bCs/>
                <w:color w:val="000000"/>
                <w:sz w:val="16"/>
                <w:szCs w:val="16"/>
                <w:lang w:eastAsia="es-MX"/>
              </w:rPr>
              <w:t>PARA EL EJERCICIO FISCAL 2025</w:t>
            </w:r>
          </w:p>
          <w:p w14:paraId="2B35BA8B" w14:textId="2A316EA3" w:rsidR="00AF1FB0" w:rsidRPr="00504D01" w:rsidRDefault="00AF1FB0" w:rsidP="003160CC">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Pronóstico De Egresos para el Cierre Fiscal del Ejercicio 2024</w:t>
            </w:r>
          </w:p>
          <w:p w14:paraId="7CD7B437" w14:textId="4B08C9E2" w:rsidR="003160CC" w:rsidRPr="00504D01" w:rsidRDefault="00AF1FB0" w:rsidP="003160CC">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(Cifras en pesos)</w:t>
            </w:r>
          </w:p>
        </w:tc>
      </w:tr>
      <w:tr w:rsidR="003160CC" w:rsidRPr="00504D01" w14:paraId="432F578A" w14:textId="77777777" w:rsidTr="00EF6F63">
        <w:trPr>
          <w:trHeight w:val="20"/>
          <w:tblHeader/>
        </w:trPr>
        <w:tc>
          <w:tcPr>
            <w:tcW w:w="16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9BB440" w14:textId="77777777" w:rsidR="003160CC" w:rsidRPr="00504D01" w:rsidRDefault="003160CC" w:rsidP="003160CC">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Ejercicio del Presupuesto</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775EC534" w14:textId="77777777" w:rsidR="003160CC" w:rsidRPr="00504D01" w:rsidRDefault="003160CC" w:rsidP="003160CC">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Aprobado</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09C04073" w14:textId="77777777" w:rsidR="003160CC" w:rsidRPr="00504D01" w:rsidRDefault="003160CC" w:rsidP="003160CC">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Ampliaciones / (Reducciones)</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2F752643" w14:textId="77777777" w:rsidR="003160CC" w:rsidRPr="00504D01" w:rsidRDefault="003160CC" w:rsidP="003160CC">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Presupuesto Vigente</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3C49B1CE" w14:textId="77777777" w:rsidR="003160CC" w:rsidRPr="00504D01" w:rsidRDefault="003160CC" w:rsidP="003160CC">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Ejercido (Ene-Sept 2024)</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72370107" w14:textId="77777777" w:rsidR="003160CC" w:rsidRPr="00504D01" w:rsidRDefault="003160CC" w:rsidP="003160CC">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Por Ejercer (Oct-Dic 2024)</w:t>
            </w:r>
          </w:p>
        </w:tc>
      </w:tr>
      <w:tr w:rsidR="000D3DE4" w:rsidRPr="00504D01" w14:paraId="744E4CAC"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3E157D"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1000</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0ACB1369" w14:textId="77777777" w:rsidR="003160CC" w:rsidRPr="00504D01" w:rsidRDefault="003160CC" w:rsidP="003160CC">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Servicios Personales</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2BB4630F"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155,452,788.00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42490DF7"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2,500.00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07A99C91"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155,455,288.00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10E8265E"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109,214,509.45</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3514A6C3"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46,240,778.55</w:t>
            </w:r>
          </w:p>
        </w:tc>
      </w:tr>
      <w:tr w:rsidR="000D3DE4" w:rsidRPr="00504D01" w14:paraId="3DFDB8E5"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E04769"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1100</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09207AC3" w14:textId="77777777" w:rsidR="003160CC" w:rsidRPr="00504D01" w:rsidRDefault="003160CC" w:rsidP="003160CC">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Remuneraciones al Personal de Carácter Permanente</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3E1248CE"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20,261,712.00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5E7FE8FE"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-143,396.33</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6C1A3029"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20,118,315.67</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43B69792"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14,930,649.67</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4EE18D7C"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5,187,666.00</w:t>
            </w:r>
          </w:p>
        </w:tc>
      </w:tr>
      <w:tr w:rsidR="000D3DE4" w:rsidRPr="00504D01" w14:paraId="6583A64B"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AB03C8"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1200</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40BCDA49" w14:textId="77777777" w:rsidR="003160CC" w:rsidRPr="00504D01" w:rsidRDefault="003160CC" w:rsidP="003160CC">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Remuneraciones al Personal de Carácter Transitorio</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280EF910"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54,420,814.00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6175ACC8"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-6,913,679.80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7A7269EA"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47,507,134.20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1256407A"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38,082,374.30</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11F45593"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9,424,759.90</w:t>
            </w:r>
          </w:p>
        </w:tc>
      </w:tr>
      <w:tr w:rsidR="000D3DE4" w:rsidRPr="00504D01" w14:paraId="02980B3C"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F6670"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1300</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46598C56" w14:textId="77777777" w:rsidR="003160CC" w:rsidRPr="00504D01" w:rsidRDefault="003160CC" w:rsidP="003160CC">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Remuneraciones Adicionales y Especiales</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74699B2D"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60,783,061.00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127308AF"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8,475,078.99</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6220D473"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69,258,139.99</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2083266E"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44,599,594.44</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62661DF4"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24,658,545.55</w:t>
            </w:r>
          </w:p>
        </w:tc>
      </w:tr>
      <w:tr w:rsidR="000D3DE4" w:rsidRPr="00504D01" w14:paraId="4D7B56D7"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F3BE5D"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1400</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2ADAA6CB" w14:textId="77777777" w:rsidR="003160CC" w:rsidRPr="00504D01" w:rsidRDefault="003160CC" w:rsidP="003160CC">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Seguridad Social</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213D7C49"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9,274,368.00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4ED5BB62"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-756,901.42</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788287A6"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8,517,466.58</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429ADE78"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4,551,971.98</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4A55827A"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3,965,494.60</w:t>
            </w:r>
          </w:p>
        </w:tc>
      </w:tr>
      <w:tr w:rsidR="000D3DE4" w:rsidRPr="00504D01" w14:paraId="7DDF968F"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BF4BC0"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1500</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38C9CFD4" w14:textId="77777777" w:rsidR="003160CC" w:rsidRPr="00504D01" w:rsidRDefault="003160CC" w:rsidP="003160CC">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Otras Prestaciones Sociales y Económicas</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3136D201"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7,828,318.00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1F234FF9"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-633,134.85</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28BFD49B"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7,195,183.15</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624C0D48"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4,792,612.92</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1AA66E3B"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2,402,570.23</w:t>
            </w:r>
          </w:p>
        </w:tc>
      </w:tr>
      <w:tr w:rsidR="000D3DE4" w:rsidRPr="00504D01" w14:paraId="30549AB0"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FF6F2"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1700</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64D1534A" w14:textId="77777777" w:rsidR="003160CC" w:rsidRPr="00504D01" w:rsidRDefault="003160CC" w:rsidP="003160CC">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Pago de Estímulos a Servidores Públicos</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4D75329F"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2,884,515.00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2423D774"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-25,466.59</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0E0D40E1"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2,859,048.41</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2D7EB302"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2,257,306.14</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70A62133"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601,742.27</w:t>
            </w:r>
          </w:p>
        </w:tc>
      </w:tr>
      <w:tr w:rsidR="000D3DE4" w:rsidRPr="00504D01" w14:paraId="73B08EF4"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F20D6"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2000</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175B95D9" w14:textId="77777777" w:rsidR="003160CC" w:rsidRPr="00504D01" w:rsidRDefault="003160CC" w:rsidP="003160CC">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Materiales y Suministros</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2F907316"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114,850,516.00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539BD0E2"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1,541.69</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1BA9494B"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114,852,057.69</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486D77E5"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105,228,947.66</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2A9D6821"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9,623,110.03</w:t>
            </w:r>
          </w:p>
        </w:tc>
      </w:tr>
      <w:tr w:rsidR="000D3DE4" w:rsidRPr="00504D01" w14:paraId="0C515454"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92618"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2100</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77E73F81" w14:textId="77777777" w:rsidR="003160CC" w:rsidRPr="00504D01" w:rsidRDefault="003160CC" w:rsidP="003160CC">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Materiales de Administración, Emisión de Documentos y Artículos Oficiales</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7D7C416E"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97,972,491.00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22E705AF"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968,611.76</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13D1D3A2"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98,941,102.76</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73B0A525"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94,396,373.55</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5ABC7E97"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4,544,729.21</w:t>
            </w:r>
          </w:p>
        </w:tc>
      </w:tr>
      <w:tr w:rsidR="000D3DE4" w:rsidRPr="00504D01" w14:paraId="36AFD367"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1CDC74"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2200</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194221FD" w14:textId="77777777" w:rsidR="003160CC" w:rsidRPr="00504D01" w:rsidRDefault="003160CC" w:rsidP="003160CC">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Alimentos y Utensilios</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191EA434"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5,647,906.00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478E28B2"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-392,664.24</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33BC0B48"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5,255,241.76</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5009A218"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3,120,966.21</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1C9C63DD"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2,134,275.55</w:t>
            </w:r>
          </w:p>
        </w:tc>
      </w:tr>
      <w:tr w:rsidR="000D3DE4" w:rsidRPr="00504D01" w14:paraId="104F065B"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4DE027"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2400</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509CE174" w14:textId="77777777" w:rsidR="003160CC" w:rsidRPr="00504D01" w:rsidRDefault="003160CC" w:rsidP="003160CC">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Materiales y Artículos de Construcción y de Reparación</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2D81FC34"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2,139,500.00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6EB5214B"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-1,033,022.26</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35CB223F"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1,106,477.74</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4CEDA939"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877,883.46</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5481BD7B"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228,594.28</w:t>
            </w:r>
          </w:p>
        </w:tc>
      </w:tr>
      <w:tr w:rsidR="000D3DE4" w:rsidRPr="00504D01" w14:paraId="7F32F43B"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B38F66"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2500</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7D911AB0" w14:textId="6D748D0D" w:rsidR="003160CC" w:rsidRPr="00504D01" w:rsidRDefault="003160CC" w:rsidP="003160CC">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Productos Químicos, Farmacéuticos y de Laboratorio</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42B9BB96"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78,000.00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6A5E47D3"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0.09</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3DF65DCB"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78,000.09</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2F78FD0E"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78,000.09</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4F90C06D"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0D3DE4" w:rsidRPr="00504D01" w14:paraId="426CCD62"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D06515"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2600</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35C2B4F7" w14:textId="77777777" w:rsidR="003160CC" w:rsidRPr="00504D01" w:rsidRDefault="003160CC" w:rsidP="003160CC">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Combustibles, Lubricantes y Aditivos</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09A53582"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7,139,420.00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22028489"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55A33A1C"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7,139,420.00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71F922CE"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4,945,140.74</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7DB9227B"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2,194,279.26</w:t>
            </w:r>
          </w:p>
        </w:tc>
      </w:tr>
      <w:tr w:rsidR="000D3DE4" w:rsidRPr="00504D01" w14:paraId="5958E338"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FF673"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2700</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766E8F69" w14:textId="77777777" w:rsidR="003160CC" w:rsidRPr="00504D01" w:rsidRDefault="003160CC" w:rsidP="003160CC">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Vestuario, Blancos, Prendas de Protección y Artículos Deportivos</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0A80B618"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1,257,436.00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06D66F71"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455,656.48</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6B7E08C8"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1,713,092.48</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5D23CC7A"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1,628,369.94</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41684CD8"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84,722.54</w:t>
            </w:r>
          </w:p>
        </w:tc>
      </w:tr>
      <w:tr w:rsidR="000D3DE4" w:rsidRPr="00504D01" w14:paraId="62B893E0"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11B2A3"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2900</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3BFEE225" w14:textId="77777777" w:rsidR="003160CC" w:rsidRPr="00504D01" w:rsidRDefault="003160CC" w:rsidP="003160CC">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Herramientas, Refacciones y Accesorios Menores</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3C36717F"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615,763.00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0FACD6A1"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2,959.86</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74B28885"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618,722.86</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002C52B4"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182,213.67</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3F6D6496"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436,509.19</w:t>
            </w:r>
          </w:p>
        </w:tc>
      </w:tr>
      <w:tr w:rsidR="000D3DE4" w:rsidRPr="00504D01" w14:paraId="7A0A9CB6"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0DE83E"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3000</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9373A1" w14:textId="77777777" w:rsidR="003160CC" w:rsidRPr="00504D01" w:rsidRDefault="003160CC" w:rsidP="003160CC">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Servicios Generales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C7D0E9"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164,591,794.00</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66A4A"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-4,041.69</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8653D"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164,587,752.31</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608C29"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98,471,980.28</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EDC0CF"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66,115,772.03</w:t>
            </w:r>
          </w:p>
        </w:tc>
      </w:tr>
      <w:tr w:rsidR="000D3DE4" w:rsidRPr="00504D01" w14:paraId="3C85B549"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AF851"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3100</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84FB30" w14:textId="77777777" w:rsidR="003160CC" w:rsidRPr="00504D01" w:rsidRDefault="003160CC" w:rsidP="003160CC">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Servicios Básicos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A55062"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6,197,380.00</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098178"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-152,600.84</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87F1C"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6,044,779.16</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11696"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3,184,488.12</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FC4F93"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2,860,291.04</w:t>
            </w:r>
          </w:p>
        </w:tc>
      </w:tr>
      <w:tr w:rsidR="000D3DE4" w:rsidRPr="00504D01" w14:paraId="4783B212"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888729"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3200</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B62156" w14:textId="77777777" w:rsidR="003160CC" w:rsidRPr="00504D01" w:rsidRDefault="003160CC" w:rsidP="003160CC">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Servicios de Arrendamiento</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9BA62"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77,637,715.00</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E008C9"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-315,068.56</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BDCFEE"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77,322,646.44</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DE86D3"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43,219,269.02</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E70A51"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34,103,377.42</w:t>
            </w:r>
          </w:p>
        </w:tc>
      </w:tr>
      <w:tr w:rsidR="000D3DE4" w:rsidRPr="00504D01" w14:paraId="10ACCEAA"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534511"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3300</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D5F8F" w14:textId="77777777" w:rsidR="003160CC" w:rsidRPr="00504D01" w:rsidRDefault="003160CC" w:rsidP="003160CC">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Servicios Profesionales, Científicos, Técnicos y Otros Servicios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7EE9B"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29,098,078.00</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A97B4F"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-509,781.85</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C7F15"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28,588,296.15</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42C5C"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22,691,957.55</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B69631"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5,896,338.60</w:t>
            </w:r>
          </w:p>
        </w:tc>
      </w:tr>
      <w:tr w:rsidR="000D3DE4" w:rsidRPr="00504D01" w14:paraId="35630EB9"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102C9"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3400</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0054A740" w14:textId="77777777" w:rsidR="003160CC" w:rsidRPr="00504D01" w:rsidRDefault="003160CC" w:rsidP="003160CC">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Servicios Financieros, Bancarios y Comerciales</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4AA0E7A4"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2,730,000.00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19E34A8F"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165,646.19</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3FB018DB"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2,895,646.19</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61B65948"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2,569,881.18</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2B8C0330"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325,765.01</w:t>
            </w:r>
          </w:p>
        </w:tc>
      </w:tr>
      <w:tr w:rsidR="000D3DE4" w:rsidRPr="00504D01" w14:paraId="36759CFF"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89138"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3500</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7927EC27" w14:textId="77777777" w:rsidR="003160CC" w:rsidRPr="00504D01" w:rsidRDefault="003160CC" w:rsidP="003160CC">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Servicios de Instalación, Reparación, Mantenimiento y Conservación</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0B9B9A11"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9,403,015.00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6B72486D"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-1,779,540.13</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1A517E07"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7,623,474.87</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435C92E8"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4,281,356.11</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517CA93E"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3,342,118.76</w:t>
            </w:r>
          </w:p>
        </w:tc>
      </w:tr>
      <w:tr w:rsidR="000D3DE4" w:rsidRPr="00504D01" w14:paraId="4D44CF18"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14A493"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3600</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07FA6F40" w14:textId="77777777" w:rsidR="003160CC" w:rsidRPr="00504D01" w:rsidRDefault="003160CC" w:rsidP="003160CC">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Servicios de Comunicación Social y Publicidad</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2D8AA78B"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4,855,900.00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3B4A494D"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1,678,311.34</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2BEAE597"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6,534,211.34</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6D76AACB"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3,570,009.66</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7C831EE2"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2,964,201.68</w:t>
            </w:r>
          </w:p>
        </w:tc>
      </w:tr>
      <w:tr w:rsidR="000D3DE4" w:rsidRPr="00504D01" w14:paraId="3C5AF94A"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C9A375"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3700</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4990B43E" w14:textId="77777777" w:rsidR="003160CC" w:rsidRPr="00504D01" w:rsidRDefault="003160CC" w:rsidP="003160CC">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Servicios de Traslado y Viáticos</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4F5F8836"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27,212,950.00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1EF969B8"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-1,178,156.75</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6159731C"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26,034,793.25</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3FA1ED03"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12,631,820.15</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420E5EE3"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13,402,973.10</w:t>
            </w:r>
          </w:p>
        </w:tc>
      </w:tr>
      <w:tr w:rsidR="000D3DE4" w:rsidRPr="00504D01" w14:paraId="22B05533"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A6906"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3900</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553BB630" w14:textId="77777777" w:rsidR="003160CC" w:rsidRPr="00504D01" w:rsidRDefault="003160CC" w:rsidP="003160CC">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Otros Servicios Generales</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6EC93350"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7,456,756.00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37C28923"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2,087,148.91</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3D13CDF8"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9,543,904.91</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3BD17D28"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6,323,198.49</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6EBB4E1B"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3,220,706.42</w:t>
            </w:r>
          </w:p>
        </w:tc>
      </w:tr>
      <w:tr w:rsidR="000D3DE4" w:rsidRPr="00504D01" w14:paraId="3BA870F5"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C154E0"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4000</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50E1FCED" w14:textId="77777777" w:rsidR="003160CC" w:rsidRPr="00504D01" w:rsidRDefault="003160CC" w:rsidP="003160CC">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Transferencias, Asignaciones, Subsidios y Otras Ayudas</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08B0EAFD"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99,762,954.00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0633AC0D"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075C34C9"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99,762,954.00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7761B020"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82,777,582.89</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79AEA2CC"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16,985,371.11</w:t>
            </w:r>
          </w:p>
        </w:tc>
      </w:tr>
      <w:tr w:rsidR="000D3DE4" w:rsidRPr="00504D01" w14:paraId="17B9B734"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242CA"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lastRenderedPageBreak/>
              <w:t>4400</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19C92CC8" w14:textId="77777777" w:rsidR="003160CC" w:rsidRPr="00504D01" w:rsidRDefault="003160CC" w:rsidP="003160CC">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Ayudas Sociales</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55C7AFA0"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99,762,954.00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68A96517"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459806A3"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99,762,954.00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7443688A"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82,777,582.89</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590E615B"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16,985,371.11</w:t>
            </w:r>
          </w:p>
        </w:tc>
      </w:tr>
      <w:tr w:rsidR="000D3DE4" w:rsidRPr="00504D01" w14:paraId="1FE4BDA2"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B602E2"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5000</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43996C65" w14:textId="77777777" w:rsidR="003160CC" w:rsidRPr="00504D01" w:rsidRDefault="003160CC" w:rsidP="003160CC">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Bienes Muebles, Inmuebles e Intangibles</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6FE045CA"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4,196,987.00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09E25431"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4AC48E61"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4,196,987.00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7196EA04"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2,685,946.74</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459C7FEF"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1,511,040.26</w:t>
            </w:r>
          </w:p>
        </w:tc>
      </w:tr>
      <w:tr w:rsidR="000D3DE4" w:rsidRPr="00504D01" w14:paraId="4635C3CE"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BA01B"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5100</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614A04BF" w14:textId="77777777" w:rsidR="003160CC" w:rsidRPr="00504D01" w:rsidRDefault="003160CC" w:rsidP="003160CC">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Mobiliario y Equipo de Administración</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6FA50487"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1,626,987.00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28AB9386"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143,997.98</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5947457C"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1,770,984.98</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1E417CAB"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1,537,966.82</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51585EB2"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233,018.16</w:t>
            </w:r>
          </w:p>
        </w:tc>
      </w:tr>
      <w:tr w:rsidR="000D3DE4" w:rsidRPr="00504D01" w14:paraId="11C510E5"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A59A51"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5200</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471DDF28" w14:textId="77777777" w:rsidR="003160CC" w:rsidRPr="00504D01" w:rsidRDefault="003160CC" w:rsidP="003160CC">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Mobiliario y Equipo Educacional y Recreativo</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6006D12E"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260,000.00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0093AEC7"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21,170.00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3CA4AC56"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281,170.00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147420E2"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96,337.80</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461E4189"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184,832.20</w:t>
            </w:r>
          </w:p>
        </w:tc>
      </w:tr>
      <w:tr w:rsidR="000D3DE4" w:rsidRPr="00504D01" w14:paraId="4F165EFC"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25D8CA"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5600</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56FA8EAE" w14:textId="77777777" w:rsidR="003160CC" w:rsidRPr="00504D01" w:rsidRDefault="003160CC" w:rsidP="003160CC">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Maquinaria, Otros Equipos y Herramientas</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6540861F"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1,260,000.00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77663617"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-285,655.00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2736009A"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974,345.00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5DC1CB51"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781,041.98</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6EA1C52E"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193,303.02</w:t>
            </w:r>
          </w:p>
        </w:tc>
      </w:tr>
      <w:tr w:rsidR="000D3DE4" w:rsidRPr="00504D01" w14:paraId="0D4DC545" w14:textId="77777777" w:rsidTr="00AF1FB0">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46CB54"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5900</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3EF330EE" w14:textId="77777777" w:rsidR="003160CC" w:rsidRPr="00504D01" w:rsidRDefault="003160CC" w:rsidP="003160CC">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Activos Intangibles</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12A8E505"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1,050,000.00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74669A06"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120,487.02</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1F2FD4A3"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1,170,487.02</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08FD3FD1"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270,600.14</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7685FD27" w14:textId="77777777" w:rsidR="003160CC" w:rsidRPr="00504D01" w:rsidRDefault="003160CC" w:rsidP="003160CC">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899,886.88</w:t>
            </w:r>
          </w:p>
        </w:tc>
      </w:tr>
      <w:tr w:rsidR="003160CC" w:rsidRPr="00504D01" w14:paraId="1E02EA18" w14:textId="77777777" w:rsidTr="00AF1FB0">
        <w:trPr>
          <w:trHeight w:val="20"/>
        </w:trPr>
        <w:tc>
          <w:tcPr>
            <w:tcW w:w="16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95A488" w14:textId="77777777" w:rsidR="003160CC" w:rsidRPr="00504D01" w:rsidRDefault="003160CC" w:rsidP="003160CC">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 xml:space="preserve">  Total</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36D5E5A6"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538,855,039.00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46D7EF0A"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64FA3563"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538,855,039.00</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6DDF003D"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398,378,967.02</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1F1905DE" w14:textId="77777777" w:rsidR="003160CC" w:rsidRPr="00504D01" w:rsidRDefault="003160CC" w:rsidP="003160CC">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140,476,071.98</w:t>
            </w:r>
          </w:p>
        </w:tc>
      </w:tr>
    </w:tbl>
    <w:p w14:paraId="19FCEEFE" w14:textId="77777777" w:rsidR="003671E3" w:rsidRPr="00504D01" w:rsidRDefault="003671E3" w:rsidP="00633765">
      <w:pPr>
        <w:pBdr>
          <w:top w:val="nil"/>
          <w:left w:val="nil"/>
          <w:bottom w:val="nil"/>
          <w:right w:val="nil"/>
          <w:between w:val="nil"/>
        </w:pBdr>
        <w:tabs>
          <w:tab w:val="left" w:pos="426"/>
          <w:tab w:val="left" w:pos="567"/>
        </w:tabs>
        <w:spacing w:line="276" w:lineRule="auto"/>
        <w:jc w:val="both"/>
        <w:rPr>
          <w:rFonts w:ascii="Calibri" w:eastAsia="Arial" w:hAnsi="Calibri" w:cs="Calibri"/>
          <w:color w:val="000000"/>
          <w:sz w:val="16"/>
          <w:szCs w:val="16"/>
        </w:rPr>
      </w:pPr>
      <w:bookmarkStart w:id="21" w:name="gjdgxs" w:colFirst="0" w:colLast="0"/>
      <w:bookmarkEnd w:id="21"/>
    </w:p>
    <w:p w14:paraId="5DE36383" w14:textId="77777777" w:rsidR="00DB25D6" w:rsidRPr="00504D01" w:rsidRDefault="00DB25D6" w:rsidP="000D3DE4">
      <w:pPr>
        <w:pBdr>
          <w:top w:val="nil"/>
          <w:left w:val="nil"/>
          <w:bottom w:val="nil"/>
          <w:right w:val="nil"/>
          <w:between w:val="nil"/>
        </w:pBdr>
        <w:tabs>
          <w:tab w:val="left" w:pos="426"/>
          <w:tab w:val="left" w:pos="567"/>
        </w:tabs>
        <w:jc w:val="both"/>
        <w:rPr>
          <w:rFonts w:ascii="Calibri" w:eastAsia="Arial" w:hAnsi="Calibri" w:cs="Calibri"/>
          <w:color w:val="000000"/>
          <w:sz w:val="16"/>
          <w:szCs w:val="16"/>
        </w:rPr>
      </w:pPr>
      <w:r w:rsidRPr="00504D01">
        <w:rPr>
          <w:rFonts w:ascii="Calibri" w:eastAsia="Arial" w:hAnsi="Calibri" w:cs="Calibri"/>
          <w:color w:val="000000"/>
          <w:sz w:val="16"/>
          <w:szCs w:val="16"/>
        </w:rPr>
        <w:t>En cumplimiento con lo establecido en el Artículo V párrafo octavo, de la Ley de Disciplina Financiera de las Entidades Federativas y Municipios, para el Ejercicio Fiscal 2025, el Gobierno de México, señala a través de los Criterios Generales de Política Económica que impulsará diversas medidas para ampliar la recaudación tributaria, al mismo tiempo, que ejercerá dicho gasto público bajo estrictos criterios de austeridad, combate a la corrupción, eficiencia y transparencia. Criterios, que se tomaron en cuenta para poder realizar el presente Proyecto de Presupuesto de Egresos 2025 del Instituto Electoral de Quintana Roo.</w:t>
      </w:r>
    </w:p>
    <w:p w14:paraId="776D85FB" w14:textId="77777777" w:rsidR="00DB25D6" w:rsidRPr="00504D01" w:rsidRDefault="00DB25D6" w:rsidP="000D3DE4">
      <w:pPr>
        <w:pBdr>
          <w:top w:val="nil"/>
          <w:left w:val="nil"/>
          <w:bottom w:val="nil"/>
          <w:right w:val="nil"/>
          <w:between w:val="nil"/>
        </w:pBdr>
        <w:tabs>
          <w:tab w:val="left" w:pos="426"/>
          <w:tab w:val="left" w:pos="567"/>
        </w:tabs>
        <w:jc w:val="both"/>
        <w:rPr>
          <w:rFonts w:ascii="Calibri" w:eastAsia="Arial" w:hAnsi="Calibri" w:cs="Calibri"/>
          <w:color w:val="000000"/>
          <w:sz w:val="16"/>
          <w:szCs w:val="16"/>
        </w:rPr>
      </w:pPr>
    </w:p>
    <w:p w14:paraId="6412449C" w14:textId="77777777" w:rsidR="000D3DE4" w:rsidRPr="00504D01" w:rsidRDefault="00DB25D6" w:rsidP="000D3DE4">
      <w:pPr>
        <w:pBdr>
          <w:top w:val="nil"/>
          <w:left w:val="nil"/>
          <w:bottom w:val="nil"/>
          <w:right w:val="nil"/>
          <w:between w:val="nil"/>
        </w:pBdr>
        <w:tabs>
          <w:tab w:val="left" w:pos="426"/>
          <w:tab w:val="left" w:pos="567"/>
        </w:tabs>
        <w:jc w:val="both"/>
        <w:rPr>
          <w:rFonts w:ascii="Calibri" w:eastAsia="Arial" w:hAnsi="Calibri" w:cs="Calibri"/>
          <w:color w:val="000000"/>
          <w:sz w:val="16"/>
          <w:szCs w:val="16"/>
        </w:rPr>
      </w:pPr>
      <w:r w:rsidRPr="00504D01">
        <w:rPr>
          <w:rFonts w:ascii="Calibri" w:eastAsia="Arial" w:hAnsi="Calibri" w:cs="Calibri"/>
          <w:color w:val="000000"/>
          <w:sz w:val="16"/>
          <w:szCs w:val="16"/>
        </w:rPr>
        <w:t>Así mismo, se prevé que el crecimiento de la economía mexicana provenga principalmente de la demanda interna. Se estima que se ubique en un rango de 2.0% a 3.0% real anual.  Sin embargo, para las estimaciones de finanzas públicas se considera una tasa de crecimiento anual del PIB real de 2.3%, esto con el objetivo de contar con un escenario de ingresos presupuestarios prudente.</w:t>
      </w:r>
    </w:p>
    <w:p w14:paraId="241A5620" w14:textId="77777777" w:rsidR="000D3DE4" w:rsidRPr="00504D01" w:rsidRDefault="000D3DE4" w:rsidP="000D3DE4">
      <w:pPr>
        <w:pBdr>
          <w:top w:val="nil"/>
          <w:left w:val="nil"/>
          <w:bottom w:val="nil"/>
          <w:right w:val="nil"/>
          <w:between w:val="nil"/>
        </w:pBdr>
        <w:tabs>
          <w:tab w:val="left" w:pos="426"/>
          <w:tab w:val="left" w:pos="567"/>
        </w:tabs>
        <w:jc w:val="both"/>
        <w:rPr>
          <w:rFonts w:ascii="Calibri" w:eastAsia="Arial" w:hAnsi="Calibri" w:cs="Calibri"/>
          <w:color w:val="000000"/>
          <w:sz w:val="16"/>
          <w:szCs w:val="16"/>
        </w:rPr>
      </w:pPr>
    </w:p>
    <w:p w14:paraId="02310C8C" w14:textId="2BDEF99A" w:rsidR="00DB25D6" w:rsidRPr="00504D01" w:rsidRDefault="00DB25D6" w:rsidP="000D3DE4">
      <w:pPr>
        <w:pBdr>
          <w:top w:val="nil"/>
          <w:left w:val="nil"/>
          <w:bottom w:val="nil"/>
          <w:right w:val="nil"/>
          <w:between w:val="nil"/>
        </w:pBdr>
        <w:tabs>
          <w:tab w:val="left" w:pos="426"/>
          <w:tab w:val="left" w:pos="567"/>
        </w:tabs>
        <w:jc w:val="both"/>
        <w:rPr>
          <w:rFonts w:ascii="Calibri" w:eastAsia="Arial" w:hAnsi="Calibri" w:cs="Calibri"/>
          <w:color w:val="000000"/>
          <w:sz w:val="16"/>
          <w:szCs w:val="16"/>
        </w:rPr>
      </w:pPr>
      <w:r w:rsidRPr="00504D01">
        <w:rPr>
          <w:rFonts w:ascii="Calibri" w:eastAsia="Arial" w:hAnsi="Calibri" w:cs="Calibri"/>
          <w:color w:val="000000"/>
          <w:sz w:val="16"/>
          <w:szCs w:val="16"/>
        </w:rPr>
        <w:t>La política de gasto público se sustenta en la priorización de áreas estratégicas orientadas a potenciar el crecimiento económico, mediante la eliminación del gasto superfluo y la mejora de la calidad de los servicios públicos y continuar con la promoción de acciones orientadas a fomentar la igualdad de género, con medidas para cerrar la brecha salarial y fomentar una mayor participación económica en las mujeres. En el Instituto, una de nuestras principales acciones es prevenir la violencia política de género y fomentar la participación de las mujeres en el ámbito político electoral, coadyuvando en el desarrollo del país.</w:t>
      </w:r>
    </w:p>
    <w:p w14:paraId="65E73D5F" w14:textId="77777777" w:rsidR="00DB25D6" w:rsidRPr="00504D01" w:rsidRDefault="00DB25D6" w:rsidP="00DB25D6">
      <w:pPr>
        <w:pBdr>
          <w:top w:val="nil"/>
          <w:left w:val="nil"/>
          <w:bottom w:val="nil"/>
          <w:right w:val="nil"/>
          <w:between w:val="nil"/>
        </w:pBdr>
        <w:tabs>
          <w:tab w:val="left" w:pos="426"/>
          <w:tab w:val="left" w:pos="567"/>
        </w:tabs>
        <w:jc w:val="both"/>
        <w:rPr>
          <w:rFonts w:ascii="Calibri" w:eastAsia="Arial" w:hAnsi="Calibri" w:cs="Calibri"/>
          <w:color w:val="000000"/>
          <w:sz w:val="16"/>
          <w:szCs w:val="16"/>
        </w:rPr>
      </w:pPr>
    </w:p>
    <w:p w14:paraId="38B27E77" w14:textId="776AD569" w:rsidR="009841C8" w:rsidRPr="00504D01" w:rsidRDefault="00225C18" w:rsidP="000D3DE4">
      <w:pPr>
        <w:pBdr>
          <w:top w:val="nil"/>
          <w:left w:val="nil"/>
          <w:bottom w:val="nil"/>
          <w:right w:val="nil"/>
          <w:between w:val="nil"/>
        </w:pBdr>
        <w:tabs>
          <w:tab w:val="left" w:pos="426"/>
          <w:tab w:val="left" w:pos="567"/>
        </w:tabs>
        <w:jc w:val="both"/>
        <w:rPr>
          <w:rFonts w:ascii="Calibri" w:eastAsia="Arial" w:hAnsi="Calibri" w:cs="Calibri"/>
          <w:sz w:val="16"/>
          <w:szCs w:val="16"/>
        </w:rPr>
      </w:pPr>
      <w:r w:rsidRPr="00504D01">
        <w:rPr>
          <w:rFonts w:ascii="Calibri" w:eastAsia="Arial" w:hAnsi="Calibri" w:cs="Calibri"/>
          <w:color w:val="000000"/>
          <w:sz w:val="16"/>
          <w:szCs w:val="16"/>
        </w:rPr>
        <w:t xml:space="preserve">El Método </w:t>
      </w:r>
      <w:r w:rsidR="00DE4C5E" w:rsidRPr="00504D01">
        <w:rPr>
          <w:rFonts w:ascii="Calibri" w:eastAsia="Arial" w:hAnsi="Calibri" w:cs="Calibri"/>
          <w:color w:val="000000"/>
          <w:sz w:val="16"/>
          <w:szCs w:val="16"/>
        </w:rPr>
        <w:t xml:space="preserve">para la Proyección de Ingresos y Egresos </w:t>
      </w:r>
      <w:r w:rsidR="00BA1CB3" w:rsidRPr="00504D01">
        <w:rPr>
          <w:rFonts w:ascii="Calibri" w:eastAsia="Arial" w:hAnsi="Calibri" w:cs="Calibri"/>
          <w:color w:val="000000"/>
          <w:sz w:val="16"/>
          <w:szCs w:val="16"/>
        </w:rPr>
        <w:t>utilizado por el</w:t>
      </w:r>
      <w:r w:rsidR="00DE4C5E" w:rsidRPr="00504D01">
        <w:rPr>
          <w:rFonts w:ascii="Calibri" w:eastAsia="Arial" w:hAnsi="Calibri" w:cs="Calibri"/>
          <w:color w:val="000000"/>
          <w:sz w:val="16"/>
          <w:szCs w:val="16"/>
        </w:rPr>
        <w:t xml:space="preserve"> Instituto</w:t>
      </w:r>
      <w:r w:rsidR="00C905B7" w:rsidRPr="00504D01">
        <w:rPr>
          <w:rFonts w:ascii="Calibri" w:eastAsia="Arial" w:hAnsi="Calibri" w:cs="Calibri"/>
          <w:color w:val="000000"/>
          <w:sz w:val="16"/>
          <w:szCs w:val="16"/>
        </w:rPr>
        <w:t xml:space="preserve"> se </w:t>
      </w:r>
      <w:r w:rsidR="004D2275" w:rsidRPr="00504D01">
        <w:rPr>
          <w:rFonts w:ascii="Calibri" w:eastAsia="Arial" w:hAnsi="Calibri" w:cs="Calibri"/>
          <w:color w:val="000000"/>
          <w:sz w:val="16"/>
          <w:szCs w:val="16"/>
        </w:rPr>
        <w:t>justific</w:t>
      </w:r>
      <w:r w:rsidR="00C905B7" w:rsidRPr="00504D01">
        <w:rPr>
          <w:rFonts w:ascii="Calibri" w:eastAsia="Arial" w:hAnsi="Calibri" w:cs="Calibri"/>
          <w:color w:val="000000"/>
          <w:sz w:val="16"/>
          <w:szCs w:val="16"/>
        </w:rPr>
        <w:t xml:space="preserve">ó principalmente </w:t>
      </w:r>
      <w:r w:rsidR="00935137" w:rsidRPr="00504D01">
        <w:rPr>
          <w:rFonts w:ascii="Calibri" w:eastAsia="Arial" w:hAnsi="Calibri" w:cs="Calibri"/>
          <w:color w:val="000000"/>
          <w:sz w:val="16"/>
          <w:szCs w:val="16"/>
        </w:rPr>
        <w:t xml:space="preserve">en </w:t>
      </w:r>
      <w:r w:rsidR="00E269B0" w:rsidRPr="00504D01">
        <w:rPr>
          <w:rFonts w:ascii="Calibri" w:eastAsia="Arial" w:hAnsi="Calibri" w:cs="Calibri"/>
          <w:color w:val="000000"/>
          <w:sz w:val="16"/>
          <w:szCs w:val="16"/>
        </w:rPr>
        <w:t>la Integración Programática</w:t>
      </w:r>
      <w:r w:rsidR="001C73C9" w:rsidRPr="00504D01">
        <w:rPr>
          <w:rFonts w:ascii="Calibri" w:eastAsia="Arial" w:hAnsi="Calibri" w:cs="Calibri"/>
          <w:sz w:val="16"/>
          <w:szCs w:val="16"/>
        </w:rPr>
        <w:t xml:space="preserve"> del Instituto</w:t>
      </w:r>
      <w:r w:rsidR="00E269B0" w:rsidRPr="00504D01">
        <w:rPr>
          <w:rFonts w:ascii="Calibri" w:eastAsia="Arial" w:hAnsi="Calibri" w:cs="Calibri"/>
          <w:sz w:val="16"/>
          <w:szCs w:val="16"/>
        </w:rPr>
        <w:t xml:space="preserve">, </w:t>
      </w:r>
      <w:r w:rsidR="004D401B" w:rsidRPr="00504D01">
        <w:rPr>
          <w:rFonts w:ascii="Calibri" w:eastAsia="Arial" w:hAnsi="Calibri" w:cs="Calibri"/>
          <w:sz w:val="16"/>
          <w:szCs w:val="16"/>
        </w:rPr>
        <w:t>tomando como base el</w:t>
      </w:r>
      <w:r w:rsidR="00E269B0" w:rsidRPr="00504D01">
        <w:rPr>
          <w:rFonts w:ascii="Calibri" w:eastAsia="Arial" w:hAnsi="Calibri" w:cs="Calibri"/>
          <w:sz w:val="16"/>
          <w:szCs w:val="16"/>
        </w:rPr>
        <w:t xml:space="preserve"> Programa Presupuestario</w:t>
      </w:r>
      <w:r w:rsidR="004D401B" w:rsidRPr="00504D01">
        <w:rPr>
          <w:rFonts w:ascii="Calibri" w:eastAsia="Arial" w:hAnsi="Calibri" w:cs="Calibri"/>
          <w:sz w:val="16"/>
          <w:szCs w:val="16"/>
        </w:rPr>
        <w:t xml:space="preserve"> Institucional</w:t>
      </w:r>
      <w:r w:rsidR="00E269B0" w:rsidRPr="00504D01">
        <w:rPr>
          <w:rFonts w:ascii="Calibri" w:eastAsia="Arial" w:hAnsi="Calibri" w:cs="Calibri"/>
          <w:sz w:val="16"/>
          <w:szCs w:val="16"/>
        </w:rPr>
        <w:t xml:space="preserve">, </w:t>
      </w:r>
      <w:r w:rsidR="00125E9E" w:rsidRPr="00504D01">
        <w:rPr>
          <w:rFonts w:ascii="Calibri" w:eastAsia="Arial" w:hAnsi="Calibri" w:cs="Calibri"/>
          <w:sz w:val="16"/>
          <w:szCs w:val="16"/>
        </w:rPr>
        <w:t>así como, los</w:t>
      </w:r>
      <w:r w:rsidR="00E269B0" w:rsidRPr="00504D01">
        <w:rPr>
          <w:rFonts w:ascii="Calibri" w:eastAsia="Arial" w:hAnsi="Calibri" w:cs="Calibri"/>
          <w:sz w:val="16"/>
          <w:szCs w:val="16"/>
        </w:rPr>
        <w:t xml:space="preserve"> componentes y</w:t>
      </w:r>
      <w:r w:rsidR="001C73C9" w:rsidRPr="00504D01">
        <w:rPr>
          <w:rFonts w:ascii="Calibri" w:eastAsia="Arial" w:hAnsi="Calibri" w:cs="Calibri"/>
          <w:sz w:val="16"/>
          <w:szCs w:val="16"/>
        </w:rPr>
        <w:t xml:space="preserve"> las actividades y acciones </w:t>
      </w:r>
      <w:r w:rsidR="00151BD6" w:rsidRPr="00504D01">
        <w:rPr>
          <w:rFonts w:ascii="Calibri" w:eastAsia="Arial" w:hAnsi="Calibri" w:cs="Calibri"/>
          <w:sz w:val="16"/>
          <w:szCs w:val="16"/>
        </w:rPr>
        <w:t>que derivan de éstos, siempre teniendo en cuenta</w:t>
      </w:r>
      <w:r w:rsidR="002C2E2B" w:rsidRPr="00504D01">
        <w:rPr>
          <w:rFonts w:ascii="Calibri" w:eastAsia="Arial" w:hAnsi="Calibri" w:cs="Calibri"/>
          <w:sz w:val="16"/>
          <w:szCs w:val="16"/>
        </w:rPr>
        <w:t xml:space="preserve"> </w:t>
      </w:r>
      <w:r w:rsidR="002372F3" w:rsidRPr="00504D01">
        <w:rPr>
          <w:rFonts w:ascii="Calibri" w:eastAsia="Arial" w:hAnsi="Calibri" w:cs="Calibri"/>
          <w:sz w:val="16"/>
          <w:szCs w:val="16"/>
        </w:rPr>
        <w:t xml:space="preserve">cumplir con el </w:t>
      </w:r>
      <w:r w:rsidR="00C66840" w:rsidRPr="00504D01">
        <w:rPr>
          <w:rFonts w:ascii="Calibri" w:eastAsia="Arial" w:hAnsi="Calibri" w:cs="Calibri"/>
          <w:sz w:val="16"/>
          <w:szCs w:val="16"/>
        </w:rPr>
        <w:t>fin y</w:t>
      </w:r>
      <w:r w:rsidR="00691BD7" w:rsidRPr="00504D01">
        <w:rPr>
          <w:rFonts w:ascii="Calibri" w:eastAsia="Arial" w:hAnsi="Calibri" w:cs="Calibri"/>
          <w:sz w:val="16"/>
          <w:szCs w:val="16"/>
        </w:rPr>
        <w:t xml:space="preserve"> objetivos del Instituto</w:t>
      </w:r>
      <w:r w:rsidR="002C2E2B" w:rsidRPr="00504D01">
        <w:rPr>
          <w:rFonts w:ascii="Calibri" w:eastAsia="Arial" w:hAnsi="Calibri" w:cs="Calibri"/>
          <w:sz w:val="16"/>
          <w:szCs w:val="16"/>
        </w:rPr>
        <w:t>.</w:t>
      </w:r>
      <w:r w:rsidR="00691BD7" w:rsidRPr="00504D01">
        <w:rPr>
          <w:rFonts w:ascii="Calibri" w:eastAsia="Arial" w:hAnsi="Calibri" w:cs="Calibri"/>
          <w:sz w:val="16"/>
          <w:szCs w:val="16"/>
        </w:rPr>
        <w:t xml:space="preserve"> </w:t>
      </w:r>
      <w:r w:rsidR="00077ADC" w:rsidRPr="00504D01">
        <w:rPr>
          <w:rFonts w:ascii="Calibri" w:eastAsia="Arial" w:hAnsi="Calibri" w:cs="Calibri"/>
          <w:sz w:val="16"/>
          <w:szCs w:val="16"/>
        </w:rPr>
        <w:t>A</w:t>
      </w:r>
      <w:r w:rsidR="001C73C9" w:rsidRPr="00504D01">
        <w:rPr>
          <w:rFonts w:ascii="Calibri" w:eastAsia="Arial" w:hAnsi="Calibri" w:cs="Calibri"/>
          <w:sz w:val="16"/>
          <w:szCs w:val="16"/>
        </w:rPr>
        <w:t>l contar con un plan de actividades se estimaron los recursos financieros, humanos y materiales para el desarrollo de</w:t>
      </w:r>
      <w:r w:rsidR="009237EE" w:rsidRPr="00504D01">
        <w:rPr>
          <w:rFonts w:ascii="Calibri" w:eastAsia="Arial" w:hAnsi="Calibri" w:cs="Calibri"/>
          <w:sz w:val="16"/>
          <w:szCs w:val="16"/>
        </w:rPr>
        <w:t xml:space="preserve"> </w:t>
      </w:r>
      <w:r w:rsidR="00702169" w:rsidRPr="00504D01">
        <w:rPr>
          <w:rFonts w:ascii="Calibri" w:eastAsia="Arial" w:hAnsi="Calibri" w:cs="Calibri"/>
          <w:sz w:val="16"/>
          <w:szCs w:val="16"/>
        </w:rPr>
        <w:t>estas</w:t>
      </w:r>
      <w:r w:rsidR="00992C4B" w:rsidRPr="00504D01">
        <w:rPr>
          <w:rFonts w:ascii="Calibri" w:eastAsia="Arial" w:hAnsi="Calibri" w:cs="Calibri"/>
          <w:sz w:val="16"/>
          <w:szCs w:val="16"/>
        </w:rPr>
        <w:t>.</w:t>
      </w:r>
    </w:p>
    <w:p w14:paraId="31D2221B" w14:textId="77777777" w:rsidR="00B76D5B" w:rsidRPr="00504D01" w:rsidRDefault="00B76D5B" w:rsidP="000D3DE4">
      <w:pPr>
        <w:pBdr>
          <w:top w:val="nil"/>
          <w:left w:val="nil"/>
          <w:bottom w:val="nil"/>
          <w:right w:val="nil"/>
          <w:between w:val="nil"/>
        </w:pBdr>
        <w:tabs>
          <w:tab w:val="left" w:pos="426"/>
          <w:tab w:val="left" w:pos="567"/>
        </w:tabs>
        <w:jc w:val="both"/>
        <w:rPr>
          <w:rFonts w:ascii="Calibri" w:eastAsia="Arial" w:hAnsi="Calibri" w:cs="Calibri"/>
          <w:color w:val="000000"/>
          <w:sz w:val="16"/>
          <w:szCs w:val="16"/>
        </w:rPr>
      </w:pPr>
    </w:p>
    <w:p w14:paraId="002AA566" w14:textId="6036DC7B" w:rsidR="00702169" w:rsidRPr="00504D01" w:rsidRDefault="00CB420B" w:rsidP="000D3DE4">
      <w:pPr>
        <w:pBdr>
          <w:top w:val="nil"/>
          <w:left w:val="nil"/>
          <w:bottom w:val="nil"/>
          <w:right w:val="nil"/>
          <w:between w:val="nil"/>
        </w:pBdr>
        <w:tabs>
          <w:tab w:val="left" w:pos="426"/>
          <w:tab w:val="left" w:pos="567"/>
        </w:tabs>
        <w:jc w:val="both"/>
        <w:rPr>
          <w:rFonts w:ascii="Calibri" w:eastAsia="Arial" w:hAnsi="Calibri" w:cs="Calibri"/>
          <w:color w:val="000000"/>
          <w:sz w:val="16"/>
          <w:szCs w:val="16"/>
        </w:rPr>
      </w:pPr>
      <w:r w:rsidRPr="00504D01">
        <w:rPr>
          <w:rFonts w:ascii="Calibri" w:eastAsia="Arial" w:hAnsi="Calibri" w:cs="Calibri"/>
          <w:color w:val="000000"/>
          <w:sz w:val="16"/>
          <w:szCs w:val="16"/>
        </w:rPr>
        <w:t xml:space="preserve">Para la Proyección de Ingresos y Egresos del Ejercicio Fiscal 2025, </w:t>
      </w:r>
      <w:r w:rsidR="003160CC" w:rsidRPr="00504D01">
        <w:rPr>
          <w:rFonts w:ascii="Calibri" w:eastAsia="Arial" w:hAnsi="Calibri" w:cs="Calibri"/>
          <w:color w:val="000000"/>
          <w:sz w:val="16"/>
          <w:szCs w:val="16"/>
        </w:rPr>
        <w:t xml:space="preserve">se consideró </w:t>
      </w:r>
      <w:r w:rsidR="005D26B1" w:rsidRPr="00504D01">
        <w:rPr>
          <w:rFonts w:ascii="Calibri" w:eastAsia="Arial" w:hAnsi="Calibri" w:cs="Calibri"/>
          <w:color w:val="000000"/>
          <w:sz w:val="16"/>
          <w:szCs w:val="16"/>
        </w:rPr>
        <w:t xml:space="preserve">como base </w:t>
      </w:r>
      <w:r w:rsidR="00F27B16" w:rsidRPr="00504D01">
        <w:rPr>
          <w:rFonts w:ascii="Calibri" w:eastAsia="Arial" w:hAnsi="Calibri" w:cs="Calibri"/>
          <w:color w:val="000000"/>
          <w:sz w:val="16"/>
          <w:szCs w:val="16"/>
        </w:rPr>
        <w:t xml:space="preserve">únicamente </w:t>
      </w:r>
      <w:r w:rsidR="005D26B1" w:rsidRPr="00504D01">
        <w:rPr>
          <w:rFonts w:ascii="Calibri" w:eastAsia="Arial" w:hAnsi="Calibri" w:cs="Calibri"/>
          <w:color w:val="000000"/>
          <w:sz w:val="16"/>
          <w:szCs w:val="16"/>
        </w:rPr>
        <w:t xml:space="preserve">el Presupuesto de Egresos </w:t>
      </w:r>
      <w:r w:rsidR="003160CC" w:rsidRPr="00504D01">
        <w:rPr>
          <w:rFonts w:ascii="Calibri" w:eastAsia="Arial" w:hAnsi="Calibri" w:cs="Calibri"/>
          <w:color w:val="000000"/>
          <w:sz w:val="16"/>
          <w:szCs w:val="16"/>
        </w:rPr>
        <w:t xml:space="preserve">Ordinario </w:t>
      </w:r>
      <w:r w:rsidR="005D26B1" w:rsidRPr="00504D01">
        <w:rPr>
          <w:rFonts w:ascii="Calibri" w:eastAsia="Arial" w:hAnsi="Calibri" w:cs="Calibri"/>
          <w:color w:val="000000"/>
          <w:sz w:val="16"/>
          <w:szCs w:val="16"/>
        </w:rPr>
        <w:t xml:space="preserve">Aprobado </w:t>
      </w:r>
      <w:r w:rsidR="00676087" w:rsidRPr="00504D01">
        <w:rPr>
          <w:rFonts w:ascii="Calibri" w:eastAsia="Arial" w:hAnsi="Calibri" w:cs="Calibri"/>
          <w:color w:val="000000"/>
          <w:sz w:val="16"/>
          <w:szCs w:val="16"/>
        </w:rPr>
        <w:t xml:space="preserve">para el Ejercicio Fiscal 2024, ya que </w:t>
      </w:r>
      <w:r w:rsidR="008002FB" w:rsidRPr="00504D01">
        <w:rPr>
          <w:rFonts w:ascii="Calibri" w:eastAsia="Arial" w:hAnsi="Calibri" w:cs="Calibri"/>
          <w:color w:val="000000"/>
          <w:sz w:val="16"/>
          <w:szCs w:val="16"/>
        </w:rPr>
        <w:t>durante el Ejercicio antes mencionado se llevó a cabo el Proceso Electoral Local 2024</w:t>
      </w:r>
      <w:r w:rsidR="00F27B16" w:rsidRPr="00504D01">
        <w:rPr>
          <w:rFonts w:ascii="Calibri" w:eastAsia="Arial" w:hAnsi="Calibri" w:cs="Calibri"/>
          <w:color w:val="000000"/>
          <w:sz w:val="16"/>
          <w:szCs w:val="16"/>
        </w:rPr>
        <w:t>, que contó con su propio apartado para llevar a cabo la elección de las</w:t>
      </w:r>
      <w:r w:rsidR="008002FB" w:rsidRPr="00504D01">
        <w:rPr>
          <w:rFonts w:ascii="Calibri" w:eastAsia="Arial" w:hAnsi="Calibri" w:cs="Calibri"/>
          <w:color w:val="000000"/>
          <w:sz w:val="16"/>
          <w:szCs w:val="16"/>
        </w:rPr>
        <w:t xml:space="preserve"> 25 diputaciones y 11 ayuntamientos del Estado de Quintana Roo</w:t>
      </w:r>
      <w:r w:rsidR="00367385" w:rsidRPr="00504D01">
        <w:rPr>
          <w:rFonts w:ascii="Calibri" w:eastAsia="Arial" w:hAnsi="Calibri" w:cs="Calibri"/>
          <w:color w:val="000000"/>
          <w:sz w:val="16"/>
          <w:szCs w:val="16"/>
        </w:rPr>
        <w:t xml:space="preserve">, </w:t>
      </w:r>
      <w:r w:rsidR="00F27B16" w:rsidRPr="00504D01">
        <w:rPr>
          <w:rFonts w:ascii="Calibri" w:eastAsia="Arial" w:hAnsi="Calibri" w:cs="Calibri"/>
          <w:color w:val="000000"/>
          <w:sz w:val="16"/>
          <w:szCs w:val="16"/>
        </w:rPr>
        <w:t>lo que implicaría que tomar el presupuesto global sería superior</w:t>
      </w:r>
      <w:r w:rsidR="00404075" w:rsidRPr="00504D01">
        <w:rPr>
          <w:rFonts w:ascii="Calibri" w:eastAsia="Arial" w:hAnsi="Calibri" w:cs="Calibri"/>
          <w:color w:val="000000"/>
          <w:sz w:val="16"/>
          <w:szCs w:val="16"/>
        </w:rPr>
        <w:t>.</w:t>
      </w:r>
      <w:r w:rsidR="00BA4659" w:rsidRPr="00504D01">
        <w:rPr>
          <w:rFonts w:ascii="Calibri" w:eastAsia="Arial" w:hAnsi="Calibri" w:cs="Calibri"/>
          <w:color w:val="000000"/>
          <w:sz w:val="16"/>
          <w:szCs w:val="16"/>
        </w:rPr>
        <w:t xml:space="preserve"> </w:t>
      </w:r>
      <w:r w:rsidR="00F27B16" w:rsidRPr="00504D01">
        <w:rPr>
          <w:rFonts w:ascii="Calibri" w:eastAsia="Arial" w:hAnsi="Calibri" w:cs="Calibri"/>
          <w:color w:val="000000"/>
          <w:sz w:val="16"/>
          <w:szCs w:val="16"/>
        </w:rPr>
        <w:t>Por tal motivo, es que únicamente se toma como base lo aprobado como Ordinario, lo cual permite</w:t>
      </w:r>
      <w:r w:rsidR="00245A93" w:rsidRPr="00504D01">
        <w:rPr>
          <w:rFonts w:ascii="Calibri" w:eastAsia="Arial" w:hAnsi="Calibri" w:cs="Calibri"/>
          <w:color w:val="000000"/>
          <w:sz w:val="16"/>
          <w:szCs w:val="16"/>
        </w:rPr>
        <w:t xml:space="preserve"> </w:t>
      </w:r>
      <w:r w:rsidR="00F27B16" w:rsidRPr="00504D01">
        <w:rPr>
          <w:rFonts w:ascii="Calibri" w:eastAsia="Arial" w:hAnsi="Calibri" w:cs="Calibri"/>
          <w:color w:val="000000"/>
          <w:sz w:val="16"/>
          <w:szCs w:val="16"/>
        </w:rPr>
        <w:t xml:space="preserve">al </w:t>
      </w:r>
      <w:r w:rsidR="00245A93" w:rsidRPr="00504D01">
        <w:rPr>
          <w:rFonts w:ascii="Calibri" w:eastAsia="Arial" w:hAnsi="Calibri" w:cs="Calibri"/>
          <w:color w:val="000000"/>
          <w:sz w:val="16"/>
          <w:szCs w:val="16"/>
        </w:rPr>
        <w:t xml:space="preserve">Instituto </w:t>
      </w:r>
      <w:r w:rsidR="0043544F" w:rsidRPr="00504D01">
        <w:rPr>
          <w:rFonts w:ascii="Calibri" w:eastAsia="Arial" w:hAnsi="Calibri" w:cs="Calibri"/>
          <w:color w:val="000000"/>
          <w:sz w:val="16"/>
          <w:szCs w:val="16"/>
        </w:rPr>
        <w:t xml:space="preserve">ejecutar </w:t>
      </w:r>
      <w:r w:rsidR="009B4AE6" w:rsidRPr="00504D01">
        <w:rPr>
          <w:rFonts w:ascii="Calibri" w:eastAsia="Arial" w:hAnsi="Calibri" w:cs="Calibri"/>
          <w:color w:val="000000"/>
          <w:sz w:val="16"/>
          <w:szCs w:val="16"/>
        </w:rPr>
        <w:t xml:space="preserve">sus </w:t>
      </w:r>
      <w:r w:rsidR="007B7DDF" w:rsidRPr="00504D01">
        <w:rPr>
          <w:rFonts w:ascii="Calibri" w:eastAsia="Arial" w:hAnsi="Calibri" w:cs="Calibri"/>
          <w:color w:val="000000"/>
          <w:sz w:val="16"/>
          <w:szCs w:val="16"/>
        </w:rPr>
        <w:t>funciones r</w:t>
      </w:r>
      <w:r w:rsidR="00437485" w:rsidRPr="00504D01">
        <w:rPr>
          <w:rFonts w:ascii="Calibri" w:eastAsia="Arial" w:hAnsi="Calibri" w:cs="Calibri"/>
          <w:color w:val="000000"/>
          <w:sz w:val="16"/>
          <w:szCs w:val="16"/>
        </w:rPr>
        <w:t>igiéndose</w:t>
      </w:r>
      <w:r w:rsidR="007B7DDF" w:rsidRPr="00504D01">
        <w:rPr>
          <w:rFonts w:ascii="Calibri" w:eastAsia="Arial" w:hAnsi="Calibri" w:cs="Calibri"/>
          <w:color w:val="000000"/>
          <w:sz w:val="16"/>
          <w:szCs w:val="16"/>
        </w:rPr>
        <w:t xml:space="preserve"> bajo </w:t>
      </w:r>
      <w:r w:rsidR="00BA4659" w:rsidRPr="00504D01">
        <w:rPr>
          <w:rFonts w:ascii="Calibri" w:eastAsia="Arial" w:hAnsi="Calibri" w:cs="Calibri"/>
          <w:color w:val="000000"/>
          <w:sz w:val="16"/>
          <w:szCs w:val="16"/>
        </w:rPr>
        <w:t>los principios de racionalidad y austeridad</w:t>
      </w:r>
      <w:r w:rsidR="00105DFE" w:rsidRPr="00504D01">
        <w:rPr>
          <w:rFonts w:ascii="Calibri" w:eastAsia="Arial" w:hAnsi="Calibri" w:cs="Calibri"/>
          <w:color w:val="000000"/>
          <w:sz w:val="16"/>
          <w:szCs w:val="16"/>
        </w:rPr>
        <w:t>.</w:t>
      </w:r>
    </w:p>
    <w:p w14:paraId="4B793B16" w14:textId="77777777" w:rsidR="00E67DBC" w:rsidRPr="00504D01" w:rsidRDefault="00E67DBC" w:rsidP="000D3DE4">
      <w:pPr>
        <w:pBdr>
          <w:top w:val="nil"/>
          <w:left w:val="nil"/>
          <w:bottom w:val="nil"/>
          <w:right w:val="nil"/>
          <w:between w:val="nil"/>
        </w:pBdr>
        <w:tabs>
          <w:tab w:val="left" w:pos="426"/>
          <w:tab w:val="left" w:pos="567"/>
        </w:tabs>
        <w:jc w:val="both"/>
        <w:rPr>
          <w:rFonts w:ascii="Calibri" w:eastAsia="Arial" w:hAnsi="Calibri" w:cs="Calibri"/>
          <w:color w:val="000000"/>
          <w:sz w:val="16"/>
          <w:szCs w:val="16"/>
        </w:rPr>
      </w:pPr>
    </w:p>
    <w:p w14:paraId="776C6681" w14:textId="3E041DBD" w:rsidR="003570EA" w:rsidRPr="00504D01" w:rsidRDefault="00F27B16" w:rsidP="000D3DE4">
      <w:pPr>
        <w:pBdr>
          <w:top w:val="nil"/>
          <w:left w:val="nil"/>
          <w:bottom w:val="nil"/>
          <w:right w:val="nil"/>
          <w:between w:val="nil"/>
        </w:pBdr>
        <w:tabs>
          <w:tab w:val="left" w:pos="426"/>
          <w:tab w:val="left" w:pos="567"/>
        </w:tabs>
        <w:jc w:val="both"/>
        <w:rPr>
          <w:rFonts w:ascii="Calibri" w:eastAsia="Arial" w:hAnsi="Calibri" w:cs="Calibri"/>
          <w:color w:val="000000"/>
          <w:sz w:val="16"/>
          <w:szCs w:val="16"/>
        </w:rPr>
      </w:pPr>
      <w:r w:rsidRPr="00504D01">
        <w:rPr>
          <w:rFonts w:ascii="Calibri" w:hAnsi="Calibri" w:cs="Calibri"/>
          <w:sz w:val="16"/>
          <w:szCs w:val="16"/>
        </w:rPr>
        <w:t xml:space="preserve">Considerando </w:t>
      </w:r>
      <w:r w:rsidR="00EB7F0C" w:rsidRPr="00504D01">
        <w:rPr>
          <w:rFonts w:ascii="Calibri" w:hAnsi="Calibri" w:cs="Calibri"/>
          <w:sz w:val="16"/>
          <w:szCs w:val="16"/>
        </w:rPr>
        <w:t xml:space="preserve">en 2023 es el último ejercicio fiscal en el que no se llevó a cabo un Proceso Electoral y tomando en consideración </w:t>
      </w:r>
      <w:r w:rsidRPr="00504D01">
        <w:rPr>
          <w:rFonts w:ascii="Calibri" w:hAnsi="Calibri" w:cs="Calibri"/>
          <w:sz w:val="16"/>
          <w:szCs w:val="16"/>
        </w:rPr>
        <w:t>que</w:t>
      </w:r>
      <w:r w:rsidR="00EB7F0C" w:rsidRPr="00504D01">
        <w:rPr>
          <w:rFonts w:ascii="Calibri" w:hAnsi="Calibri" w:cs="Calibri"/>
          <w:sz w:val="16"/>
          <w:szCs w:val="16"/>
        </w:rPr>
        <w:t xml:space="preserve"> para el ejercicio fiscal 2025 se contempla una t</w:t>
      </w:r>
      <w:r w:rsidRPr="00504D01">
        <w:rPr>
          <w:rFonts w:ascii="Calibri" w:hAnsi="Calibri" w:cs="Calibri"/>
          <w:sz w:val="16"/>
          <w:szCs w:val="16"/>
        </w:rPr>
        <w:t xml:space="preserve">asa de inflación </w:t>
      </w:r>
      <w:r w:rsidR="00EB7F0C" w:rsidRPr="00504D01">
        <w:rPr>
          <w:rFonts w:ascii="Calibri" w:hAnsi="Calibri" w:cs="Calibri"/>
          <w:sz w:val="16"/>
          <w:szCs w:val="16"/>
        </w:rPr>
        <w:t xml:space="preserve">y del crecimiento real del Producto Interno Bruto, se prevé un </w:t>
      </w:r>
      <w:r w:rsidR="00522103" w:rsidRPr="00504D01">
        <w:rPr>
          <w:rFonts w:ascii="Calibri" w:hAnsi="Calibri" w:cs="Calibri"/>
          <w:sz w:val="16"/>
          <w:szCs w:val="16"/>
        </w:rPr>
        <w:t>incremento</w:t>
      </w:r>
      <w:r w:rsidR="003570EA" w:rsidRPr="00504D01">
        <w:rPr>
          <w:rFonts w:ascii="Calibri" w:hAnsi="Calibri" w:cs="Calibri"/>
          <w:sz w:val="16"/>
          <w:szCs w:val="16"/>
        </w:rPr>
        <w:t xml:space="preserve"> con el Presupuesto de Egresos del último ejercicio fiscal </w:t>
      </w:r>
      <w:r w:rsidR="00EB7F0C" w:rsidRPr="00504D01">
        <w:rPr>
          <w:rFonts w:ascii="Calibri" w:hAnsi="Calibri" w:cs="Calibri"/>
          <w:sz w:val="16"/>
          <w:szCs w:val="16"/>
        </w:rPr>
        <w:t xml:space="preserve">ordinario. </w:t>
      </w:r>
    </w:p>
    <w:p w14:paraId="5D760A91" w14:textId="77777777" w:rsidR="00F27B16" w:rsidRPr="00504D01" w:rsidRDefault="00F27B16" w:rsidP="000D3DE4">
      <w:pPr>
        <w:pBdr>
          <w:top w:val="nil"/>
          <w:left w:val="nil"/>
          <w:bottom w:val="nil"/>
          <w:right w:val="nil"/>
          <w:between w:val="nil"/>
        </w:pBdr>
        <w:tabs>
          <w:tab w:val="left" w:pos="426"/>
          <w:tab w:val="left" w:pos="567"/>
        </w:tabs>
        <w:jc w:val="both"/>
        <w:rPr>
          <w:rFonts w:ascii="Calibri" w:eastAsia="Arial" w:hAnsi="Calibri" w:cs="Calibri"/>
          <w:color w:val="000000"/>
          <w:sz w:val="16"/>
          <w:szCs w:val="16"/>
        </w:rPr>
      </w:pPr>
    </w:p>
    <w:p w14:paraId="3BE6AFF2" w14:textId="4AF6144F" w:rsidR="00105DFE" w:rsidRPr="00504D01" w:rsidRDefault="00105DFE" w:rsidP="000D3DE4">
      <w:pPr>
        <w:pBdr>
          <w:top w:val="nil"/>
          <w:left w:val="nil"/>
          <w:bottom w:val="nil"/>
          <w:right w:val="nil"/>
          <w:between w:val="nil"/>
        </w:pBdr>
        <w:tabs>
          <w:tab w:val="left" w:pos="426"/>
          <w:tab w:val="left" w:pos="567"/>
        </w:tabs>
        <w:jc w:val="both"/>
        <w:rPr>
          <w:rFonts w:ascii="Calibri" w:eastAsia="Arial" w:hAnsi="Calibri" w:cs="Calibri"/>
          <w:color w:val="000000"/>
          <w:sz w:val="16"/>
          <w:szCs w:val="16"/>
        </w:rPr>
      </w:pPr>
      <w:r w:rsidRPr="00504D01">
        <w:rPr>
          <w:rFonts w:ascii="Calibri" w:eastAsia="Arial" w:hAnsi="Calibri" w:cs="Calibri"/>
          <w:color w:val="000000"/>
          <w:sz w:val="16"/>
          <w:szCs w:val="16"/>
        </w:rPr>
        <w:t xml:space="preserve">Las ministraciones </w:t>
      </w:r>
      <w:r w:rsidR="006F6FC2" w:rsidRPr="00504D01">
        <w:rPr>
          <w:rFonts w:ascii="Calibri" w:eastAsia="Arial" w:hAnsi="Calibri" w:cs="Calibri"/>
          <w:color w:val="000000"/>
          <w:sz w:val="16"/>
          <w:szCs w:val="16"/>
        </w:rPr>
        <w:t xml:space="preserve">que se estiman recibir por parte de la Secretaría de Finanzas y Planeación </w:t>
      </w:r>
      <w:r w:rsidR="003317A2" w:rsidRPr="00504D01">
        <w:rPr>
          <w:rFonts w:ascii="Calibri" w:eastAsia="Arial" w:hAnsi="Calibri" w:cs="Calibri"/>
          <w:color w:val="000000"/>
          <w:sz w:val="16"/>
          <w:szCs w:val="16"/>
        </w:rPr>
        <w:t>del Estado de Quintana Roo, son las siguientes:</w:t>
      </w:r>
    </w:p>
    <w:p w14:paraId="0F1CCB21" w14:textId="77777777" w:rsidR="000D3DE4" w:rsidRPr="00504D01" w:rsidRDefault="000D3DE4" w:rsidP="000D3DE4">
      <w:pPr>
        <w:pBdr>
          <w:top w:val="nil"/>
          <w:left w:val="nil"/>
          <w:bottom w:val="nil"/>
          <w:right w:val="nil"/>
          <w:between w:val="nil"/>
        </w:pBdr>
        <w:tabs>
          <w:tab w:val="left" w:pos="426"/>
          <w:tab w:val="left" w:pos="567"/>
        </w:tabs>
        <w:jc w:val="both"/>
        <w:rPr>
          <w:rFonts w:ascii="Calibri" w:eastAsia="Arial" w:hAnsi="Calibri" w:cs="Calibri"/>
          <w:color w:val="000000"/>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4"/>
        <w:gridCol w:w="4758"/>
        <w:gridCol w:w="2036"/>
      </w:tblGrid>
      <w:tr w:rsidR="00380F83" w:rsidRPr="00504D01" w14:paraId="6A8A02C9" w14:textId="77777777" w:rsidTr="00AF1FB0">
        <w:trPr>
          <w:trHeight w:val="859"/>
          <w:tblHeader/>
          <w:jc w:val="center"/>
        </w:trPr>
        <w:tc>
          <w:tcPr>
            <w:tcW w:w="5000" w:type="pct"/>
            <w:gridSpan w:val="3"/>
            <w:tcBorders>
              <w:bottom w:val="single" w:sz="4" w:space="0" w:color="auto"/>
            </w:tcBorders>
            <w:shd w:val="clear" w:color="auto" w:fill="auto"/>
            <w:vAlign w:val="center"/>
            <w:hideMark/>
          </w:tcPr>
          <w:p w14:paraId="4378070A" w14:textId="77777777" w:rsidR="00AF1FB0" w:rsidRPr="00504D01" w:rsidRDefault="009511C8"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INSTITUTO ELECTORAL DE QUINTANA ROO</w:t>
            </w:r>
          </w:p>
          <w:p w14:paraId="7C8EAE3C" w14:textId="77777777" w:rsidR="00AF1FB0" w:rsidRPr="00504D01" w:rsidRDefault="00AF1FB0"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 xml:space="preserve">PRESUPUESTO DE EGRESOS </w:t>
            </w:r>
            <w:r>
              <w:rPr>
                <w:rFonts w:ascii="Calibri" w:eastAsia="Times New Roman" w:hAnsi="Calibri" w:cs="Calibri"/>
                <w:b/>
                <w:bCs/>
                <w:color w:val="000000"/>
                <w:sz w:val="16"/>
                <w:szCs w:val="16"/>
                <w:lang w:eastAsia="es-MX"/>
              </w:rPr>
              <w:t>PARA EL EJERCICIO FISCAL 2025</w:t>
            </w:r>
          </w:p>
          <w:p w14:paraId="04062ABD" w14:textId="77777777" w:rsidR="00AF1FB0" w:rsidRPr="00504D01" w:rsidRDefault="00AF1FB0"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Ministraciones por Recibir del Ejercicio 2025</w:t>
            </w:r>
          </w:p>
          <w:p w14:paraId="566E8FA8" w14:textId="72ECDDCE" w:rsidR="00380F83" w:rsidRPr="00504D01" w:rsidRDefault="00AF1FB0"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(Cifras en pesos)</w:t>
            </w:r>
          </w:p>
        </w:tc>
      </w:tr>
      <w:tr w:rsidR="00380F83" w:rsidRPr="00504D01" w14:paraId="05AFD409" w14:textId="77777777" w:rsidTr="004F3996">
        <w:trPr>
          <w:trHeight w:val="20"/>
          <w:tblHeader/>
          <w:jc w:val="center"/>
        </w:trPr>
        <w:tc>
          <w:tcPr>
            <w:tcW w:w="1152" w:type="pct"/>
            <w:shd w:val="clear" w:color="auto" w:fill="auto"/>
            <w:vAlign w:val="center"/>
            <w:hideMark/>
          </w:tcPr>
          <w:p w14:paraId="3626DF8D" w14:textId="77777777" w:rsidR="00380F83" w:rsidRPr="00504D01" w:rsidRDefault="00380F83" w:rsidP="009E2A27">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Capítulo</w:t>
            </w:r>
          </w:p>
        </w:tc>
        <w:tc>
          <w:tcPr>
            <w:tcW w:w="2695" w:type="pct"/>
            <w:shd w:val="clear" w:color="auto" w:fill="auto"/>
            <w:vAlign w:val="center"/>
            <w:hideMark/>
          </w:tcPr>
          <w:p w14:paraId="0C5AE39E" w14:textId="77777777" w:rsidR="00380F83" w:rsidRPr="00504D01" w:rsidRDefault="00380F83"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Concepto</w:t>
            </w:r>
          </w:p>
        </w:tc>
        <w:tc>
          <w:tcPr>
            <w:tcW w:w="1153" w:type="pct"/>
            <w:shd w:val="clear" w:color="auto" w:fill="auto"/>
            <w:vAlign w:val="center"/>
            <w:hideMark/>
          </w:tcPr>
          <w:p w14:paraId="15DACB24" w14:textId="77777777" w:rsidR="00380F83" w:rsidRPr="00504D01" w:rsidRDefault="00380F83"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 xml:space="preserve">Importe </w:t>
            </w:r>
          </w:p>
        </w:tc>
      </w:tr>
      <w:tr w:rsidR="00380F83" w:rsidRPr="00504D01" w14:paraId="55D5E15C" w14:textId="77777777" w:rsidTr="004F3996">
        <w:trPr>
          <w:trHeight w:val="20"/>
          <w:jc w:val="center"/>
        </w:trPr>
        <w:tc>
          <w:tcPr>
            <w:tcW w:w="1152" w:type="pct"/>
            <w:shd w:val="clear" w:color="auto" w:fill="auto"/>
            <w:hideMark/>
          </w:tcPr>
          <w:p w14:paraId="45661A56" w14:textId="77777777" w:rsidR="00380F83" w:rsidRPr="00AF1FB0" w:rsidRDefault="00380F83" w:rsidP="009E2A27">
            <w:pPr>
              <w:jc w:val="center"/>
              <w:rPr>
                <w:rFonts w:ascii="Calibri" w:eastAsia="Times New Roman" w:hAnsi="Calibri" w:cs="Calibri"/>
                <w:sz w:val="16"/>
                <w:szCs w:val="16"/>
                <w:lang w:eastAsia="es-MX"/>
              </w:rPr>
            </w:pPr>
            <w:r w:rsidRPr="00AF1FB0">
              <w:rPr>
                <w:rFonts w:ascii="Calibri" w:eastAsia="Times New Roman" w:hAnsi="Calibri" w:cs="Calibri"/>
                <w:sz w:val="16"/>
                <w:szCs w:val="16"/>
                <w:lang w:eastAsia="es-MX"/>
              </w:rPr>
              <w:t>1000</w:t>
            </w:r>
          </w:p>
        </w:tc>
        <w:tc>
          <w:tcPr>
            <w:tcW w:w="2695" w:type="pct"/>
            <w:shd w:val="clear" w:color="auto" w:fill="auto"/>
            <w:hideMark/>
          </w:tcPr>
          <w:p w14:paraId="790D3080" w14:textId="77777777" w:rsidR="00380F83" w:rsidRPr="00AF1FB0" w:rsidRDefault="00380F83" w:rsidP="005B14ED">
            <w:pPr>
              <w:rPr>
                <w:rFonts w:ascii="Calibri" w:eastAsia="Times New Roman" w:hAnsi="Calibri" w:cs="Calibri"/>
                <w:sz w:val="16"/>
                <w:szCs w:val="16"/>
                <w:lang w:eastAsia="es-MX"/>
              </w:rPr>
            </w:pPr>
            <w:r w:rsidRPr="00AF1FB0">
              <w:rPr>
                <w:rFonts w:ascii="Calibri" w:eastAsia="Times New Roman" w:hAnsi="Calibri" w:cs="Calibri"/>
                <w:sz w:val="16"/>
                <w:szCs w:val="16"/>
                <w:lang w:eastAsia="es-MX"/>
              </w:rPr>
              <w:t>Servicios Personales</w:t>
            </w:r>
          </w:p>
        </w:tc>
        <w:tc>
          <w:tcPr>
            <w:tcW w:w="1153" w:type="pct"/>
            <w:shd w:val="clear" w:color="auto" w:fill="auto"/>
            <w:hideMark/>
          </w:tcPr>
          <w:p w14:paraId="0A0AA7D9" w14:textId="77777777" w:rsidR="00380F83" w:rsidRPr="00AF1FB0" w:rsidRDefault="00380F83" w:rsidP="005B14ED">
            <w:pPr>
              <w:jc w:val="right"/>
              <w:rPr>
                <w:rFonts w:ascii="Calibri" w:eastAsia="Times New Roman" w:hAnsi="Calibri" w:cs="Calibri"/>
                <w:color w:val="000000"/>
                <w:sz w:val="16"/>
                <w:szCs w:val="16"/>
                <w:lang w:eastAsia="es-MX"/>
              </w:rPr>
            </w:pPr>
            <w:r w:rsidRPr="00AF1FB0">
              <w:rPr>
                <w:rFonts w:ascii="Calibri" w:eastAsia="Times New Roman" w:hAnsi="Calibri" w:cs="Calibri"/>
                <w:color w:val="000000"/>
                <w:sz w:val="16"/>
                <w:szCs w:val="16"/>
                <w:lang w:eastAsia="es-MX"/>
              </w:rPr>
              <w:t>85,196,672.00</w:t>
            </w:r>
          </w:p>
        </w:tc>
      </w:tr>
      <w:tr w:rsidR="00380F83" w:rsidRPr="00504D01" w14:paraId="0F71CB9A" w14:textId="77777777" w:rsidTr="004F3996">
        <w:trPr>
          <w:trHeight w:val="20"/>
          <w:jc w:val="center"/>
        </w:trPr>
        <w:tc>
          <w:tcPr>
            <w:tcW w:w="1152" w:type="pct"/>
            <w:shd w:val="clear" w:color="auto" w:fill="auto"/>
            <w:hideMark/>
          </w:tcPr>
          <w:p w14:paraId="093362BD" w14:textId="77777777" w:rsidR="00380F83" w:rsidRPr="00AF1FB0" w:rsidRDefault="00380F83" w:rsidP="009E2A27">
            <w:pPr>
              <w:jc w:val="center"/>
              <w:rPr>
                <w:rFonts w:ascii="Calibri" w:eastAsia="Times New Roman" w:hAnsi="Calibri" w:cs="Calibri"/>
                <w:sz w:val="16"/>
                <w:szCs w:val="16"/>
                <w:lang w:eastAsia="es-MX"/>
              </w:rPr>
            </w:pPr>
            <w:r w:rsidRPr="00AF1FB0">
              <w:rPr>
                <w:rFonts w:ascii="Calibri" w:eastAsia="Times New Roman" w:hAnsi="Calibri" w:cs="Calibri"/>
                <w:sz w:val="16"/>
                <w:szCs w:val="16"/>
                <w:lang w:eastAsia="es-MX"/>
              </w:rPr>
              <w:t>2000</w:t>
            </w:r>
          </w:p>
        </w:tc>
        <w:tc>
          <w:tcPr>
            <w:tcW w:w="2695" w:type="pct"/>
            <w:shd w:val="clear" w:color="auto" w:fill="auto"/>
            <w:hideMark/>
          </w:tcPr>
          <w:p w14:paraId="135F97BF" w14:textId="77777777" w:rsidR="00380F83" w:rsidRPr="00AF1FB0" w:rsidRDefault="00380F83" w:rsidP="005B14ED">
            <w:pPr>
              <w:rPr>
                <w:rFonts w:ascii="Calibri" w:eastAsia="Times New Roman" w:hAnsi="Calibri" w:cs="Calibri"/>
                <w:sz w:val="16"/>
                <w:szCs w:val="16"/>
                <w:lang w:eastAsia="es-MX"/>
              </w:rPr>
            </w:pPr>
            <w:r w:rsidRPr="00AF1FB0">
              <w:rPr>
                <w:rFonts w:ascii="Calibri" w:eastAsia="Times New Roman" w:hAnsi="Calibri" w:cs="Calibri"/>
                <w:sz w:val="16"/>
                <w:szCs w:val="16"/>
                <w:lang w:eastAsia="es-MX"/>
              </w:rPr>
              <w:t>Materiales y Suministros</w:t>
            </w:r>
          </w:p>
        </w:tc>
        <w:tc>
          <w:tcPr>
            <w:tcW w:w="1153" w:type="pct"/>
            <w:shd w:val="clear" w:color="auto" w:fill="auto"/>
            <w:hideMark/>
          </w:tcPr>
          <w:p w14:paraId="554D3EDF" w14:textId="77777777" w:rsidR="00380F83" w:rsidRPr="00AF1FB0" w:rsidRDefault="00380F83" w:rsidP="005B14ED">
            <w:pPr>
              <w:jc w:val="right"/>
              <w:rPr>
                <w:rFonts w:ascii="Calibri" w:eastAsia="Times New Roman" w:hAnsi="Calibri" w:cs="Calibri"/>
                <w:color w:val="000000"/>
                <w:sz w:val="16"/>
                <w:szCs w:val="16"/>
                <w:lang w:eastAsia="es-MX"/>
              </w:rPr>
            </w:pPr>
            <w:r w:rsidRPr="00AF1FB0">
              <w:rPr>
                <w:rFonts w:ascii="Calibri" w:eastAsia="Times New Roman" w:hAnsi="Calibri" w:cs="Calibri"/>
                <w:color w:val="000000"/>
                <w:sz w:val="16"/>
                <w:szCs w:val="16"/>
                <w:lang w:eastAsia="es-MX"/>
              </w:rPr>
              <w:t>5,618,586.00</w:t>
            </w:r>
          </w:p>
        </w:tc>
      </w:tr>
      <w:tr w:rsidR="00380F83" w:rsidRPr="00504D01" w14:paraId="7F610A5C" w14:textId="77777777" w:rsidTr="004F3996">
        <w:trPr>
          <w:trHeight w:val="20"/>
          <w:jc w:val="center"/>
        </w:trPr>
        <w:tc>
          <w:tcPr>
            <w:tcW w:w="1152" w:type="pct"/>
            <w:shd w:val="clear" w:color="auto" w:fill="auto"/>
            <w:hideMark/>
          </w:tcPr>
          <w:p w14:paraId="1B9C9D94" w14:textId="77777777" w:rsidR="00380F83" w:rsidRPr="00AF1FB0" w:rsidRDefault="00380F83" w:rsidP="009E2A27">
            <w:pPr>
              <w:jc w:val="center"/>
              <w:rPr>
                <w:rFonts w:ascii="Calibri" w:eastAsia="Times New Roman" w:hAnsi="Calibri" w:cs="Calibri"/>
                <w:sz w:val="16"/>
                <w:szCs w:val="16"/>
                <w:lang w:eastAsia="es-MX"/>
              </w:rPr>
            </w:pPr>
            <w:r w:rsidRPr="00AF1FB0">
              <w:rPr>
                <w:rFonts w:ascii="Calibri" w:eastAsia="Times New Roman" w:hAnsi="Calibri" w:cs="Calibri"/>
                <w:sz w:val="16"/>
                <w:szCs w:val="16"/>
                <w:lang w:eastAsia="es-MX"/>
              </w:rPr>
              <w:t>3000</w:t>
            </w:r>
          </w:p>
        </w:tc>
        <w:tc>
          <w:tcPr>
            <w:tcW w:w="2695" w:type="pct"/>
            <w:shd w:val="clear" w:color="auto" w:fill="auto"/>
            <w:hideMark/>
          </w:tcPr>
          <w:p w14:paraId="6255E6F1" w14:textId="77777777" w:rsidR="00380F83" w:rsidRPr="00AF1FB0" w:rsidRDefault="00380F83" w:rsidP="005B14ED">
            <w:pPr>
              <w:rPr>
                <w:rFonts w:ascii="Calibri" w:eastAsia="Times New Roman" w:hAnsi="Calibri" w:cs="Calibri"/>
                <w:sz w:val="16"/>
                <w:szCs w:val="16"/>
                <w:lang w:eastAsia="es-MX"/>
              </w:rPr>
            </w:pPr>
            <w:r w:rsidRPr="00AF1FB0">
              <w:rPr>
                <w:rFonts w:ascii="Calibri" w:eastAsia="Times New Roman" w:hAnsi="Calibri" w:cs="Calibri"/>
                <w:sz w:val="16"/>
                <w:szCs w:val="16"/>
                <w:lang w:eastAsia="es-MX"/>
              </w:rPr>
              <w:t>Servicios Generales</w:t>
            </w:r>
          </w:p>
        </w:tc>
        <w:tc>
          <w:tcPr>
            <w:tcW w:w="1153" w:type="pct"/>
            <w:shd w:val="clear" w:color="auto" w:fill="auto"/>
            <w:hideMark/>
          </w:tcPr>
          <w:p w14:paraId="1489A3E3" w14:textId="77777777" w:rsidR="00380F83" w:rsidRPr="00AF1FB0" w:rsidRDefault="00380F83" w:rsidP="005B14ED">
            <w:pPr>
              <w:jc w:val="right"/>
              <w:rPr>
                <w:rFonts w:ascii="Calibri" w:eastAsia="Times New Roman" w:hAnsi="Calibri" w:cs="Calibri"/>
                <w:color w:val="000000"/>
                <w:sz w:val="16"/>
                <w:szCs w:val="16"/>
                <w:lang w:eastAsia="es-MX"/>
              </w:rPr>
            </w:pPr>
            <w:r w:rsidRPr="00AF1FB0">
              <w:rPr>
                <w:rFonts w:ascii="Calibri" w:eastAsia="Times New Roman" w:hAnsi="Calibri" w:cs="Calibri"/>
                <w:color w:val="000000"/>
                <w:sz w:val="16"/>
                <w:szCs w:val="16"/>
                <w:lang w:eastAsia="es-MX"/>
              </w:rPr>
              <w:t>27,314,102.00</w:t>
            </w:r>
          </w:p>
        </w:tc>
      </w:tr>
      <w:tr w:rsidR="00380F83" w:rsidRPr="00504D01" w14:paraId="072E4182" w14:textId="77777777" w:rsidTr="004F3996">
        <w:trPr>
          <w:trHeight w:val="20"/>
          <w:jc w:val="center"/>
        </w:trPr>
        <w:tc>
          <w:tcPr>
            <w:tcW w:w="1152" w:type="pct"/>
            <w:shd w:val="clear" w:color="auto" w:fill="auto"/>
            <w:hideMark/>
          </w:tcPr>
          <w:p w14:paraId="48D775E4" w14:textId="77777777" w:rsidR="00380F83" w:rsidRPr="00AF1FB0" w:rsidRDefault="00380F83" w:rsidP="009E2A27">
            <w:pPr>
              <w:jc w:val="center"/>
              <w:rPr>
                <w:rFonts w:ascii="Calibri" w:eastAsia="Times New Roman" w:hAnsi="Calibri" w:cs="Calibri"/>
                <w:sz w:val="16"/>
                <w:szCs w:val="16"/>
                <w:lang w:eastAsia="es-MX"/>
              </w:rPr>
            </w:pPr>
            <w:r w:rsidRPr="00AF1FB0">
              <w:rPr>
                <w:rFonts w:ascii="Calibri" w:eastAsia="Times New Roman" w:hAnsi="Calibri" w:cs="Calibri"/>
                <w:sz w:val="16"/>
                <w:szCs w:val="16"/>
                <w:lang w:eastAsia="es-MX"/>
              </w:rPr>
              <w:t>4000</w:t>
            </w:r>
          </w:p>
        </w:tc>
        <w:tc>
          <w:tcPr>
            <w:tcW w:w="2695" w:type="pct"/>
            <w:shd w:val="clear" w:color="auto" w:fill="auto"/>
            <w:hideMark/>
          </w:tcPr>
          <w:p w14:paraId="0CD27915" w14:textId="77777777" w:rsidR="00380F83" w:rsidRPr="00AF1FB0" w:rsidRDefault="00380F83" w:rsidP="005B14ED">
            <w:pPr>
              <w:rPr>
                <w:rFonts w:ascii="Calibri" w:eastAsia="Times New Roman" w:hAnsi="Calibri" w:cs="Calibri"/>
                <w:sz w:val="16"/>
                <w:szCs w:val="16"/>
                <w:lang w:eastAsia="es-MX"/>
              </w:rPr>
            </w:pPr>
            <w:r w:rsidRPr="00AF1FB0">
              <w:rPr>
                <w:rFonts w:ascii="Calibri" w:eastAsia="Times New Roman" w:hAnsi="Calibri" w:cs="Calibri"/>
                <w:sz w:val="16"/>
                <w:szCs w:val="16"/>
                <w:lang w:eastAsia="es-MX"/>
              </w:rPr>
              <w:t>Transferencias, Asignaciones, Subsidios y Otras Ayudas</w:t>
            </w:r>
          </w:p>
        </w:tc>
        <w:tc>
          <w:tcPr>
            <w:tcW w:w="1153" w:type="pct"/>
            <w:shd w:val="clear" w:color="auto" w:fill="auto"/>
            <w:hideMark/>
          </w:tcPr>
          <w:p w14:paraId="017BD886" w14:textId="77777777" w:rsidR="00380F83" w:rsidRPr="00AF1FB0" w:rsidRDefault="00380F83" w:rsidP="005B14ED">
            <w:pPr>
              <w:jc w:val="right"/>
              <w:rPr>
                <w:rFonts w:ascii="Calibri" w:eastAsia="Times New Roman" w:hAnsi="Calibri" w:cs="Calibri"/>
                <w:color w:val="000000"/>
                <w:sz w:val="16"/>
                <w:szCs w:val="16"/>
                <w:lang w:eastAsia="es-MX"/>
              </w:rPr>
            </w:pPr>
            <w:r w:rsidRPr="00AF1FB0">
              <w:rPr>
                <w:rFonts w:ascii="Calibri" w:eastAsia="Times New Roman" w:hAnsi="Calibri" w:cs="Calibri"/>
                <w:color w:val="000000"/>
                <w:sz w:val="16"/>
                <w:szCs w:val="16"/>
                <w:lang w:eastAsia="es-MX"/>
              </w:rPr>
              <w:t>67,774,947.00</w:t>
            </w:r>
          </w:p>
        </w:tc>
      </w:tr>
      <w:tr w:rsidR="00380F83" w:rsidRPr="00504D01" w14:paraId="086E6A37" w14:textId="77777777" w:rsidTr="004F3996">
        <w:trPr>
          <w:trHeight w:val="20"/>
          <w:jc w:val="center"/>
        </w:trPr>
        <w:tc>
          <w:tcPr>
            <w:tcW w:w="1152" w:type="pct"/>
            <w:shd w:val="clear" w:color="auto" w:fill="auto"/>
            <w:hideMark/>
          </w:tcPr>
          <w:p w14:paraId="1493CDE1" w14:textId="77777777" w:rsidR="00380F83" w:rsidRPr="00AF1FB0" w:rsidRDefault="00380F83" w:rsidP="009E2A27">
            <w:pPr>
              <w:jc w:val="center"/>
              <w:rPr>
                <w:rFonts w:ascii="Calibri" w:eastAsia="Times New Roman" w:hAnsi="Calibri" w:cs="Calibri"/>
                <w:sz w:val="16"/>
                <w:szCs w:val="16"/>
                <w:lang w:eastAsia="es-MX"/>
              </w:rPr>
            </w:pPr>
            <w:r w:rsidRPr="00AF1FB0">
              <w:rPr>
                <w:rFonts w:ascii="Calibri" w:eastAsia="Times New Roman" w:hAnsi="Calibri" w:cs="Calibri"/>
                <w:sz w:val="16"/>
                <w:szCs w:val="16"/>
                <w:lang w:eastAsia="es-MX"/>
              </w:rPr>
              <w:t>5000</w:t>
            </w:r>
          </w:p>
        </w:tc>
        <w:tc>
          <w:tcPr>
            <w:tcW w:w="2695" w:type="pct"/>
            <w:shd w:val="clear" w:color="auto" w:fill="auto"/>
            <w:hideMark/>
          </w:tcPr>
          <w:p w14:paraId="054DF1D1" w14:textId="77777777" w:rsidR="00380F83" w:rsidRPr="00AF1FB0" w:rsidRDefault="00380F83" w:rsidP="005B14ED">
            <w:pPr>
              <w:rPr>
                <w:rFonts w:ascii="Calibri" w:eastAsia="Times New Roman" w:hAnsi="Calibri" w:cs="Calibri"/>
                <w:sz w:val="16"/>
                <w:szCs w:val="16"/>
                <w:lang w:eastAsia="es-MX"/>
              </w:rPr>
            </w:pPr>
            <w:r w:rsidRPr="00AF1FB0">
              <w:rPr>
                <w:rFonts w:ascii="Calibri" w:eastAsia="Times New Roman" w:hAnsi="Calibri" w:cs="Calibri"/>
                <w:sz w:val="16"/>
                <w:szCs w:val="16"/>
                <w:lang w:eastAsia="es-MX"/>
              </w:rPr>
              <w:t>Bienes Muebles, Inmuebles e Intangibles</w:t>
            </w:r>
          </w:p>
        </w:tc>
        <w:tc>
          <w:tcPr>
            <w:tcW w:w="1153" w:type="pct"/>
            <w:shd w:val="clear" w:color="auto" w:fill="auto"/>
            <w:hideMark/>
          </w:tcPr>
          <w:p w14:paraId="1A429C2F" w14:textId="77777777" w:rsidR="00380F83" w:rsidRPr="00AF1FB0" w:rsidRDefault="00380F83" w:rsidP="005B14ED">
            <w:pPr>
              <w:jc w:val="right"/>
              <w:rPr>
                <w:rFonts w:ascii="Calibri" w:eastAsia="Times New Roman" w:hAnsi="Calibri" w:cs="Calibri"/>
                <w:color w:val="000000"/>
                <w:sz w:val="16"/>
                <w:szCs w:val="16"/>
                <w:lang w:eastAsia="es-MX"/>
              </w:rPr>
            </w:pPr>
            <w:r w:rsidRPr="00AF1FB0">
              <w:rPr>
                <w:rFonts w:ascii="Calibri" w:eastAsia="Times New Roman" w:hAnsi="Calibri" w:cs="Calibri"/>
                <w:color w:val="000000"/>
                <w:sz w:val="16"/>
                <w:szCs w:val="16"/>
                <w:lang w:eastAsia="es-MX"/>
              </w:rPr>
              <w:t>1,256,000.00</w:t>
            </w:r>
          </w:p>
        </w:tc>
      </w:tr>
      <w:tr w:rsidR="00380F83" w:rsidRPr="00504D01" w14:paraId="62F30F71" w14:textId="77777777" w:rsidTr="004F3996">
        <w:trPr>
          <w:trHeight w:val="20"/>
          <w:jc w:val="center"/>
        </w:trPr>
        <w:tc>
          <w:tcPr>
            <w:tcW w:w="3847" w:type="pct"/>
            <w:gridSpan w:val="2"/>
            <w:shd w:val="clear" w:color="auto" w:fill="auto"/>
            <w:hideMark/>
          </w:tcPr>
          <w:p w14:paraId="0EED857B" w14:textId="77777777" w:rsidR="00380F83" w:rsidRPr="00504D01" w:rsidRDefault="00380F83" w:rsidP="005B14ED">
            <w:pPr>
              <w:jc w:val="center"/>
              <w:rPr>
                <w:rFonts w:ascii="Calibri" w:eastAsia="Times New Roman" w:hAnsi="Calibri" w:cs="Calibri"/>
                <w:b/>
                <w:bCs/>
                <w:sz w:val="16"/>
                <w:szCs w:val="16"/>
                <w:lang w:eastAsia="es-MX"/>
              </w:rPr>
            </w:pPr>
            <w:r w:rsidRPr="00504D01">
              <w:rPr>
                <w:rFonts w:ascii="Calibri" w:eastAsia="Times New Roman" w:hAnsi="Calibri" w:cs="Calibri"/>
                <w:b/>
                <w:bCs/>
                <w:sz w:val="16"/>
                <w:szCs w:val="16"/>
                <w:lang w:eastAsia="es-MX"/>
              </w:rPr>
              <w:t xml:space="preserve">  Total</w:t>
            </w:r>
          </w:p>
        </w:tc>
        <w:tc>
          <w:tcPr>
            <w:tcW w:w="1153" w:type="pct"/>
            <w:shd w:val="clear" w:color="auto" w:fill="auto"/>
            <w:hideMark/>
          </w:tcPr>
          <w:p w14:paraId="49267213" w14:textId="77777777" w:rsidR="00380F83" w:rsidRPr="00504D01" w:rsidRDefault="00380F83" w:rsidP="005B14ED">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187,160,307.00</w:t>
            </w:r>
          </w:p>
        </w:tc>
      </w:tr>
    </w:tbl>
    <w:p w14:paraId="5678AEB3" w14:textId="77777777" w:rsidR="00BC06C5" w:rsidRPr="00504D01" w:rsidRDefault="00BC06C5" w:rsidP="00803766">
      <w:pPr>
        <w:pBdr>
          <w:top w:val="nil"/>
          <w:left w:val="nil"/>
          <w:bottom w:val="nil"/>
          <w:right w:val="nil"/>
          <w:between w:val="nil"/>
        </w:pBdr>
        <w:spacing w:line="276" w:lineRule="auto"/>
        <w:rPr>
          <w:rFonts w:ascii="Calibri" w:eastAsia="Arial" w:hAnsi="Calibri" w:cs="Calibri"/>
          <w:color w:val="000000"/>
          <w:sz w:val="16"/>
          <w:szCs w:val="16"/>
        </w:rPr>
      </w:pPr>
    </w:p>
    <w:p w14:paraId="49697267" w14:textId="3411C1B3" w:rsidR="00FB72B4" w:rsidRPr="00AF1FB0" w:rsidRDefault="00FB72B4" w:rsidP="00EF6F63">
      <w:pPr>
        <w:pStyle w:val="Ttulo2"/>
      </w:pPr>
      <w:bookmarkStart w:id="22" w:name="_Toc144305425"/>
      <w:bookmarkStart w:id="23" w:name="_Toc145067661"/>
      <w:bookmarkStart w:id="24" w:name="_Toc145068137"/>
      <w:bookmarkStart w:id="25" w:name="_Toc145068169"/>
      <w:bookmarkStart w:id="26" w:name="_Toc145069683"/>
      <w:bookmarkStart w:id="27" w:name="_Toc150550451"/>
      <w:bookmarkStart w:id="28" w:name="_Toc186132057"/>
      <w:bookmarkStart w:id="29" w:name="_Toc187237686"/>
      <w:r w:rsidRPr="00AF1FB0">
        <w:t>OBJETIVOS ANUALES, ESTRATEGIAS Y METAS</w:t>
      </w:r>
      <w:bookmarkEnd w:id="22"/>
      <w:bookmarkEnd w:id="23"/>
      <w:bookmarkEnd w:id="24"/>
      <w:bookmarkEnd w:id="25"/>
      <w:bookmarkEnd w:id="26"/>
      <w:bookmarkEnd w:id="27"/>
      <w:bookmarkEnd w:id="28"/>
      <w:bookmarkEnd w:id="29"/>
    </w:p>
    <w:p w14:paraId="25654D55" w14:textId="77777777" w:rsidR="00E17E78" w:rsidRPr="00504D01" w:rsidRDefault="00E17E78" w:rsidP="00803766">
      <w:pPr>
        <w:spacing w:line="276" w:lineRule="auto"/>
        <w:rPr>
          <w:rFonts w:ascii="Calibri" w:hAnsi="Calibri" w:cs="Calibri"/>
          <w:sz w:val="16"/>
          <w:szCs w:val="16"/>
        </w:rPr>
      </w:pPr>
    </w:p>
    <w:p w14:paraId="183BA04B" w14:textId="399037E6" w:rsidR="00E35019" w:rsidRPr="00504D01" w:rsidRDefault="00C74CD5" w:rsidP="00803766">
      <w:pPr>
        <w:spacing w:line="276" w:lineRule="auto"/>
        <w:jc w:val="both"/>
        <w:rPr>
          <w:rFonts w:ascii="Calibri" w:eastAsia="Arial" w:hAnsi="Calibri" w:cs="Calibri"/>
          <w:sz w:val="16"/>
          <w:szCs w:val="16"/>
        </w:rPr>
      </w:pPr>
      <w:r w:rsidRPr="00504D01">
        <w:rPr>
          <w:rFonts w:ascii="Calibri" w:eastAsia="Arial" w:hAnsi="Calibri" w:cs="Calibri"/>
          <w:sz w:val="16"/>
          <w:szCs w:val="16"/>
        </w:rPr>
        <w:t xml:space="preserve">Para el Ejercicio </w:t>
      </w:r>
      <w:r w:rsidR="00380F83" w:rsidRPr="00504D01">
        <w:rPr>
          <w:rFonts w:ascii="Calibri" w:eastAsia="Arial" w:hAnsi="Calibri" w:cs="Calibri"/>
          <w:sz w:val="16"/>
          <w:szCs w:val="16"/>
        </w:rPr>
        <w:t>2025, el</w:t>
      </w:r>
      <w:r w:rsidR="00D1726F" w:rsidRPr="00504D01">
        <w:rPr>
          <w:rFonts w:ascii="Calibri" w:eastAsia="Arial" w:hAnsi="Calibri" w:cs="Calibri"/>
          <w:sz w:val="16"/>
          <w:szCs w:val="16"/>
        </w:rPr>
        <w:t xml:space="preserve"> Instituto </w:t>
      </w:r>
      <w:r w:rsidR="00455D8C" w:rsidRPr="00504D01">
        <w:rPr>
          <w:rFonts w:ascii="Calibri" w:eastAsia="Arial" w:hAnsi="Calibri" w:cs="Calibri"/>
          <w:sz w:val="16"/>
          <w:szCs w:val="16"/>
        </w:rPr>
        <w:t xml:space="preserve">tiene como objetivo </w:t>
      </w:r>
      <w:r w:rsidR="005472FD" w:rsidRPr="00504D01">
        <w:rPr>
          <w:rFonts w:ascii="Calibri" w:eastAsia="Arial" w:hAnsi="Calibri" w:cs="Calibri"/>
          <w:sz w:val="16"/>
          <w:szCs w:val="16"/>
        </w:rPr>
        <w:t xml:space="preserve">el fomentar los valores democráticos </w:t>
      </w:r>
      <w:r w:rsidR="00827D32" w:rsidRPr="00504D01">
        <w:rPr>
          <w:rFonts w:ascii="Calibri" w:eastAsia="Arial" w:hAnsi="Calibri" w:cs="Calibri"/>
          <w:sz w:val="16"/>
          <w:szCs w:val="16"/>
        </w:rPr>
        <w:t>y prevenir la violencia política de género</w:t>
      </w:r>
      <w:r w:rsidR="00AD59CE" w:rsidRPr="00504D01">
        <w:rPr>
          <w:rFonts w:ascii="Calibri" w:eastAsia="Arial" w:hAnsi="Calibri" w:cs="Calibri"/>
          <w:sz w:val="16"/>
          <w:szCs w:val="16"/>
        </w:rPr>
        <w:t>,</w:t>
      </w:r>
      <w:r w:rsidR="00510442" w:rsidRPr="00504D01">
        <w:rPr>
          <w:rFonts w:ascii="Calibri" w:eastAsia="Arial" w:hAnsi="Calibri" w:cs="Calibri"/>
          <w:sz w:val="16"/>
          <w:szCs w:val="16"/>
        </w:rPr>
        <w:t xml:space="preserve"> tanto en la ciudadanía </w:t>
      </w:r>
      <w:r w:rsidR="00A521D4" w:rsidRPr="00504D01">
        <w:rPr>
          <w:rFonts w:ascii="Calibri" w:eastAsia="Arial" w:hAnsi="Calibri" w:cs="Calibri"/>
          <w:sz w:val="16"/>
          <w:szCs w:val="16"/>
        </w:rPr>
        <w:t>que tiene la capacidad de ejercer el voto, como a la</w:t>
      </w:r>
      <w:r w:rsidR="00491F0E" w:rsidRPr="00504D01">
        <w:rPr>
          <w:rFonts w:ascii="Calibri" w:eastAsia="Arial" w:hAnsi="Calibri" w:cs="Calibri"/>
          <w:sz w:val="16"/>
          <w:szCs w:val="16"/>
        </w:rPr>
        <w:t xml:space="preserve"> que se encuentra en el proceso de adquirir dicha capacidad</w:t>
      </w:r>
      <w:r w:rsidR="00A33047" w:rsidRPr="00504D01">
        <w:rPr>
          <w:rFonts w:ascii="Calibri" w:eastAsia="Arial" w:hAnsi="Calibri" w:cs="Calibri"/>
          <w:sz w:val="16"/>
          <w:szCs w:val="16"/>
        </w:rPr>
        <w:t xml:space="preserve">. Con la finalidad de </w:t>
      </w:r>
      <w:r w:rsidR="00B45EE1" w:rsidRPr="00504D01">
        <w:rPr>
          <w:rFonts w:ascii="Calibri" w:eastAsia="Arial" w:hAnsi="Calibri" w:cs="Calibri"/>
          <w:sz w:val="16"/>
          <w:szCs w:val="16"/>
        </w:rPr>
        <w:t>que,</w:t>
      </w:r>
      <w:r w:rsidR="00A33047" w:rsidRPr="00504D01">
        <w:rPr>
          <w:rFonts w:ascii="Calibri" w:eastAsia="Arial" w:hAnsi="Calibri" w:cs="Calibri"/>
          <w:sz w:val="16"/>
          <w:szCs w:val="16"/>
        </w:rPr>
        <w:t xml:space="preserve"> para el próximo Proceso Electoral Local, la ciudadanía </w:t>
      </w:r>
      <w:r w:rsidR="00712CBF" w:rsidRPr="00504D01">
        <w:rPr>
          <w:rFonts w:ascii="Calibri" w:eastAsia="Arial" w:hAnsi="Calibri" w:cs="Calibri"/>
          <w:sz w:val="16"/>
          <w:szCs w:val="16"/>
        </w:rPr>
        <w:t>incremente su participación y la confianza</w:t>
      </w:r>
      <w:r w:rsidR="00B116E6" w:rsidRPr="00504D01">
        <w:rPr>
          <w:rFonts w:ascii="Calibri" w:eastAsia="Arial" w:hAnsi="Calibri" w:cs="Calibri"/>
          <w:sz w:val="16"/>
          <w:szCs w:val="16"/>
        </w:rPr>
        <w:t xml:space="preserve"> en el Proceso y en los Resultados generados.</w:t>
      </w:r>
    </w:p>
    <w:p w14:paraId="6D8CB390" w14:textId="77777777" w:rsidR="0037414B" w:rsidRPr="00504D01" w:rsidRDefault="0037414B" w:rsidP="00803766">
      <w:pPr>
        <w:spacing w:line="276" w:lineRule="auto"/>
        <w:jc w:val="both"/>
        <w:rPr>
          <w:rFonts w:ascii="Calibri" w:eastAsia="Arial" w:hAnsi="Calibri" w:cs="Calibri"/>
          <w:sz w:val="16"/>
          <w:szCs w:val="16"/>
        </w:rPr>
      </w:pPr>
    </w:p>
    <w:p w14:paraId="64C737F9" w14:textId="769D3DE6" w:rsidR="009D7217" w:rsidRPr="00504D01" w:rsidRDefault="002B4E1B" w:rsidP="00803766">
      <w:pPr>
        <w:spacing w:line="276" w:lineRule="auto"/>
        <w:jc w:val="both"/>
        <w:rPr>
          <w:rFonts w:ascii="Calibri" w:eastAsia="Arial" w:hAnsi="Calibri" w:cs="Calibri"/>
          <w:sz w:val="16"/>
          <w:szCs w:val="16"/>
        </w:rPr>
      </w:pPr>
      <w:r w:rsidRPr="00504D01">
        <w:rPr>
          <w:rFonts w:ascii="Calibri" w:eastAsia="Arial" w:hAnsi="Calibri" w:cs="Calibri"/>
          <w:sz w:val="16"/>
          <w:szCs w:val="16"/>
        </w:rPr>
        <w:t>P</w:t>
      </w:r>
      <w:r w:rsidR="00470A35" w:rsidRPr="00504D01">
        <w:rPr>
          <w:rFonts w:ascii="Calibri" w:eastAsia="Arial" w:hAnsi="Calibri" w:cs="Calibri"/>
          <w:sz w:val="16"/>
          <w:szCs w:val="16"/>
        </w:rPr>
        <w:t>ara cumplir con lo antes mencionado, es importante</w:t>
      </w:r>
      <w:r w:rsidR="009D7217" w:rsidRPr="00504D01">
        <w:rPr>
          <w:rFonts w:ascii="Calibri" w:eastAsia="Arial" w:hAnsi="Calibri" w:cs="Calibri"/>
          <w:sz w:val="16"/>
          <w:szCs w:val="16"/>
        </w:rPr>
        <w:t xml:space="preserve"> contar con el recurso suficiente que permita desarrollar todas las actividades </w:t>
      </w:r>
      <w:r w:rsidR="00F81924" w:rsidRPr="00504D01">
        <w:rPr>
          <w:rFonts w:ascii="Calibri" w:eastAsia="Arial" w:hAnsi="Calibri" w:cs="Calibri"/>
          <w:sz w:val="16"/>
          <w:szCs w:val="16"/>
        </w:rPr>
        <w:t xml:space="preserve">estipuladas en el </w:t>
      </w:r>
      <w:r w:rsidR="009D7217" w:rsidRPr="00504D01">
        <w:rPr>
          <w:rFonts w:ascii="Calibri" w:eastAsia="Arial" w:hAnsi="Calibri" w:cs="Calibri"/>
          <w:color w:val="000000"/>
          <w:sz w:val="16"/>
          <w:szCs w:val="16"/>
        </w:rPr>
        <w:t xml:space="preserve">Plan Institucional de </w:t>
      </w:r>
      <w:r w:rsidR="00F81924" w:rsidRPr="00504D01">
        <w:rPr>
          <w:rFonts w:ascii="Calibri" w:eastAsia="Arial" w:hAnsi="Calibri" w:cs="Calibri"/>
          <w:color w:val="000000"/>
          <w:sz w:val="16"/>
          <w:szCs w:val="16"/>
        </w:rPr>
        <w:t>C</w:t>
      </w:r>
      <w:r w:rsidR="009D7217" w:rsidRPr="00504D01">
        <w:rPr>
          <w:rFonts w:ascii="Calibri" w:eastAsia="Arial" w:hAnsi="Calibri" w:cs="Calibri"/>
          <w:color w:val="000000"/>
          <w:sz w:val="16"/>
          <w:szCs w:val="16"/>
        </w:rPr>
        <w:t xml:space="preserve">ultura </w:t>
      </w:r>
      <w:r w:rsidR="00F81924" w:rsidRPr="00504D01">
        <w:rPr>
          <w:rFonts w:ascii="Calibri" w:eastAsia="Arial" w:hAnsi="Calibri" w:cs="Calibri"/>
          <w:color w:val="000000"/>
          <w:sz w:val="16"/>
          <w:szCs w:val="16"/>
        </w:rPr>
        <w:t>P</w:t>
      </w:r>
      <w:r w:rsidR="009D7217" w:rsidRPr="00504D01">
        <w:rPr>
          <w:rFonts w:ascii="Calibri" w:eastAsia="Arial" w:hAnsi="Calibri" w:cs="Calibri"/>
          <w:color w:val="000000"/>
          <w:sz w:val="16"/>
          <w:szCs w:val="16"/>
        </w:rPr>
        <w:t xml:space="preserve">olítica </w:t>
      </w:r>
      <w:r w:rsidR="00F81924" w:rsidRPr="00504D01">
        <w:rPr>
          <w:rFonts w:ascii="Calibri" w:eastAsia="Arial" w:hAnsi="Calibri" w:cs="Calibri"/>
          <w:color w:val="000000"/>
          <w:sz w:val="16"/>
          <w:szCs w:val="16"/>
        </w:rPr>
        <w:t>D</w:t>
      </w:r>
      <w:r w:rsidR="009D7217" w:rsidRPr="00504D01">
        <w:rPr>
          <w:rFonts w:ascii="Calibri" w:eastAsia="Arial" w:hAnsi="Calibri" w:cs="Calibri"/>
          <w:color w:val="000000"/>
          <w:sz w:val="16"/>
          <w:szCs w:val="16"/>
        </w:rPr>
        <w:t>emocrática 2023-2029</w:t>
      </w:r>
      <w:r w:rsidR="009D7217" w:rsidRPr="00504D01">
        <w:rPr>
          <w:rFonts w:ascii="Calibri" w:eastAsia="Arial" w:hAnsi="Calibri" w:cs="Calibri"/>
          <w:sz w:val="16"/>
          <w:szCs w:val="16"/>
        </w:rPr>
        <w:t xml:space="preserve">, </w:t>
      </w:r>
      <w:r w:rsidR="0056189A" w:rsidRPr="00504D01">
        <w:rPr>
          <w:rFonts w:ascii="Calibri" w:eastAsia="Arial" w:hAnsi="Calibri" w:cs="Calibri"/>
          <w:sz w:val="16"/>
          <w:szCs w:val="16"/>
        </w:rPr>
        <w:t>el cual se deriva del</w:t>
      </w:r>
      <w:r w:rsidR="009D7217" w:rsidRPr="00504D01">
        <w:rPr>
          <w:rFonts w:ascii="Calibri" w:eastAsia="Arial" w:hAnsi="Calibri" w:cs="Calibri"/>
          <w:sz w:val="16"/>
          <w:szCs w:val="16"/>
        </w:rPr>
        <w:t xml:space="preserve"> Plan Nacional de Desarrollo, agenda 2030 y </w:t>
      </w:r>
      <w:r w:rsidR="0056189A" w:rsidRPr="00504D01">
        <w:rPr>
          <w:rFonts w:ascii="Calibri" w:eastAsia="Arial" w:hAnsi="Calibri" w:cs="Calibri"/>
          <w:sz w:val="16"/>
          <w:szCs w:val="16"/>
        </w:rPr>
        <w:t>de</w:t>
      </w:r>
      <w:r w:rsidR="009D7217" w:rsidRPr="00504D01">
        <w:rPr>
          <w:rFonts w:ascii="Calibri" w:eastAsia="Arial" w:hAnsi="Calibri" w:cs="Calibri"/>
          <w:sz w:val="16"/>
          <w:szCs w:val="16"/>
        </w:rPr>
        <w:t xml:space="preserve">l Plan Estatal de Desarrollo 2023-2027, </w:t>
      </w:r>
      <w:r w:rsidR="003277C7" w:rsidRPr="00504D01">
        <w:rPr>
          <w:rFonts w:ascii="Calibri" w:eastAsia="Arial" w:hAnsi="Calibri" w:cs="Calibri"/>
          <w:sz w:val="16"/>
          <w:szCs w:val="16"/>
        </w:rPr>
        <w:t xml:space="preserve">que busca garantizar un gobierno </w:t>
      </w:r>
      <w:r w:rsidR="003B1AC6" w:rsidRPr="00504D01">
        <w:rPr>
          <w:rFonts w:ascii="Calibri" w:eastAsia="Arial" w:hAnsi="Calibri" w:cs="Calibri"/>
          <w:sz w:val="16"/>
          <w:szCs w:val="16"/>
        </w:rPr>
        <w:t>eficiente, en el que la ciudadanía recobre la confianza en las instituciones públicas</w:t>
      </w:r>
      <w:r w:rsidR="00A73138" w:rsidRPr="00504D01">
        <w:rPr>
          <w:rFonts w:ascii="Calibri" w:eastAsia="Arial" w:hAnsi="Calibri" w:cs="Calibri"/>
          <w:sz w:val="16"/>
          <w:szCs w:val="16"/>
        </w:rPr>
        <w:t>.</w:t>
      </w:r>
    </w:p>
    <w:p w14:paraId="49BB46F0" w14:textId="77777777" w:rsidR="009D7217" w:rsidRPr="00504D01" w:rsidRDefault="009D7217" w:rsidP="00803766">
      <w:pPr>
        <w:spacing w:line="276" w:lineRule="auto"/>
        <w:jc w:val="both"/>
        <w:rPr>
          <w:rFonts w:ascii="Calibri" w:eastAsia="Arial" w:hAnsi="Calibri" w:cs="Calibri"/>
          <w:sz w:val="16"/>
          <w:szCs w:val="16"/>
        </w:rPr>
      </w:pPr>
    </w:p>
    <w:p w14:paraId="6CED9004" w14:textId="0A0BCE3F" w:rsidR="00F5076C" w:rsidRPr="00504D01" w:rsidRDefault="009D7217" w:rsidP="00803766">
      <w:pPr>
        <w:spacing w:line="276" w:lineRule="auto"/>
        <w:jc w:val="both"/>
        <w:rPr>
          <w:rFonts w:ascii="Calibri" w:eastAsia="Arial" w:hAnsi="Calibri" w:cs="Calibri"/>
          <w:color w:val="000000"/>
          <w:sz w:val="16"/>
          <w:szCs w:val="16"/>
        </w:rPr>
      </w:pPr>
      <w:r w:rsidRPr="00504D01">
        <w:rPr>
          <w:rFonts w:ascii="Calibri" w:eastAsia="Arial" w:hAnsi="Calibri" w:cs="Calibri"/>
          <w:sz w:val="16"/>
          <w:szCs w:val="16"/>
        </w:rPr>
        <w:t xml:space="preserve">La estrategia </w:t>
      </w:r>
      <w:r w:rsidR="00A73B97" w:rsidRPr="00504D01">
        <w:rPr>
          <w:rFonts w:ascii="Calibri" w:eastAsia="Arial" w:hAnsi="Calibri" w:cs="Calibri"/>
          <w:sz w:val="16"/>
          <w:szCs w:val="16"/>
        </w:rPr>
        <w:t xml:space="preserve">utilizada por el Instituto </w:t>
      </w:r>
      <w:r w:rsidRPr="00504D01">
        <w:rPr>
          <w:rFonts w:ascii="Calibri" w:eastAsia="Arial" w:hAnsi="Calibri" w:cs="Calibri"/>
          <w:sz w:val="16"/>
          <w:szCs w:val="16"/>
        </w:rPr>
        <w:t>es</w:t>
      </w:r>
      <w:r w:rsidR="002B12A3" w:rsidRPr="00504D01">
        <w:rPr>
          <w:rFonts w:ascii="Calibri" w:eastAsia="Arial" w:hAnsi="Calibri" w:cs="Calibri"/>
          <w:sz w:val="16"/>
          <w:szCs w:val="16"/>
        </w:rPr>
        <w:t xml:space="preserve"> promover y</w:t>
      </w:r>
      <w:r w:rsidRPr="00504D01">
        <w:rPr>
          <w:rFonts w:ascii="Calibri" w:eastAsia="Arial" w:hAnsi="Calibri" w:cs="Calibri"/>
          <w:sz w:val="16"/>
          <w:szCs w:val="16"/>
        </w:rPr>
        <w:t xml:space="preserve"> </w:t>
      </w:r>
      <w:r w:rsidRPr="00504D01">
        <w:rPr>
          <w:rFonts w:ascii="Calibri" w:eastAsia="Arial" w:hAnsi="Calibri" w:cs="Calibri"/>
          <w:color w:val="000000"/>
          <w:sz w:val="16"/>
          <w:szCs w:val="16"/>
        </w:rPr>
        <w:t>fomentar procesos electorales con valores de cultura política democrática</w:t>
      </w:r>
      <w:r w:rsidRPr="00504D01">
        <w:rPr>
          <w:rFonts w:ascii="Calibri" w:eastAsia="Arial" w:hAnsi="Calibri" w:cs="Calibri"/>
          <w:sz w:val="16"/>
          <w:szCs w:val="16"/>
        </w:rPr>
        <w:t xml:space="preserve">, </w:t>
      </w:r>
      <w:r w:rsidR="00F5076C" w:rsidRPr="00504D01">
        <w:rPr>
          <w:rFonts w:ascii="Calibri" w:eastAsia="Arial" w:hAnsi="Calibri" w:cs="Calibri"/>
          <w:sz w:val="16"/>
          <w:szCs w:val="16"/>
        </w:rPr>
        <w:t>a través de</w:t>
      </w:r>
      <w:r w:rsidR="00D348C8" w:rsidRPr="00504D01">
        <w:rPr>
          <w:rFonts w:ascii="Calibri" w:eastAsia="Arial" w:hAnsi="Calibri" w:cs="Calibri"/>
          <w:sz w:val="16"/>
          <w:szCs w:val="16"/>
        </w:rPr>
        <w:t xml:space="preserve">l desarrollo, promoción </w:t>
      </w:r>
      <w:r w:rsidR="007975C7" w:rsidRPr="00504D01">
        <w:rPr>
          <w:rFonts w:ascii="Calibri" w:eastAsia="Arial" w:hAnsi="Calibri" w:cs="Calibri"/>
          <w:sz w:val="16"/>
          <w:szCs w:val="16"/>
        </w:rPr>
        <w:t xml:space="preserve">y ejecución de </w:t>
      </w:r>
      <w:r w:rsidR="00E13400" w:rsidRPr="00504D01">
        <w:rPr>
          <w:rFonts w:ascii="Calibri" w:eastAsia="Arial" w:hAnsi="Calibri" w:cs="Calibri"/>
          <w:sz w:val="16"/>
          <w:szCs w:val="16"/>
        </w:rPr>
        <w:t>acciones, tales como: cursos, capacitaciones, pláticas, conversatorios, entre otros</w:t>
      </w:r>
      <w:r w:rsidR="003C11EE" w:rsidRPr="00504D01">
        <w:rPr>
          <w:rFonts w:ascii="Calibri" w:eastAsia="Arial" w:hAnsi="Calibri" w:cs="Calibri"/>
          <w:sz w:val="16"/>
          <w:szCs w:val="16"/>
        </w:rPr>
        <w:t xml:space="preserve">, que permitan generar un </w:t>
      </w:r>
      <w:r w:rsidR="00113514" w:rsidRPr="00504D01">
        <w:rPr>
          <w:rFonts w:ascii="Calibri" w:eastAsia="Arial" w:hAnsi="Calibri" w:cs="Calibri"/>
          <w:sz w:val="16"/>
          <w:szCs w:val="16"/>
        </w:rPr>
        <w:t xml:space="preserve">mayor interés y participación </w:t>
      </w:r>
      <w:r w:rsidR="004031CF" w:rsidRPr="00504D01">
        <w:rPr>
          <w:rFonts w:ascii="Calibri" w:eastAsia="Arial" w:hAnsi="Calibri" w:cs="Calibri"/>
          <w:sz w:val="16"/>
          <w:szCs w:val="16"/>
        </w:rPr>
        <w:t xml:space="preserve">de la ciudadanía del Estado de Quintana Roo en </w:t>
      </w:r>
      <w:r w:rsidR="008D30FC" w:rsidRPr="00504D01">
        <w:rPr>
          <w:rFonts w:ascii="Calibri" w:eastAsia="Arial" w:hAnsi="Calibri" w:cs="Calibri"/>
          <w:sz w:val="16"/>
          <w:szCs w:val="16"/>
        </w:rPr>
        <w:t>la vida democrática</w:t>
      </w:r>
      <w:r w:rsidR="007F1437" w:rsidRPr="00504D01">
        <w:rPr>
          <w:rFonts w:ascii="Calibri" w:eastAsia="Arial" w:hAnsi="Calibri" w:cs="Calibri"/>
          <w:sz w:val="16"/>
          <w:szCs w:val="16"/>
        </w:rPr>
        <w:t xml:space="preserve">, </w:t>
      </w:r>
      <w:r w:rsidR="009D7756" w:rsidRPr="00504D01">
        <w:rPr>
          <w:rFonts w:ascii="Calibri" w:eastAsia="Arial" w:hAnsi="Calibri" w:cs="Calibri"/>
          <w:sz w:val="16"/>
          <w:szCs w:val="16"/>
        </w:rPr>
        <w:t>un mayor conocimiento sobre</w:t>
      </w:r>
      <w:r w:rsidR="00084768" w:rsidRPr="00504D01">
        <w:rPr>
          <w:rFonts w:ascii="Calibri" w:eastAsia="Arial" w:hAnsi="Calibri" w:cs="Calibri"/>
          <w:sz w:val="16"/>
          <w:szCs w:val="16"/>
        </w:rPr>
        <w:t xml:space="preserve"> su</w:t>
      </w:r>
      <w:r w:rsidR="009D7756" w:rsidRPr="00504D01">
        <w:rPr>
          <w:rFonts w:ascii="Calibri" w:eastAsia="Arial" w:hAnsi="Calibri" w:cs="Calibri"/>
          <w:sz w:val="16"/>
          <w:szCs w:val="16"/>
        </w:rPr>
        <w:t xml:space="preserve">s derechos </w:t>
      </w:r>
      <w:r w:rsidR="00433983" w:rsidRPr="00504D01">
        <w:rPr>
          <w:rFonts w:ascii="Calibri" w:eastAsia="Arial" w:hAnsi="Calibri" w:cs="Calibri"/>
          <w:sz w:val="16"/>
          <w:szCs w:val="16"/>
        </w:rPr>
        <w:t xml:space="preserve">político </w:t>
      </w:r>
      <w:r w:rsidR="008D30FC" w:rsidRPr="00504D01">
        <w:rPr>
          <w:rFonts w:ascii="Calibri" w:eastAsia="Arial" w:hAnsi="Calibri" w:cs="Calibri"/>
          <w:sz w:val="16"/>
          <w:szCs w:val="16"/>
        </w:rPr>
        <w:t>electorales</w:t>
      </w:r>
      <w:r w:rsidR="00762F0E" w:rsidRPr="00504D01">
        <w:rPr>
          <w:rFonts w:ascii="Calibri" w:eastAsia="Arial" w:hAnsi="Calibri" w:cs="Calibri"/>
          <w:sz w:val="16"/>
          <w:szCs w:val="16"/>
        </w:rPr>
        <w:t xml:space="preserve"> con la finalidad de poder ejercerlos, </w:t>
      </w:r>
      <w:r w:rsidR="001F0EF5" w:rsidRPr="00504D01">
        <w:rPr>
          <w:rFonts w:ascii="Calibri" w:eastAsia="Arial" w:hAnsi="Calibri" w:cs="Calibri"/>
          <w:sz w:val="16"/>
          <w:szCs w:val="16"/>
        </w:rPr>
        <w:t>así como, la</w:t>
      </w:r>
      <w:r w:rsidR="000E1014" w:rsidRPr="00504D01">
        <w:rPr>
          <w:rFonts w:ascii="Calibri" w:eastAsia="Arial" w:hAnsi="Calibri" w:cs="Calibri"/>
          <w:color w:val="000000"/>
          <w:sz w:val="16"/>
          <w:szCs w:val="16"/>
        </w:rPr>
        <w:t xml:space="preserve"> erradicación de la violencia política contra la mujer por razón de género</w:t>
      </w:r>
      <w:r w:rsidR="001F0EF5" w:rsidRPr="00504D01">
        <w:rPr>
          <w:rFonts w:ascii="Calibri" w:eastAsia="Arial" w:hAnsi="Calibri" w:cs="Calibri"/>
          <w:color w:val="000000"/>
          <w:sz w:val="16"/>
          <w:szCs w:val="16"/>
        </w:rPr>
        <w:t>.</w:t>
      </w:r>
    </w:p>
    <w:p w14:paraId="51F2F2B0" w14:textId="77777777" w:rsidR="006D0E71" w:rsidRPr="00504D01" w:rsidRDefault="006D0E71" w:rsidP="00803766">
      <w:pPr>
        <w:spacing w:line="276" w:lineRule="auto"/>
        <w:jc w:val="both"/>
        <w:rPr>
          <w:rFonts w:ascii="Calibri" w:eastAsia="Arial" w:hAnsi="Calibri" w:cs="Calibri"/>
          <w:sz w:val="16"/>
          <w:szCs w:val="16"/>
        </w:rPr>
      </w:pPr>
    </w:p>
    <w:p w14:paraId="7BE1EA59" w14:textId="28A1F9F7" w:rsidR="00D43A1A" w:rsidRPr="00504D01" w:rsidRDefault="007A4F02" w:rsidP="00803766">
      <w:pPr>
        <w:spacing w:line="276" w:lineRule="auto"/>
        <w:jc w:val="both"/>
        <w:rPr>
          <w:rFonts w:ascii="Calibri" w:eastAsia="Arial" w:hAnsi="Calibri" w:cs="Calibri"/>
          <w:sz w:val="16"/>
          <w:szCs w:val="16"/>
        </w:rPr>
      </w:pPr>
      <w:r w:rsidRPr="00504D01">
        <w:rPr>
          <w:rFonts w:ascii="Calibri" w:eastAsia="Arial" w:hAnsi="Calibri" w:cs="Calibri"/>
          <w:sz w:val="16"/>
          <w:szCs w:val="16"/>
        </w:rPr>
        <w:t xml:space="preserve">En la tabla siguiente se </w:t>
      </w:r>
      <w:r w:rsidR="00A96E1B" w:rsidRPr="00504D01">
        <w:rPr>
          <w:rFonts w:ascii="Calibri" w:eastAsia="Arial" w:hAnsi="Calibri" w:cs="Calibri"/>
          <w:sz w:val="16"/>
          <w:szCs w:val="16"/>
        </w:rPr>
        <w:t>especifica</w:t>
      </w:r>
      <w:r w:rsidR="00B97AB8" w:rsidRPr="00504D01">
        <w:rPr>
          <w:rFonts w:ascii="Calibri" w:eastAsia="Arial" w:hAnsi="Calibri" w:cs="Calibri"/>
          <w:sz w:val="16"/>
          <w:szCs w:val="16"/>
        </w:rPr>
        <w:t>n los indicadores de los programas presupuestarios:</w:t>
      </w:r>
      <w:r w:rsidR="00A96E1B" w:rsidRPr="00504D01">
        <w:rPr>
          <w:rFonts w:ascii="Calibri" w:eastAsia="Arial" w:hAnsi="Calibri" w:cs="Calibri"/>
          <w:sz w:val="16"/>
          <w:szCs w:val="16"/>
        </w:rPr>
        <w:t xml:space="preserve"> </w:t>
      </w:r>
    </w:p>
    <w:p w14:paraId="0454EBE3" w14:textId="77777777" w:rsidR="009D7217" w:rsidRPr="00504D01" w:rsidRDefault="009D7217" w:rsidP="00803766">
      <w:pPr>
        <w:spacing w:line="276" w:lineRule="auto"/>
        <w:jc w:val="both"/>
        <w:rPr>
          <w:rFonts w:ascii="Calibri" w:eastAsia="Arial" w:hAnsi="Calibri" w:cs="Calibri"/>
          <w:sz w:val="16"/>
          <w:szCs w:val="16"/>
        </w:rPr>
      </w:pPr>
    </w:p>
    <w:tbl>
      <w:tblPr>
        <w:tblW w:w="5000" w:type="pct"/>
        <w:tblCellMar>
          <w:left w:w="70" w:type="dxa"/>
          <w:right w:w="70" w:type="dxa"/>
        </w:tblCellMar>
        <w:tblLook w:val="04A0" w:firstRow="1" w:lastRow="0" w:firstColumn="1" w:lastColumn="0" w:noHBand="0" w:noVBand="1"/>
      </w:tblPr>
      <w:tblGrid>
        <w:gridCol w:w="987"/>
        <w:gridCol w:w="1613"/>
        <w:gridCol w:w="1588"/>
        <w:gridCol w:w="3049"/>
        <w:gridCol w:w="1591"/>
      </w:tblGrid>
      <w:tr w:rsidR="009D7217" w:rsidRPr="00AF1FB0" w14:paraId="17B326F4" w14:textId="77777777" w:rsidTr="004F3996">
        <w:trPr>
          <w:trHeight w:val="20"/>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9D9E857" w14:textId="77777777" w:rsidR="009D7217" w:rsidRPr="00504D01" w:rsidRDefault="009D7217" w:rsidP="00803766">
            <w:pPr>
              <w:spacing w:line="276" w:lineRule="auto"/>
              <w:jc w:val="center"/>
              <w:rPr>
                <w:rFonts w:ascii="Calibri" w:eastAsia="Times New Roman" w:hAnsi="Calibri" w:cs="Calibri"/>
                <w:b/>
                <w:bCs/>
                <w:sz w:val="16"/>
                <w:szCs w:val="16"/>
                <w:lang w:val="pt-PT"/>
              </w:rPr>
            </w:pPr>
            <w:r w:rsidRPr="00504D01">
              <w:rPr>
                <w:rFonts w:ascii="Calibri" w:eastAsia="Times New Roman" w:hAnsi="Calibri" w:cs="Calibri"/>
                <w:b/>
                <w:bCs/>
                <w:sz w:val="16"/>
                <w:szCs w:val="16"/>
                <w:lang w:val="pt-PT"/>
              </w:rPr>
              <w:t>E039 - Cultura Política Democrática Matriz de Indicadores (Formato 4 x 4)</w:t>
            </w:r>
          </w:p>
        </w:tc>
      </w:tr>
      <w:tr w:rsidR="009D7217" w:rsidRPr="00504D01" w14:paraId="20FBDD1D" w14:textId="77777777" w:rsidTr="004F3996">
        <w:trPr>
          <w:trHeight w:val="20"/>
          <w:tblHeader/>
        </w:trPr>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EA0DD8" w14:textId="77777777" w:rsidR="009D7217" w:rsidRPr="00504D01" w:rsidRDefault="009D7217" w:rsidP="00803766">
            <w:pPr>
              <w:spacing w:line="276" w:lineRule="auto"/>
              <w:jc w:val="center"/>
              <w:rPr>
                <w:rFonts w:ascii="Calibri" w:eastAsia="Times New Roman" w:hAnsi="Calibri" w:cs="Calibri"/>
                <w:b/>
                <w:bCs/>
                <w:sz w:val="16"/>
                <w:szCs w:val="16"/>
              </w:rPr>
            </w:pPr>
            <w:r w:rsidRPr="00504D01">
              <w:rPr>
                <w:rFonts w:ascii="Calibri" w:eastAsia="Times New Roman" w:hAnsi="Calibri" w:cs="Calibri"/>
                <w:b/>
                <w:bCs/>
                <w:sz w:val="16"/>
                <w:szCs w:val="16"/>
              </w:rPr>
              <w:t>Nivel</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201F2" w14:textId="77777777" w:rsidR="009D7217" w:rsidRPr="00504D01" w:rsidRDefault="009D7217" w:rsidP="00803766">
            <w:pPr>
              <w:spacing w:line="276" w:lineRule="auto"/>
              <w:jc w:val="center"/>
              <w:rPr>
                <w:rFonts w:ascii="Calibri" w:eastAsia="Times New Roman" w:hAnsi="Calibri" w:cs="Calibri"/>
                <w:b/>
                <w:bCs/>
                <w:sz w:val="16"/>
                <w:szCs w:val="16"/>
              </w:rPr>
            </w:pPr>
            <w:r w:rsidRPr="00504D01">
              <w:rPr>
                <w:rFonts w:ascii="Calibri" w:eastAsia="Times New Roman" w:hAnsi="Calibri" w:cs="Calibri"/>
                <w:b/>
                <w:bCs/>
                <w:sz w:val="16"/>
                <w:szCs w:val="16"/>
              </w:rPr>
              <w:t>Resumen Narrativo</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158AA" w14:textId="77777777" w:rsidR="009D7217" w:rsidRPr="00504D01" w:rsidRDefault="009D7217" w:rsidP="00803766">
            <w:pPr>
              <w:spacing w:line="276" w:lineRule="auto"/>
              <w:jc w:val="center"/>
              <w:rPr>
                <w:rFonts w:ascii="Calibri" w:eastAsia="Times New Roman" w:hAnsi="Calibri" w:cs="Calibri"/>
                <w:b/>
                <w:bCs/>
                <w:sz w:val="16"/>
                <w:szCs w:val="16"/>
              </w:rPr>
            </w:pPr>
            <w:r w:rsidRPr="00504D01">
              <w:rPr>
                <w:rFonts w:ascii="Calibri" w:eastAsia="Times New Roman" w:hAnsi="Calibri" w:cs="Calibri"/>
                <w:b/>
                <w:bCs/>
                <w:sz w:val="16"/>
                <w:szCs w:val="16"/>
              </w:rPr>
              <w:t>Indicador</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A32AA1" w14:textId="77777777" w:rsidR="009D7217" w:rsidRPr="00504D01" w:rsidRDefault="009D7217" w:rsidP="00803766">
            <w:pPr>
              <w:spacing w:line="276" w:lineRule="auto"/>
              <w:jc w:val="center"/>
              <w:rPr>
                <w:rFonts w:ascii="Calibri" w:eastAsia="Times New Roman" w:hAnsi="Calibri" w:cs="Calibri"/>
                <w:b/>
                <w:bCs/>
                <w:sz w:val="16"/>
                <w:szCs w:val="16"/>
              </w:rPr>
            </w:pPr>
            <w:r w:rsidRPr="00504D01">
              <w:rPr>
                <w:rFonts w:ascii="Calibri" w:eastAsia="Times New Roman" w:hAnsi="Calibri" w:cs="Calibri"/>
                <w:b/>
                <w:bCs/>
                <w:sz w:val="16"/>
                <w:szCs w:val="16"/>
              </w:rPr>
              <w:t>Medio de Verificación</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A73728" w14:textId="77777777" w:rsidR="009D7217" w:rsidRPr="00504D01" w:rsidRDefault="009D7217" w:rsidP="00803766">
            <w:pPr>
              <w:spacing w:line="276" w:lineRule="auto"/>
              <w:jc w:val="center"/>
              <w:rPr>
                <w:rFonts w:ascii="Calibri" w:eastAsia="Times New Roman" w:hAnsi="Calibri" w:cs="Calibri"/>
                <w:b/>
                <w:bCs/>
                <w:sz w:val="16"/>
                <w:szCs w:val="16"/>
              </w:rPr>
            </w:pPr>
            <w:r w:rsidRPr="00504D01">
              <w:rPr>
                <w:rFonts w:ascii="Calibri" w:eastAsia="Times New Roman" w:hAnsi="Calibri" w:cs="Calibri"/>
                <w:b/>
                <w:bCs/>
                <w:sz w:val="16"/>
                <w:szCs w:val="16"/>
              </w:rPr>
              <w:t>Supuesto</w:t>
            </w:r>
          </w:p>
        </w:tc>
      </w:tr>
      <w:tr w:rsidR="009D7217" w:rsidRPr="00504D01" w14:paraId="0858C0CF" w14:textId="77777777" w:rsidTr="004F3996">
        <w:trPr>
          <w:trHeight w:val="20"/>
        </w:trPr>
        <w:tc>
          <w:tcPr>
            <w:tcW w:w="562" w:type="pct"/>
            <w:tcBorders>
              <w:top w:val="single" w:sz="4" w:space="0" w:color="auto"/>
              <w:left w:val="single" w:sz="4" w:space="0" w:color="auto"/>
              <w:bottom w:val="single" w:sz="4" w:space="0" w:color="auto"/>
              <w:right w:val="single" w:sz="4" w:space="0" w:color="auto"/>
            </w:tcBorders>
            <w:shd w:val="clear" w:color="auto" w:fill="auto"/>
            <w:hideMark/>
          </w:tcPr>
          <w:p w14:paraId="795E645E" w14:textId="77777777" w:rsidR="009D7217" w:rsidRPr="00504D01" w:rsidRDefault="009D7217" w:rsidP="00803766">
            <w:pPr>
              <w:spacing w:line="276" w:lineRule="auto"/>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Fin</w:t>
            </w:r>
          </w:p>
        </w:tc>
        <w:tc>
          <w:tcPr>
            <w:tcW w:w="1210" w:type="pct"/>
            <w:tcBorders>
              <w:top w:val="single" w:sz="4" w:space="0" w:color="auto"/>
              <w:left w:val="single" w:sz="4" w:space="0" w:color="auto"/>
              <w:bottom w:val="single" w:sz="4" w:space="0" w:color="auto"/>
              <w:right w:val="single" w:sz="4" w:space="0" w:color="auto"/>
            </w:tcBorders>
            <w:shd w:val="clear" w:color="auto" w:fill="auto"/>
            <w:hideMark/>
          </w:tcPr>
          <w:p w14:paraId="353D6B40" w14:textId="77777777" w:rsidR="009D7217" w:rsidRPr="00504D01" w:rsidRDefault="009D7217"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F - Contribuir a garantizar Procesos Electorales locales adecuados que generen en las y los ciudadanos del estado de Quintana Roo confianza en las Instituciones Electorales y la vida democrática, mediante actividades de capacitación que fomenten la cultura política democrática.</w:t>
            </w:r>
          </w:p>
        </w:tc>
        <w:tc>
          <w:tcPr>
            <w:tcW w:w="1049" w:type="pct"/>
            <w:tcBorders>
              <w:top w:val="single" w:sz="4" w:space="0" w:color="auto"/>
              <w:left w:val="single" w:sz="4" w:space="0" w:color="auto"/>
              <w:bottom w:val="single" w:sz="4" w:space="0" w:color="auto"/>
              <w:right w:val="single" w:sz="4" w:space="0" w:color="auto"/>
            </w:tcBorders>
            <w:shd w:val="clear" w:color="auto" w:fill="auto"/>
            <w:hideMark/>
          </w:tcPr>
          <w:p w14:paraId="10484EE5" w14:textId="77777777" w:rsidR="009D7217" w:rsidRPr="00504D01" w:rsidRDefault="009D7217"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PEDII111 - Índice de Desarrollo Democrático</w:t>
            </w:r>
          </w:p>
        </w:tc>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41075619" w14:textId="77777777" w:rsidR="009D7217" w:rsidRPr="00504D01" w:rsidRDefault="009D7217"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índice de Desarrollo Democrático en México https://idd-mex.org</w:t>
            </w:r>
            <w:r w:rsidRPr="00504D01">
              <w:rPr>
                <w:rFonts w:ascii="Calibri" w:eastAsia="Times New Roman" w:hAnsi="Calibri" w:cs="Calibri"/>
                <w:color w:val="000000"/>
                <w:sz w:val="16"/>
                <w:szCs w:val="16"/>
              </w:rPr>
              <w:br/>
            </w:r>
            <w:r w:rsidRPr="00504D01">
              <w:rPr>
                <w:rFonts w:ascii="Calibri" w:eastAsia="Times New Roman" w:hAnsi="Calibri" w:cs="Calibri"/>
                <w:color w:val="000000"/>
                <w:sz w:val="16"/>
                <w:szCs w:val="16"/>
              </w:rPr>
              <w:br/>
              <w:t>Índice de Desarrollo Democrático en México https://idd-mex.org</w:t>
            </w:r>
          </w:p>
        </w:tc>
        <w:tc>
          <w:tcPr>
            <w:tcW w:w="1049" w:type="pct"/>
            <w:tcBorders>
              <w:top w:val="single" w:sz="4" w:space="0" w:color="auto"/>
              <w:left w:val="single" w:sz="4" w:space="0" w:color="auto"/>
              <w:bottom w:val="single" w:sz="4" w:space="0" w:color="auto"/>
              <w:right w:val="single" w:sz="4" w:space="0" w:color="auto"/>
            </w:tcBorders>
            <w:shd w:val="clear" w:color="auto" w:fill="auto"/>
            <w:hideMark/>
          </w:tcPr>
          <w:p w14:paraId="517ECBAE" w14:textId="77777777" w:rsidR="009D7217" w:rsidRPr="00504D01" w:rsidRDefault="009D7217"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La buena disposición de la ciudadanía del Estado de Quintana Roo, en la participación de los Procesos Electorales</w:t>
            </w:r>
          </w:p>
        </w:tc>
      </w:tr>
      <w:tr w:rsidR="009D7217" w:rsidRPr="00504D01" w14:paraId="747B504C" w14:textId="77777777" w:rsidTr="004F3996">
        <w:trPr>
          <w:trHeight w:val="20"/>
        </w:trPr>
        <w:tc>
          <w:tcPr>
            <w:tcW w:w="562" w:type="pct"/>
            <w:tcBorders>
              <w:top w:val="single" w:sz="4" w:space="0" w:color="auto"/>
              <w:left w:val="single" w:sz="4" w:space="0" w:color="auto"/>
              <w:bottom w:val="single" w:sz="4" w:space="0" w:color="auto"/>
              <w:right w:val="single" w:sz="4" w:space="0" w:color="auto"/>
            </w:tcBorders>
            <w:shd w:val="clear" w:color="auto" w:fill="auto"/>
            <w:hideMark/>
          </w:tcPr>
          <w:p w14:paraId="4FE97C92" w14:textId="77777777" w:rsidR="009D7217" w:rsidRPr="00504D01" w:rsidRDefault="009D7217" w:rsidP="00803766">
            <w:pPr>
              <w:spacing w:line="276" w:lineRule="auto"/>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Propósito</w:t>
            </w:r>
          </w:p>
        </w:tc>
        <w:tc>
          <w:tcPr>
            <w:tcW w:w="1210" w:type="pct"/>
            <w:tcBorders>
              <w:top w:val="single" w:sz="4" w:space="0" w:color="auto"/>
              <w:left w:val="single" w:sz="4" w:space="0" w:color="auto"/>
              <w:bottom w:val="single" w:sz="4" w:space="0" w:color="auto"/>
              <w:right w:val="single" w:sz="4" w:space="0" w:color="auto"/>
            </w:tcBorders>
            <w:shd w:val="clear" w:color="auto" w:fill="auto"/>
            <w:hideMark/>
          </w:tcPr>
          <w:p w14:paraId="4B5CCFCB" w14:textId="4107D6EA" w:rsidR="009D7217" w:rsidRPr="00504D01" w:rsidRDefault="00426055"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F.</w:t>
            </w:r>
            <w:r w:rsidR="009D7217" w:rsidRPr="00504D01">
              <w:rPr>
                <w:rFonts w:ascii="Calibri" w:eastAsia="Times New Roman" w:hAnsi="Calibri" w:cs="Calibri"/>
                <w:color w:val="000000"/>
                <w:sz w:val="16"/>
                <w:szCs w:val="16"/>
              </w:rPr>
              <w:t xml:space="preserve">P </w:t>
            </w:r>
            <w:r w:rsidRPr="00504D01">
              <w:rPr>
                <w:rFonts w:ascii="Calibri" w:eastAsia="Times New Roman" w:hAnsi="Calibri" w:cs="Calibri"/>
                <w:color w:val="000000"/>
                <w:sz w:val="16"/>
                <w:szCs w:val="16"/>
              </w:rPr>
              <w:t>–</w:t>
            </w:r>
            <w:r w:rsidR="009D7217" w:rsidRPr="00504D01">
              <w:rPr>
                <w:rFonts w:ascii="Calibri" w:eastAsia="Times New Roman" w:hAnsi="Calibri" w:cs="Calibri"/>
                <w:color w:val="000000"/>
                <w:sz w:val="16"/>
                <w:szCs w:val="16"/>
              </w:rPr>
              <w:t xml:space="preserve"> </w:t>
            </w:r>
            <w:r w:rsidRPr="00504D01">
              <w:rPr>
                <w:rFonts w:ascii="Calibri" w:eastAsia="Times New Roman" w:hAnsi="Calibri" w:cs="Calibri"/>
                <w:color w:val="000000"/>
                <w:sz w:val="16"/>
                <w:szCs w:val="16"/>
              </w:rPr>
              <w:t>La ciudadanía del Estado de Quintana Roo participa activamente en Procesos Electorales con valores de cultura política democrática</w:t>
            </w:r>
            <w:r w:rsidR="009D7217" w:rsidRPr="00504D01">
              <w:rPr>
                <w:rFonts w:ascii="Calibri" w:eastAsia="Times New Roman" w:hAnsi="Calibri" w:cs="Calibri"/>
                <w:color w:val="000000"/>
                <w:sz w:val="16"/>
                <w:szCs w:val="16"/>
              </w:rPr>
              <w:t>.</w:t>
            </w:r>
          </w:p>
        </w:tc>
        <w:tc>
          <w:tcPr>
            <w:tcW w:w="1049" w:type="pct"/>
            <w:tcBorders>
              <w:top w:val="single" w:sz="4" w:space="0" w:color="auto"/>
              <w:left w:val="single" w:sz="4" w:space="0" w:color="auto"/>
              <w:bottom w:val="single" w:sz="4" w:space="0" w:color="auto"/>
              <w:right w:val="single" w:sz="4" w:space="0" w:color="auto"/>
            </w:tcBorders>
            <w:shd w:val="clear" w:color="auto" w:fill="auto"/>
            <w:hideMark/>
          </w:tcPr>
          <w:p w14:paraId="429C8805" w14:textId="77777777" w:rsidR="009D7217" w:rsidRPr="00504D01" w:rsidRDefault="009D7217"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27010I - Porcentaje de participación ciudadana en las elecciones (PC) </w:t>
            </w:r>
          </w:p>
        </w:tc>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4AEF6487" w14:textId="77777777" w:rsidR="00753AAA" w:rsidRPr="00504D01" w:rsidRDefault="009D7217"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Informe de estadística electoral: </w:t>
            </w:r>
          </w:p>
          <w:p w14:paraId="0E5ED2FE" w14:textId="77777777" w:rsidR="00753AAA" w:rsidRPr="00504D01" w:rsidRDefault="00753AAA" w:rsidP="00803766">
            <w:pPr>
              <w:spacing w:line="276" w:lineRule="auto"/>
              <w:jc w:val="both"/>
              <w:rPr>
                <w:rFonts w:ascii="Calibri" w:eastAsia="Times New Roman" w:hAnsi="Calibri" w:cs="Calibri"/>
                <w:color w:val="000000"/>
                <w:sz w:val="16"/>
                <w:szCs w:val="16"/>
              </w:rPr>
            </w:pPr>
          </w:p>
          <w:p w14:paraId="0A1B0987" w14:textId="26FCADF6" w:rsidR="009D7217" w:rsidRPr="00504D01" w:rsidRDefault="009D7217"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https://www.ieqroo.org.mx/estadistico.html</w:t>
            </w:r>
          </w:p>
        </w:tc>
        <w:tc>
          <w:tcPr>
            <w:tcW w:w="1049" w:type="pct"/>
            <w:tcBorders>
              <w:top w:val="single" w:sz="4" w:space="0" w:color="auto"/>
              <w:left w:val="single" w:sz="4" w:space="0" w:color="auto"/>
              <w:bottom w:val="single" w:sz="4" w:space="0" w:color="auto"/>
              <w:right w:val="single" w:sz="4" w:space="0" w:color="auto"/>
            </w:tcBorders>
            <w:shd w:val="clear" w:color="auto" w:fill="auto"/>
            <w:hideMark/>
          </w:tcPr>
          <w:p w14:paraId="4A492E20" w14:textId="15E160D5" w:rsidR="009D7217" w:rsidRPr="00504D01" w:rsidRDefault="00426055"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La ciudadanía confía en los procesos electorales.</w:t>
            </w:r>
          </w:p>
        </w:tc>
      </w:tr>
      <w:tr w:rsidR="009D7217" w:rsidRPr="00504D01" w14:paraId="028FA73A" w14:textId="77777777" w:rsidTr="004F3996">
        <w:trPr>
          <w:trHeight w:val="20"/>
        </w:trPr>
        <w:tc>
          <w:tcPr>
            <w:tcW w:w="562" w:type="pct"/>
            <w:tcBorders>
              <w:top w:val="single" w:sz="4" w:space="0" w:color="auto"/>
              <w:left w:val="single" w:sz="4" w:space="0" w:color="auto"/>
              <w:bottom w:val="single" w:sz="4" w:space="0" w:color="auto"/>
              <w:right w:val="single" w:sz="4" w:space="0" w:color="auto"/>
            </w:tcBorders>
            <w:shd w:val="clear" w:color="auto" w:fill="auto"/>
            <w:hideMark/>
          </w:tcPr>
          <w:p w14:paraId="39C4692C" w14:textId="77777777" w:rsidR="009D7217" w:rsidRPr="00504D01" w:rsidRDefault="009D7217" w:rsidP="00803766">
            <w:pPr>
              <w:spacing w:line="276" w:lineRule="auto"/>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Componente</w:t>
            </w:r>
          </w:p>
        </w:tc>
        <w:tc>
          <w:tcPr>
            <w:tcW w:w="1210" w:type="pct"/>
            <w:tcBorders>
              <w:top w:val="single" w:sz="4" w:space="0" w:color="auto"/>
              <w:left w:val="single" w:sz="4" w:space="0" w:color="auto"/>
              <w:bottom w:val="single" w:sz="4" w:space="0" w:color="auto"/>
              <w:right w:val="single" w:sz="4" w:space="0" w:color="auto"/>
            </w:tcBorders>
            <w:shd w:val="clear" w:color="auto" w:fill="auto"/>
            <w:hideMark/>
          </w:tcPr>
          <w:p w14:paraId="3F0396AD" w14:textId="56C5BF69" w:rsidR="009D7217" w:rsidRPr="00504D01" w:rsidRDefault="009D7217"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C01 </w:t>
            </w:r>
            <w:r w:rsidR="0086071E" w:rsidRPr="00504D01">
              <w:rPr>
                <w:rFonts w:ascii="Calibri" w:eastAsia="Times New Roman" w:hAnsi="Calibri" w:cs="Calibri"/>
                <w:color w:val="000000"/>
                <w:sz w:val="16"/>
                <w:szCs w:val="16"/>
              </w:rPr>
              <w:t>–</w:t>
            </w:r>
            <w:r w:rsidRPr="00504D01">
              <w:rPr>
                <w:rFonts w:ascii="Calibri" w:eastAsia="Times New Roman" w:hAnsi="Calibri" w:cs="Calibri"/>
                <w:color w:val="000000"/>
                <w:sz w:val="16"/>
                <w:szCs w:val="16"/>
              </w:rPr>
              <w:t xml:space="preserve"> </w:t>
            </w:r>
            <w:r w:rsidR="0086071E" w:rsidRPr="00504D01">
              <w:rPr>
                <w:rFonts w:ascii="Calibri" w:eastAsia="Times New Roman" w:hAnsi="Calibri" w:cs="Calibri"/>
                <w:color w:val="000000"/>
                <w:sz w:val="16"/>
                <w:szCs w:val="16"/>
              </w:rPr>
              <w:t xml:space="preserve">Programa de Cultura Política </w:t>
            </w:r>
            <w:r w:rsidR="00997F20" w:rsidRPr="00504D01">
              <w:rPr>
                <w:rFonts w:ascii="Calibri" w:eastAsia="Times New Roman" w:hAnsi="Calibri" w:cs="Calibri"/>
                <w:color w:val="000000"/>
                <w:sz w:val="16"/>
                <w:szCs w:val="16"/>
              </w:rPr>
              <w:t>con perspectiva de género implementado.</w:t>
            </w:r>
          </w:p>
        </w:tc>
        <w:tc>
          <w:tcPr>
            <w:tcW w:w="1049" w:type="pct"/>
            <w:tcBorders>
              <w:top w:val="single" w:sz="4" w:space="0" w:color="auto"/>
              <w:left w:val="single" w:sz="4" w:space="0" w:color="auto"/>
              <w:bottom w:val="single" w:sz="4" w:space="0" w:color="auto"/>
              <w:right w:val="single" w:sz="4" w:space="0" w:color="auto"/>
            </w:tcBorders>
            <w:shd w:val="clear" w:color="auto" w:fill="auto"/>
            <w:hideMark/>
          </w:tcPr>
          <w:p w14:paraId="07B82E96" w14:textId="5E115124" w:rsidR="009D7217" w:rsidRPr="00504D01" w:rsidRDefault="00F63ED4"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E039C01</w:t>
            </w:r>
            <w:r w:rsidR="009D7217" w:rsidRPr="00504D01">
              <w:rPr>
                <w:rFonts w:ascii="Calibri" w:eastAsia="Times New Roman" w:hAnsi="Calibri" w:cs="Calibri"/>
                <w:color w:val="000000"/>
                <w:sz w:val="16"/>
                <w:szCs w:val="16"/>
              </w:rPr>
              <w:t xml:space="preserve"> - Porcentaje de </w:t>
            </w:r>
            <w:r w:rsidRPr="00504D01">
              <w:rPr>
                <w:rFonts w:ascii="Calibri" w:eastAsia="Times New Roman" w:hAnsi="Calibri" w:cs="Calibri"/>
                <w:color w:val="000000"/>
                <w:sz w:val="16"/>
                <w:szCs w:val="16"/>
              </w:rPr>
              <w:t>atención a la</w:t>
            </w:r>
            <w:r w:rsidR="009D7217" w:rsidRPr="00504D01">
              <w:rPr>
                <w:rFonts w:ascii="Calibri" w:eastAsia="Times New Roman" w:hAnsi="Calibri" w:cs="Calibri"/>
                <w:color w:val="000000"/>
                <w:sz w:val="16"/>
                <w:szCs w:val="16"/>
              </w:rPr>
              <w:t xml:space="preserve"> ciudadan</w:t>
            </w:r>
            <w:r w:rsidRPr="00504D01">
              <w:rPr>
                <w:rFonts w:ascii="Calibri" w:eastAsia="Times New Roman" w:hAnsi="Calibri" w:cs="Calibri"/>
                <w:color w:val="000000"/>
                <w:sz w:val="16"/>
                <w:szCs w:val="16"/>
              </w:rPr>
              <w:t>í</w:t>
            </w:r>
            <w:r w:rsidR="009D7217" w:rsidRPr="00504D01">
              <w:rPr>
                <w:rFonts w:ascii="Calibri" w:eastAsia="Times New Roman" w:hAnsi="Calibri" w:cs="Calibri"/>
                <w:color w:val="000000"/>
                <w:sz w:val="16"/>
                <w:szCs w:val="16"/>
              </w:rPr>
              <w:t xml:space="preserve">a </w:t>
            </w:r>
            <w:r w:rsidR="00672B6D" w:rsidRPr="00504D01">
              <w:rPr>
                <w:rFonts w:ascii="Calibri" w:eastAsia="Times New Roman" w:hAnsi="Calibri" w:cs="Calibri"/>
                <w:color w:val="000000"/>
                <w:sz w:val="16"/>
                <w:szCs w:val="16"/>
              </w:rPr>
              <w:t>derivada del Programa de Cultura Política con perspectiva de género</w:t>
            </w:r>
          </w:p>
        </w:tc>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1B1DFA9D" w14:textId="77777777" w:rsidR="00753AAA" w:rsidRPr="00504D01" w:rsidRDefault="00F078AC"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Informa Anual del Programa de Cultura Política.</w:t>
            </w:r>
          </w:p>
          <w:p w14:paraId="3FDFEBC3" w14:textId="654820C4" w:rsidR="009D7217" w:rsidRPr="00504D01" w:rsidRDefault="009D7217"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br/>
              <w:t>Instituto Electoral de Quintana Roo https://www.ieqroo.org.mx/estadistico.html</w:t>
            </w:r>
          </w:p>
        </w:tc>
        <w:tc>
          <w:tcPr>
            <w:tcW w:w="1049" w:type="pct"/>
            <w:tcBorders>
              <w:top w:val="single" w:sz="4" w:space="0" w:color="auto"/>
              <w:left w:val="single" w:sz="4" w:space="0" w:color="auto"/>
              <w:bottom w:val="single" w:sz="4" w:space="0" w:color="auto"/>
              <w:right w:val="single" w:sz="4" w:space="0" w:color="auto"/>
            </w:tcBorders>
            <w:shd w:val="clear" w:color="auto" w:fill="auto"/>
            <w:hideMark/>
          </w:tcPr>
          <w:p w14:paraId="0C646552" w14:textId="3C4312A2" w:rsidR="009D7217" w:rsidRPr="00504D01" w:rsidRDefault="00DC0AEB"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La ciudadanía participa en los procesos electorales democráticos con perspectiva de género.</w:t>
            </w:r>
          </w:p>
        </w:tc>
      </w:tr>
      <w:tr w:rsidR="009D7217" w:rsidRPr="00504D01" w14:paraId="25ABEC9E" w14:textId="77777777" w:rsidTr="004F3996">
        <w:trPr>
          <w:trHeight w:val="20"/>
        </w:trPr>
        <w:tc>
          <w:tcPr>
            <w:tcW w:w="562" w:type="pct"/>
            <w:tcBorders>
              <w:top w:val="single" w:sz="4" w:space="0" w:color="auto"/>
              <w:left w:val="single" w:sz="4" w:space="0" w:color="auto"/>
              <w:bottom w:val="single" w:sz="4" w:space="0" w:color="auto"/>
              <w:right w:val="single" w:sz="4" w:space="0" w:color="auto"/>
            </w:tcBorders>
            <w:shd w:val="clear" w:color="auto" w:fill="auto"/>
            <w:hideMark/>
          </w:tcPr>
          <w:p w14:paraId="5C0F0488" w14:textId="77777777" w:rsidR="009D7217" w:rsidRPr="00504D01" w:rsidRDefault="009D7217" w:rsidP="00803766">
            <w:pPr>
              <w:spacing w:line="276" w:lineRule="auto"/>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Actividad</w:t>
            </w:r>
          </w:p>
        </w:tc>
        <w:tc>
          <w:tcPr>
            <w:tcW w:w="1210" w:type="pct"/>
            <w:tcBorders>
              <w:top w:val="single" w:sz="4" w:space="0" w:color="auto"/>
              <w:left w:val="single" w:sz="4" w:space="0" w:color="auto"/>
              <w:bottom w:val="single" w:sz="4" w:space="0" w:color="auto"/>
              <w:right w:val="single" w:sz="4" w:space="0" w:color="auto"/>
            </w:tcBorders>
            <w:shd w:val="clear" w:color="auto" w:fill="auto"/>
            <w:hideMark/>
          </w:tcPr>
          <w:p w14:paraId="472DB28B" w14:textId="25CE0F2F" w:rsidR="009D7217" w:rsidRPr="00504D01" w:rsidRDefault="009D7217"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C01.A01 </w:t>
            </w:r>
            <w:r w:rsidR="00DC0AEB" w:rsidRPr="00504D01">
              <w:rPr>
                <w:rFonts w:ascii="Calibri" w:eastAsia="Times New Roman" w:hAnsi="Calibri" w:cs="Calibri"/>
                <w:color w:val="000000"/>
                <w:sz w:val="16"/>
                <w:szCs w:val="16"/>
              </w:rPr>
              <w:t>–</w:t>
            </w:r>
            <w:r w:rsidRPr="00504D01">
              <w:rPr>
                <w:rFonts w:ascii="Calibri" w:eastAsia="Times New Roman" w:hAnsi="Calibri" w:cs="Calibri"/>
                <w:color w:val="000000"/>
                <w:sz w:val="16"/>
                <w:szCs w:val="16"/>
              </w:rPr>
              <w:t xml:space="preserve"> </w:t>
            </w:r>
            <w:r w:rsidR="00DC0AEB" w:rsidRPr="00504D01">
              <w:rPr>
                <w:rFonts w:ascii="Calibri" w:eastAsia="Times New Roman" w:hAnsi="Calibri" w:cs="Calibri"/>
                <w:color w:val="000000"/>
                <w:sz w:val="16"/>
                <w:szCs w:val="16"/>
              </w:rPr>
              <w:t xml:space="preserve">Fomento de los Valores democráticos a los ciudadanos que </w:t>
            </w:r>
            <w:r w:rsidR="00DC0AEB" w:rsidRPr="00504D01">
              <w:rPr>
                <w:rFonts w:ascii="Calibri" w:eastAsia="Times New Roman" w:hAnsi="Calibri" w:cs="Calibri"/>
                <w:color w:val="000000"/>
                <w:sz w:val="16"/>
                <w:szCs w:val="16"/>
              </w:rPr>
              <w:lastRenderedPageBreak/>
              <w:t>participan en los procesos electorales.</w:t>
            </w:r>
          </w:p>
        </w:tc>
        <w:tc>
          <w:tcPr>
            <w:tcW w:w="1049" w:type="pct"/>
            <w:tcBorders>
              <w:top w:val="single" w:sz="4" w:space="0" w:color="auto"/>
              <w:left w:val="single" w:sz="4" w:space="0" w:color="auto"/>
              <w:bottom w:val="single" w:sz="4" w:space="0" w:color="auto"/>
              <w:right w:val="single" w:sz="4" w:space="0" w:color="auto"/>
            </w:tcBorders>
            <w:shd w:val="clear" w:color="auto" w:fill="auto"/>
            <w:hideMark/>
          </w:tcPr>
          <w:p w14:paraId="3F2766DF" w14:textId="0E47AB4A" w:rsidR="009D7217" w:rsidRPr="00504D01" w:rsidRDefault="00151F17"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lastRenderedPageBreak/>
              <w:t>E039C01A01</w:t>
            </w:r>
            <w:r w:rsidR="009D7217" w:rsidRPr="00504D01">
              <w:rPr>
                <w:rFonts w:ascii="Calibri" w:eastAsia="Times New Roman" w:hAnsi="Calibri" w:cs="Calibri"/>
                <w:color w:val="000000"/>
                <w:sz w:val="16"/>
                <w:szCs w:val="16"/>
              </w:rPr>
              <w:t xml:space="preserve"> - Porcentaje de actividades de capacitación programada a la </w:t>
            </w:r>
            <w:r w:rsidR="009D7217" w:rsidRPr="00504D01">
              <w:rPr>
                <w:rFonts w:ascii="Calibri" w:eastAsia="Times New Roman" w:hAnsi="Calibri" w:cs="Calibri"/>
                <w:color w:val="000000"/>
                <w:sz w:val="16"/>
                <w:szCs w:val="16"/>
              </w:rPr>
              <w:lastRenderedPageBreak/>
              <w:t>ciudadanía sobre Valores Democráticos.</w:t>
            </w:r>
          </w:p>
        </w:tc>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65A253D3" w14:textId="31F6D4E6" w:rsidR="009D7217" w:rsidRPr="00504D01" w:rsidRDefault="009D7217"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lastRenderedPageBreak/>
              <w:t>Informes Trimestrales</w:t>
            </w:r>
            <w:r w:rsidR="007846EE" w:rsidRPr="00504D01">
              <w:rPr>
                <w:rFonts w:ascii="Calibri" w:eastAsia="Times New Roman" w:hAnsi="Calibri" w:cs="Calibri"/>
                <w:color w:val="000000"/>
                <w:sz w:val="16"/>
                <w:szCs w:val="16"/>
              </w:rPr>
              <w:t xml:space="preserve"> de las actividades de Capacitación sobre Valores Democráticos.</w:t>
            </w:r>
            <w:r w:rsidRPr="00504D01">
              <w:rPr>
                <w:rFonts w:ascii="Calibri" w:eastAsia="Times New Roman" w:hAnsi="Calibri" w:cs="Calibri"/>
                <w:color w:val="000000"/>
                <w:sz w:val="16"/>
                <w:szCs w:val="16"/>
              </w:rPr>
              <w:br/>
            </w:r>
            <w:r w:rsidRPr="00504D01">
              <w:rPr>
                <w:rFonts w:ascii="Calibri" w:eastAsia="Times New Roman" w:hAnsi="Calibri" w:cs="Calibri"/>
                <w:color w:val="000000"/>
                <w:sz w:val="16"/>
                <w:szCs w:val="16"/>
              </w:rPr>
              <w:br/>
              <w:t>Instituto Electoral de Quintana Roo https://www.ieqroo.org.mx/seg_prog.html</w:t>
            </w:r>
          </w:p>
        </w:tc>
        <w:tc>
          <w:tcPr>
            <w:tcW w:w="1049" w:type="pct"/>
            <w:tcBorders>
              <w:top w:val="single" w:sz="4" w:space="0" w:color="auto"/>
              <w:left w:val="single" w:sz="4" w:space="0" w:color="auto"/>
              <w:bottom w:val="single" w:sz="4" w:space="0" w:color="auto"/>
              <w:right w:val="single" w:sz="4" w:space="0" w:color="auto"/>
            </w:tcBorders>
            <w:shd w:val="clear" w:color="auto" w:fill="auto"/>
            <w:hideMark/>
          </w:tcPr>
          <w:p w14:paraId="1F76A530" w14:textId="566CB9A0" w:rsidR="009D7217" w:rsidRPr="00504D01" w:rsidRDefault="00681955"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Los jóvenes aprenden civismo y cultura democrática con perspectiva de género.</w:t>
            </w:r>
          </w:p>
        </w:tc>
      </w:tr>
      <w:tr w:rsidR="009D7217" w:rsidRPr="00504D01" w14:paraId="3CCC4446" w14:textId="77777777" w:rsidTr="004F3996">
        <w:trPr>
          <w:trHeight w:val="20"/>
        </w:trPr>
        <w:tc>
          <w:tcPr>
            <w:tcW w:w="562" w:type="pct"/>
            <w:tcBorders>
              <w:top w:val="single" w:sz="4" w:space="0" w:color="auto"/>
              <w:left w:val="single" w:sz="4" w:space="0" w:color="auto"/>
              <w:bottom w:val="single" w:sz="4" w:space="0" w:color="auto"/>
              <w:right w:val="single" w:sz="4" w:space="0" w:color="auto"/>
            </w:tcBorders>
            <w:shd w:val="clear" w:color="auto" w:fill="auto"/>
            <w:hideMark/>
          </w:tcPr>
          <w:p w14:paraId="43A097AA" w14:textId="77777777" w:rsidR="009D7217" w:rsidRPr="00504D01" w:rsidRDefault="009D7217" w:rsidP="00803766">
            <w:pPr>
              <w:spacing w:line="276" w:lineRule="auto"/>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Componente</w:t>
            </w:r>
          </w:p>
        </w:tc>
        <w:tc>
          <w:tcPr>
            <w:tcW w:w="1210" w:type="pct"/>
            <w:tcBorders>
              <w:top w:val="single" w:sz="4" w:space="0" w:color="auto"/>
              <w:left w:val="single" w:sz="4" w:space="0" w:color="auto"/>
              <w:bottom w:val="single" w:sz="4" w:space="0" w:color="auto"/>
              <w:right w:val="single" w:sz="4" w:space="0" w:color="auto"/>
            </w:tcBorders>
            <w:shd w:val="clear" w:color="auto" w:fill="auto"/>
            <w:hideMark/>
          </w:tcPr>
          <w:p w14:paraId="02E723BC" w14:textId="622F77AD" w:rsidR="009D7217" w:rsidRPr="00504D01" w:rsidRDefault="009D7217"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C02 </w:t>
            </w:r>
            <w:r w:rsidR="007E4AFE" w:rsidRPr="00504D01">
              <w:rPr>
                <w:rFonts w:ascii="Calibri" w:eastAsia="Times New Roman" w:hAnsi="Calibri" w:cs="Calibri"/>
                <w:color w:val="000000"/>
                <w:sz w:val="16"/>
                <w:szCs w:val="16"/>
              </w:rPr>
              <w:t>–</w:t>
            </w:r>
            <w:r w:rsidRPr="00504D01">
              <w:rPr>
                <w:rFonts w:ascii="Calibri" w:eastAsia="Times New Roman" w:hAnsi="Calibri" w:cs="Calibri"/>
                <w:color w:val="000000"/>
                <w:sz w:val="16"/>
                <w:szCs w:val="16"/>
              </w:rPr>
              <w:t xml:space="preserve"> </w:t>
            </w:r>
            <w:r w:rsidR="007E4AFE" w:rsidRPr="00504D01">
              <w:rPr>
                <w:rFonts w:ascii="Calibri" w:eastAsia="Times New Roman" w:hAnsi="Calibri" w:cs="Calibri"/>
                <w:color w:val="000000"/>
                <w:sz w:val="16"/>
                <w:szCs w:val="16"/>
              </w:rPr>
              <w:t>Procesos Electorales con fomento de valores democráticos y prevención de la violencia política de género realizados.</w:t>
            </w:r>
          </w:p>
        </w:tc>
        <w:tc>
          <w:tcPr>
            <w:tcW w:w="1049" w:type="pct"/>
            <w:tcBorders>
              <w:top w:val="single" w:sz="4" w:space="0" w:color="auto"/>
              <w:left w:val="single" w:sz="4" w:space="0" w:color="auto"/>
              <w:bottom w:val="single" w:sz="4" w:space="0" w:color="auto"/>
              <w:right w:val="single" w:sz="4" w:space="0" w:color="auto"/>
            </w:tcBorders>
            <w:shd w:val="clear" w:color="auto" w:fill="auto"/>
            <w:hideMark/>
          </w:tcPr>
          <w:p w14:paraId="7852A801" w14:textId="1499021F" w:rsidR="009D7217" w:rsidRPr="00504D01" w:rsidRDefault="007E4AFE"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E039</w:t>
            </w:r>
            <w:r w:rsidR="00897034" w:rsidRPr="00504D01">
              <w:rPr>
                <w:rFonts w:ascii="Calibri" w:eastAsia="Times New Roman" w:hAnsi="Calibri" w:cs="Calibri"/>
                <w:color w:val="000000"/>
                <w:sz w:val="16"/>
                <w:szCs w:val="16"/>
              </w:rPr>
              <w:t>C02 – Porcentaje de ciudadanos y ciudadanas que se capaci</w:t>
            </w:r>
            <w:r w:rsidR="000E0D9B" w:rsidRPr="00504D01">
              <w:rPr>
                <w:rFonts w:ascii="Calibri" w:eastAsia="Times New Roman" w:hAnsi="Calibri" w:cs="Calibri"/>
                <w:color w:val="000000"/>
                <w:sz w:val="16"/>
                <w:szCs w:val="16"/>
              </w:rPr>
              <w:t>taron en el fomento de valores y prevención derivados de los procesos electorales.</w:t>
            </w:r>
            <w:r w:rsidR="00897034" w:rsidRPr="00504D01">
              <w:rPr>
                <w:rFonts w:ascii="Calibri" w:eastAsia="Times New Roman" w:hAnsi="Calibri" w:cs="Calibri"/>
                <w:color w:val="000000"/>
                <w:sz w:val="16"/>
                <w:szCs w:val="16"/>
              </w:rPr>
              <w:t xml:space="preserve"> </w:t>
            </w:r>
            <w:r w:rsidR="009D7217" w:rsidRPr="00504D01">
              <w:rPr>
                <w:rFonts w:ascii="Calibri" w:eastAsia="Times New Roman" w:hAnsi="Calibri" w:cs="Calibri"/>
                <w:color w:val="000000"/>
                <w:sz w:val="16"/>
                <w:szCs w:val="16"/>
              </w:rPr>
              <w:t xml:space="preserve">  </w:t>
            </w:r>
          </w:p>
        </w:tc>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16041DDD" w14:textId="30ECF966" w:rsidR="009D7217" w:rsidRPr="00504D01" w:rsidRDefault="009D7217"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Informe Anual</w:t>
            </w:r>
            <w:r w:rsidR="000E0D9B" w:rsidRPr="00504D01">
              <w:rPr>
                <w:rFonts w:ascii="Calibri" w:eastAsia="Times New Roman" w:hAnsi="Calibri" w:cs="Calibri"/>
                <w:color w:val="000000"/>
                <w:sz w:val="16"/>
                <w:szCs w:val="16"/>
              </w:rPr>
              <w:t xml:space="preserve"> de Ca</w:t>
            </w:r>
            <w:r w:rsidR="00815B9B" w:rsidRPr="00504D01">
              <w:rPr>
                <w:rFonts w:ascii="Calibri" w:eastAsia="Times New Roman" w:hAnsi="Calibri" w:cs="Calibri"/>
                <w:color w:val="000000"/>
                <w:sz w:val="16"/>
                <w:szCs w:val="16"/>
              </w:rPr>
              <w:t>pacitaciones derivadas de los procesos electorales.</w:t>
            </w:r>
            <w:r w:rsidRPr="00504D01">
              <w:rPr>
                <w:rFonts w:ascii="Calibri" w:eastAsia="Times New Roman" w:hAnsi="Calibri" w:cs="Calibri"/>
                <w:color w:val="000000"/>
                <w:sz w:val="16"/>
                <w:szCs w:val="16"/>
              </w:rPr>
              <w:br/>
            </w:r>
            <w:r w:rsidRPr="00504D01">
              <w:rPr>
                <w:rFonts w:ascii="Calibri" w:eastAsia="Times New Roman" w:hAnsi="Calibri" w:cs="Calibri"/>
                <w:color w:val="000000"/>
                <w:sz w:val="16"/>
                <w:szCs w:val="16"/>
              </w:rPr>
              <w:br/>
              <w:t>Instituto Electoral de Quintana Roo https://www.ieqroo.org.mx/seg_prog.html</w:t>
            </w:r>
          </w:p>
        </w:tc>
        <w:tc>
          <w:tcPr>
            <w:tcW w:w="1049" w:type="pct"/>
            <w:tcBorders>
              <w:top w:val="single" w:sz="4" w:space="0" w:color="auto"/>
              <w:left w:val="single" w:sz="4" w:space="0" w:color="auto"/>
              <w:bottom w:val="single" w:sz="4" w:space="0" w:color="auto"/>
              <w:right w:val="single" w:sz="4" w:space="0" w:color="auto"/>
            </w:tcBorders>
            <w:shd w:val="clear" w:color="auto" w:fill="auto"/>
            <w:hideMark/>
          </w:tcPr>
          <w:p w14:paraId="36FA5644" w14:textId="6E7A867B" w:rsidR="009D7217" w:rsidRPr="00504D01" w:rsidRDefault="00815B9B"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La ciudadanía participa activamente en los Procesos Electorales.</w:t>
            </w:r>
          </w:p>
        </w:tc>
      </w:tr>
      <w:tr w:rsidR="009D7217" w:rsidRPr="00504D01" w14:paraId="234F4505" w14:textId="77777777" w:rsidTr="004F3996">
        <w:trPr>
          <w:trHeight w:val="20"/>
        </w:trPr>
        <w:tc>
          <w:tcPr>
            <w:tcW w:w="562" w:type="pct"/>
            <w:tcBorders>
              <w:top w:val="single" w:sz="4" w:space="0" w:color="auto"/>
              <w:left w:val="single" w:sz="4" w:space="0" w:color="auto"/>
              <w:bottom w:val="single" w:sz="4" w:space="0" w:color="auto"/>
              <w:right w:val="single" w:sz="4" w:space="0" w:color="auto"/>
            </w:tcBorders>
            <w:shd w:val="clear" w:color="auto" w:fill="auto"/>
            <w:hideMark/>
          </w:tcPr>
          <w:p w14:paraId="0363F58B" w14:textId="77777777" w:rsidR="009D7217" w:rsidRPr="00504D01" w:rsidRDefault="009D7217" w:rsidP="00803766">
            <w:pPr>
              <w:spacing w:line="276" w:lineRule="auto"/>
              <w:rPr>
                <w:rFonts w:ascii="Calibri" w:eastAsia="Times New Roman" w:hAnsi="Calibri" w:cs="Calibri"/>
                <w:color w:val="000000"/>
                <w:sz w:val="16"/>
                <w:szCs w:val="16"/>
              </w:rPr>
            </w:pPr>
            <w:r w:rsidRPr="00504D01">
              <w:rPr>
                <w:rFonts w:ascii="Calibri" w:eastAsia="Times New Roman" w:hAnsi="Calibri" w:cs="Calibri"/>
                <w:color w:val="000000"/>
                <w:sz w:val="16"/>
                <w:szCs w:val="16"/>
              </w:rPr>
              <w:t>Actividad</w:t>
            </w:r>
          </w:p>
        </w:tc>
        <w:tc>
          <w:tcPr>
            <w:tcW w:w="1210" w:type="pct"/>
            <w:tcBorders>
              <w:top w:val="single" w:sz="4" w:space="0" w:color="auto"/>
              <w:left w:val="single" w:sz="4" w:space="0" w:color="auto"/>
              <w:bottom w:val="single" w:sz="4" w:space="0" w:color="auto"/>
              <w:right w:val="single" w:sz="4" w:space="0" w:color="auto"/>
            </w:tcBorders>
            <w:shd w:val="clear" w:color="auto" w:fill="auto"/>
            <w:hideMark/>
          </w:tcPr>
          <w:p w14:paraId="2CCF8D3F" w14:textId="187A2203" w:rsidR="009D7217" w:rsidRPr="00504D01" w:rsidRDefault="009D7217"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C02.A01 </w:t>
            </w:r>
            <w:r w:rsidR="00815B9B" w:rsidRPr="00504D01">
              <w:rPr>
                <w:rFonts w:ascii="Calibri" w:eastAsia="Times New Roman" w:hAnsi="Calibri" w:cs="Calibri"/>
                <w:color w:val="000000"/>
                <w:sz w:val="16"/>
                <w:szCs w:val="16"/>
              </w:rPr>
              <w:t>–</w:t>
            </w:r>
            <w:r w:rsidRPr="00504D01">
              <w:rPr>
                <w:rFonts w:ascii="Calibri" w:eastAsia="Times New Roman" w:hAnsi="Calibri" w:cs="Calibri"/>
                <w:color w:val="000000"/>
                <w:sz w:val="16"/>
                <w:szCs w:val="16"/>
              </w:rPr>
              <w:t xml:space="preserve"> </w:t>
            </w:r>
            <w:r w:rsidR="00815B9B" w:rsidRPr="00504D01">
              <w:rPr>
                <w:rFonts w:ascii="Calibri" w:eastAsia="Times New Roman" w:hAnsi="Calibri" w:cs="Calibri"/>
                <w:color w:val="000000"/>
                <w:sz w:val="16"/>
                <w:szCs w:val="16"/>
              </w:rPr>
              <w:t>Desarrollo de acciones de educación cívica y cultura democrática con perspectiva de género, derivadas de los Convenios Firmados.</w:t>
            </w:r>
          </w:p>
        </w:tc>
        <w:tc>
          <w:tcPr>
            <w:tcW w:w="1049" w:type="pct"/>
            <w:tcBorders>
              <w:top w:val="single" w:sz="4" w:space="0" w:color="auto"/>
              <w:left w:val="single" w:sz="4" w:space="0" w:color="auto"/>
              <w:bottom w:val="single" w:sz="4" w:space="0" w:color="auto"/>
              <w:right w:val="single" w:sz="4" w:space="0" w:color="auto"/>
            </w:tcBorders>
            <w:shd w:val="clear" w:color="auto" w:fill="auto"/>
            <w:hideMark/>
          </w:tcPr>
          <w:p w14:paraId="316A62C2" w14:textId="2DBC1765" w:rsidR="009D7217" w:rsidRPr="00504D01" w:rsidRDefault="00151F17"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E039C02A01</w:t>
            </w:r>
            <w:r w:rsidR="009D7217" w:rsidRPr="00504D01">
              <w:rPr>
                <w:rFonts w:ascii="Calibri" w:eastAsia="Times New Roman" w:hAnsi="Calibri" w:cs="Calibri"/>
                <w:color w:val="000000"/>
                <w:sz w:val="16"/>
                <w:szCs w:val="16"/>
              </w:rPr>
              <w:t xml:space="preserve"> </w:t>
            </w:r>
            <w:r w:rsidR="001D0AD0" w:rsidRPr="00504D01">
              <w:rPr>
                <w:rFonts w:ascii="Calibri" w:eastAsia="Times New Roman" w:hAnsi="Calibri" w:cs="Calibri"/>
                <w:color w:val="000000"/>
                <w:sz w:val="16"/>
                <w:szCs w:val="16"/>
              </w:rPr>
              <w:t>–</w:t>
            </w:r>
            <w:r w:rsidR="009D7217" w:rsidRPr="00504D01">
              <w:rPr>
                <w:rFonts w:ascii="Calibri" w:eastAsia="Times New Roman" w:hAnsi="Calibri" w:cs="Calibri"/>
                <w:color w:val="000000"/>
                <w:sz w:val="16"/>
                <w:szCs w:val="16"/>
              </w:rPr>
              <w:t xml:space="preserve"> </w:t>
            </w:r>
            <w:r w:rsidR="001D0AD0" w:rsidRPr="00504D01">
              <w:rPr>
                <w:rFonts w:ascii="Calibri" w:eastAsia="Times New Roman" w:hAnsi="Calibri" w:cs="Calibri"/>
                <w:color w:val="000000"/>
                <w:sz w:val="16"/>
                <w:szCs w:val="16"/>
              </w:rPr>
              <w:t>Promedio de participantes en razón de actividades para el desarrollo de educación cívica y cultura democrática con perspectiva de género, realizadas.</w:t>
            </w:r>
          </w:p>
        </w:tc>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2E1C1D8F" w14:textId="77777777" w:rsidR="001D0AD0" w:rsidRPr="00504D01" w:rsidRDefault="009D7217"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Informe Trimestral</w:t>
            </w:r>
            <w:r w:rsidR="001D0AD0" w:rsidRPr="00504D01">
              <w:rPr>
                <w:rFonts w:ascii="Calibri" w:eastAsia="Times New Roman" w:hAnsi="Calibri" w:cs="Calibri"/>
                <w:color w:val="000000"/>
                <w:sz w:val="16"/>
                <w:szCs w:val="16"/>
              </w:rPr>
              <w:t xml:space="preserve"> de Actividades para el desarrollo de educación cívica y cultura democrática con perspectiva de género.</w:t>
            </w:r>
          </w:p>
          <w:p w14:paraId="7209D094" w14:textId="77777777" w:rsidR="007B3EDD" w:rsidRPr="00504D01" w:rsidRDefault="007B3EDD" w:rsidP="00803766">
            <w:pPr>
              <w:spacing w:line="276" w:lineRule="auto"/>
              <w:jc w:val="both"/>
              <w:rPr>
                <w:rFonts w:ascii="Calibri" w:eastAsia="Times New Roman" w:hAnsi="Calibri" w:cs="Calibri"/>
                <w:color w:val="000000"/>
                <w:sz w:val="16"/>
                <w:szCs w:val="16"/>
              </w:rPr>
            </w:pPr>
          </w:p>
          <w:p w14:paraId="595B8125" w14:textId="5E9AC1CD" w:rsidR="009D7217" w:rsidRPr="00504D01" w:rsidRDefault="009D7217"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Instituto Electoral de Quintana Roo https://www.ieqroo.org.mx/seg_prog.html</w:t>
            </w:r>
          </w:p>
        </w:tc>
        <w:tc>
          <w:tcPr>
            <w:tcW w:w="1049" w:type="pct"/>
            <w:tcBorders>
              <w:top w:val="single" w:sz="4" w:space="0" w:color="auto"/>
              <w:left w:val="single" w:sz="4" w:space="0" w:color="auto"/>
              <w:bottom w:val="single" w:sz="4" w:space="0" w:color="auto"/>
              <w:right w:val="single" w:sz="4" w:space="0" w:color="auto"/>
            </w:tcBorders>
            <w:shd w:val="clear" w:color="auto" w:fill="auto"/>
            <w:hideMark/>
          </w:tcPr>
          <w:p w14:paraId="26764C06" w14:textId="17ED32BD" w:rsidR="009D7217" w:rsidRPr="00504D01" w:rsidRDefault="00E627F9"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La ciudadanía tiene interés de capacitarse en los valores democráticos en los procesos electorales.</w:t>
            </w:r>
          </w:p>
        </w:tc>
      </w:tr>
      <w:tr w:rsidR="007B3EDD" w:rsidRPr="00504D01" w14:paraId="2A7B552F" w14:textId="77777777" w:rsidTr="004F3996">
        <w:trPr>
          <w:trHeight w:val="20"/>
        </w:trPr>
        <w:tc>
          <w:tcPr>
            <w:tcW w:w="562" w:type="pct"/>
            <w:tcBorders>
              <w:top w:val="single" w:sz="4" w:space="0" w:color="auto"/>
              <w:left w:val="single" w:sz="4" w:space="0" w:color="auto"/>
              <w:bottom w:val="single" w:sz="4" w:space="0" w:color="auto"/>
              <w:right w:val="single" w:sz="4" w:space="0" w:color="auto"/>
            </w:tcBorders>
            <w:shd w:val="clear" w:color="auto" w:fill="auto"/>
          </w:tcPr>
          <w:p w14:paraId="0A516A95" w14:textId="0F189CAA" w:rsidR="007B3EDD" w:rsidRPr="00504D01" w:rsidRDefault="007B3EDD" w:rsidP="00803766">
            <w:pPr>
              <w:spacing w:line="276" w:lineRule="auto"/>
              <w:rPr>
                <w:rFonts w:ascii="Calibri" w:eastAsia="Times New Roman" w:hAnsi="Calibri" w:cs="Calibri"/>
                <w:color w:val="000000"/>
                <w:sz w:val="16"/>
                <w:szCs w:val="16"/>
              </w:rPr>
            </w:pPr>
            <w:r w:rsidRPr="00504D01">
              <w:rPr>
                <w:rFonts w:ascii="Calibri" w:eastAsia="Times New Roman" w:hAnsi="Calibri" w:cs="Calibri"/>
                <w:color w:val="000000"/>
                <w:sz w:val="16"/>
                <w:szCs w:val="16"/>
              </w:rPr>
              <w:t>Actividad</w:t>
            </w:r>
          </w:p>
        </w:tc>
        <w:tc>
          <w:tcPr>
            <w:tcW w:w="1210" w:type="pct"/>
            <w:tcBorders>
              <w:top w:val="single" w:sz="4" w:space="0" w:color="auto"/>
              <w:left w:val="single" w:sz="4" w:space="0" w:color="auto"/>
              <w:bottom w:val="single" w:sz="4" w:space="0" w:color="auto"/>
              <w:right w:val="single" w:sz="4" w:space="0" w:color="auto"/>
            </w:tcBorders>
            <w:shd w:val="clear" w:color="auto" w:fill="auto"/>
          </w:tcPr>
          <w:p w14:paraId="70728601" w14:textId="21F8477D" w:rsidR="007B3EDD" w:rsidRPr="00504D01" w:rsidRDefault="007B3EDD"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C02.A0</w:t>
            </w:r>
            <w:r w:rsidR="00D05D88" w:rsidRPr="00504D01">
              <w:rPr>
                <w:rFonts w:ascii="Calibri" w:eastAsia="Times New Roman" w:hAnsi="Calibri" w:cs="Calibri"/>
                <w:color w:val="000000"/>
                <w:sz w:val="16"/>
                <w:szCs w:val="16"/>
              </w:rPr>
              <w:t>2</w:t>
            </w:r>
            <w:r w:rsidRPr="00504D01">
              <w:rPr>
                <w:rFonts w:ascii="Calibri" w:eastAsia="Times New Roman" w:hAnsi="Calibri" w:cs="Calibri"/>
                <w:color w:val="000000"/>
                <w:sz w:val="16"/>
                <w:szCs w:val="16"/>
              </w:rPr>
              <w:t xml:space="preserve"> – </w:t>
            </w:r>
            <w:r w:rsidR="00D05D88" w:rsidRPr="00504D01">
              <w:rPr>
                <w:rFonts w:ascii="Calibri" w:eastAsia="Times New Roman" w:hAnsi="Calibri" w:cs="Calibri"/>
                <w:color w:val="000000"/>
                <w:sz w:val="16"/>
                <w:szCs w:val="16"/>
              </w:rPr>
              <w:t>Promoción de acciones de participación democrática a la ciudadanía del Estado de Quintana Roo</w:t>
            </w:r>
            <w:r w:rsidR="00B22D4C" w:rsidRPr="00504D01">
              <w:rPr>
                <w:rFonts w:ascii="Calibri" w:eastAsia="Times New Roman" w:hAnsi="Calibri" w:cs="Calibri"/>
                <w:color w:val="000000"/>
                <w:sz w:val="16"/>
                <w:szCs w:val="16"/>
              </w:rPr>
              <w:t>, sobre erradicación de la violencia política contra la mujer por razón de género.</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748BD72F" w14:textId="23DA4387" w:rsidR="007B3EDD" w:rsidRPr="00504D01" w:rsidRDefault="00151F17"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E039C02A02</w:t>
            </w:r>
            <w:r w:rsidR="007B3EDD" w:rsidRPr="00504D01">
              <w:rPr>
                <w:rFonts w:ascii="Calibri" w:eastAsia="Times New Roman" w:hAnsi="Calibri" w:cs="Calibri"/>
                <w:color w:val="000000"/>
                <w:sz w:val="16"/>
                <w:szCs w:val="16"/>
              </w:rPr>
              <w:t xml:space="preserve"> – Promedio de participantes en razón de</w:t>
            </w:r>
            <w:r w:rsidR="00816D4A" w:rsidRPr="00504D01">
              <w:rPr>
                <w:rFonts w:ascii="Calibri" w:eastAsia="Times New Roman" w:hAnsi="Calibri" w:cs="Calibri"/>
                <w:color w:val="000000"/>
                <w:sz w:val="16"/>
                <w:szCs w:val="16"/>
              </w:rPr>
              <w:t xml:space="preserve"> las</w:t>
            </w:r>
            <w:r w:rsidR="007B3EDD" w:rsidRPr="00504D01">
              <w:rPr>
                <w:rFonts w:ascii="Calibri" w:eastAsia="Times New Roman" w:hAnsi="Calibri" w:cs="Calibri"/>
                <w:color w:val="000000"/>
                <w:sz w:val="16"/>
                <w:szCs w:val="16"/>
              </w:rPr>
              <w:t xml:space="preserve"> actividades</w:t>
            </w:r>
            <w:r w:rsidR="00816D4A" w:rsidRPr="00504D01">
              <w:rPr>
                <w:rFonts w:ascii="Calibri" w:eastAsia="Times New Roman" w:hAnsi="Calibri" w:cs="Calibri"/>
                <w:color w:val="000000"/>
                <w:sz w:val="16"/>
                <w:szCs w:val="16"/>
              </w:rPr>
              <w:t xml:space="preserve"> de capacitación programada sobre erradicación de la violencia política contra la mujer por razón de género.</w:t>
            </w:r>
            <w:r w:rsidR="007B3EDD" w:rsidRPr="00504D01">
              <w:rPr>
                <w:rFonts w:ascii="Calibri" w:eastAsia="Times New Roman" w:hAnsi="Calibri" w:cs="Calibri"/>
                <w:color w:val="000000"/>
                <w:sz w:val="16"/>
                <w:szCs w:val="16"/>
              </w:rPr>
              <w:t xml:space="preserve"> </w:t>
            </w: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4EF027BF" w14:textId="37653C97" w:rsidR="007B3EDD" w:rsidRPr="00504D01" w:rsidRDefault="007B3EDD"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Informe Trimestral de Actividades</w:t>
            </w:r>
            <w:r w:rsidR="00816D4A" w:rsidRPr="00504D01">
              <w:rPr>
                <w:rFonts w:ascii="Calibri" w:eastAsia="Times New Roman" w:hAnsi="Calibri" w:cs="Calibri"/>
                <w:color w:val="000000"/>
                <w:sz w:val="16"/>
                <w:szCs w:val="16"/>
              </w:rPr>
              <w:t xml:space="preserve"> de Capacitación sobre erradicación de la violencia política contra la mujer por razón de género</w:t>
            </w:r>
            <w:r w:rsidR="00032FA3" w:rsidRPr="00504D01">
              <w:rPr>
                <w:rFonts w:ascii="Calibri" w:eastAsia="Times New Roman" w:hAnsi="Calibri" w:cs="Calibri"/>
                <w:color w:val="000000"/>
                <w:sz w:val="16"/>
                <w:szCs w:val="16"/>
              </w:rPr>
              <w:t>.</w:t>
            </w:r>
          </w:p>
          <w:p w14:paraId="6E319769" w14:textId="77777777" w:rsidR="007B3EDD" w:rsidRPr="00504D01" w:rsidRDefault="007B3EDD" w:rsidP="00803766">
            <w:pPr>
              <w:spacing w:line="276" w:lineRule="auto"/>
              <w:jc w:val="both"/>
              <w:rPr>
                <w:rFonts w:ascii="Calibri" w:eastAsia="Times New Roman" w:hAnsi="Calibri" w:cs="Calibri"/>
                <w:color w:val="000000"/>
                <w:sz w:val="16"/>
                <w:szCs w:val="16"/>
              </w:rPr>
            </w:pPr>
          </w:p>
          <w:p w14:paraId="33CB2BF9" w14:textId="7F8A8CDA" w:rsidR="007B3EDD" w:rsidRPr="00504D01" w:rsidRDefault="007B3EDD"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Instituto Electoral de Quintana Roo https://www.ieqroo.org.mx/seg_prog.html</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1462B9B7" w14:textId="0C0F0061" w:rsidR="007B3EDD" w:rsidRPr="00504D01" w:rsidRDefault="00032FA3"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La ciudadanía del Estado de Quintana Roo, recibe capacitaciones sobre erradicación de la violencia política contra la mujer por razón de género.</w:t>
            </w:r>
          </w:p>
        </w:tc>
      </w:tr>
    </w:tbl>
    <w:p w14:paraId="1485313A" w14:textId="77777777" w:rsidR="00EA4B95" w:rsidRPr="00504D01" w:rsidRDefault="00EA4B95" w:rsidP="00803766">
      <w:pPr>
        <w:spacing w:line="276" w:lineRule="auto"/>
        <w:jc w:val="both"/>
        <w:rPr>
          <w:rFonts w:ascii="Calibri" w:eastAsia="Arial" w:hAnsi="Calibri" w:cs="Calibri"/>
          <w:sz w:val="16"/>
          <w:szCs w:val="16"/>
        </w:rPr>
      </w:pPr>
    </w:p>
    <w:tbl>
      <w:tblPr>
        <w:tblW w:w="5000" w:type="pct"/>
        <w:tblCellMar>
          <w:left w:w="70" w:type="dxa"/>
          <w:right w:w="70" w:type="dxa"/>
        </w:tblCellMar>
        <w:tblLook w:val="04A0" w:firstRow="1" w:lastRow="0" w:firstColumn="1" w:lastColumn="0" w:noHBand="0" w:noVBand="1"/>
      </w:tblPr>
      <w:tblGrid>
        <w:gridCol w:w="987"/>
        <w:gridCol w:w="1542"/>
        <w:gridCol w:w="1338"/>
        <w:gridCol w:w="3334"/>
        <w:gridCol w:w="1627"/>
      </w:tblGrid>
      <w:tr w:rsidR="009D7217" w:rsidRPr="00504D01" w14:paraId="227122B9" w14:textId="77777777" w:rsidTr="004F3996">
        <w:trPr>
          <w:trHeight w:val="20"/>
          <w:tblHead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78048" w14:textId="77777777" w:rsidR="009D7217" w:rsidRPr="00504D01" w:rsidRDefault="009D7217" w:rsidP="00803766">
            <w:pPr>
              <w:spacing w:line="276" w:lineRule="auto"/>
              <w:jc w:val="center"/>
              <w:rPr>
                <w:rFonts w:ascii="Calibri" w:eastAsia="Times New Roman" w:hAnsi="Calibri" w:cs="Calibri"/>
                <w:b/>
                <w:bCs/>
                <w:sz w:val="16"/>
                <w:szCs w:val="16"/>
              </w:rPr>
            </w:pPr>
            <w:r w:rsidRPr="00504D01">
              <w:rPr>
                <w:rFonts w:ascii="Calibri" w:eastAsia="Times New Roman" w:hAnsi="Calibri" w:cs="Calibri"/>
                <w:b/>
                <w:bCs/>
                <w:sz w:val="16"/>
                <w:szCs w:val="16"/>
              </w:rPr>
              <w:t>M004 - Administración Responsable de los Recursos Matriz de Indicadores (Formato 4 x 4)</w:t>
            </w:r>
          </w:p>
        </w:tc>
      </w:tr>
      <w:tr w:rsidR="009D7217" w:rsidRPr="00504D01" w14:paraId="1F7F636A" w14:textId="77777777" w:rsidTr="004F3996">
        <w:trPr>
          <w:trHeight w:val="20"/>
          <w:tblHeader/>
        </w:trPr>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DE181" w14:textId="77777777" w:rsidR="009D7217" w:rsidRPr="00504D01" w:rsidRDefault="009D7217" w:rsidP="00803766">
            <w:pPr>
              <w:spacing w:line="276" w:lineRule="auto"/>
              <w:jc w:val="center"/>
              <w:rPr>
                <w:rFonts w:ascii="Calibri" w:eastAsia="Times New Roman" w:hAnsi="Calibri" w:cs="Calibri"/>
                <w:b/>
                <w:bCs/>
                <w:sz w:val="16"/>
                <w:szCs w:val="16"/>
              </w:rPr>
            </w:pPr>
            <w:r w:rsidRPr="00504D01">
              <w:rPr>
                <w:rFonts w:ascii="Calibri" w:eastAsia="Times New Roman" w:hAnsi="Calibri" w:cs="Calibri"/>
                <w:b/>
                <w:bCs/>
                <w:sz w:val="16"/>
                <w:szCs w:val="16"/>
              </w:rPr>
              <w:t>Nivel</w:t>
            </w:r>
          </w:p>
        </w:tc>
        <w:tc>
          <w:tcPr>
            <w:tcW w:w="1291" w:type="pct"/>
            <w:tcBorders>
              <w:top w:val="single" w:sz="4" w:space="0" w:color="000000"/>
              <w:left w:val="nil"/>
              <w:bottom w:val="single" w:sz="4" w:space="0" w:color="000000"/>
              <w:right w:val="single" w:sz="4" w:space="0" w:color="000000"/>
            </w:tcBorders>
            <w:shd w:val="clear" w:color="auto" w:fill="auto"/>
            <w:vAlign w:val="center"/>
            <w:hideMark/>
          </w:tcPr>
          <w:p w14:paraId="6BD10AF2" w14:textId="77777777" w:rsidR="009D7217" w:rsidRPr="00504D01" w:rsidRDefault="009D7217" w:rsidP="00803766">
            <w:pPr>
              <w:spacing w:line="276" w:lineRule="auto"/>
              <w:jc w:val="center"/>
              <w:rPr>
                <w:rFonts w:ascii="Calibri" w:eastAsia="Times New Roman" w:hAnsi="Calibri" w:cs="Calibri"/>
                <w:b/>
                <w:bCs/>
                <w:sz w:val="16"/>
                <w:szCs w:val="16"/>
              </w:rPr>
            </w:pPr>
            <w:r w:rsidRPr="00504D01">
              <w:rPr>
                <w:rFonts w:ascii="Calibri" w:eastAsia="Times New Roman" w:hAnsi="Calibri" w:cs="Calibri"/>
                <w:b/>
                <w:bCs/>
                <w:sz w:val="16"/>
                <w:szCs w:val="16"/>
              </w:rPr>
              <w:t>Resumen Narrativo</w:t>
            </w:r>
          </w:p>
        </w:tc>
        <w:tc>
          <w:tcPr>
            <w:tcW w:w="968" w:type="pct"/>
            <w:tcBorders>
              <w:top w:val="single" w:sz="4" w:space="0" w:color="000000"/>
              <w:left w:val="nil"/>
              <w:bottom w:val="single" w:sz="4" w:space="0" w:color="000000"/>
              <w:right w:val="single" w:sz="4" w:space="0" w:color="000000"/>
            </w:tcBorders>
            <w:shd w:val="clear" w:color="auto" w:fill="auto"/>
            <w:vAlign w:val="center"/>
            <w:hideMark/>
          </w:tcPr>
          <w:p w14:paraId="4D9DD422" w14:textId="77777777" w:rsidR="009D7217" w:rsidRPr="00504D01" w:rsidRDefault="009D7217" w:rsidP="00803766">
            <w:pPr>
              <w:spacing w:line="276" w:lineRule="auto"/>
              <w:jc w:val="center"/>
              <w:rPr>
                <w:rFonts w:ascii="Calibri" w:eastAsia="Times New Roman" w:hAnsi="Calibri" w:cs="Calibri"/>
                <w:b/>
                <w:bCs/>
                <w:sz w:val="16"/>
                <w:szCs w:val="16"/>
              </w:rPr>
            </w:pPr>
            <w:r w:rsidRPr="00504D01">
              <w:rPr>
                <w:rFonts w:ascii="Calibri" w:eastAsia="Times New Roman" w:hAnsi="Calibri" w:cs="Calibri"/>
                <w:b/>
                <w:bCs/>
                <w:sz w:val="16"/>
                <w:szCs w:val="16"/>
              </w:rPr>
              <w:t>Indicador</w:t>
            </w:r>
          </w:p>
        </w:tc>
        <w:tc>
          <w:tcPr>
            <w:tcW w:w="1048" w:type="pct"/>
            <w:tcBorders>
              <w:top w:val="single" w:sz="4" w:space="0" w:color="000000"/>
              <w:left w:val="nil"/>
              <w:bottom w:val="single" w:sz="4" w:space="0" w:color="000000"/>
              <w:right w:val="single" w:sz="4" w:space="0" w:color="000000"/>
            </w:tcBorders>
            <w:shd w:val="clear" w:color="auto" w:fill="auto"/>
            <w:vAlign w:val="center"/>
            <w:hideMark/>
          </w:tcPr>
          <w:p w14:paraId="3ADFFDAF" w14:textId="77777777" w:rsidR="009D7217" w:rsidRPr="00504D01" w:rsidRDefault="009D7217" w:rsidP="00803766">
            <w:pPr>
              <w:spacing w:line="276" w:lineRule="auto"/>
              <w:jc w:val="center"/>
              <w:rPr>
                <w:rFonts w:ascii="Calibri" w:eastAsia="Times New Roman" w:hAnsi="Calibri" w:cs="Calibri"/>
                <w:b/>
                <w:bCs/>
                <w:sz w:val="16"/>
                <w:szCs w:val="16"/>
              </w:rPr>
            </w:pPr>
            <w:r w:rsidRPr="00504D01">
              <w:rPr>
                <w:rFonts w:ascii="Calibri" w:eastAsia="Times New Roman" w:hAnsi="Calibri" w:cs="Calibri"/>
                <w:b/>
                <w:bCs/>
                <w:sz w:val="16"/>
                <w:szCs w:val="16"/>
              </w:rPr>
              <w:t>Medio de Verificación</w:t>
            </w:r>
          </w:p>
        </w:tc>
        <w:tc>
          <w:tcPr>
            <w:tcW w:w="1130" w:type="pct"/>
            <w:tcBorders>
              <w:top w:val="single" w:sz="4" w:space="0" w:color="000000"/>
              <w:left w:val="nil"/>
              <w:bottom w:val="single" w:sz="4" w:space="0" w:color="000000"/>
              <w:right w:val="single" w:sz="4" w:space="0" w:color="000000"/>
            </w:tcBorders>
            <w:shd w:val="clear" w:color="auto" w:fill="auto"/>
            <w:vAlign w:val="center"/>
            <w:hideMark/>
          </w:tcPr>
          <w:p w14:paraId="3E13FA8A" w14:textId="77777777" w:rsidR="009D7217" w:rsidRPr="00504D01" w:rsidRDefault="009D7217" w:rsidP="00803766">
            <w:pPr>
              <w:spacing w:line="276" w:lineRule="auto"/>
              <w:jc w:val="center"/>
              <w:rPr>
                <w:rFonts w:ascii="Calibri" w:eastAsia="Times New Roman" w:hAnsi="Calibri" w:cs="Calibri"/>
                <w:b/>
                <w:bCs/>
                <w:sz w:val="16"/>
                <w:szCs w:val="16"/>
              </w:rPr>
            </w:pPr>
            <w:r w:rsidRPr="00504D01">
              <w:rPr>
                <w:rFonts w:ascii="Calibri" w:eastAsia="Times New Roman" w:hAnsi="Calibri" w:cs="Calibri"/>
                <w:b/>
                <w:bCs/>
                <w:sz w:val="16"/>
                <w:szCs w:val="16"/>
              </w:rPr>
              <w:t>Supuesto</w:t>
            </w:r>
          </w:p>
        </w:tc>
      </w:tr>
      <w:tr w:rsidR="00151F17" w:rsidRPr="00504D01" w14:paraId="7A3D054C" w14:textId="77777777" w:rsidTr="004F3996">
        <w:trPr>
          <w:trHeight w:val="20"/>
        </w:trPr>
        <w:tc>
          <w:tcPr>
            <w:tcW w:w="562" w:type="pct"/>
            <w:tcBorders>
              <w:top w:val="single" w:sz="4" w:space="0" w:color="000000"/>
              <w:left w:val="single" w:sz="4" w:space="0" w:color="000000"/>
              <w:bottom w:val="single" w:sz="4" w:space="0" w:color="000000"/>
              <w:right w:val="single" w:sz="4" w:space="0" w:color="000000"/>
            </w:tcBorders>
            <w:shd w:val="clear" w:color="auto" w:fill="auto"/>
            <w:hideMark/>
          </w:tcPr>
          <w:p w14:paraId="7515A6D5" w14:textId="31CC6F6B" w:rsidR="00151F17" w:rsidRPr="00504D01" w:rsidRDefault="00151F17" w:rsidP="00803766">
            <w:pPr>
              <w:spacing w:line="276" w:lineRule="auto"/>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Fin</w:t>
            </w:r>
          </w:p>
        </w:tc>
        <w:tc>
          <w:tcPr>
            <w:tcW w:w="1291" w:type="pct"/>
            <w:tcBorders>
              <w:top w:val="single" w:sz="4" w:space="0" w:color="000000"/>
              <w:left w:val="nil"/>
              <w:bottom w:val="single" w:sz="4" w:space="0" w:color="000000"/>
              <w:right w:val="single" w:sz="4" w:space="0" w:color="000000"/>
            </w:tcBorders>
            <w:shd w:val="clear" w:color="auto" w:fill="auto"/>
            <w:hideMark/>
          </w:tcPr>
          <w:p w14:paraId="5AAE249A" w14:textId="52CE7DC3" w:rsidR="00151F17" w:rsidRPr="00504D01" w:rsidRDefault="00151F17"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F - </w:t>
            </w:r>
            <w:r w:rsidR="00144034" w:rsidRPr="00504D01">
              <w:rPr>
                <w:rFonts w:ascii="Calibri" w:eastAsia="Times New Roman" w:hAnsi="Calibri" w:cs="Calibri"/>
                <w:color w:val="000000"/>
                <w:sz w:val="16"/>
                <w:szCs w:val="16"/>
              </w:rPr>
              <w:t>Contribuir a la aplicación del Modelo de Gestión para Resultados para fortalecer la organización y gestión que permita la creación de valor público Quintanarroense.</w:t>
            </w:r>
          </w:p>
        </w:tc>
        <w:tc>
          <w:tcPr>
            <w:tcW w:w="968" w:type="pct"/>
            <w:tcBorders>
              <w:top w:val="single" w:sz="4" w:space="0" w:color="000000"/>
              <w:left w:val="nil"/>
              <w:bottom w:val="single" w:sz="4" w:space="0" w:color="000000"/>
              <w:right w:val="single" w:sz="4" w:space="0" w:color="000000"/>
            </w:tcBorders>
            <w:shd w:val="clear" w:color="auto" w:fill="auto"/>
            <w:hideMark/>
          </w:tcPr>
          <w:p w14:paraId="65BEFF16" w14:textId="544A3C2C" w:rsidR="00151F17" w:rsidRPr="00504D01" w:rsidRDefault="00151F17"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PEDII111 - Índice de Desarrollo Democrático</w:t>
            </w:r>
          </w:p>
        </w:tc>
        <w:tc>
          <w:tcPr>
            <w:tcW w:w="1048" w:type="pct"/>
            <w:tcBorders>
              <w:top w:val="single" w:sz="4" w:space="0" w:color="000000"/>
              <w:left w:val="nil"/>
              <w:bottom w:val="single" w:sz="4" w:space="0" w:color="000000"/>
              <w:right w:val="single" w:sz="4" w:space="0" w:color="000000"/>
            </w:tcBorders>
            <w:shd w:val="clear" w:color="auto" w:fill="auto"/>
            <w:hideMark/>
          </w:tcPr>
          <w:p w14:paraId="6B4CD258" w14:textId="16524569" w:rsidR="00151F17" w:rsidRPr="00504D01" w:rsidRDefault="00151F17"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índice de Desarrollo Democrático en México https://idd-mex.org</w:t>
            </w:r>
            <w:r w:rsidRPr="00504D01">
              <w:rPr>
                <w:rFonts w:ascii="Calibri" w:eastAsia="Times New Roman" w:hAnsi="Calibri" w:cs="Calibri"/>
                <w:color w:val="000000"/>
                <w:sz w:val="16"/>
                <w:szCs w:val="16"/>
              </w:rPr>
              <w:br/>
            </w:r>
            <w:r w:rsidRPr="00504D01">
              <w:rPr>
                <w:rFonts w:ascii="Calibri" w:eastAsia="Times New Roman" w:hAnsi="Calibri" w:cs="Calibri"/>
                <w:color w:val="000000"/>
                <w:sz w:val="16"/>
                <w:szCs w:val="16"/>
              </w:rPr>
              <w:br/>
              <w:t>Índice de Desarrollo Democrático en México https://idd-mex.org</w:t>
            </w:r>
          </w:p>
        </w:tc>
        <w:tc>
          <w:tcPr>
            <w:tcW w:w="1130" w:type="pct"/>
            <w:tcBorders>
              <w:top w:val="single" w:sz="4" w:space="0" w:color="000000"/>
              <w:left w:val="nil"/>
              <w:bottom w:val="single" w:sz="4" w:space="0" w:color="000000"/>
              <w:right w:val="single" w:sz="4" w:space="0" w:color="000000"/>
            </w:tcBorders>
            <w:shd w:val="clear" w:color="auto" w:fill="auto"/>
            <w:hideMark/>
          </w:tcPr>
          <w:p w14:paraId="7D2E749F" w14:textId="43ADD208" w:rsidR="00151F17" w:rsidRPr="00504D01" w:rsidRDefault="00C90618"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El marco normativo prevalece y se fortalece para darle continuidad a la Gestión para Resultados a nivel Federal </w:t>
            </w:r>
            <w:r w:rsidR="00A00DB3" w:rsidRPr="00504D01">
              <w:rPr>
                <w:rFonts w:ascii="Calibri" w:eastAsia="Times New Roman" w:hAnsi="Calibri" w:cs="Calibri"/>
                <w:color w:val="000000"/>
                <w:sz w:val="16"/>
                <w:szCs w:val="16"/>
              </w:rPr>
              <w:t>y en</w:t>
            </w:r>
            <w:r w:rsidRPr="00504D01">
              <w:rPr>
                <w:rFonts w:ascii="Calibri" w:eastAsia="Times New Roman" w:hAnsi="Calibri" w:cs="Calibri"/>
                <w:color w:val="000000"/>
                <w:sz w:val="16"/>
                <w:szCs w:val="16"/>
              </w:rPr>
              <w:t xml:space="preserve"> el Estado de Quintana Roo.</w:t>
            </w:r>
          </w:p>
        </w:tc>
      </w:tr>
      <w:tr w:rsidR="00151F17" w:rsidRPr="00504D01" w14:paraId="3007A523" w14:textId="77777777" w:rsidTr="004F3996">
        <w:trPr>
          <w:trHeight w:val="20"/>
        </w:trPr>
        <w:tc>
          <w:tcPr>
            <w:tcW w:w="562" w:type="pct"/>
            <w:tcBorders>
              <w:top w:val="single" w:sz="4" w:space="0" w:color="000000"/>
              <w:left w:val="single" w:sz="4" w:space="0" w:color="000000"/>
              <w:bottom w:val="single" w:sz="4" w:space="0" w:color="000000"/>
              <w:right w:val="single" w:sz="4" w:space="0" w:color="000000"/>
            </w:tcBorders>
            <w:shd w:val="clear" w:color="auto" w:fill="auto"/>
            <w:hideMark/>
          </w:tcPr>
          <w:p w14:paraId="12013976" w14:textId="6BE724C0" w:rsidR="00151F17" w:rsidRPr="00504D01" w:rsidRDefault="00151F17" w:rsidP="00803766">
            <w:pPr>
              <w:spacing w:line="276" w:lineRule="auto"/>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Propósito</w:t>
            </w:r>
          </w:p>
        </w:tc>
        <w:tc>
          <w:tcPr>
            <w:tcW w:w="1291" w:type="pct"/>
            <w:tcBorders>
              <w:top w:val="single" w:sz="4" w:space="0" w:color="000000"/>
              <w:left w:val="nil"/>
              <w:bottom w:val="single" w:sz="4" w:space="0" w:color="000000"/>
              <w:right w:val="single" w:sz="4" w:space="0" w:color="000000"/>
            </w:tcBorders>
            <w:shd w:val="clear" w:color="auto" w:fill="auto"/>
            <w:hideMark/>
          </w:tcPr>
          <w:p w14:paraId="543CA2F2" w14:textId="77777777" w:rsidR="00151F17" w:rsidRPr="00504D01" w:rsidRDefault="00151F17"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F.P – </w:t>
            </w:r>
            <w:r w:rsidR="00A36EC6" w:rsidRPr="00504D01">
              <w:rPr>
                <w:rFonts w:ascii="Calibri" w:eastAsia="Times New Roman" w:hAnsi="Calibri" w:cs="Calibri"/>
                <w:color w:val="000000"/>
                <w:sz w:val="16"/>
                <w:szCs w:val="16"/>
              </w:rPr>
              <w:t xml:space="preserve">Las Unidades Responsables sustantivas de los Ejecutores de Gasto del Instituto Electoral del Estado de cumplen satisfactoriamente sus Metas en los Programas Presupuestarios, contribuyendo a la </w:t>
            </w:r>
            <w:r w:rsidR="00A36EC6" w:rsidRPr="00504D01">
              <w:rPr>
                <w:rFonts w:ascii="Calibri" w:eastAsia="Times New Roman" w:hAnsi="Calibri" w:cs="Calibri"/>
                <w:color w:val="000000"/>
                <w:sz w:val="16"/>
                <w:szCs w:val="16"/>
              </w:rPr>
              <w:lastRenderedPageBreak/>
              <w:t>consolidación del Presupuesto basado en Resultados.</w:t>
            </w:r>
          </w:p>
          <w:p w14:paraId="5406194A" w14:textId="0608CBB3" w:rsidR="00A00DB3" w:rsidRPr="00504D01" w:rsidRDefault="00A00DB3" w:rsidP="00803766">
            <w:pPr>
              <w:spacing w:line="276" w:lineRule="auto"/>
              <w:jc w:val="both"/>
              <w:rPr>
                <w:rFonts w:ascii="Calibri" w:eastAsia="Times New Roman" w:hAnsi="Calibri" w:cs="Calibri"/>
                <w:color w:val="000000"/>
                <w:sz w:val="16"/>
                <w:szCs w:val="16"/>
              </w:rPr>
            </w:pPr>
          </w:p>
        </w:tc>
        <w:tc>
          <w:tcPr>
            <w:tcW w:w="968" w:type="pct"/>
            <w:tcBorders>
              <w:top w:val="single" w:sz="4" w:space="0" w:color="000000"/>
              <w:left w:val="nil"/>
              <w:bottom w:val="single" w:sz="4" w:space="0" w:color="000000"/>
              <w:right w:val="single" w:sz="4" w:space="0" w:color="000000"/>
            </w:tcBorders>
            <w:shd w:val="clear" w:color="auto" w:fill="auto"/>
            <w:hideMark/>
          </w:tcPr>
          <w:p w14:paraId="09051948" w14:textId="5F1CFEE1" w:rsidR="00151F17" w:rsidRPr="00504D01" w:rsidRDefault="00151F17"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lastRenderedPageBreak/>
              <w:t xml:space="preserve">27010I - Porcentaje de participación ciudadana en las elecciones (PC) </w:t>
            </w:r>
          </w:p>
        </w:tc>
        <w:tc>
          <w:tcPr>
            <w:tcW w:w="1048" w:type="pct"/>
            <w:tcBorders>
              <w:top w:val="single" w:sz="4" w:space="0" w:color="000000"/>
              <w:left w:val="nil"/>
              <w:bottom w:val="single" w:sz="4" w:space="0" w:color="000000"/>
              <w:right w:val="single" w:sz="4" w:space="0" w:color="000000"/>
            </w:tcBorders>
            <w:shd w:val="clear" w:color="auto" w:fill="auto"/>
            <w:hideMark/>
          </w:tcPr>
          <w:p w14:paraId="54AED02E" w14:textId="77777777" w:rsidR="00C90618" w:rsidRPr="00504D01" w:rsidRDefault="00151F17"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Informe de estadística electoral: </w:t>
            </w:r>
          </w:p>
          <w:p w14:paraId="23A79A20" w14:textId="2461BD7B" w:rsidR="00151F17" w:rsidRPr="00504D01" w:rsidRDefault="00151F17"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https://www.ieqroo.org.mx/estadistico.html</w:t>
            </w:r>
            <w:r w:rsidRPr="00504D01">
              <w:rPr>
                <w:rFonts w:ascii="Calibri" w:eastAsia="Times New Roman" w:hAnsi="Calibri" w:cs="Calibri"/>
                <w:color w:val="000000"/>
                <w:sz w:val="16"/>
                <w:szCs w:val="16"/>
              </w:rPr>
              <w:br/>
            </w:r>
            <w:r w:rsidRPr="00504D01">
              <w:rPr>
                <w:rFonts w:ascii="Calibri" w:eastAsia="Times New Roman" w:hAnsi="Calibri" w:cs="Calibri"/>
                <w:color w:val="000000"/>
                <w:sz w:val="16"/>
                <w:szCs w:val="16"/>
              </w:rPr>
              <w:br/>
            </w:r>
          </w:p>
        </w:tc>
        <w:tc>
          <w:tcPr>
            <w:tcW w:w="1130" w:type="pct"/>
            <w:tcBorders>
              <w:top w:val="single" w:sz="4" w:space="0" w:color="000000"/>
              <w:left w:val="nil"/>
              <w:bottom w:val="single" w:sz="4" w:space="0" w:color="000000"/>
              <w:right w:val="single" w:sz="4" w:space="0" w:color="000000"/>
            </w:tcBorders>
            <w:shd w:val="clear" w:color="auto" w:fill="auto"/>
            <w:hideMark/>
          </w:tcPr>
          <w:p w14:paraId="6FD09597" w14:textId="4EDA364B" w:rsidR="00151F17" w:rsidRPr="00504D01" w:rsidRDefault="00C90618"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El Ejecutor de Gasto realizan un monitoreo y evaluación constante sobre el avance para el cumplimiento de las metas.</w:t>
            </w:r>
          </w:p>
        </w:tc>
      </w:tr>
      <w:tr w:rsidR="009D7217" w:rsidRPr="00504D01" w14:paraId="232E72BD" w14:textId="77777777" w:rsidTr="004F3996">
        <w:trPr>
          <w:trHeight w:val="20"/>
        </w:trPr>
        <w:tc>
          <w:tcPr>
            <w:tcW w:w="562" w:type="pct"/>
            <w:tcBorders>
              <w:top w:val="single" w:sz="4" w:space="0" w:color="000000"/>
              <w:left w:val="single" w:sz="4" w:space="0" w:color="000000"/>
              <w:bottom w:val="single" w:sz="4" w:space="0" w:color="000000"/>
              <w:right w:val="single" w:sz="4" w:space="0" w:color="000000"/>
            </w:tcBorders>
            <w:shd w:val="clear" w:color="auto" w:fill="auto"/>
            <w:hideMark/>
          </w:tcPr>
          <w:p w14:paraId="3056FD1E" w14:textId="77777777" w:rsidR="009D7217" w:rsidRPr="00504D01" w:rsidRDefault="009D7217" w:rsidP="00803766">
            <w:pPr>
              <w:spacing w:line="276" w:lineRule="auto"/>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Componente</w:t>
            </w:r>
          </w:p>
        </w:tc>
        <w:tc>
          <w:tcPr>
            <w:tcW w:w="1291" w:type="pct"/>
            <w:tcBorders>
              <w:top w:val="single" w:sz="4" w:space="0" w:color="000000"/>
              <w:left w:val="nil"/>
              <w:bottom w:val="single" w:sz="4" w:space="0" w:color="000000"/>
              <w:right w:val="single" w:sz="4" w:space="0" w:color="000000"/>
            </w:tcBorders>
            <w:shd w:val="clear" w:color="auto" w:fill="auto"/>
            <w:hideMark/>
          </w:tcPr>
          <w:p w14:paraId="143933BB" w14:textId="5291A9E0" w:rsidR="009D7217" w:rsidRPr="00504D01" w:rsidRDefault="009D7217"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C01 - </w:t>
            </w:r>
            <w:r w:rsidR="00A36EC6" w:rsidRPr="00504D01">
              <w:rPr>
                <w:rFonts w:ascii="Calibri" w:eastAsia="Times New Roman" w:hAnsi="Calibri" w:cs="Calibri"/>
                <w:color w:val="000000"/>
                <w:sz w:val="16"/>
                <w:szCs w:val="16"/>
              </w:rPr>
              <w:t>Apoyo a las Unidades Responsables Sustantivas para el cumplimiento de sus metas programadas, otorgado.</w:t>
            </w:r>
          </w:p>
        </w:tc>
        <w:tc>
          <w:tcPr>
            <w:tcW w:w="968" w:type="pct"/>
            <w:tcBorders>
              <w:top w:val="single" w:sz="4" w:space="0" w:color="000000"/>
              <w:left w:val="nil"/>
              <w:bottom w:val="single" w:sz="4" w:space="0" w:color="000000"/>
              <w:right w:val="single" w:sz="4" w:space="0" w:color="000000"/>
            </w:tcBorders>
            <w:shd w:val="clear" w:color="auto" w:fill="auto"/>
            <w:hideMark/>
          </w:tcPr>
          <w:p w14:paraId="0A98C365" w14:textId="77777777" w:rsidR="009D7217" w:rsidRPr="00504D01" w:rsidRDefault="003C7C98"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M004C01 - Porcentaje de cumplimiento programático trimestral de metas con semáforo verde de las Unidades Responsables Sustantivas del Instituto Electoral de Quintana Roo.</w:t>
            </w:r>
          </w:p>
          <w:p w14:paraId="71823983" w14:textId="684756F4" w:rsidR="00A00DB3" w:rsidRPr="00504D01" w:rsidRDefault="00A00DB3" w:rsidP="00803766">
            <w:pPr>
              <w:spacing w:line="276" w:lineRule="auto"/>
              <w:jc w:val="both"/>
              <w:rPr>
                <w:rFonts w:ascii="Calibri" w:eastAsia="Times New Roman" w:hAnsi="Calibri" w:cs="Calibri"/>
                <w:color w:val="000000"/>
                <w:sz w:val="16"/>
                <w:szCs w:val="16"/>
              </w:rPr>
            </w:pPr>
          </w:p>
        </w:tc>
        <w:tc>
          <w:tcPr>
            <w:tcW w:w="1048" w:type="pct"/>
            <w:tcBorders>
              <w:top w:val="single" w:sz="4" w:space="0" w:color="000000"/>
              <w:left w:val="nil"/>
              <w:bottom w:val="single" w:sz="4" w:space="0" w:color="000000"/>
              <w:right w:val="single" w:sz="4" w:space="0" w:color="000000"/>
            </w:tcBorders>
            <w:shd w:val="clear" w:color="auto" w:fill="auto"/>
            <w:hideMark/>
          </w:tcPr>
          <w:p w14:paraId="68A44887" w14:textId="3FF1D9CB" w:rsidR="003C7C98" w:rsidRPr="00504D01" w:rsidRDefault="003C7C98"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Informe trimestral sobre el cumplimiento de sus metas programadas con base en los Reportes Programáticos del SIPPRES.</w:t>
            </w:r>
          </w:p>
          <w:p w14:paraId="017F5F81" w14:textId="77777777" w:rsidR="003C7C98" w:rsidRPr="00504D01" w:rsidRDefault="003C7C98" w:rsidP="00803766">
            <w:pPr>
              <w:spacing w:line="276" w:lineRule="auto"/>
              <w:jc w:val="both"/>
              <w:rPr>
                <w:rFonts w:ascii="Calibri" w:eastAsia="Times New Roman" w:hAnsi="Calibri" w:cs="Calibri"/>
                <w:color w:val="000000"/>
                <w:sz w:val="16"/>
                <w:szCs w:val="16"/>
              </w:rPr>
            </w:pPr>
          </w:p>
          <w:p w14:paraId="2BE559B7" w14:textId="0E7F8007" w:rsidR="009D7217" w:rsidRPr="00504D01" w:rsidRDefault="003C7C98"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https://www.ieqroo.org.mx/seg_prog.html</w:t>
            </w:r>
          </w:p>
        </w:tc>
        <w:tc>
          <w:tcPr>
            <w:tcW w:w="1130" w:type="pct"/>
            <w:tcBorders>
              <w:top w:val="single" w:sz="4" w:space="0" w:color="000000"/>
              <w:left w:val="nil"/>
              <w:bottom w:val="single" w:sz="4" w:space="0" w:color="000000"/>
              <w:right w:val="single" w:sz="4" w:space="0" w:color="000000"/>
            </w:tcBorders>
            <w:shd w:val="clear" w:color="auto" w:fill="auto"/>
            <w:hideMark/>
          </w:tcPr>
          <w:p w14:paraId="18AF9687" w14:textId="1CE77456" w:rsidR="009D7217" w:rsidRPr="00504D01" w:rsidRDefault="00B46E9E"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Que las áreas sustantivas solicitan con oportunidad apoyo de las funciones administrativas, jurídicas, de planeación, relaciones públicas u otras funciones de staff.</w:t>
            </w:r>
          </w:p>
        </w:tc>
      </w:tr>
      <w:tr w:rsidR="009D7217" w:rsidRPr="00504D01" w14:paraId="185AFE22" w14:textId="77777777" w:rsidTr="004F3996">
        <w:trPr>
          <w:trHeight w:val="20"/>
        </w:trPr>
        <w:tc>
          <w:tcPr>
            <w:tcW w:w="562" w:type="pct"/>
            <w:tcBorders>
              <w:top w:val="single" w:sz="4" w:space="0" w:color="000000"/>
              <w:left w:val="single" w:sz="4" w:space="0" w:color="000000"/>
              <w:bottom w:val="single" w:sz="4" w:space="0" w:color="000000"/>
              <w:right w:val="single" w:sz="4" w:space="0" w:color="000000"/>
            </w:tcBorders>
            <w:shd w:val="clear" w:color="auto" w:fill="auto"/>
            <w:hideMark/>
          </w:tcPr>
          <w:p w14:paraId="47F49141" w14:textId="77777777" w:rsidR="009D7217" w:rsidRPr="00504D01" w:rsidRDefault="009D7217" w:rsidP="00803766">
            <w:pPr>
              <w:spacing w:line="276" w:lineRule="auto"/>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Actividad</w:t>
            </w:r>
          </w:p>
        </w:tc>
        <w:tc>
          <w:tcPr>
            <w:tcW w:w="1291" w:type="pct"/>
            <w:tcBorders>
              <w:top w:val="single" w:sz="4" w:space="0" w:color="000000"/>
              <w:left w:val="nil"/>
              <w:bottom w:val="single" w:sz="4" w:space="0" w:color="000000"/>
              <w:right w:val="single" w:sz="4" w:space="0" w:color="000000"/>
            </w:tcBorders>
            <w:shd w:val="clear" w:color="auto" w:fill="auto"/>
            <w:hideMark/>
          </w:tcPr>
          <w:p w14:paraId="0C75473A" w14:textId="4EC0F1D3" w:rsidR="009D7217" w:rsidRPr="00504D01" w:rsidRDefault="00B46E9E"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C01.A01 - Control presupuestal para el cumplimiento de las metas de las Unidades Responsables.</w:t>
            </w:r>
          </w:p>
        </w:tc>
        <w:tc>
          <w:tcPr>
            <w:tcW w:w="968" w:type="pct"/>
            <w:tcBorders>
              <w:top w:val="single" w:sz="4" w:space="0" w:color="000000"/>
              <w:left w:val="nil"/>
              <w:bottom w:val="single" w:sz="4" w:space="0" w:color="000000"/>
              <w:right w:val="single" w:sz="4" w:space="0" w:color="000000"/>
            </w:tcBorders>
            <w:shd w:val="clear" w:color="auto" w:fill="auto"/>
            <w:hideMark/>
          </w:tcPr>
          <w:p w14:paraId="2BB129BF" w14:textId="77777777" w:rsidR="009D7217" w:rsidRPr="00504D01" w:rsidRDefault="00B46E9E"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M004C01A01 - Porcentaje del Presupuesto Ejercido destinado a las Unidades Responsables de Apoyo Administrativo y de Staff del Instituto Electoral de Quintana Roo.</w:t>
            </w:r>
          </w:p>
          <w:p w14:paraId="0A3A4308" w14:textId="009417DB" w:rsidR="00A00DB3" w:rsidRPr="00504D01" w:rsidRDefault="00A00DB3" w:rsidP="00803766">
            <w:pPr>
              <w:spacing w:line="276" w:lineRule="auto"/>
              <w:jc w:val="both"/>
              <w:rPr>
                <w:rFonts w:ascii="Calibri" w:eastAsia="Times New Roman" w:hAnsi="Calibri" w:cs="Calibri"/>
                <w:color w:val="000000"/>
                <w:sz w:val="16"/>
                <w:szCs w:val="16"/>
              </w:rPr>
            </w:pPr>
          </w:p>
        </w:tc>
        <w:tc>
          <w:tcPr>
            <w:tcW w:w="1048" w:type="pct"/>
            <w:tcBorders>
              <w:top w:val="single" w:sz="4" w:space="0" w:color="000000"/>
              <w:left w:val="nil"/>
              <w:bottom w:val="single" w:sz="4" w:space="0" w:color="000000"/>
              <w:right w:val="single" w:sz="4" w:space="0" w:color="000000"/>
            </w:tcBorders>
            <w:shd w:val="clear" w:color="auto" w:fill="auto"/>
            <w:hideMark/>
          </w:tcPr>
          <w:p w14:paraId="782A3DE7" w14:textId="77777777" w:rsidR="009D7217" w:rsidRPr="00504D01" w:rsidRDefault="009D7217"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Informes trimestrales de las áreas del Instituto Electoral de Quintana Roo.</w:t>
            </w:r>
            <w:r w:rsidRPr="00504D01">
              <w:rPr>
                <w:rFonts w:ascii="Calibri" w:eastAsia="Times New Roman" w:hAnsi="Calibri" w:cs="Calibri"/>
                <w:color w:val="000000"/>
                <w:sz w:val="16"/>
                <w:szCs w:val="16"/>
              </w:rPr>
              <w:br/>
            </w:r>
            <w:r w:rsidRPr="00504D01">
              <w:rPr>
                <w:rFonts w:ascii="Calibri" w:eastAsia="Times New Roman" w:hAnsi="Calibri" w:cs="Calibri"/>
                <w:color w:val="000000"/>
                <w:sz w:val="16"/>
                <w:szCs w:val="16"/>
              </w:rPr>
              <w:br/>
              <w:t xml:space="preserve">Dirección de Administración </w:t>
            </w:r>
            <w:r w:rsidRPr="00504D01">
              <w:rPr>
                <w:rFonts w:ascii="Calibri" w:eastAsia="Times New Roman" w:hAnsi="Calibri" w:cs="Calibri"/>
                <w:color w:val="000000"/>
                <w:sz w:val="16"/>
                <w:szCs w:val="16"/>
              </w:rPr>
              <w:br/>
            </w:r>
            <w:r w:rsidRPr="00504D01">
              <w:rPr>
                <w:rFonts w:ascii="Calibri" w:eastAsia="Times New Roman" w:hAnsi="Calibri" w:cs="Calibri"/>
                <w:color w:val="000000"/>
                <w:sz w:val="16"/>
                <w:szCs w:val="16"/>
              </w:rPr>
              <w:br/>
              <w:t>https://www.ieqroo.org.mx/2018/seg_prog.html</w:t>
            </w:r>
          </w:p>
        </w:tc>
        <w:tc>
          <w:tcPr>
            <w:tcW w:w="1130" w:type="pct"/>
            <w:tcBorders>
              <w:top w:val="single" w:sz="4" w:space="0" w:color="000000"/>
              <w:left w:val="nil"/>
              <w:bottom w:val="single" w:sz="4" w:space="0" w:color="000000"/>
              <w:right w:val="single" w:sz="4" w:space="0" w:color="000000"/>
            </w:tcBorders>
            <w:shd w:val="clear" w:color="auto" w:fill="auto"/>
            <w:hideMark/>
          </w:tcPr>
          <w:p w14:paraId="0795C95F" w14:textId="0B8AB048" w:rsidR="009D7217" w:rsidRPr="00504D01" w:rsidRDefault="007726A4" w:rsidP="00803766">
            <w:pPr>
              <w:spacing w:line="276" w:lineRule="auto"/>
              <w:jc w:val="both"/>
              <w:rPr>
                <w:rFonts w:ascii="Calibri" w:eastAsia="Times New Roman" w:hAnsi="Calibri" w:cs="Calibri"/>
                <w:color w:val="000000"/>
                <w:sz w:val="16"/>
                <w:szCs w:val="16"/>
              </w:rPr>
            </w:pPr>
            <w:r w:rsidRPr="00504D01">
              <w:rPr>
                <w:rFonts w:ascii="Calibri" w:eastAsia="Times New Roman" w:hAnsi="Calibri" w:cs="Calibri"/>
                <w:color w:val="000000"/>
                <w:sz w:val="16"/>
                <w:szCs w:val="16"/>
              </w:rPr>
              <w:t>Las Unidades Responsables elaboran su proyecto de Presupuesto de forma eficiente para cumplir con sus objetivos y metas programadas.</w:t>
            </w:r>
          </w:p>
        </w:tc>
      </w:tr>
    </w:tbl>
    <w:p w14:paraId="59C308CD" w14:textId="77777777" w:rsidR="00EC7206" w:rsidRPr="00504D01" w:rsidRDefault="00EC7206" w:rsidP="00803766">
      <w:pPr>
        <w:spacing w:line="276" w:lineRule="auto"/>
        <w:jc w:val="both"/>
        <w:rPr>
          <w:rFonts w:ascii="Calibri" w:eastAsia="Arial" w:hAnsi="Calibri" w:cs="Calibri"/>
          <w:sz w:val="16"/>
          <w:szCs w:val="16"/>
        </w:rPr>
      </w:pPr>
    </w:p>
    <w:p w14:paraId="41996D7D" w14:textId="46AA765B" w:rsidR="000C3B69" w:rsidRPr="00AF1FB0" w:rsidRDefault="000C3B69" w:rsidP="00EF6F63">
      <w:pPr>
        <w:pStyle w:val="Ttulo2"/>
      </w:pPr>
      <w:bookmarkStart w:id="30" w:name="_Toc150550452"/>
      <w:bookmarkStart w:id="31" w:name="_Toc186132058"/>
      <w:bookmarkStart w:id="32" w:name="_Toc187237687"/>
      <w:r w:rsidRPr="00AF1FB0">
        <w:t>DESCRIPCIÓN DE LOS RIESGOS RELEVANTES PARA LAS FINANZAS PÚBLICAS</w:t>
      </w:r>
      <w:bookmarkEnd w:id="32"/>
    </w:p>
    <w:p w14:paraId="2C0F2423" w14:textId="6497D77B" w:rsidR="006F43EB" w:rsidRPr="00AF1FB0" w:rsidRDefault="000C3B69" w:rsidP="000C3B69">
      <w:pPr>
        <w:pStyle w:val="Ttulo3"/>
        <w:numPr>
          <w:ilvl w:val="0"/>
          <w:numId w:val="13"/>
        </w:numPr>
        <w:spacing w:line="276" w:lineRule="auto"/>
        <w:jc w:val="left"/>
        <w:rPr>
          <w:rFonts w:ascii="Calibri" w:hAnsi="Calibri" w:cs="Calibri"/>
          <w:sz w:val="20"/>
          <w:szCs w:val="20"/>
        </w:rPr>
      </w:pPr>
      <w:bookmarkStart w:id="33" w:name="_Toc187237688"/>
      <w:r w:rsidRPr="00AF1FB0">
        <w:rPr>
          <w:rFonts w:ascii="Calibri" w:hAnsi="Calibri" w:cs="Calibri"/>
          <w:sz w:val="20"/>
          <w:szCs w:val="20"/>
        </w:rPr>
        <w:t>Descripción de los riesgos relevantes para las finanzas públicas</w:t>
      </w:r>
      <w:bookmarkEnd w:id="30"/>
      <w:bookmarkEnd w:id="31"/>
      <w:bookmarkEnd w:id="33"/>
    </w:p>
    <w:p w14:paraId="48D60356" w14:textId="77777777" w:rsidR="00EF670A" w:rsidRPr="00504D01" w:rsidRDefault="00EF670A" w:rsidP="00803766">
      <w:pPr>
        <w:spacing w:line="276" w:lineRule="auto"/>
        <w:rPr>
          <w:rFonts w:ascii="Calibri" w:hAnsi="Calibri" w:cs="Calibri"/>
          <w:sz w:val="16"/>
          <w:szCs w:val="16"/>
        </w:rPr>
      </w:pPr>
    </w:p>
    <w:tbl>
      <w:tblPr>
        <w:tblW w:w="5000" w:type="pct"/>
        <w:jc w:val="center"/>
        <w:tblCellMar>
          <w:left w:w="70" w:type="dxa"/>
          <w:right w:w="70" w:type="dxa"/>
        </w:tblCellMar>
        <w:tblLook w:val="04A0" w:firstRow="1" w:lastRow="0" w:firstColumn="1" w:lastColumn="0" w:noHBand="0" w:noVBand="1"/>
      </w:tblPr>
      <w:tblGrid>
        <w:gridCol w:w="2944"/>
        <w:gridCol w:w="2943"/>
        <w:gridCol w:w="2941"/>
      </w:tblGrid>
      <w:tr w:rsidR="00415564" w:rsidRPr="00504D01" w14:paraId="26AECCF0" w14:textId="77777777" w:rsidTr="004F3996">
        <w:trPr>
          <w:trHeight w:val="20"/>
          <w:jc w:val="center"/>
        </w:trPr>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DA139" w14:textId="77777777" w:rsidR="00415564" w:rsidRPr="00504D01" w:rsidRDefault="00415564" w:rsidP="00803766">
            <w:pPr>
              <w:spacing w:line="276" w:lineRule="auto"/>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Riesgos</w:t>
            </w:r>
          </w:p>
        </w:tc>
        <w:tc>
          <w:tcPr>
            <w:tcW w:w="1667" w:type="pct"/>
            <w:tcBorders>
              <w:top w:val="single" w:sz="4" w:space="0" w:color="000000"/>
              <w:left w:val="nil"/>
              <w:bottom w:val="single" w:sz="4" w:space="0" w:color="000000"/>
              <w:right w:val="single" w:sz="4" w:space="0" w:color="000000"/>
            </w:tcBorders>
            <w:shd w:val="clear" w:color="auto" w:fill="auto"/>
            <w:vAlign w:val="center"/>
            <w:hideMark/>
          </w:tcPr>
          <w:p w14:paraId="411F0450" w14:textId="77777777" w:rsidR="00415564" w:rsidRPr="00504D01" w:rsidRDefault="00415564" w:rsidP="00803766">
            <w:pPr>
              <w:spacing w:line="276" w:lineRule="auto"/>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Afectación</w:t>
            </w:r>
          </w:p>
        </w:tc>
        <w:tc>
          <w:tcPr>
            <w:tcW w:w="1667" w:type="pct"/>
            <w:tcBorders>
              <w:top w:val="single" w:sz="4" w:space="0" w:color="000000"/>
              <w:left w:val="nil"/>
              <w:bottom w:val="single" w:sz="4" w:space="0" w:color="000000"/>
              <w:right w:val="single" w:sz="4" w:space="0" w:color="000000"/>
            </w:tcBorders>
            <w:shd w:val="clear" w:color="auto" w:fill="auto"/>
            <w:vAlign w:val="center"/>
            <w:hideMark/>
          </w:tcPr>
          <w:p w14:paraId="5DF54D99" w14:textId="77777777" w:rsidR="00415564" w:rsidRPr="00504D01" w:rsidRDefault="00415564" w:rsidP="00803766">
            <w:pPr>
              <w:spacing w:line="276" w:lineRule="auto"/>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Acción</w:t>
            </w:r>
          </w:p>
        </w:tc>
      </w:tr>
      <w:tr w:rsidR="00415564" w:rsidRPr="00504D01" w14:paraId="3AD7597E" w14:textId="77777777" w:rsidTr="004F3996">
        <w:trPr>
          <w:trHeight w:val="20"/>
          <w:jc w:val="center"/>
        </w:trPr>
        <w:tc>
          <w:tcPr>
            <w:tcW w:w="1667" w:type="pct"/>
            <w:tcBorders>
              <w:top w:val="nil"/>
              <w:left w:val="single" w:sz="4" w:space="0" w:color="000000"/>
              <w:bottom w:val="single" w:sz="4" w:space="0" w:color="000000"/>
              <w:right w:val="single" w:sz="4" w:space="0" w:color="000000"/>
            </w:tcBorders>
            <w:shd w:val="clear" w:color="auto" w:fill="auto"/>
            <w:vAlign w:val="center"/>
            <w:hideMark/>
          </w:tcPr>
          <w:p w14:paraId="1AF8CB50" w14:textId="77777777" w:rsidR="00415564" w:rsidRPr="00504D01" w:rsidRDefault="00415564" w:rsidP="002539FE">
            <w:pPr>
              <w:spacing w:line="276" w:lineRule="auto"/>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No contar financieramente con la totalidad del presupuesto solicitado.</w:t>
            </w:r>
          </w:p>
        </w:tc>
        <w:tc>
          <w:tcPr>
            <w:tcW w:w="1667" w:type="pct"/>
            <w:tcBorders>
              <w:top w:val="nil"/>
              <w:left w:val="nil"/>
              <w:bottom w:val="single" w:sz="4" w:space="0" w:color="000000"/>
              <w:right w:val="single" w:sz="4" w:space="0" w:color="000000"/>
            </w:tcBorders>
            <w:shd w:val="clear" w:color="auto" w:fill="auto"/>
            <w:vAlign w:val="center"/>
            <w:hideMark/>
          </w:tcPr>
          <w:p w14:paraId="559C7169" w14:textId="77777777" w:rsidR="00415564" w:rsidRPr="00504D01" w:rsidRDefault="00415564" w:rsidP="002539FE">
            <w:pPr>
              <w:spacing w:line="276" w:lineRule="auto"/>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Incumplir con las funciones que la Ley le confiere al Instituto.</w:t>
            </w:r>
          </w:p>
        </w:tc>
        <w:tc>
          <w:tcPr>
            <w:tcW w:w="1667" w:type="pct"/>
            <w:tcBorders>
              <w:top w:val="nil"/>
              <w:left w:val="nil"/>
              <w:bottom w:val="single" w:sz="4" w:space="0" w:color="000000"/>
              <w:right w:val="single" w:sz="4" w:space="0" w:color="000000"/>
            </w:tcBorders>
            <w:shd w:val="clear" w:color="auto" w:fill="auto"/>
            <w:vAlign w:val="center"/>
            <w:hideMark/>
          </w:tcPr>
          <w:p w14:paraId="6DB7AF92" w14:textId="77777777" w:rsidR="00415564" w:rsidRPr="00504D01" w:rsidRDefault="00415564" w:rsidP="002539FE">
            <w:pPr>
              <w:spacing w:line="276" w:lineRule="auto"/>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Llevar a cabo un ajuste al presupuesto salvaguardando los gastos irreductibles.</w:t>
            </w:r>
          </w:p>
        </w:tc>
      </w:tr>
    </w:tbl>
    <w:p w14:paraId="5AE6436B" w14:textId="77777777" w:rsidR="00B76D5B" w:rsidRPr="00504D01" w:rsidRDefault="00B76D5B" w:rsidP="00803766">
      <w:pPr>
        <w:pStyle w:val="Texto"/>
        <w:spacing w:line="276" w:lineRule="auto"/>
        <w:ind w:firstLine="0"/>
        <w:rPr>
          <w:rFonts w:ascii="Calibri" w:hAnsi="Calibri" w:cs="Calibri"/>
          <w:sz w:val="16"/>
          <w:szCs w:val="16"/>
          <w:lang w:val="es-MX"/>
        </w:rPr>
      </w:pPr>
    </w:p>
    <w:p w14:paraId="315D01FE" w14:textId="4BF0A9DD" w:rsidR="00577E23" w:rsidRPr="00AF1FB0" w:rsidRDefault="000C3B69" w:rsidP="000C3B69">
      <w:pPr>
        <w:pStyle w:val="Ttulo3"/>
        <w:numPr>
          <w:ilvl w:val="0"/>
          <w:numId w:val="13"/>
        </w:numPr>
        <w:spacing w:line="276" w:lineRule="auto"/>
        <w:jc w:val="left"/>
        <w:rPr>
          <w:rFonts w:ascii="Calibri" w:hAnsi="Calibri" w:cs="Calibri"/>
          <w:sz w:val="20"/>
          <w:szCs w:val="20"/>
        </w:rPr>
      </w:pPr>
      <w:bookmarkStart w:id="34" w:name="_Toc186132059"/>
      <w:bookmarkStart w:id="35" w:name="_Toc145067663"/>
      <w:bookmarkStart w:id="36" w:name="_Toc145068139"/>
      <w:bookmarkStart w:id="37" w:name="_Toc145068171"/>
      <w:bookmarkStart w:id="38" w:name="_Toc145069685"/>
      <w:bookmarkStart w:id="39" w:name="_Toc150550453"/>
      <w:bookmarkStart w:id="40" w:name="_Toc187237689"/>
      <w:r w:rsidRPr="00AF1FB0">
        <w:rPr>
          <w:rFonts w:ascii="Calibri" w:hAnsi="Calibri" w:cs="Calibri"/>
          <w:sz w:val="20"/>
          <w:szCs w:val="20"/>
        </w:rPr>
        <w:t>Montos de deuda contingente y propuestas de acción para enfrentarlos</w:t>
      </w:r>
      <w:bookmarkEnd w:id="34"/>
      <w:bookmarkEnd w:id="40"/>
      <w:r w:rsidR="00577E23" w:rsidRPr="00AF1FB0">
        <w:rPr>
          <w:rFonts w:ascii="Calibri" w:hAnsi="Calibri" w:cs="Calibri"/>
          <w:sz w:val="20"/>
          <w:szCs w:val="20"/>
        </w:rPr>
        <w:t xml:space="preserve"> </w:t>
      </w:r>
    </w:p>
    <w:p w14:paraId="32B09C02" w14:textId="77777777" w:rsidR="00577E23" w:rsidRPr="00504D01" w:rsidRDefault="00577E23" w:rsidP="00803766">
      <w:pPr>
        <w:pStyle w:val="Ttulo3"/>
        <w:spacing w:line="276" w:lineRule="auto"/>
        <w:jc w:val="left"/>
        <w:rPr>
          <w:rFonts w:ascii="Calibri" w:hAnsi="Calibri" w:cs="Calibri"/>
          <w:sz w:val="16"/>
          <w:szCs w:val="16"/>
        </w:rPr>
      </w:pPr>
    </w:p>
    <w:p w14:paraId="5419BAE5" w14:textId="1BF71EAB" w:rsidR="00577E23" w:rsidRPr="00504D01" w:rsidRDefault="000C3B69" w:rsidP="00612CA8">
      <w:pPr>
        <w:spacing w:line="276" w:lineRule="auto"/>
        <w:jc w:val="both"/>
        <w:rPr>
          <w:rFonts w:ascii="Calibri" w:hAnsi="Calibri" w:cs="Calibri"/>
          <w:sz w:val="16"/>
          <w:szCs w:val="16"/>
        </w:rPr>
      </w:pPr>
      <w:r w:rsidRPr="00504D01">
        <w:rPr>
          <w:rFonts w:ascii="Calibri" w:hAnsi="Calibri" w:cs="Calibri"/>
          <w:sz w:val="16"/>
          <w:szCs w:val="16"/>
        </w:rPr>
        <w:t xml:space="preserve">De conformidad con la Fracción III de la ley de disciplina financiera de las entidades federativas y los municipios, así como con la fracción III del artículo 29 de la ley de presupuesto y gasto público del estado de Quintana Roo, las iniciativas de la ley de ingresos y el proyecto de presupuestos de egresos; para el ejercicio fiscal 2025 el Instituto Electoral de Quintana Roo no presenta riesgos relevantes para sus finanzas públicas, no tiene deuda contingente, por lo tanto no se estiman propuestas de acción para enfrentarlos. </w:t>
      </w:r>
    </w:p>
    <w:p w14:paraId="48D98669" w14:textId="77777777" w:rsidR="00612CA8" w:rsidRPr="00504D01" w:rsidRDefault="00612CA8" w:rsidP="00612CA8">
      <w:pPr>
        <w:jc w:val="both"/>
        <w:rPr>
          <w:rFonts w:ascii="Calibri" w:hAnsi="Calibri" w:cs="Calibri"/>
          <w:sz w:val="16"/>
          <w:szCs w:val="16"/>
        </w:rPr>
      </w:pPr>
    </w:p>
    <w:p w14:paraId="27DB9C74" w14:textId="6AB150E9" w:rsidR="00B76D5B" w:rsidRPr="00AF1FB0" w:rsidRDefault="00883307" w:rsidP="00EF6F63">
      <w:pPr>
        <w:pStyle w:val="Ttulo2"/>
        <w:rPr>
          <w:rFonts w:eastAsiaTheme="majorEastAsia"/>
        </w:rPr>
      </w:pPr>
      <w:bookmarkStart w:id="41" w:name="_Toc186132060"/>
      <w:bookmarkStart w:id="42" w:name="_Toc187237690"/>
      <w:r w:rsidRPr="00AF1FB0">
        <w:t>EJECUCIÓN DEL PRESUPUESTO DE EGRESOS</w:t>
      </w:r>
      <w:bookmarkEnd w:id="35"/>
      <w:bookmarkEnd w:id="36"/>
      <w:bookmarkEnd w:id="37"/>
      <w:bookmarkEnd w:id="38"/>
      <w:bookmarkEnd w:id="39"/>
      <w:bookmarkEnd w:id="41"/>
      <w:bookmarkEnd w:id="42"/>
    </w:p>
    <w:p w14:paraId="7831F5CE" w14:textId="77777777" w:rsidR="00B76D5B" w:rsidRPr="00504D01" w:rsidRDefault="00B76D5B" w:rsidP="00CF129D">
      <w:pPr>
        <w:spacing w:line="276" w:lineRule="auto"/>
        <w:jc w:val="center"/>
        <w:rPr>
          <w:rFonts w:ascii="Calibri" w:eastAsia="Arial" w:hAnsi="Calibri" w:cs="Calibri"/>
          <w:b/>
          <w:sz w:val="16"/>
          <w:szCs w:val="16"/>
        </w:rPr>
      </w:pPr>
    </w:p>
    <w:p w14:paraId="1D7FA34B" w14:textId="20AF17D4" w:rsidR="003A7D23" w:rsidRPr="00AF1FB0" w:rsidRDefault="003A7D23" w:rsidP="00CF129D">
      <w:pPr>
        <w:spacing w:line="276" w:lineRule="auto"/>
        <w:jc w:val="center"/>
        <w:rPr>
          <w:rFonts w:ascii="Calibri" w:eastAsia="Arial" w:hAnsi="Calibri" w:cs="Calibri"/>
          <w:b/>
          <w:sz w:val="20"/>
          <w:szCs w:val="20"/>
        </w:rPr>
      </w:pPr>
      <w:r w:rsidRPr="00AF1FB0">
        <w:rPr>
          <w:rFonts w:ascii="Calibri" w:eastAsia="Arial" w:hAnsi="Calibri" w:cs="Calibri"/>
          <w:b/>
          <w:sz w:val="20"/>
          <w:szCs w:val="20"/>
        </w:rPr>
        <w:t xml:space="preserve">Ejecución </w:t>
      </w:r>
      <w:r w:rsidR="00424F8D" w:rsidRPr="00AF1FB0">
        <w:rPr>
          <w:rFonts w:ascii="Calibri" w:eastAsia="Arial" w:hAnsi="Calibri" w:cs="Calibri"/>
          <w:b/>
          <w:sz w:val="20"/>
          <w:szCs w:val="20"/>
        </w:rPr>
        <w:t xml:space="preserve">del </w:t>
      </w:r>
      <w:r w:rsidRPr="00AF1FB0">
        <w:rPr>
          <w:rFonts w:ascii="Calibri" w:eastAsia="Arial" w:hAnsi="Calibri" w:cs="Calibri"/>
          <w:b/>
          <w:sz w:val="20"/>
          <w:szCs w:val="20"/>
        </w:rPr>
        <w:t>Presupuesto para el Ejercicio Fiscal 202</w:t>
      </w:r>
      <w:r w:rsidR="005D7BDA" w:rsidRPr="00AF1FB0">
        <w:rPr>
          <w:rFonts w:ascii="Calibri" w:eastAsia="Arial" w:hAnsi="Calibri" w:cs="Calibri"/>
          <w:b/>
          <w:sz w:val="20"/>
          <w:szCs w:val="20"/>
        </w:rPr>
        <w:t>5</w:t>
      </w:r>
      <w:r w:rsidRPr="00AF1FB0">
        <w:rPr>
          <w:rFonts w:ascii="Calibri" w:eastAsia="Arial" w:hAnsi="Calibri" w:cs="Calibri"/>
          <w:b/>
          <w:sz w:val="20"/>
          <w:szCs w:val="20"/>
        </w:rPr>
        <w:t>.</w:t>
      </w:r>
    </w:p>
    <w:p w14:paraId="3DEB095C" w14:textId="77777777" w:rsidR="00D96578" w:rsidRPr="00504D01" w:rsidRDefault="00D96578" w:rsidP="00803766">
      <w:pPr>
        <w:spacing w:line="276" w:lineRule="auto"/>
        <w:jc w:val="both"/>
        <w:rPr>
          <w:rFonts w:ascii="Calibri" w:eastAsia="Arial" w:hAnsi="Calibri" w:cs="Calibri"/>
          <w:b/>
          <w:sz w:val="16"/>
          <w:szCs w:val="16"/>
        </w:rPr>
      </w:pPr>
    </w:p>
    <w:p w14:paraId="061F06CF" w14:textId="39D5390B" w:rsidR="003A7D23" w:rsidRPr="00504D01" w:rsidRDefault="003A7D23" w:rsidP="00803766">
      <w:pPr>
        <w:spacing w:line="276" w:lineRule="auto"/>
        <w:jc w:val="both"/>
        <w:rPr>
          <w:rFonts w:ascii="Calibri" w:eastAsia="Arial" w:hAnsi="Calibri" w:cs="Calibri"/>
          <w:bCs/>
          <w:iCs/>
          <w:sz w:val="16"/>
          <w:szCs w:val="16"/>
        </w:rPr>
      </w:pPr>
      <w:r w:rsidRPr="00504D01">
        <w:rPr>
          <w:rFonts w:ascii="Calibri" w:eastAsia="Arial" w:hAnsi="Calibri" w:cs="Calibri"/>
          <w:sz w:val="16"/>
          <w:szCs w:val="16"/>
        </w:rPr>
        <w:t xml:space="preserve">El gasto total previsto en el presente Presupuesto para el </w:t>
      </w:r>
      <w:r w:rsidRPr="00504D01">
        <w:rPr>
          <w:rFonts w:ascii="Calibri" w:eastAsia="Arial" w:hAnsi="Calibri" w:cs="Calibri"/>
          <w:b/>
          <w:sz w:val="16"/>
          <w:szCs w:val="16"/>
        </w:rPr>
        <w:t>Instituto Electoral de Quintana Roo</w:t>
      </w:r>
      <w:r w:rsidRPr="00504D01">
        <w:rPr>
          <w:rFonts w:ascii="Calibri" w:eastAsia="Arial" w:hAnsi="Calibri" w:cs="Calibri"/>
          <w:i/>
          <w:sz w:val="16"/>
          <w:szCs w:val="16"/>
        </w:rPr>
        <w:t xml:space="preserve"> </w:t>
      </w:r>
      <w:r w:rsidRPr="00504D01">
        <w:rPr>
          <w:rFonts w:ascii="Calibri" w:eastAsia="Arial" w:hAnsi="Calibri" w:cs="Calibri"/>
          <w:sz w:val="16"/>
          <w:szCs w:val="16"/>
        </w:rPr>
        <w:t xml:space="preserve">asciende a la cantidad de </w:t>
      </w:r>
      <w:r w:rsidR="0032020C" w:rsidRPr="00504D01">
        <w:rPr>
          <w:rFonts w:ascii="Calibri" w:eastAsia="Arial" w:hAnsi="Calibri" w:cs="Calibri"/>
          <w:b/>
          <w:iCs/>
          <w:sz w:val="16"/>
          <w:szCs w:val="16"/>
        </w:rPr>
        <w:t>$187,160,307.00 (Ciento ochenta y siete millones ciento sesenta mil trescientos siete pesos 00/100 M.N.).</w:t>
      </w:r>
    </w:p>
    <w:p w14:paraId="2DD2A508" w14:textId="77777777" w:rsidR="003A7D23" w:rsidRPr="00504D01" w:rsidRDefault="003A7D23" w:rsidP="00803766">
      <w:pPr>
        <w:spacing w:line="276" w:lineRule="auto"/>
        <w:jc w:val="both"/>
        <w:rPr>
          <w:rFonts w:ascii="Calibri" w:eastAsia="Arial" w:hAnsi="Calibri" w:cs="Calibri"/>
          <w:b/>
          <w:i/>
          <w:sz w:val="16"/>
          <w:szCs w:val="16"/>
        </w:rPr>
      </w:pPr>
    </w:p>
    <w:p w14:paraId="1A41021D" w14:textId="4C4A64AF" w:rsidR="003A7D23" w:rsidRPr="00504D01" w:rsidRDefault="003A7D23" w:rsidP="00803766">
      <w:pPr>
        <w:spacing w:line="276" w:lineRule="auto"/>
        <w:jc w:val="both"/>
        <w:rPr>
          <w:rFonts w:ascii="Calibri" w:eastAsia="Arial" w:hAnsi="Calibri" w:cs="Calibri"/>
          <w:sz w:val="16"/>
          <w:szCs w:val="16"/>
        </w:rPr>
      </w:pPr>
      <w:bookmarkStart w:id="43" w:name="_Hlk150264491"/>
      <w:r w:rsidRPr="00504D01">
        <w:rPr>
          <w:rFonts w:ascii="Calibri" w:eastAsia="Arial" w:hAnsi="Calibri" w:cs="Calibri"/>
          <w:sz w:val="16"/>
          <w:szCs w:val="16"/>
        </w:rPr>
        <w:t>El Presupuesto de Egresos en el ejercicio fiscal del 1ro de enero al 31 de diciembre de 202</w:t>
      </w:r>
      <w:r w:rsidR="004C4FC7" w:rsidRPr="00504D01">
        <w:rPr>
          <w:rFonts w:ascii="Calibri" w:eastAsia="Arial" w:hAnsi="Calibri" w:cs="Calibri"/>
          <w:sz w:val="16"/>
          <w:szCs w:val="16"/>
        </w:rPr>
        <w:t>5</w:t>
      </w:r>
      <w:r w:rsidRPr="00504D01">
        <w:rPr>
          <w:rFonts w:ascii="Calibri" w:eastAsia="Arial" w:hAnsi="Calibri" w:cs="Calibri"/>
          <w:sz w:val="16"/>
          <w:szCs w:val="16"/>
        </w:rPr>
        <w:t xml:space="preserve"> para el </w:t>
      </w:r>
      <w:r w:rsidRPr="00504D01">
        <w:rPr>
          <w:rFonts w:ascii="Calibri" w:eastAsia="Arial" w:hAnsi="Calibri" w:cs="Calibri"/>
          <w:b/>
          <w:sz w:val="16"/>
          <w:szCs w:val="16"/>
        </w:rPr>
        <w:t>Instituto Electoral de Quintana Roo</w:t>
      </w:r>
      <w:r w:rsidRPr="00504D01">
        <w:rPr>
          <w:rFonts w:ascii="Calibri" w:eastAsia="Arial" w:hAnsi="Calibri" w:cs="Calibri"/>
          <w:i/>
          <w:sz w:val="16"/>
          <w:szCs w:val="16"/>
        </w:rPr>
        <w:t xml:space="preserve"> </w:t>
      </w:r>
      <w:r w:rsidRPr="00504D01">
        <w:rPr>
          <w:rFonts w:ascii="Calibri" w:eastAsia="Arial" w:hAnsi="Calibri" w:cs="Calibri"/>
          <w:sz w:val="16"/>
          <w:szCs w:val="16"/>
        </w:rPr>
        <w:t>se clasifica</w:t>
      </w:r>
      <w:r w:rsidR="00374371" w:rsidRPr="00504D01">
        <w:rPr>
          <w:rFonts w:ascii="Calibri" w:eastAsia="Arial" w:hAnsi="Calibri" w:cs="Calibri"/>
          <w:sz w:val="16"/>
          <w:szCs w:val="16"/>
        </w:rPr>
        <w:t>n</w:t>
      </w:r>
      <w:r w:rsidRPr="00504D01">
        <w:rPr>
          <w:rFonts w:ascii="Calibri" w:eastAsia="Arial" w:hAnsi="Calibri" w:cs="Calibri"/>
          <w:sz w:val="16"/>
          <w:szCs w:val="16"/>
        </w:rPr>
        <w:t xml:space="preserve"> y distribuye</w:t>
      </w:r>
      <w:r w:rsidR="00374371" w:rsidRPr="00504D01">
        <w:rPr>
          <w:rFonts w:ascii="Calibri" w:eastAsia="Arial" w:hAnsi="Calibri" w:cs="Calibri"/>
          <w:sz w:val="16"/>
          <w:szCs w:val="16"/>
        </w:rPr>
        <w:t>n</w:t>
      </w:r>
      <w:r w:rsidRPr="00504D01">
        <w:rPr>
          <w:rFonts w:ascii="Calibri" w:eastAsia="Arial" w:hAnsi="Calibri" w:cs="Calibri"/>
          <w:sz w:val="16"/>
          <w:szCs w:val="16"/>
        </w:rPr>
        <w:t xml:space="preserve"> de la siguiente manera:</w:t>
      </w:r>
    </w:p>
    <w:p w14:paraId="610643D4" w14:textId="77777777" w:rsidR="006D0E71" w:rsidRPr="00504D01" w:rsidRDefault="006D0E71" w:rsidP="00803766">
      <w:pPr>
        <w:spacing w:line="276" w:lineRule="auto"/>
        <w:jc w:val="both"/>
        <w:rPr>
          <w:rFonts w:ascii="Calibri" w:eastAsia="Arial" w:hAnsi="Calibri" w:cs="Calibri"/>
          <w:sz w:val="16"/>
          <w:szCs w:val="16"/>
        </w:rPr>
      </w:pPr>
    </w:p>
    <w:p w14:paraId="012D9704" w14:textId="22AF42E3" w:rsidR="00AC4995" w:rsidRPr="00AF1FB0" w:rsidRDefault="00AC4995" w:rsidP="002E6237">
      <w:pPr>
        <w:pStyle w:val="Ttulo4"/>
        <w:numPr>
          <w:ilvl w:val="0"/>
          <w:numId w:val="4"/>
        </w:numPr>
      </w:pPr>
      <w:bookmarkStart w:id="44" w:name="_Toc145067664"/>
      <w:bookmarkStart w:id="45" w:name="_Toc145068140"/>
      <w:bookmarkStart w:id="46" w:name="_Toc145069686"/>
      <w:bookmarkStart w:id="47" w:name="_Toc186132061"/>
      <w:bookmarkStart w:id="48" w:name="_Toc187237691"/>
      <w:bookmarkEnd w:id="43"/>
      <w:r w:rsidRPr="00AF1FB0">
        <w:lastRenderedPageBreak/>
        <w:t xml:space="preserve">Clasificador por </w:t>
      </w:r>
      <w:r w:rsidR="006D0E71" w:rsidRPr="00AF1FB0">
        <w:t>O</w:t>
      </w:r>
      <w:r w:rsidRPr="00AF1FB0">
        <w:t>bjeto del Gasto</w:t>
      </w:r>
      <w:bookmarkEnd w:id="44"/>
      <w:bookmarkEnd w:id="45"/>
      <w:bookmarkEnd w:id="46"/>
      <w:bookmarkEnd w:id="47"/>
      <w:bookmarkEnd w:id="48"/>
    </w:p>
    <w:p w14:paraId="2A29117C" w14:textId="77777777" w:rsidR="00C924E0" w:rsidRPr="00504D01" w:rsidRDefault="00C924E0" w:rsidP="00803766">
      <w:pPr>
        <w:spacing w:line="276" w:lineRule="auto"/>
        <w:rPr>
          <w:rFonts w:ascii="Calibri" w:hAnsi="Calibri" w:cs="Calibri"/>
          <w:sz w:val="16"/>
          <w:szCs w:val="16"/>
        </w:rPr>
      </w:pPr>
    </w:p>
    <w:tbl>
      <w:tblPr>
        <w:tblW w:w="5000" w:type="pct"/>
        <w:jc w:val="center"/>
        <w:tblCellMar>
          <w:left w:w="70" w:type="dxa"/>
          <w:right w:w="70" w:type="dxa"/>
        </w:tblCellMar>
        <w:tblLook w:val="04A0" w:firstRow="1" w:lastRow="0" w:firstColumn="1" w:lastColumn="0" w:noHBand="0" w:noVBand="1"/>
      </w:tblPr>
      <w:tblGrid>
        <w:gridCol w:w="477"/>
        <w:gridCol w:w="4859"/>
        <w:gridCol w:w="3492"/>
      </w:tblGrid>
      <w:tr w:rsidR="000C485B" w:rsidRPr="00504D01" w14:paraId="6D5EAE52" w14:textId="77777777" w:rsidTr="00AF1FB0">
        <w:trPr>
          <w:trHeight w:val="460"/>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5B0A57" w14:textId="77777777" w:rsidR="00AF1FB0" w:rsidRPr="00504D01" w:rsidRDefault="009511C8"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INSTITUTO ELECTORAL DE QUINTANA ROO</w:t>
            </w:r>
          </w:p>
          <w:p w14:paraId="07B2B1E1" w14:textId="3A691518" w:rsidR="000C485B" w:rsidRPr="00504D01" w:rsidRDefault="00AF1FB0"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PRESUPUESTO DE EGRESOS PARA EL EJERCICIO FISCAL 2025</w:t>
            </w:r>
          </w:p>
        </w:tc>
      </w:tr>
      <w:tr w:rsidR="000C485B" w:rsidRPr="00504D01" w14:paraId="0B9504AE" w14:textId="77777777" w:rsidTr="004F3996">
        <w:trPr>
          <w:trHeight w:val="20"/>
          <w:tblHeader/>
          <w:jc w:val="center"/>
        </w:trPr>
        <w:tc>
          <w:tcPr>
            <w:tcW w:w="30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331A7" w14:textId="77777777" w:rsidR="000C485B" w:rsidRPr="00504D01" w:rsidRDefault="000C485B"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Clasificador por Objeto del Gasto</w:t>
            </w:r>
          </w:p>
        </w:tc>
        <w:tc>
          <w:tcPr>
            <w:tcW w:w="1978" w:type="pct"/>
            <w:tcBorders>
              <w:top w:val="nil"/>
              <w:left w:val="nil"/>
              <w:bottom w:val="single" w:sz="4" w:space="0" w:color="auto"/>
              <w:right w:val="single" w:sz="4" w:space="0" w:color="auto"/>
            </w:tcBorders>
            <w:shd w:val="clear" w:color="auto" w:fill="auto"/>
            <w:vAlign w:val="center"/>
            <w:hideMark/>
          </w:tcPr>
          <w:p w14:paraId="42C49BAD" w14:textId="77777777" w:rsidR="000C485B" w:rsidRPr="00504D01" w:rsidRDefault="000C485B"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Importe</w:t>
            </w:r>
          </w:p>
        </w:tc>
      </w:tr>
      <w:tr w:rsidR="000C485B" w:rsidRPr="00504D01" w14:paraId="3C6D0A29" w14:textId="77777777" w:rsidTr="004F3996">
        <w:trPr>
          <w:trHeight w:val="20"/>
          <w:jc w:val="center"/>
        </w:trPr>
        <w:tc>
          <w:tcPr>
            <w:tcW w:w="30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E14FF7" w14:textId="77777777" w:rsidR="000C485B" w:rsidRPr="00504D01" w:rsidRDefault="000C485B"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Total</w:t>
            </w:r>
          </w:p>
        </w:tc>
        <w:tc>
          <w:tcPr>
            <w:tcW w:w="1978" w:type="pct"/>
            <w:tcBorders>
              <w:top w:val="nil"/>
              <w:left w:val="nil"/>
              <w:bottom w:val="single" w:sz="4" w:space="0" w:color="auto"/>
              <w:right w:val="single" w:sz="4" w:space="0" w:color="auto"/>
            </w:tcBorders>
            <w:shd w:val="clear" w:color="auto" w:fill="auto"/>
            <w:vAlign w:val="center"/>
            <w:hideMark/>
          </w:tcPr>
          <w:p w14:paraId="54C59EE1" w14:textId="77777777" w:rsidR="000C485B" w:rsidRPr="00504D01" w:rsidRDefault="000C485B" w:rsidP="005B14ED">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187,160,307.00</w:t>
            </w:r>
          </w:p>
        </w:tc>
      </w:tr>
      <w:tr w:rsidR="000C485B" w:rsidRPr="00504D01" w14:paraId="55379E09"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3E2B9A5D" w14:textId="77777777" w:rsidR="000C485B" w:rsidRPr="00504D01" w:rsidRDefault="000C485B"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1000</w:t>
            </w:r>
          </w:p>
        </w:tc>
        <w:tc>
          <w:tcPr>
            <w:tcW w:w="2752" w:type="pct"/>
            <w:tcBorders>
              <w:top w:val="nil"/>
              <w:left w:val="nil"/>
              <w:bottom w:val="single" w:sz="4" w:space="0" w:color="auto"/>
              <w:right w:val="single" w:sz="4" w:space="0" w:color="auto"/>
            </w:tcBorders>
            <w:shd w:val="clear" w:color="auto" w:fill="auto"/>
            <w:vAlign w:val="center"/>
            <w:hideMark/>
          </w:tcPr>
          <w:p w14:paraId="29CDC8F7" w14:textId="77777777" w:rsidR="000C485B" w:rsidRPr="00504D01" w:rsidRDefault="000C485B" w:rsidP="005B14ED">
            <w:pPr>
              <w:jc w:val="both"/>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Servicios Personales</w:t>
            </w:r>
          </w:p>
        </w:tc>
        <w:tc>
          <w:tcPr>
            <w:tcW w:w="1978" w:type="pct"/>
            <w:tcBorders>
              <w:top w:val="nil"/>
              <w:left w:val="single" w:sz="4" w:space="0" w:color="auto"/>
              <w:bottom w:val="single" w:sz="4" w:space="0" w:color="auto"/>
              <w:right w:val="single" w:sz="4" w:space="0" w:color="auto"/>
            </w:tcBorders>
            <w:shd w:val="clear" w:color="auto" w:fill="auto"/>
            <w:vAlign w:val="center"/>
            <w:hideMark/>
          </w:tcPr>
          <w:p w14:paraId="56A363C7" w14:textId="77777777" w:rsidR="000C485B" w:rsidRPr="00504D01" w:rsidRDefault="000C485B" w:rsidP="005B14ED">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85,196,672.00</w:t>
            </w:r>
          </w:p>
        </w:tc>
      </w:tr>
      <w:tr w:rsidR="000C485B" w:rsidRPr="00504D01" w14:paraId="77E9F65C"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51B6A9D1"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679D9C01"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Remuneraciones al Personal de Carácter Permanente</w:t>
            </w:r>
          </w:p>
        </w:tc>
        <w:tc>
          <w:tcPr>
            <w:tcW w:w="1978" w:type="pct"/>
            <w:tcBorders>
              <w:top w:val="single" w:sz="4" w:space="0" w:color="auto"/>
              <w:left w:val="nil"/>
              <w:bottom w:val="single" w:sz="4" w:space="0" w:color="auto"/>
              <w:right w:val="single" w:sz="4" w:space="0" w:color="auto"/>
            </w:tcBorders>
            <w:shd w:val="clear" w:color="auto" w:fill="auto"/>
            <w:vAlign w:val="center"/>
            <w:hideMark/>
          </w:tcPr>
          <w:p w14:paraId="2476AD7A"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20,267,585.00</w:t>
            </w:r>
          </w:p>
        </w:tc>
      </w:tr>
      <w:tr w:rsidR="000C485B" w:rsidRPr="00504D01" w14:paraId="305ED656"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659D2DD7"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59F48C36"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Remuneraciones al Personal de Carácter Transitorio</w:t>
            </w:r>
          </w:p>
        </w:tc>
        <w:tc>
          <w:tcPr>
            <w:tcW w:w="1978" w:type="pct"/>
            <w:tcBorders>
              <w:top w:val="nil"/>
              <w:left w:val="nil"/>
              <w:bottom w:val="single" w:sz="4" w:space="0" w:color="auto"/>
              <w:right w:val="single" w:sz="4" w:space="0" w:color="auto"/>
            </w:tcBorders>
            <w:shd w:val="clear" w:color="auto" w:fill="auto"/>
            <w:vAlign w:val="center"/>
            <w:hideMark/>
          </w:tcPr>
          <w:p w14:paraId="15B3DE2B"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1,893,210.00</w:t>
            </w:r>
          </w:p>
        </w:tc>
      </w:tr>
      <w:tr w:rsidR="000C485B" w:rsidRPr="00504D01" w14:paraId="6B4D5E9B"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41517C5B"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6E1C841A"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Remuneraciones Adicionales y Especiales</w:t>
            </w:r>
          </w:p>
        </w:tc>
        <w:tc>
          <w:tcPr>
            <w:tcW w:w="1978" w:type="pct"/>
            <w:tcBorders>
              <w:top w:val="nil"/>
              <w:left w:val="nil"/>
              <w:bottom w:val="single" w:sz="4" w:space="0" w:color="auto"/>
              <w:right w:val="single" w:sz="4" w:space="0" w:color="auto"/>
            </w:tcBorders>
            <w:shd w:val="clear" w:color="auto" w:fill="auto"/>
            <w:vAlign w:val="center"/>
            <w:hideMark/>
          </w:tcPr>
          <w:p w14:paraId="5704B981"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44,555,296.00</w:t>
            </w:r>
          </w:p>
        </w:tc>
      </w:tr>
      <w:tr w:rsidR="000C485B" w:rsidRPr="00504D01" w14:paraId="27F3BF58"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12334ADC"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54CB98C9"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Seguridad Social</w:t>
            </w:r>
          </w:p>
        </w:tc>
        <w:tc>
          <w:tcPr>
            <w:tcW w:w="1978" w:type="pct"/>
            <w:tcBorders>
              <w:top w:val="nil"/>
              <w:left w:val="nil"/>
              <w:bottom w:val="single" w:sz="4" w:space="0" w:color="auto"/>
              <w:right w:val="single" w:sz="4" w:space="0" w:color="auto"/>
            </w:tcBorders>
            <w:shd w:val="clear" w:color="auto" w:fill="auto"/>
            <w:vAlign w:val="center"/>
            <w:hideMark/>
          </w:tcPr>
          <w:p w14:paraId="21B14012"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7,302,828.00</w:t>
            </w:r>
          </w:p>
        </w:tc>
      </w:tr>
      <w:tr w:rsidR="000C485B" w:rsidRPr="00504D01" w14:paraId="28E6CEB0"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4D004D6A"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1FA6A910"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Otras Prestaciones Sociales y Económicas</w:t>
            </w:r>
          </w:p>
        </w:tc>
        <w:tc>
          <w:tcPr>
            <w:tcW w:w="1978" w:type="pct"/>
            <w:tcBorders>
              <w:top w:val="nil"/>
              <w:left w:val="nil"/>
              <w:bottom w:val="single" w:sz="4" w:space="0" w:color="auto"/>
              <w:right w:val="single" w:sz="4" w:space="0" w:color="auto"/>
            </w:tcBorders>
            <w:shd w:val="clear" w:color="auto" w:fill="auto"/>
            <w:vAlign w:val="center"/>
            <w:hideMark/>
          </w:tcPr>
          <w:p w14:paraId="57B07E36"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8,267,738.00</w:t>
            </w:r>
          </w:p>
        </w:tc>
      </w:tr>
      <w:tr w:rsidR="000C485B" w:rsidRPr="00504D01" w14:paraId="0064F4C3"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3993ED16"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7AFB32D7"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Previsiones</w:t>
            </w:r>
          </w:p>
        </w:tc>
        <w:tc>
          <w:tcPr>
            <w:tcW w:w="1978" w:type="pct"/>
            <w:tcBorders>
              <w:top w:val="nil"/>
              <w:left w:val="nil"/>
              <w:bottom w:val="single" w:sz="4" w:space="0" w:color="auto"/>
              <w:right w:val="single" w:sz="4" w:space="0" w:color="auto"/>
            </w:tcBorders>
            <w:shd w:val="clear" w:color="auto" w:fill="auto"/>
            <w:vAlign w:val="center"/>
            <w:hideMark/>
          </w:tcPr>
          <w:p w14:paraId="11DA57BF"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5483B83D"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3C0E7D0F"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12E08657"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Pago de Estímulos a Servidores Públicos</w:t>
            </w:r>
          </w:p>
        </w:tc>
        <w:tc>
          <w:tcPr>
            <w:tcW w:w="1978" w:type="pct"/>
            <w:tcBorders>
              <w:top w:val="nil"/>
              <w:left w:val="nil"/>
              <w:bottom w:val="single" w:sz="4" w:space="0" w:color="auto"/>
              <w:right w:val="single" w:sz="4" w:space="0" w:color="auto"/>
            </w:tcBorders>
            <w:shd w:val="clear" w:color="auto" w:fill="auto"/>
            <w:vAlign w:val="center"/>
            <w:hideMark/>
          </w:tcPr>
          <w:p w14:paraId="4A8E69F5"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2,910,015.00</w:t>
            </w:r>
          </w:p>
        </w:tc>
      </w:tr>
      <w:tr w:rsidR="000C485B" w:rsidRPr="00504D01" w14:paraId="592097D9"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5C3FED00" w14:textId="77777777" w:rsidR="000C485B" w:rsidRPr="00504D01" w:rsidRDefault="000C485B"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2000</w:t>
            </w:r>
          </w:p>
        </w:tc>
        <w:tc>
          <w:tcPr>
            <w:tcW w:w="2752" w:type="pct"/>
            <w:tcBorders>
              <w:top w:val="nil"/>
              <w:left w:val="nil"/>
              <w:bottom w:val="single" w:sz="4" w:space="0" w:color="auto"/>
              <w:right w:val="single" w:sz="4" w:space="0" w:color="auto"/>
            </w:tcBorders>
            <w:shd w:val="clear" w:color="auto" w:fill="auto"/>
            <w:vAlign w:val="center"/>
            <w:hideMark/>
          </w:tcPr>
          <w:p w14:paraId="1B7407F9" w14:textId="77777777" w:rsidR="000C485B" w:rsidRPr="00504D01" w:rsidRDefault="000C485B" w:rsidP="005B14ED">
            <w:pPr>
              <w:jc w:val="both"/>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Materiales y Suministros</w:t>
            </w:r>
          </w:p>
        </w:tc>
        <w:tc>
          <w:tcPr>
            <w:tcW w:w="1978" w:type="pct"/>
            <w:tcBorders>
              <w:top w:val="nil"/>
              <w:left w:val="nil"/>
              <w:bottom w:val="single" w:sz="4" w:space="0" w:color="auto"/>
              <w:right w:val="single" w:sz="4" w:space="0" w:color="auto"/>
            </w:tcBorders>
            <w:shd w:val="clear" w:color="auto" w:fill="auto"/>
            <w:vAlign w:val="center"/>
            <w:hideMark/>
          </w:tcPr>
          <w:p w14:paraId="4D628F4F" w14:textId="77777777" w:rsidR="000C485B" w:rsidRPr="00504D01" w:rsidRDefault="000C485B" w:rsidP="005B14ED">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5,618,586.00</w:t>
            </w:r>
          </w:p>
        </w:tc>
      </w:tr>
      <w:tr w:rsidR="000C485B" w:rsidRPr="00504D01" w14:paraId="22031ACD"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526E4AFB"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6C3F4F48"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Materiales de Administración, Emisión de Documentos y Artículos Oficiales</w:t>
            </w:r>
          </w:p>
        </w:tc>
        <w:tc>
          <w:tcPr>
            <w:tcW w:w="1978" w:type="pct"/>
            <w:tcBorders>
              <w:top w:val="nil"/>
              <w:left w:val="nil"/>
              <w:bottom w:val="single" w:sz="4" w:space="0" w:color="auto"/>
              <w:right w:val="single" w:sz="4" w:space="0" w:color="auto"/>
            </w:tcBorders>
            <w:shd w:val="clear" w:color="auto" w:fill="auto"/>
            <w:vAlign w:val="center"/>
            <w:hideMark/>
          </w:tcPr>
          <w:p w14:paraId="53D15DAA"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3,707,108.00</w:t>
            </w:r>
          </w:p>
        </w:tc>
      </w:tr>
      <w:tr w:rsidR="000C485B" w:rsidRPr="00504D01" w14:paraId="3DEEE5A0"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6C27EE5B"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52F008A0"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Alimentos y Utensilios</w:t>
            </w:r>
          </w:p>
        </w:tc>
        <w:tc>
          <w:tcPr>
            <w:tcW w:w="1978" w:type="pct"/>
            <w:tcBorders>
              <w:top w:val="nil"/>
              <w:left w:val="nil"/>
              <w:bottom w:val="single" w:sz="4" w:space="0" w:color="auto"/>
              <w:right w:val="single" w:sz="4" w:space="0" w:color="auto"/>
            </w:tcBorders>
            <w:shd w:val="clear" w:color="auto" w:fill="auto"/>
            <w:vAlign w:val="center"/>
            <w:hideMark/>
          </w:tcPr>
          <w:p w14:paraId="5D87CDCC"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159,780.00</w:t>
            </w:r>
          </w:p>
        </w:tc>
      </w:tr>
      <w:tr w:rsidR="000C485B" w:rsidRPr="00504D01" w14:paraId="6A029067"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10EBEECA"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46346FAF"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Materias Primas y Materiales de Producción y Comercialización</w:t>
            </w:r>
          </w:p>
        </w:tc>
        <w:tc>
          <w:tcPr>
            <w:tcW w:w="1978" w:type="pct"/>
            <w:tcBorders>
              <w:top w:val="nil"/>
              <w:left w:val="nil"/>
              <w:bottom w:val="single" w:sz="4" w:space="0" w:color="auto"/>
              <w:right w:val="single" w:sz="4" w:space="0" w:color="auto"/>
            </w:tcBorders>
            <w:shd w:val="clear" w:color="auto" w:fill="auto"/>
            <w:vAlign w:val="center"/>
            <w:hideMark/>
          </w:tcPr>
          <w:p w14:paraId="64AD5E2B"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533A9D2B"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7F6AB820"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3C26955E"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Materiales y Artículos de Construcción y de Reparación</w:t>
            </w:r>
          </w:p>
        </w:tc>
        <w:tc>
          <w:tcPr>
            <w:tcW w:w="1978" w:type="pct"/>
            <w:tcBorders>
              <w:top w:val="nil"/>
              <w:left w:val="nil"/>
              <w:bottom w:val="single" w:sz="4" w:space="0" w:color="auto"/>
              <w:right w:val="single" w:sz="4" w:space="0" w:color="auto"/>
            </w:tcBorders>
            <w:shd w:val="clear" w:color="auto" w:fill="auto"/>
            <w:vAlign w:val="center"/>
            <w:hideMark/>
          </w:tcPr>
          <w:p w14:paraId="2F3D06CC"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347,750.00</w:t>
            </w:r>
          </w:p>
        </w:tc>
      </w:tr>
      <w:tr w:rsidR="000C485B" w:rsidRPr="00504D01" w14:paraId="4400EFF4"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0AAC6B64"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13A09CF8"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Productos Químicos, Farmacéuticos y de Laboratorio</w:t>
            </w:r>
          </w:p>
        </w:tc>
        <w:tc>
          <w:tcPr>
            <w:tcW w:w="1978" w:type="pct"/>
            <w:tcBorders>
              <w:top w:val="nil"/>
              <w:left w:val="nil"/>
              <w:bottom w:val="single" w:sz="4" w:space="0" w:color="auto"/>
              <w:right w:val="single" w:sz="4" w:space="0" w:color="auto"/>
            </w:tcBorders>
            <w:shd w:val="clear" w:color="auto" w:fill="auto"/>
            <w:vAlign w:val="center"/>
            <w:hideMark/>
          </w:tcPr>
          <w:p w14:paraId="13B28E11"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40,000.00</w:t>
            </w:r>
          </w:p>
        </w:tc>
      </w:tr>
      <w:tr w:rsidR="000C485B" w:rsidRPr="00504D01" w14:paraId="41E0378E"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73022BF2"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355CC79E"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Combustibles, Lubricantes y Aditivos</w:t>
            </w:r>
          </w:p>
        </w:tc>
        <w:tc>
          <w:tcPr>
            <w:tcW w:w="1978" w:type="pct"/>
            <w:tcBorders>
              <w:top w:val="nil"/>
              <w:left w:val="nil"/>
              <w:bottom w:val="single" w:sz="4" w:space="0" w:color="auto"/>
              <w:right w:val="single" w:sz="4" w:space="0" w:color="auto"/>
            </w:tcBorders>
            <w:shd w:val="clear" w:color="auto" w:fill="auto"/>
            <w:vAlign w:val="center"/>
            <w:hideMark/>
          </w:tcPr>
          <w:p w14:paraId="4362D708"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812,218.00</w:t>
            </w:r>
          </w:p>
        </w:tc>
      </w:tr>
      <w:tr w:rsidR="000C485B" w:rsidRPr="00504D01" w14:paraId="4E441D7D"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51C020C5"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52B60BC5"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Vestuario, Blancos, Prendas de Protección y Artículos Deportivos</w:t>
            </w:r>
          </w:p>
        </w:tc>
        <w:tc>
          <w:tcPr>
            <w:tcW w:w="1978" w:type="pct"/>
            <w:tcBorders>
              <w:top w:val="nil"/>
              <w:left w:val="nil"/>
              <w:bottom w:val="single" w:sz="4" w:space="0" w:color="auto"/>
              <w:right w:val="single" w:sz="4" w:space="0" w:color="auto"/>
            </w:tcBorders>
            <w:shd w:val="clear" w:color="auto" w:fill="auto"/>
            <w:vAlign w:val="center"/>
            <w:hideMark/>
          </w:tcPr>
          <w:p w14:paraId="2CEE551E"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196,488.00</w:t>
            </w:r>
          </w:p>
        </w:tc>
      </w:tr>
      <w:tr w:rsidR="000C485B" w:rsidRPr="00504D01" w14:paraId="048552E4"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262C2A17"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07577A7E"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Materiales y Suministros para Seguridad</w:t>
            </w:r>
          </w:p>
        </w:tc>
        <w:tc>
          <w:tcPr>
            <w:tcW w:w="1978" w:type="pct"/>
            <w:tcBorders>
              <w:top w:val="nil"/>
              <w:left w:val="nil"/>
              <w:bottom w:val="single" w:sz="4" w:space="0" w:color="auto"/>
              <w:right w:val="single" w:sz="4" w:space="0" w:color="auto"/>
            </w:tcBorders>
            <w:shd w:val="clear" w:color="auto" w:fill="auto"/>
            <w:vAlign w:val="center"/>
            <w:hideMark/>
          </w:tcPr>
          <w:p w14:paraId="4202E7D9"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4C912281"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09C9AD41"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1908417A"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Herramientas, Refacciones y Accesorios Menores</w:t>
            </w:r>
          </w:p>
        </w:tc>
        <w:tc>
          <w:tcPr>
            <w:tcW w:w="1978" w:type="pct"/>
            <w:tcBorders>
              <w:top w:val="nil"/>
              <w:left w:val="nil"/>
              <w:bottom w:val="single" w:sz="4" w:space="0" w:color="auto"/>
              <w:right w:val="single" w:sz="4" w:space="0" w:color="auto"/>
            </w:tcBorders>
            <w:shd w:val="clear" w:color="auto" w:fill="auto"/>
            <w:vAlign w:val="center"/>
            <w:hideMark/>
          </w:tcPr>
          <w:p w14:paraId="6CC494E6"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355,242.00</w:t>
            </w:r>
          </w:p>
        </w:tc>
      </w:tr>
      <w:tr w:rsidR="000C485B" w:rsidRPr="00504D01" w14:paraId="681402E0"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76E59EE1" w14:textId="77777777" w:rsidR="000C485B" w:rsidRPr="00504D01" w:rsidRDefault="000C485B"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3000</w:t>
            </w:r>
          </w:p>
        </w:tc>
        <w:tc>
          <w:tcPr>
            <w:tcW w:w="2752" w:type="pct"/>
            <w:tcBorders>
              <w:top w:val="nil"/>
              <w:left w:val="nil"/>
              <w:bottom w:val="single" w:sz="4" w:space="0" w:color="auto"/>
              <w:right w:val="single" w:sz="4" w:space="0" w:color="auto"/>
            </w:tcBorders>
            <w:shd w:val="clear" w:color="auto" w:fill="auto"/>
            <w:vAlign w:val="center"/>
            <w:hideMark/>
          </w:tcPr>
          <w:p w14:paraId="620D0CC8" w14:textId="77777777" w:rsidR="000C485B" w:rsidRPr="00504D01" w:rsidRDefault="000C485B" w:rsidP="005B14ED">
            <w:pPr>
              <w:jc w:val="both"/>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Servicios Generales</w:t>
            </w:r>
          </w:p>
        </w:tc>
        <w:tc>
          <w:tcPr>
            <w:tcW w:w="1978" w:type="pct"/>
            <w:tcBorders>
              <w:top w:val="nil"/>
              <w:left w:val="nil"/>
              <w:bottom w:val="single" w:sz="4" w:space="0" w:color="auto"/>
              <w:right w:val="single" w:sz="4" w:space="0" w:color="auto"/>
            </w:tcBorders>
            <w:shd w:val="clear" w:color="auto" w:fill="auto"/>
            <w:vAlign w:val="center"/>
            <w:hideMark/>
          </w:tcPr>
          <w:p w14:paraId="29B035FD" w14:textId="77777777" w:rsidR="000C485B" w:rsidRPr="00504D01" w:rsidRDefault="000C485B" w:rsidP="005B14ED">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27,314,102.00</w:t>
            </w:r>
          </w:p>
        </w:tc>
      </w:tr>
      <w:tr w:rsidR="000C485B" w:rsidRPr="00504D01" w14:paraId="78E06738"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62BF2EA7"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5B6DB05B"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Servicios Básicos</w:t>
            </w:r>
          </w:p>
        </w:tc>
        <w:tc>
          <w:tcPr>
            <w:tcW w:w="1978" w:type="pct"/>
            <w:tcBorders>
              <w:top w:val="nil"/>
              <w:left w:val="nil"/>
              <w:bottom w:val="single" w:sz="4" w:space="0" w:color="auto"/>
              <w:right w:val="single" w:sz="4" w:space="0" w:color="auto"/>
            </w:tcBorders>
            <w:shd w:val="clear" w:color="auto" w:fill="auto"/>
            <w:vAlign w:val="center"/>
            <w:hideMark/>
          </w:tcPr>
          <w:p w14:paraId="1A137E49"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1,712,400.00</w:t>
            </w:r>
          </w:p>
        </w:tc>
      </w:tr>
      <w:tr w:rsidR="000C485B" w:rsidRPr="00504D01" w14:paraId="3A97BA1F"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53E4D218"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0C5CBB36"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Servicios de Arrendamiento</w:t>
            </w:r>
          </w:p>
        </w:tc>
        <w:tc>
          <w:tcPr>
            <w:tcW w:w="1978" w:type="pct"/>
            <w:tcBorders>
              <w:top w:val="nil"/>
              <w:left w:val="nil"/>
              <w:bottom w:val="single" w:sz="4" w:space="0" w:color="auto"/>
              <w:right w:val="single" w:sz="4" w:space="0" w:color="auto"/>
            </w:tcBorders>
            <w:shd w:val="clear" w:color="auto" w:fill="auto"/>
            <w:vAlign w:val="center"/>
            <w:hideMark/>
          </w:tcPr>
          <w:p w14:paraId="5C86CDF3"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8,384,563.00</w:t>
            </w:r>
          </w:p>
        </w:tc>
      </w:tr>
      <w:tr w:rsidR="000C485B" w:rsidRPr="00504D01" w14:paraId="7CEB1F6D"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69CBFEBE"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51F8A3CD"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Servicios Profesionales, Científicos, Técnicos y Otros Servicios</w:t>
            </w:r>
          </w:p>
        </w:tc>
        <w:tc>
          <w:tcPr>
            <w:tcW w:w="1978" w:type="pct"/>
            <w:tcBorders>
              <w:top w:val="nil"/>
              <w:left w:val="nil"/>
              <w:bottom w:val="single" w:sz="4" w:space="0" w:color="auto"/>
              <w:right w:val="single" w:sz="4" w:space="0" w:color="auto"/>
            </w:tcBorders>
            <w:shd w:val="clear" w:color="auto" w:fill="auto"/>
            <w:vAlign w:val="center"/>
            <w:hideMark/>
          </w:tcPr>
          <w:p w14:paraId="4AB0D513"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7,169,890.00</w:t>
            </w:r>
          </w:p>
        </w:tc>
      </w:tr>
      <w:tr w:rsidR="000C485B" w:rsidRPr="00504D01" w14:paraId="3E80F029"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63219D85"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1BA4DA26"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Servicios Financieros, Bancarios y Comerciales</w:t>
            </w:r>
          </w:p>
        </w:tc>
        <w:tc>
          <w:tcPr>
            <w:tcW w:w="1978" w:type="pct"/>
            <w:tcBorders>
              <w:top w:val="nil"/>
              <w:left w:val="nil"/>
              <w:bottom w:val="single" w:sz="4" w:space="0" w:color="auto"/>
              <w:right w:val="single" w:sz="4" w:space="0" w:color="auto"/>
            </w:tcBorders>
            <w:shd w:val="clear" w:color="auto" w:fill="auto"/>
            <w:vAlign w:val="center"/>
            <w:hideMark/>
          </w:tcPr>
          <w:p w14:paraId="1E51ADB0"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260,000.00</w:t>
            </w:r>
          </w:p>
        </w:tc>
      </w:tr>
      <w:tr w:rsidR="000C485B" w:rsidRPr="00504D01" w14:paraId="0460E790"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738A29B6"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166F1CA3"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Servicios de Instalación, Reparación, Mantenimiento y Conservación</w:t>
            </w:r>
          </w:p>
        </w:tc>
        <w:tc>
          <w:tcPr>
            <w:tcW w:w="1978" w:type="pct"/>
            <w:tcBorders>
              <w:top w:val="nil"/>
              <w:left w:val="nil"/>
              <w:bottom w:val="single" w:sz="4" w:space="0" w:color="auto"/>
              <w:right w:val="single" w:sz="4" w:space="0" w:color="auto"/>
            </w:tcBorders>
            <w:shd w:val="clear" w:color="auto" w:fill="auto"/>
            <w:vAlign w:val="center"/>
            <w:hideMark/>
          </w:tcPr>
          <w:p w14:paraId="3FAA53E2"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2,789,522.00</w:t>
            </w:r>
          </w:p>
        </w:tc>
      </w:tr>
      <w:tr w:rsidR="000C485B" w:rsidRPr="00504D01" w14:paraId="15FE07E4"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14A0265A"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5EEC1685"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Servicios de Comunicación Social y Publicidad</w:t>
            </w:r>
          </w:p>
        </w:tc>
        <w:tc>
          <w:tcPr>
            <w:tcW w:w="1978" w:type="pct"/>
            <w:tcBorders>
              <w:top w:val="nil"/>
              <w:left w:val="nil"/>
              <w:bottom w:val="single" w:sz="4" w:space="0" w:color="auto"/>
              <w:right w:val="single" w:sz="4" w:space="0" w:color="auto"/>
            </w:tcBorders>
            <w:shd w:val="clear" w:color="auto" w:fill="auto"/>
            <w:vAlign w:val="center"/>
            <w:hideMark/>
          </w:tcPr>
          <w:p w14:paraId="2228E5A1"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1,629,585.00</w:t>
            </w:r>
          </w:p>
        </w:tc>
      </w:tr>
      <w:tr w:rsidR="000C485B" w:rsidRPr="00504D01" w14:paraId="0D968CD2"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4D81645C"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77F3EF8A"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Servicios de Traslado y Viáticos</w:t>
            </w:r>
          </w:p>
        </w:tc>
        <w:tc>
          <w:tcPr>
            <w:tcW w:w="1978" w:type="pct"/>
            <w:tcBorders>
              <w:top w:val="nil"/>
              <w:left w:val="nil"/>
              <w:bottom w:val="single" w:sz="4" w:space="0" w:color="auto"/>
              <w:right w:val="single" w:sz="4" w:space="0" w:color="auto"/>
            </w:tcBorders>
            <w:shd w:val="clear" w:color="auto" w:fill="auto"/>
            <w:vAlign w:val="center"/>
            <w:hideMark/>
          </w:tcPr>
          <w:p w14:paraId="64398455"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2,176,584.00</w:t>
            </w:r>
          </w:p>
        </w:tc>
      </w:tr>
      <w:tr w:rsidR="000C485B" w:rsidRPr="00504D01" w14:paraId="76A3253F"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63A502E5"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4C6CE448"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Servicios Oficiales</w:t>
            </w:r>
          </w:p>
        </w:tc>
        <w:tc>
          <w:tcPr>
            <w:tcW w:w="1978" w:type="pct"/>
            <w:tcBorders>
              <w:top w:val="nil"/>
              <w:left w:val="nil"/>
              <w:bottom w:val="single" w:sz="4" w:space="0" w:color="auto"/>
              <w:right w:val="single" w:sz="4" w:space="0" w:color="auto"/>
            </w:tcBorders>
            <w:shd w:val="clear" w:color="auto" w:fill="auto"/>
            <w:vAlign w:val="center"/>
            <w:hideMark/>
          </w:tcPr>
          <w:p w14:paraId="087E76E0"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07741837"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6BD8D2BA"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781918B0"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Otros Servicios Generales</w:t>
            </w:r>
          </w:p>
        </w:tc>
        <w:tc>
          <w:tcPr>
            <w:tcW w:w="1978" w:type="pct"/>
            <w:tcBorders>
              <w:top w:val="nil"/>
              <w:left w:val="nil"/>
              <w:bottom w:val="single" w:sz="4" w:space="0" w:color="auto"/>
              <w:right w:val="single" w:sz="4" w:space="0" w:color="auto"/>
            </w:tcBorders>
            <w:shd w:val="clear" w:color="auto" w:fill="auto"/>
            <w:vAlign w:val="center"/>
            <w:hideMark/>
          </w:tcPr>
          <w:p w14:paraId="75D50029"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3,191,558.00</w:t>
            </w:r>
          </w:p>
        </w:tc>
      </w:tr>
      <w:tr w:rsidR="000C485B" w:rsidRPr="00504D01" w14:paraId="07EF43D9"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0BD19814" w14:textId="77777777" w:rsidR="000C485B" w:rsidRPr="00504D01" w:rsidRDefault="000C485B"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4000</w:t>
            </w:r>
          </w:p>
        </w:tc>
        <w:tc>
          <w:tcPr>
            <w:tcW w:w="2752" w:type="pct"/>
            <w:tcBorders>
              <w:top w:val="nil"/>
              <w:left w:val="nil"/>
              <w:bottom w:val="single" w:sz="4" w:space="0" w:color="auto"/>
              <w:right w:val="single" w:sz="4" w:space="0" w:color="auto"/>
            </w:tcBorders>
            <w:shd w:val="clear" w:color="auto" w:fill="auto"/>
            <w:vAlign w:val="center"/>
            <w:hideMark/>
          </w:tcPr>
          <w:p w14:paraId="02C3DD2F" w14:textId="77777777" w:rsidR="000C485B" w:rsidRPr="00504D01" w:rsidRDefault="000C485B" w:rsidP="005B14ED">
            <w:pPr>
              <w:jc w:val="both"/>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Transferencias, Asignaciones, Subsidios y Otras Ayudas</w:t>
            </w:r>
          </w:p>
        </w:tc>
        <w:tc>
          <w:tcPr>
            <w:tcW w:w="1978" w:type="pct"/>
            <w:tcBorders>
              <w:top w:val="nil"/>
              <w:left w:val="nil"/>
              <w:bottom w:val="single" w:sz="4" w:space="0" w:color="auto"/>
              <w:right w:val="single" w:sz="4" w:space="0" w:color="auto"/>
            </w:tcBorders>
            <w:shd w:val="clear" w:color="auto" w:fill="auto"/>
            <w:vAlign w:val="center"/>
            <w:hideMark/>
          </w:tcPr>
          <w:p w14:paraId="2F09041B" w14:textId="77777777" w:rsidR="000C485B" w:rsidRPr="00504D01" w:rsidRDefault="000C485B" w:rsidP="005B14ED">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67,774,947.00</w:t>
            </w:r>
          </w:p>
        </w:tc>
      </w:tr>
      <w:tr w:rsidR="000C485B" w:rsidRPr="00504D01" w14:paraId="6B3DB298"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010AA39E"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10339854"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Transferencias Internas y Asignaciones al Sector Público</w:t>
            </w:r>
          </w:p>
        </w:tc>
        <w:tc>
          <w:tcPr>
            <w:tcW w:w="1978" w:type="pct"/>
            <w:tcBorders>
              <w:top w:val="nil"/>
              <w:left w:val="nil"/>
              <w:bottom w:val="single" w:sz="4" w:space="0" w:color="auto"/>
              <w:right w:val="single" w:sz="4" w:space="0" w:color="auto"/>
            </w:tcBorders>
            <w:shd w:val="clear" w:color="auto" w:fill="auto"/>
            <w:vAlign w:val="center"/>
            <w:hideMark/>
          </w:tcPr>
          <w:p w14:paraId="26677D46"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26B3B623"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38F95057"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4F8BF70A"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Transferencias al Resto del Sector Público</w:t>
            </w:r>
          </w:p>
        </w:tc>
        <w:tc>
          <w:tcPr>
            <w:tcW w:w="1978" w:type="pct"/>
            <w:tcBorders>
              <w:top w:val="nil"/>
              <w:left w:val="nil"/>
              <w:bottom w:val="single" w:sz="4" w:space="0" w:color="auto"/>
              <w:right w:val="single" w:sz="4" w:space="0" w:color="auto"/>
            </w:tcBorders>
            <w:shd w:val="clear" w:color="auto" w:fill="auto"/>
            <w:vAlign w:val="center"/>
            <w:hideMark/>
          </w:tcPr>
          <w:p w14:paraId="479127E1"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0C6875F2"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575F168F"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75F14E7A"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Subsidios y Subvenciones</w:t>
            </w:r>
          </w:p>
        </w:tc>
        <w:tc>
          <w:tcPr>
            <w:tcW w:w="1978" w:type="pct"/>
            <w:tcBorders>
              <w:top w:val="nil"/>
              <w:left w:val="nil"/>
              <w:bottom w:val="single" w:sz="4" w:space="0" w:color="auto"/>
              <w:right w:val="single" w:sz="4" w:space="0" w:color="auto"/>
            </w:tcBorders>
            <w:shd w:val="clear" w:color="auto" w:fill="auto"/>
            <w:vAlign w:val="center"/>
            <w:hideMark/>
          </w:tcPr>
          <w:p w14:paraId="455C990E"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45B1B9A1"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1E817FCF"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6910F932"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Ayudas Sociales</w:t>
            </w:r>
          </w:p>
        </w:tc>
        <w:tc>
          <w:tcPr>
            <w:tcW w:w="1978" w:type="pct"/>
            <w:tcBorders>
              <w:top w:val="nil"/>
              <w:left w:val="nil"/>
              <w:bottom w:val="single" w:sz="4" w:space="0" w:color="auto"/>
              <w:right w:val="single" w:sz="4" w:space="0" w:color="auto"/>
            </w:tcBorders>
            <w:shd w:val="clear" w:color="auto" w:fill="auto"/>
            <w:vAlign w:val="center"/>
            <w:hideMark/>
          </w:tcPr>
          <w:p w14:paraId="4B34DA91"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67,774,947.00</w:t>
            </w:r>
          </w:p>
        </w:tc>
      </w:tr>
      <w:tr w:rsidR="000C485B" w:rsidRPr="00504D01" w14:paraId="0BC5C900"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4E2B1DDE"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6725B951"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Pensiones y Jubilaciones</w:t>
            </w:r>
          </w:p>
        </w:tc>
        <w:tc>
          <w:tcPr>
            <w:tcW w:w="1978" w:type="pct"/>
            <w:tcBorders>
              <w:top w:val="nil"/>
              <w:left w:val="nil"/>
              <w:bottom w:val="single" w:sz="4" w:space="0" w:color="auto"/>
              <w:right w:val="single" w:sz="4" w:space="0" w:color="auto"/>
            </w:tcBorders>
            <w:shd w:val="clear" w:color="auto" w:fill="auto"/>
            <w:vAlign w:val="center"/>
            <w:hideMark/>
          </w:tcPr>
          <w:p w14:paraId="2D43594E"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63D19836"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3DBCB94D"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0C1D9093"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Transferencias a Fideicomisos, Mandatos y Otros Análogos</w:t>
            </w:r>
          </w:p>
        </w:tc>
        <w:tc>
          <w:tcPr>
            <w:tcW w:w="1978" w:type="pct"/>
            <w:tcBorders>
              <w:top w:val="nil"/>
              <w:left w:val="nil"/>
              <w:bottom w:val="single" w:sz="4" w:space="0" w:color="auto"/>
              <w:right w:val="single" w:sz="4" w:space="0" w:color="auto"/>
            </w:tcBorders>
            <w:shd w:val="clear" w:color="auto" w:fill="auto"/>
            <w:vAlign w:val="center"/>
            <w:hideMark/>
          </w:tcPr>
          <w:p w14:paraId="65400375"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28084371"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7AC9415B"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15DD35EC"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Transferencias a la Seguridad Social</w:t>
            </w:r>
          </w:p>
        </w:tc>
        <w:tc>
          <w:tcPr>
            <w:tcW w:w="1978" w:type="pct"/>
            <w:tcBorders>
              <w:top w:val="nil"/>
              <w:left w:val="nil"/>
              <w:bottom w:val="single" w:sz="4" w:space="0" w:color="auto"/>
              <w:right w:val="single" w:sz="4" w:space="0" w:color="auto"/>
            </w:tcBorders>
            <w:shd w:val="clear" w:color="auto" w:fill="auto"/>
            <w:vAlign w:val="center"/>
            <w:hideMark/>
          </w:tcPr>
          <w:p w14:paraId="626A6DEF"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48AA6C61"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601002D1"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6148F1AD"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Donativos</w:t>
            </w:r>
          </w:p>
        </w:tc>
        <w:tc>
          <w:tcPr>
            <w:tcW w:w="1978" w:type="pct"/>
            <w:tcBorders>
              <w:top w:val="nil"/>
              <w:left w:val="nil"/>
              <w:bottom w:val="single" w:sz="4" w:space="0" w:color="auto"/>
              <w:right w:val="single" w:sz="4" w:space="0" w:color="auto"/>
            </w:tcBorders>
            <w:shd w:val="clear" w:color="auto" w:fill="auto"/>
            <w:vAlign w:val="center"/>
            <w:hideMark/>
          </w:tcPr>
          <w:p w14:paraId="466C6D50"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67581105"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4D0CA8AB"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79AF8361"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Transferencias al Exterior</w:t>
            </w:r>
          </w:p>
        </w:tc>
        <w:tc>
          <w:tcPr>
            <w:tcW w:w="1978" w:type="pct"/>
            <w:tcBorders>
              <w:top w:val="nil"/>
              <w:left w:val="nil"/>
              <w:bottom w:val="single" w:sz="4" w:space="0" w:color="auto"/>
              <w:right w:val="single" w:sz="4" w:space="0" w:color="auto"/>
            </w:tcBorders>
            <w:shd w:val="clear" w:color="auto" w:fill="auto"/>
            <w:vAlign w:val="center"/>
            <w:hideMark/>
          </w:tcPr>
          <w:p w14:paraId="5D502995"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5D87B392"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3891C921" w14:textId="77777777" w:rsidR="000C485B" w:rsidRPr="00504D01" w:rsidRDefault="000C485B"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5000</w:t>
            </w:r>
          </w:p>
        </w:tc>
        <w:tc>
          <w:tcPr>
            <w:tcW w:w="2752" w:type="pct"/>
            <w:tcBorders>
              <w:top w:val="nil"/>
              <w:left w:val="nil"/>
              <w:bottom w:val="single" w:sz="4" w:space="0" w:color="auto"/>
              <w:right w:val="single" w:sz="4" w:space="0" w:color="auto"/>
            </w:tcBorders>
            <w:shd w:val="clear" w:color="auto" w:fill="auto"/>
            <w:vAlign w:val="center"/>
            <w:hideMark/>
          </w:tcPr>
          <w:p w14:paraId="4BDDC86F" w14:textId="77777777" w:rsidR="000C485B" w:rsidRPr="00504D01" w:rsidRDefault="000C485B" w:rsidP="005B14ED">
            <w:pPr>
              <w:jc w:val="both"/>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Bienes Muebles, Inmuebles e Intangibles</w:t>
            </w:r>
          </w:p>
        </w:tc>
        <w:tc>
          <w:tcPr>
            <w:tcW w:w="1978" w:type="pct"/>
            <w:tcBorders>
              <w:top w:val="nil"/>
              <w:left w:val="nil"/>
              <w:bottom w:val="single" w:sz="4" w:space="0" w:color="auto"/>
              <w:right w:val="single" w:sz="4" w:space="0" w:color="auto"/>
            </w:tcBorders>
            <w:shd w:val="clear" w:color="auto" w:fill="auto"/>
            <w:vAlign w:val="center"/>
            <w:hideMark/>
          </w:tcPr>
          <w:p w14:paraId="165F352D" w14:textId="77777777" w:rsidR="000C485B" w:rsidRPr="00504D01" w:rsidRDefault="000C485B" w:rsidP="005B14ED">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1,256,000.00</w:t>
            </w:r>
          </w:p>
        </w:tc>
      </w:tr>
      <w:tr w:rsidR="000C485B" w:rsidRPr="00504D01" w14:paraId="63389BA6"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3A00D908"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4D92DE73"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Mobiliario y Equipo de Administración</w:t>
            </w:r>
          </w:p>
        </w:tc>
        <w:tc>
          <w:tcPr>
            <w:tcW w:w="1978" w:type="pct"/>
            <w:tcBorders>
              <w:top w:val="nil"/>
              <w:left w:val="nil"/>
              <w:bottom w:val="single" w:sz="4" w:space="0" w:color="auto"/>
              <w:right w:val="single" w:sz="4" w:space="0" w:color="auto"/>
            </w:tcBorders>
            <w:shd w:val="clear" w:color="auto" w:fill="auto"/>
            <w:vAlign w:val="center"/>
            <w:hideMark/>
          </w:tcPr>
          <w:p w14:paraId="166CB3C0"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535,500.00</w:t>
            </w:r>
          </w:p>
        </w:tc>
      </w:tr>
      <w:tr w:rsidR="000C485B" w:rsidRPr="00504D01" w14:paraId="6B403D19"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0DB8136A"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69CD7065"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Mobiliario y Equipo Educacional y Recreativo</w:t>
            </w:r>
          </w:p>
        </w:tc>
        <w:tc>
          <w:tcPr>
            <w:tcW w:w="1978" w:type="pct"/>
            <w:tcBorders>
              <w:top w:val="nil"/>
              <w:left w:val="nil"/>
              <w:bottom w:val="single" w:sz="4" w:space="0" w:color="auto"/>
              <w:right w:val="single" w:sz="4" w:space="0" w:color="auto"/>
            </w:tcBorders>
            <w:shd w:val="clear" w:color="auto" w:fill="auto"/>
            <w:vAlign w:val="center"/>
            <w:hideMark/>
          </w:tcPr>
          <w:p w14:paraId="095DB6F3"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146,000.00</w:t>
            </w:r>
          </w:p>
        </w:tc>
      </w:tr>
      <w:tr w:rsidR="000C485B" w:rsidRPr="00504D01" w14:paraId="6FBEE2E7"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1A74EA76"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12536672"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Equipo e Instrumental Médico y de Laboratorio</w:t>
            </w:r>
          </w:p>
        </w:tc>
        <w:tc>
          <w:tcPr>
            <w:tcW w:w="1978" w:type="pct"/>
            <w:tcBorders>
              <w:top w:val="nil"/>
              <w:left w:val="nil"/>
              <w:bottom w:val="single" w:sz="4" w:space="0" w:color="auto"/>
              <w:right w:val="single" w:sz="4" w:space="0" w:color="auto"/>
            </w:tcBorders>
            <w:shd w:val="clear" w:color="auto" w:fill="auto"/>
            <w:vAlign w:val="center"/>
            <w:hideMark/>
          </w:tcPr>
          <w:p w14:paraId="248DD205"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6F7C5929"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0913B700"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546030DF"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Vehículos y Equipo de Transporte</w:t>
            </w:r>
          </w:p>
        </w:tc>
        <w:tc>
          <w:tcPr>
            <w:tcW w:w="1978" w:type="pct"/>
            <w:tcBorders>
              <w:top w:val="nil"/>
              <w:left w:val="nil"/>
              <w:bottom w:val="single" w:sz="4" w:space="0" w:color="auto"/>
              <w:right w:val="single" w:sz="4" w:space="0" w:color="auto"/>
            </w:tcBorders>
            <w:shd w:val="clear" w:color="auto" w:fill="auto"/>
            <w:vAlign w:val="center"/>
            <w:hideMark/>
          </w:tcPr>
          <w:p w14:paraId="093FCBDB"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4EF4B71A"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10757A7A"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05E8421C"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Equipo de Defensa y Seguridad</w:t>
            </w:r>
          </w:p>
        </w:tc>
        <w:tc>
          <w:tcPr>
            <w:tcW w:w="1978" w:type="pct"/>
            <w:tcBorders>
              <w:top w:val="nil"/>
              <w:left w:val="nil"/>
              <w:bottom w:val="single" w:sz="4" w:space="0" w:color="auto"/>
              <w:right w:val="single" w:sz="4" w:space="0" w:color="auto"/>
            </w:tcBorders>
            <w:shd w:val="clear" w:color="auto" w:fill="auto"/>
            <w:vAlign w:val="center"/>
            <w:hideMark/>
          </w:tcPr>
          <w:p w14:paraId="3A3CF0F5"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790F4912"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1D2140F5"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1FC5A8AF"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Maquinaria, Otros Equipos y Herramientas</w:t>
            </w:r>
          </w:p>
        </w:tc>
        <w:tc>
          <w:tcPr>
            <w:tcW w:w="1978" w:type="pct"/>
            <w:tcBorders>
              <w:top w:val="nil"/>
              <w:left w:val="nil"/>
              <w:bottom w:val="single" w:sz="4" w:space="0" w:color="auto"/>
              <w:right w:val="single" w:sz="4" w:space="0" w:color="auto"/>
            </w:tcBorders>
            <w:shd w:val="clear" w:color="auto" w:fill="auto"/>
            <w:vAlign w:val="center"/>
            <w:hideMark/>
          </w:tcPr>
          <w:p w14:paraId="7CE50575"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574,500.00</w:t>
            </w:r>
          </w:p>
        </w:tc>
      </w:tr>
      <w:tr w:rsidR="000C485B" w:rsidRPr="00504D01" w14:paraId="5E2C54A4"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5A732336"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0E1AA935"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Activos Biológicos</w:t>
            </w:r>
          </w:p>
        </w:tc>
        <w:tc>
          <w:tcPr>
            <w:tcW w:w="1978" w:type="pct"/>
            <w:tcBorders>
              <w:top w:val="nil"/>
              <w:left w:val="nil"/>
              <w:bottom w:val="single" w:sz="4" w:space="0" w:color="auto"/>
              <w:right w:val="single" w:sz="4" w:space="0" w:color="auto"/>
            </w:tcBorders>
            <w:shd w:val="clear" w:color="auto" w:fill="auto"/>
            <w:vAlign w:val="center"/>
            <w:hideMark/>
          </w:tcPr>
          <w:p w14:paraId="2FDA20E2"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44E50D37"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65B80FE9"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614752E8"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Bienes Inmuebles</w:t>
            </w:r>
          </w:p>
        </w:tc>
        <w:tc>
          <w:tcPr>
            <w:tcW w:w="1978" w:type="pct"/>
            <w:tcBorders>
              <w:top w:val="nil"/>
              <w:left w:val="nil"/>
              <w:bottom w:val="single" w:sz="4" w:space="0" w:color="auto"/>
              <w:right w:val="single" w:sz="4" w:space="0" w:color="auto"/>
            </w:tcBorders>
            <w:shd w:val="clear" w:color="auto" w:fill="auto"/>
            <w:vAlign w:val="center"/>
            <w:hideMark/>
          </w:tcPr>
          <w:p w14:paraId="08447264"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23F2EBE3"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2238DB3D"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7A3F67FB"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Activos Intangibles</w:t>
            </w:r>
          </w:p>
        </w:tc>
        <w:tc>
          <w:tcPr>
            <w:tcW w:w="1978" w:type="pct"/>
            <w:tcBorders>
              <w:top w:val="nil"/>
              <w:left w:val="nil"/>
              <w:bottom w:val="single" w:sz="4" w:space="0" w:color="auto"/>
              <w:right w:val="single" w:sz="4" w:space="0" w:color="auto"/>
            </w:tcBorders>
            <w:shd w:val="clear" w:color="auto" w:fill="auto"/>
            <w:vAlign w:val="center"/>
            <w:hideMark/>
          </w:tcPr>
          <w:p w14:paraId="6D850A8E"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00D95127"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39503882" w14:textId="77777777" w:rsidR="000C485B" w:rsidRPr="00504D01" w:rsidRDefault="000C485B"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6000</w:t>
            </w:r>
          </w:p>
        </w:tc>
        <w:tc>
          <w:tcPr>
            <w:tcW w:w="2752" w:type="pct"/>
            <w:tcBorders>
              <w:top w:val="nil"/>
              <w:left w:val="nil"/>
              <w:bottom w:val="single" w:sz="4" w:space="0" w:color="auto"/>
              <w:right w:val="single" w:sz="4" w:space="0" w:color="auto"/>
            </w:tcBorders>
            <w:shd w:val="clear" w:color="auto" w:fill="auto"/>
            <w:vAlign w:val="center"/>
            <w:hideMark/>
          </w:tcPr>
          <w:p w14:paraId="5594B349" w14:textId="77777777" w:rsidR="000C485B" w:rsidRPr="00504D01" w:rsidRDefault="000C485B" w:rsidP="005B14ED">
            <w:pPr>
              <w:jc w:val="both"/>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Inversión Pública</w:t>
            </w:r>
          </w:p>
        </w:tc>
        <w:tc>
          <w:tcPr>
            <w:tcW w:w="1978" w:type="pct"/>
            <w:tcBorders>
              <w:top w:val="nil"/>
              <w:left w:val="nil"/>
              <w:bottom w:val="single" w:sz="4" w:space="0" w:color="auto"/>
              <w:right w:val="single" w:sz="4" w:space="0" w:color="auto"/>
            </w:tcBorders>
            <w:shd w:val="clear" w:color="auto" w:fill="auto"/>
            <w:vAlign w:val="center"/>
            <w:hideMark/>
          </w:tcPr>
          <w:p w14:paraId="44AECC1D" w14:textId="77777777" w:rsidR="000C485B" w:rsidRPr="00504D01" w:rsidRDefault="000C485B" w:rsidP="005B14ED">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0.00</w:t>
            </w:r>
          </w:p>
        </w:tc>
      </w:tr>
      <w:tr w:rsidR="000C485B" w:rsidRPr="00504D01" w14:paraId="333E47EA"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2C0AE5C3"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391D4435"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Obra Pública en Bienes de Dominio Público</w:t>
            </w:r>
          </w:p>
        </w:tc>
        <w:tc>
          <w:tcPr>
            <w:tcW w:w="1978" w:type="pct"/>
            <w:tcBorders>
              <w:top w:val="nil"/>
              <w:left w:val="nil"/>
              <w:bottom w:val="single" w:sz="4" w:space="0" w:color="auto"/>
              <w:right w:val="single" w:sz="4" w:space="0" w:color="auto"/>
            </w:tcBorders>
            <w:shd w:val="clear" w:color="auto" w:fill="auto"/>
            <w:vAlign w:val="center"/>
            <w:hideMark/>
          </w:tcPr>
          <w:p w14:paraId="32CE667B"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224A8EE3"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77599D91"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43FEC168"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Obra Pública en Bienes Propios</w:t>
            </w:r>
          </w:p>
        </w:tc>
        <w:tc>
          <w:tcPr>
            <w:tcW w:w="1978" w:type="pct"/>
            <w:tcBorders>
              <w:top w:val="nil"/>
              <w:left w:val="nil"/>
              <w:bottom w:val="single" w:sz="4" w:space="0" w:color="auto"/>
              <w:right w:val="single" w:sz="4" w:space="0" w:color="auto"/>
            </w:tcBorders>
            <w:shd w:val="clear" w:color="auto" w:fill="auto"/>
            <w:vAlign w:val="center"/>
            <w:hideMark/>
          </w:tcPr>
          <w:p w14:paraId="1F4E84D4"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11DFB9F0"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21585416"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549E9D9E"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Proyectos Productivos y Acciones de Fomento</w:t>
            </w:r>
          </w:p>
        </w:tc>
        <w:tc>
          <w:tcPr>
            <w:tcW w:w="1978" w:type="pct"/>
            <w:tcBorders>
              <w:top w:val="nil"/>
              <w:left w:val="nil"/>
              <w:bottom w:val="single" w:sz="4" w:space="0" w:color="auto"/>
              <w:right w:val="single" w:sz="4" w:space="0" w:color="auto"/>
            </w:tcBorders>
            <w:shd w:val="clear" w:color="auto" w:fill="auto"/>
            <w:vAlign w:val="center"/>
            <w:hideMark/>
          </w:tcPr>
          <w:p w14:paraId="64119721"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72C154F1"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4EECE3B5" w14:textId="77777777" w:rsidR="000C485B" w:rsidRPr="00504D01" w:rsidRDefault="000C485B"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7000</w:t>
            </w:r>
          </w:p>
        </w:tc>
        <w:tc>
          <w:tcPr>
            <w:tcW w:w="2752" w:type="pct"/>
            <w:tcBorders>
              <w:top w:val="nil"/>
              <w:left w:val="nil"/>
              <w:bottom w:val="single" w:sz="4" w:space="0" w:color="auto"/>
              <w:right w:val="single" w:sz="4" w:space="0" w:color="auto"/>
            </w:tcBorders>
            <w:shd w:val="clear" w:color="auto" w:fill="auto"/>
            <w:vAlign w:val="center"/>
            <w:hideMark/>
          </w:tcPr>
          <w:p w14:paraId="70E88772" w14:textId="77777777" w:rsidR="000C485B" w:rsidRPr="00504D01" w:rsidRDefault="000C485B" w:rsidP="005B14ED">
            <w:pPr>
              <w:jc w:val="both"/>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Inversiones Financieras y Otras Provisiones</w:t>
            </w:r>
          </w:p>
        </w:tc>
        <w:tc>
          <w:tcPr>
            <w:tcW w:w="1978" w:type="pct"/>
            <w:tcBorders>
              <w:top w:val="nil"/>
              <w:left w:val="nil"/>
              <w:bottom w:val="single" w:sz="4" w:space="0" w:color="auto"/>
              <w:right w:val="single" w:sz="4" w:space="0" w:color="auto"/>
            </w:tcBorders>
            <w:shd w:val="clear" w:color="auto" w:fill="auto"/>
            <w:vAlign w:val="center"/>
            <w:hideMark/>
          </w:tcPr>
          <w:p w14:paraId="23A10173" w14:textId="77777777" w:rsidR="000C485B" w:rsidRPr="00504D01" w:rsidRDefault="000C485B" w:rsidP="005B14ED">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0.00</w:t>
            </w:r>
          </w:p>
        </w:tc>
      </w:tr>
      <w:tr w:rsidR="000C485B" w:rsidRPr="00504D01" w14:paraId="33E30139"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7DE49C48"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464C6460"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Inversiones para el Fomento de Actividades Productivas</w:t>
            </w:r>
          </w:p>
        </w:tc>
        <w:tc>
          <w:tcPr>
            <w:tcW w:w="1978" w:type="pct"/>
            <w:tcBorders>
              <w:top w:val="nil"/>
              <w:left w:val="nil"/>
              <w:bottom w:val="single" w:sz="4" w:space="0" w:color="auto"/>
              <w:right w:val="single" w:sz="4" w:space="0" w:color="auto"/>
            </w:tcBorders>
            <w:shd w:val="clear" w:color="auto" w:fill="auto"/>
            <w:vAlign w:val="center"/>
            <w:hideMark/>
          </w:tcPr>
          <w:p w14:paraId="7BB39834"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62CC1578"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26B2A4C7"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2E681B32"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Acciones y Participaciones de Capital</w:t>
            </w:r>
          </w:p>
        </w:tc>
        <w:tc>
          <w:tcPr>
            <w:tcW w:w="1978" w:type="pct"/>
            <w:tcBorders>
              <w:top w:val="nil"/>
              <w:left w:val="nil"/>
              <w:bottom w:val="single" w:sz="4" w:space="0" w:color="auto"/>
              <w:right w:val="single" w:sz="4" w:space="0" w:color="auto"/>
            </w:tcBorders>
            <w:shd w:val="clear" w:color="auto" w:fill="auto"/>
            <w:vAlign w:val="center"/>
            <w:hideMark/>
          </w:tcPr>
          <w:p w14:paraId="6AE809C7"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4AD0DF7E"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4A60984D"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lastRenderedPageBreak/>
              <w:t> </w:t>
            </w:r>
          </w:p>
        </w:tc>
        <w:tc>
          <w:tcPr>
            <w:tcW w:w="2752" w:type="pct"/>
            <w:tcBorders>
              <w:top w:val="nil"/>
              <w:left w:val="nil"/>
              <w:bottom w:val="single" w:sz="4" w:space="0" w:color="auto"/>
              <w:right w:val="single" w:sz="4" w:space="0" w:color="auto"/>
            </w:tcBorders>
            <w:shd w:val="clear" w:color="auto" w:fill="auto"/>
            <w:vAlign w:val="center"/>
            <w:hideMark/>
          </w:tcPr>
          <w:p w14:paraId="76BF978A"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Compra de Títulos y Valores</w:t>
            </w:r>
          </w:p>
        </w:tc>
        <w:tc>
          <w:tcPr>
            <w:tcW w:w="1978" w:type="pct"/>
            <w:tcBorders>
              <w:top w:val="nil"/>
              <w:left w:val="nil"/>
              <w:bottom w:val="single" w:sz="4" w:space="0" w:color="auto"/>
              <w:right w:val="single" w:sz="4" w:space="0" w:color="auto"/>
            </w:tcBorders>
            <w:shd w:val="clear" w:color="auto" w:fill="auto"/>
            <w:vAlign w:val="center"/>
            <w:hideMark/>
          </w:tcPr>
          <w:p w14:paraId="2F25739B"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45344E20"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4A1ACAFA"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00E9A95F"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Concesión de Préstamos</w:t>
            </w:r>
          </w:p>
        </w:tc>
        <w:tc>
          <w:tcPr>
            <w:tcW w:w="1978" w:type="pct"/>
            <w:tcBorders>
              <w:top w:val="nil"/>
              <w:left w:val="nil"/>
              <w:bottom w:val="single" w:sz="4" w:space="0" w:color="auto"/>
              <w:right w:val="single" w:sz="4" w:space="0" w:color="auto"/>
            </w:tcBorders>
            <w:shd w:val="clear" w:color="auto" w:fill="auto"/>
            <w:vAlign w:val="center"/>
            <w:hideMark/>
          </w:tcPr>
          <w:p w14:paraId="1F135F1B"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06ADB0C8"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02A5F343"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33721407"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Inversiones en Fideicomisos, Mandatos y Otros Análogos</w:t>
            </w:r>
          </w:p>
        </w:tc>
        <w:tc>
          <w:tcPr>
            <w:tcW w:w="1978" w:type="pct"/>
            <w:tcBorders>
              <w:top w:val="nil"/>
              <w:left w:val="nil"/>
              <w:bottom w:val="single" w:sz="4" w:space="0" w:color="auto"/>
              <w:right w:val="single" w:sz="4" w:space="0" w:color="auto"/>
            </w:tcBorders>
            <w:shd w:val="clear" w:color="auto" w:fill="auto"/>
            <w:vAlign w:val="center"/>
            <w:hideMark/>
          </w:tcPr>
          <w:p w14:paraId="3A771D59"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6ECAF64A"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5063AD24"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1AF618AB"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Otras Inversiones Financieras</w:t>
            </w:r>
          </w:p>
        </w:tc>
        <w:tc>
          <w:tcPr>
            <w:tcW w:w="1978" w:type="pct"/>
            <w:tcBorders>
              <w:top w:val="nil"/>
              <w:left w:val="nil"/>
              <w:bottom w:val="single" w:sz="4" w:space="0" w:color="auto"/>
              <w:right w:val="single" w:sz="4" w:space="0" w:color="auto"/>
            </w:tcBorders>
            <w:shd w:val="clear" w:color="auto" w:fill="auto"/>
            <w:vAlign w:val="center"/>
            <w:hideMark/>
          </w:tcPr>
          <w:p w14:paraId="6E1D22BF"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32C669B4"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7B576D4A"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6408AC30"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Provisiones para Contingencias y Otras Erogaciones Especiales</w:t>
            </w:r>
          </w:p>
        </w:tc>
        <w:tc>
          <w:tcPr>
            <w:tcW w:w="1978" w:type="pct"/>
            <w:tcBorders>
              <w:top w:val="nil"/>
              <w:left w:val="nil"/>
              <w:bottom w:val="single" w:sz="4" w:space="0" w:color="auto"/>
              <w:right w:val="single" w:sz="4" w:space="0" w:color="auto"/>
            </w:tcBorders>
            <w:shd w:val="clear" w:color="auto" w:fill="auto"/>
            <w:vAlign w:val="center"/>
            <w:hideMark/>
          </w:tcPr>
          <w:p w14:paraId="3BC29477"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4B5B60C5"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00D1FB61" w14:textId="77777777" w:rsidR="000C485B" w:rsidRPr="00504D01" w:rsidRDefault="000C485B"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8000</w:t>
            </w:r>
          </w:p>
        </w:tc>
        <w:tc>
          <w:tcPr>
            <w:tcW w:w="2752" w:type="pct"/>
            <w:tcBorders>
              <w:top w:val="nil"/>
              <w:left w:val="nil"/>
              <w:bottom w:val="single" w:sz="4" w:space="0" w:color="auto"/>
              <w:right w:val="single" w:sz="4" w:space="0" w:color="auto"/>
            </w:tcBorders>
            <w:shd w:val="clear" w:color="auto" w:fill="auto"/>
            <w:vAlign w:val="center"/>
            <w:hideMark/>
          </w:tcPr>
          <w:p w14:paraId="12A57BAD" w14:textId="77777777" w:rsidR="000C485B" w:rsidRPr="00504D01" w:rsidRDefault="000C485B" w:rsidP="005B14ED">
            <w:pPr>
              <w:jc w:val="both"/>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Participaciones y Aportaciones</w:t>
            </w:r>
          </w:p>
        </w:tc>
        <w:tc>
          <w:tcPr>
            <w:tcW w:w="1978" w:type="pct"/>
            <w:tcBorders>
              <w:top w:val="nil"/>
              <w:left w:val="nil"/>
              <w:bottom w:val="single" w:sz="4" w:space="0" w:color="auto"/>
              <w:right w:val="single" w:sz="4" w:space="0" w:color="auto"/>
            </w:tcBorders>
            <w:shd w:val="clear" w:color="auto" w:fill="auto"/>
            <w:vAlign w:val="center"/>
            <w:hideMark/>
          </w:tcPr>
          <w:p w14:paraId="7186619B" w14:textId="77777777" w:rsidR="000C485B" w:rsidRPr="00504D01" w:rsidRDefault="000C485B" w:rsidP="005B14ED">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0.00</w:t>
            </w:r>
          </w:p>
        </w:tc>
      </w:tr>
      <w:tr w:rsidR="000C485B" w:rsidRPr="00504D01" w14:paraId="52ED6942"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0B9C458E"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0524FFDA"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Participaciones</w:t>
            </w:r>
          </w:p>
        </w:tc>
        <w:tc>
          <w:tcPr>
            <w:tcW w:w="1978" w:type="pct"/>
            <w:tcBorders>
              <w:top w:val="nil"/>
              <w:left w:val="nil"/>
              <w:bottom w:val="single" w:sz="4" w:space="0" w:color="auto"/>
              <w:right w:val="single" w:sz="4" w:space="0" w:color="auto"/>
            </w:tcBorders>
            <w:shd w:val="clear" w:color="auto" w:fill="auto"/>
            <w:vAlign w:val="center"/>
            <w:hideMark/>
          </w:tcPr>
          <w:p w14:paraId="77780890"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72F63CC7"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78EBE702"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0D0A365C"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Aportaciones</w:t>
            </w:r>
          </w:p>
        </w:tc>
        <w:tc>
          <w:tcPr>
            <w:tcW w:w="1978" w:type="pct"/>
            <w:tcBorders>
              <w:top w:val="nil"/>
              <w:left w:val="nil"/>
              <w:bottom w:val="single" w:sz="4" w:space="0" w:color="auto"/>
              <w:right w:val="single" w:sz="4" w:space="0" w:color="auto"/>
            </w:tcBorders>
            <w:shd w:val="clear" w:color="auto" w:fill="auto"/>
            <w:vAlign w:val="center"/>
            <w:hideMark/>
          </w:tcPr>
          <w:p w14:paraId="5BD419FF"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5C4BEAD1"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6B8682C5"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2253AFBC"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Convenios</w:t>
            </w:r>
          </w:p>
        </w:tc>
        <w:tc>
          <w:tcPr>
            <w:tcW w:w="1978" w:type="pct"/>
            <w:tcBorders>
              <w:top w:val="nil"/>
              <w:left w:val="nil"/>
              <w:bottom w:val="single" w:sz="4" w:space="0" w:color="auto"/>
              <w:right w:val="single" w:sz="4" w:space="0" w:color="auto"/>
            </w:tcBorders>
            <w:shd w:val="clear" w:color="auto" w:fill="auto"/>
            <w:vAlign w:val="center"/>
            <w:hideMark/>
          </w:tcPr>
          <w:p w14:paraId="7F8995FC"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14377457"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677C40F2" w14:textId="77777777" w:rsidR="000C485B" w:rsidRPr="00504D01" w:rsidRDefault="000C485B"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9000</w:t>
            </w:r>
          </w:p>
        </w:tc>
        <w:tc>
          <w:tcPr>
            <w:tcW w:w="2752" w:type="pct"/>
            <w:tcBorders>
              <w:top w:val="nil"/>
              <w:left w:val="nil"/>
              <w:bottom w:val="single" w:sz="4" w:space="0" w:color="auto"/>
              <w:right w:val="single" w:sz="4" w:space="0" w:color="auto"/>
            </w:tcBorders>
            <w:shd w:val="clear" w:color="auto" w:fill="auto"/>
            <w:vAlign w:val="center"/>
            <w:hideMark/>
          </w:tcPr>
          <w:p w14:paraId="24D468C5" w14:textId="77777777" w:rsidR="000C485B" w:rsidRPr="00504D01" w:rsidRDefault="000C485B" w:rsidP="005B14ED">
            <w:pPr>
              <w:jc w:val="both"/>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Deuda Pública</w:t>
            </w:r>
          </w:p>
        </w:tc>
        <w:tc>
          <w:tcPr>
            <w:tcW w:w="1978" w:type="pct"/>
            <w:tcBorders>
              <w:top w:val="nil"/>
              <w:left w:val="nil"/>
              <w:bottom w:val="single" w:sz="4" w:space="0" w:color="auto"/>
              <w:right w:val="single" w:sz="4" w:space="0" w:color="auto"/>
            </w:tcBorders>
            <w:shd w:val="clear" w:color="auto" w:fill="auto"/>
            <w:vAlign w:val="center"/>
            <w:hideMark/>
          </w:tcPr>
          <w:p w14:paraId="03C413C7" w14:textId="77777777" w:rsidR="000C485B" w:rsidRPr="00504D01" w:rsidRDefault="000C485B" w:rsidP="005B14ED">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0.00</w:t>
            </w:r>
          </w:p>
        </w:tc>
      </w:tr>
      <w:tr w:rsidR="000C485B" w:rsidRPr="00504D01" w14:paraId="7EEC56CB"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2E76E62D"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22692B82"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Amortización de la Deuda Pública</w:t>
            </w:r>
          </w:p>
        </w:tc>
        <w:tc>
          <w:tcPr>
            <w:tcW w:w="1978" w:type="pct"/>
            <w:tcBorders>
              <w:top w:val="nil"/>
              <w:left w:val="nil"/>
              <w:bottom w:val="single" w:sz="4" w:space="0" w:color="auto"/>
              <w:right w:val="single" w:sz="4" w:space="0" w:color="auto"/>
            </w:tcBorders>
            <w:shd w:val="clear" w:color="auto" w:fill="auto"/>
            <w:vAlign w:val="center"/>
            <w:hideMark/>
          </w:tcPr>
          <w:p w14:paraId="37B6E7EE"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1F1677CB"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4BCAB8EF"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3B258729"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Intereses de la Deuda Pública</w:t>
            </w:r>
          </w:p>
        </w:tc>
        <w:tc>
          <w:tcPr>
            <w:tcW w:w="1978" w:type="pct"/>
            <w:tcBorders>
              <w:top w:val="nil"/>
              <w:left w:val="nil"/>
              <w:bottom w:val="single" w:sz="4" w:space="0" w:color="auto"/>
              <w:right w:val="single" w:sz="4" w:space="0" w:color="auto"/>
            </w:tcBorders>
            <w:shd w:val="clear" w:color="auto" w:fill="auto"/>
            <w:vAlign w:val="center"/>
            <w:hideMark/>
          </w:tcPr>
          <w:p w14:paraId="29BEFDAC"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1FD5F41E"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3BFE6516"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2978DBA1"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Comisiones de la Deuda Pública</w:t>
            </w:r>
          </w:p>
        </w:tc>
        <w:tc>
          <w:tcPr>
            <w:tcW w:w="1978" w:type="pct"/>
            <w:tcBorders>
              <w:top w:val="nil"/>
              <w:left w:val="nil"/>
              <w:bottom w:val="single" w:sz="4" w:space="0" w:color="auto"/>
              <w:right w:val="single" w:sz="4" w:space="0" w:color="auto"/>
            </w:tcBorders>
            <w:shd w:val="clear" w:color="auto" w:fill="auto"/>
            <w:vAlign w:val="center"/>
            <w:hideMark/>
          </w:tcPr>
          <w:p w14:paraId="1C8E72C7"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0508FCE2"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6E02E2BC"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7FC13D34"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Gastos de la Deuda Pública</w:t>
            </w:r>
          </w:p>
        </w:tc>
        <w:tc>
          <w:tcPr>
            <w:tcW w:w="1978" w:type="pct"/>
            <w:tcBorders>
              <w:top w:val="nil"/>
              <w:left w:val="nil"/>
              <w:bottom w:val="single" w:sz="4" w:space="0" w:color="auto"/>
              <w:right w:val="single" w:sz="4" w:space="0" w:color="auto"/>
            </w:tcBorders>
            <w:shd w:val="clear" w:color="auto" w:fill="auto"/>
            <w:vAlign w:val="center"/>
            <w:hideMark/>
          </w:tcPr>
          <w:p w14:paraId="3355FE49"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0074F1DF"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44DA0CB8"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7C26C588"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Costo por Coberturas</w:t>
            </w:r>
          </w:p>
        </w:tc>
        <w:tc>
          <w:tcPr>
            <w:tcW w:w="1978" w:type="pct"/>
            <w:tcBorders>
              <w:top w:val="nil"/>
              <w:left w:val="nil"/>
              <w:bottom w:val="single" w:sz="4" w:space="0" w:color="auto"/>
              <w:right w:val="single" w:sz="4" w:space="0" w:color="auto"/>
            </w:tcBorders>
            <w:shd w:val="clear" w:color="auto" w:fill="auto"/>
            <w:vAlign w:val="center"/>
            <w:hideMark/>
          </w:tcPr>
          <w:p w14:paraId="7674F8AD"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5933D73C"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216FB694"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55BC18F1"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Apoyos Financieros</w:t>
            </w:r>
          </w:p>
        </w:tc>
        <w:tc>
          <w:tcPr>
            <w:tcW w:w="1978" w:type="pct"/>
            <w:tcBorders>
              <w:top w:val="nil"/>
              <w:left w:val="nil"/>
              <w:bottom w:val="single" w:sz="4" w:space="0" w:color="auto"/>
              <w:right w:val="single" w:sz="4" w:space="0" w:color="auto"/>
            </w:tcBorders>
            <w:shd w:val="clear" w:color="auto" w:fill="auto"/>
            <w:vAlign w:val="center"/>
            <w:hideMark/>
          </w:tcPr>
          <w:p w14:paraId="2C15BE57"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0C485B" w:rsidRPr="00504D01" w14:paraId="2336542E" w14:textId="77777777" w:rsidTr="004F3996">
        <w:trPr>
          <w:trHeight w:val="20"/>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34D50B83" w14:textId="77777777" w:rsidR="000C485B" w:rsidRPr="00504D01" w:rsidRDefault="000C485B" w:rsidP="005B14ED">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2752" w:type="pct"/>
            <w:tcBorders>
              <w:top w:val="nil"/>
              <w:left w:val="nil"/>
              <w:bottom w:val="single" w:sz="4" w:space="0" w:color="auto"/>
              <w:right w:val="single" w:sz="4" w:space="0" w:color="auto"/>
            </w:tcBorders>
            <w:shd w:val="clear" w:color="auto" w:fill="auto"/>
            <w:vAlign w:val="center"/>
            <w:hideMark/>
          </w:tcPr>
          <w:p w14:paraId="6C277DF3" w14:textId="77777777" w:rsidR="000C485B" w:rsidRPr="00504D01" w:rsidRDefault="000C485B"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Adeudos de Ejercicios Fiscales Anteriores (ADEFAS)</w:t>
            </w:r>
          </w:p>
        </w:tc>
        <w:tc>
          <w:tcPr>
            <w:tcW w:w="1978" w:type="pct"/>
            <w:tcBorders>
              <w:top w:val="nil"/>
              <w:left w:val="nil"/>
              <w:bottom w:val="single" w:sz="4" w:space="0" w:color="auto"/>
              <w:right w:val="single" w:sz="4" w:space="0" w:color="auto"/>
            </w:tcBorders>
            <w:shd w:val="clear" w:color="auto" w:fill="auto"/>
            <w:vAlign w:val="center"/>
            <w:hideMark/>
          </w:tcPr>
          <w:p w14:paraId="4217B98E" w14:textId="77777777" w:rsidR="000C485B" w:rsidRPr="00504D01" w:rsidRDefault="000C485B"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bl>
    <w:p w14:paraId="213DEEEC" w14:textId="35BB5867" w:rsidR="002E6237" w:rsidRDefault="002E6237" w:rsidP="002E6237">
      <w:pPr>
        <w:pStyle w:val="Estilo"/>
      </w:pPr>
      <w:bookmarkStart w:id="49" w:name="_Toc145067665"/>
      <w:bookmarkStart w:id="50" w:name="_Toc145068141"/>
      <w:bookmarkStart w:id="51" w:name="_Toc145069687"/>
      <w:bookmarkStart w:id="52" w:name="_Toc186132062"/>
    </w:p>
    <w:p w14:paraId="6F3B47C6" w14:textId="77777777" w:rsidR="002E6237" w:rsidRDefault="002E6237" w:rsidP="002E6237">
      <w:pPr>
        <w:pStyle w:val="Estilo"/>
      </w:pPr>
    </w:p>
    <w:p w14:paraId="46AB2409" w14:textId="27848062" w:rsidR="00AF6809" w:rsidRPr="00AF1FB0" w:rsidRDefault="00CD470C" w:rsidP="002E6237">
      <w:pPr>
        <w:pStyle w:val="Ttulo4"/>
        <w:numPr>
          <w:ilvl w:val="0"/>
          <w:numId w:val="4"/>
        </w:numPr>
      </w:pPr>
      <w:bookmarkStart w:id="53" w:name="_Toc187237692"/>
      <w:r w:rsidRPr="00AF1FB0">
        <w:t>Clasificación Administrativa</w:t>
      </w:r>
      <w:bookmarkEnd w:id="49"/>
      <w:bookmarkEnd w:id="50"/>
      <w:bookmarkEnd w:id="51"/>
      <w:bookmarkEnd w:id="52"/>
      <w:bookmarkEnd w:id="53"/>
    </w:p>
    <w:p w14:paraId="08242433" w14:textId="77777777" w:rsidR="00612CA8" w:rsidRPr="00504D01" w:rsidRDefault="00612CA8" w:rsidP="00612CA8">
      <w:pPr>
        <w:rPr>
          <w:rFonts w:ascii="Calibri" w:hAnsi="Calibri" w:cs="Calibri"/>
        </w:rPr>
      </w:pPr>
    </w:p>
    <w:tbl>
      <w:tblPr>
        <w:tblW w:w="5000" w:type="pct"/>
        <w:jc w:val="center"/>
        <w:tblCellMar>
          <w:left w:w="70" w:type="dxa"/>
          <w:right w:w="70" w:type="dxa"/>
        </w:tblCellMar>
        <w:tblLook w:val="04A0" w:firstRow="1" w:lastRow="0" w:firstColumn="1" w:lastColumn="0" w:noHBand="0" w:noVBand="1"/>
      </w:tblPr>
      <w:tblGrid>
        <w:gridCol w:w="4873"/>
        <w:gridCol w:w="3955"/>
      </w:tblGrid>
      <w:tr w:rsidR="003E3201" w:rsidRPr="00504D01" w14:paraId="172276B8" w14:textId="77777777" w:rsidTr="00AF1FB0">
        <w:trPr>
          <w:trHeight w:val="40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13444" w14:textId="77777777" w:rsidR="00AF1FB0" w:rsidRPr="00504D01" w:rsidRDefault="009511C8"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INSTITUTO ELECTORAL DE QUINTANA ROO</w:t>
            </w:r>
          </w:p>
          <w:p w14:paraId="1F519088" w14:textId="2537DC75" w:rsidR="003E3201" w:rsidRPr="00504D01" w:rsidRDefault="00AF1FB0"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PRESUPUESTO DE EGRESOS PARA EL EJERCICIO FISCAL 2025</w:t>
            </w:r>
          </w:p>
        </w:tc>
      </w:tr>
      <w:tr w:rsidR="003E3201" w:rsidRPr="00504D01" w14:paraId="4CF7860A" w14:textId="77777777" w:rsidTr="004F3996">
        <w:trPr>
          <w:trHeight w:val="20"/>
          <w:jc w:val="center"/>
        </w:trPr>
        <w:tc>
          <w:tcPr>
            <w:tcW w:w="2760" w:type="pct"/>
            <w:tcBorders>
              <w:top w:val="nil"/>
              <w:left w:val="single" w:sz="4" w:space="0" w:color="auto"/>
              <w:bottom w:val="single" w:sz="4" w:space="0" w:color="auto"/>
              <w:right w:val="single" w:sz="4" w:space="0" w:color="auto"/>
            </w:tcBorders>
            <w:shd w:val="clear" w:color="auto" w:fill="auto"/>
            <w:vAlign w:val="center"/>
            <w:hideMark/>
          </w:tcPr>
          <w:p w14:paraId="77E25445" w14:textId="77777777" w:rsidR="003E3201" w:rsidRPr="00504D01" w:rsidRDefault="003E3201"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Clasificación Administrativa</w:t>
            </w:r>
          </w:p>
        </w:tc>
        <w:tc>
          <w:tcPr>
            <w:tcW w:w="2240" w:type="pct"/>
            <w:tcBorders>
              <w:top w:val="nil"/>
              <w:left w:val="nil"/>
              <w:bottom w:val="single" w:sz="4" w:space="0" w:color="auto"/>
              <w:right w:val="single" w:sz="4" w:space="0" w:color="auto"/>
            </w:tcBorders>
            <w:shd w:val="clear" w:color="auto" w:fill="auto"/>
            <w:vAlign w:val="center"/>
            <w:hideMark/>
          </w:tcPr>
          <w:p w14:paraId="40C7D307" w14:textId="77777777" w:rsidR="003E3201" w:rsidRPr="00504D01" w:rsidRDefault="003E3201"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Importe</w:t>
            </w:r>
          </w:p>
        </w:tc>
      </w:tr>
      <w:tr w:rsidR="003E3201" w:rsidRPr="00504D01" w14:paraId="1A06DAA5" w14:textId="77777777" w:rsidTr="004F3996">
        <w:trPr>
          <w:trHeight w:val="20"/>
          <w:jc w:val="center"/>
        </w:trPr>
        <w:tc>
          <w:tcPr>
            <w:tcW w:w="2760" w:type="pct"/>
            <w:tcBorders>
              <w:top w:val="nil"/>
              <w:left w:val="single" w:sz="4" w:space="0" w:color="auto"/>
              <w:bottom w:val="single" w:sz="4" w:space="0" w:color="auto"/>
              <w:right w:val="single" w:sz="4" w:space="0" w:color="auto"/>
            </w:tcBorders>
            <w:shd w:val="clear" w:color="auto" w:fill="auto"/>
            <w:vAlign w:val="center"/>
            <w:hideMark/>
          </w:tcPr>
          <w:p w14:paraId="4EDE06F2" w14:textId="16800FF9" w:rsidR="003E3201" w:rsidRPr="00504D01" w:rsidRDefault="003E3201" w:rsidP="005B14ED">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 xml:space="preserve">2.0.0.0.0 </w:t>
            </w:r>
            <w:r w:rsidR="002539FE" w:rsidRPr="00504D01">
              <w:rPr>
                <w:rFonts w:ascii="Calibri" w:eastAsia="Times New Roman" w:hAnsi="Calibri" w:cs="Calibri"/>
                <w:b/>
                <w:bCs/>
                <w:color w:val="000000"/>
                <w:sz w:val="16"/>
                <w:szCs w:val="16"/>
                <w:lang w:eastAsia="es-MX"/>
              </w:rPr>
              <w:t xml:space="preserve">   </w:t>
            </w:r>
            <w:r w:rsidRPr="00504D01">
              <w:rPr>
                <w:rFonts w:ascii="Calibri" w:eastAsia="Times New Roman" w:hAnsi="Calibri" w:cs="Calibri"/>
                <w:b/>
                <w:bCs/>
                <w:color w:val="000000"/>
                <w:sz w:val="16"/>
                <w:szCs w:val="16"/>
                <w:lang w:eastAsia="es-MX"/>
              </w:rPr>
              <w:t>SECTOR PÚBLICO DE LAS ENTIDADES FEDERATIVAS</w:t>
            </w:r>
          </w:p>
        </w:tc>
        <w:tc>
          <w:tcPr>
            <w:tcW w:w="2240" w:type="pct"/>
            <w:tcBorders>
              <w:top w:val="nil"/>
              <w:left w:val="nil"/>
              <w:bottom w:val="single" w:sz="4" w:space="0" w:color="auto"/>
              <w:right w:val="single" w:sz="4" w:space="0" w:color="auto"/>
            </w:tcBorders>
            <w:shd w:val="clear" w:color="auto" w:fill="auto"/>
            <w:vAlign w:val="center"/>
            <w:hideMark/>
          </w:tcPr>
          <w:p w14:paraId="36BD5F89" w14:textId="77777777" w:rsidR="003E3201" w:rsidRPr="00504D01" w:rsidRDefault="003E3201" w:rsidP="005B14ED">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187,160,307.00</w:t>
            </w:r>
          </w:p>
        </w:tc>
      </w:tr>
      <w:tr w:rsidR="003E3201" w:rsidRPr="00504D01" w14:paraId="40D7E7AE" w14:textId="77777777" w:rsidTr="004F3996">
        <w:trPr>
          <w:trHeight w:val="20"/>
          <w:jc w:val="center"/>
        </w:trPr>
        <w:tc>
          <w:tcPr>
            <w:tcW w:w="2760" w:type="pct"/>
            <w:tcBorders>
              <w:top w:val="nil"/>
              <w:left w:val="single" w:sz="4" w:space="0" w:color="auto"/>
              <w:bottom w:val="single" w:sz="4" w:space="0" w:color="auto"/>
              <w:right w:val="single" w:sz="4" w:space="0" w:color="auto"/>
            </w:tcBorders>
            <w:shd w:val="clear" w:color="auto" w:fill="auto"/>
            <w:vAlign w:val="center"/>
            <w:hideMark/>
          </w:tcPr>
          <w:p w14:paraId="13FEB78C" w14:textId="2AE901CA" w:rsidR="003E3201" w:rsidRPr="00504D01" w:rsidRDefault="003E3201" w:rsidP="005B14ED">
            <w:pPr>
              <w:jc w:val="both"/>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 xml:space="preserve">2.1.0.0.0 </w:t>
            </w:r>
            <w:r w:rsidR="002539FE" w:rsidRPr="00504D01">
              <w:rPr>
                <w:rFonts w:ascii="Calibri" w:eastAsia="Times New Roman" w:hAnsi="Calibri" w:cs="Calibri"/>
                <w:b/>
                <w:bCs/>
                <w:color w:val="000000"/>
                <w:sz w:val="16"/>
                <w:szCs w:val="16"/>
                <w:lang w:eastAsia="es-MX"/>
              </w:rPr>
              <w:t xml:space="preserve">   </w:t>
            </w:r>
            <w:r w:rsidRPr="00504D01">
              <w:rPr>
                <w:rFonts w:ascii="Calibri" w:eastAsia="Times New Roman" w:hAnsi="Calibri" w:cs="Calibri"/>
                <w:b/>
                <w:bCs/>
                <w:color w:val="000000"/>
                <w:sz w:val="16"/>
                <w:szCs w:val="16"/>
                <w:lang w:eastAsia="es-MX"/>
              </w:rPr>
              <w:t>SECTOR PÚBLICO NO FINANCIERO</w:t>
            </w:r>
          </w:p>
        </w:tc>
        <w:tc>
          <w:tcPr>
            <w:tcW w:w="2240" w:type="pct"/>
            <w:tcBorders>
              <w:top w:val="nil"/>
              <w:left w:val="nil"/>
              <w:bottom w:val="single" w:sz="4" w:space="0" w:color="auto"/>
              <w:right w:val="single" w:sz="4" w:space="0" w:color="auto"/>
            </w:tcBorders>
            <w:shd w:val="clear" w:color="auto" w:fill="auto"/>
            <w:vAlign w:val="center"/>
            <w:hideMark/>
          </w:tcPr>
          <w:p w14:paraId="2DD433E7" w14:textId="2970CF30" w:rsidR="003E3201" w:rsidRPr="00504D01" w:rsidRDefault="000C3B69"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187,160,307.00</w:t>
            </w:r>
          </w:p>
        </w:tc>
      </w:tr>
      <w:tr w:rsidR="003E3201" w:rsidRPr="00504D01" w14:paraId="738246EF" w14:textId="77777777" w:rsidTr="004F3996">
        <w:trPr>
          <w:trHeight w:val="20"/>
          <w:jc w:val="center"/>
        </w:trPr>
        <w:tc>
          <w:tcPr>
            <w:tcW w:w="2760" w:type="pct"/>
            <w:tcBorders>
              <w:top w:val="nil"/>
              <w:left w:val="single" w:sz="4" w:space="0" w:color="auto"/>
              <w:bottom w:val="single" w:sz="4" w:space="0" w:color="auto"/>
              <w:right w:val="single" w:sz="4" w:space="0" w:color="auto"/>
            </w:tcBorders>
            <w:shd w:val="clear" w:color="auto" w:fill="auto"/>
            <w:vAlign w:val="center"/>
            <w:hideMark/>
          </w:tcPr>
          <w:p w14:paraId="35DFD1FB" w14:textId="0521DF44" w:rsidR="003E3201" w:rsidRPr="00504D01" w:rsidRDefault="003E3201" w:rsidP="005B14ED">
            <w:pPr>
              <w:jc w:val="both"/>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2.1.1.0.0</w:t>
            </w:r>
            <w:r w:rsidR="002539FE" w:rsidRPr="00504D01">
              <w:rPr>
                <w:rFonts w:ascii="Calibri" w:eastAsia="Times New Roman" w:hAnsi="Calibri" w:cs="Calibri"/>
                <w:b/>
                <w:bCs/>
                <w:color w:val="000000"/>
                <w:sz w:val="16"/>
                <w:szCs w:val="16"/>
                <w:lang w:eastAsia="es-MX"/>
              </w:rPr>
              <w:t xml:space="preserve"> </w:t>
            </w:r>
            <w:r w:rsidR="00A00DB3" w:rsidRPr="00504D01">
              <w:rPr>
                <w:rFonts w:ascii="Calibri" w:eastAsia="Times New Roman" w:hAnsi="Calibri" w:cs="Calibri"/>
                <w:b/>
                <w:bCs/>
                <w:color w:val="000000"/>
                <w:sz w:val="16"/>
                <w:szCs w:val="16"/>
                <w:lang w:eastAsia="es-MX"/>
              </w:rPr>
              <w:t xml:space="preserve">   </w:t>
            </w:r>
            <w:r w:rsidRPr="00504D01">
              <w:rPr>
                <w:rFonts w:ascii="Calibri" w:eastAsia="Times New Roman" w:hAnsi="Calibri" w:cs="Calibri"/>
                <w:b/>
                <w:bCs/>
                <w:color w:val="000000"/>
                <w:sz w:val="16"/>
                <w:szCs w:val="16"/>
                <w:lang w:eastAsia="es-MX"/>
              </w:rPr>
              <w:t>GOBIERNO GENERAL ESTATAL O DEL DISTRITO FEDERAL</w:t>
            </w:r>
          </w:p>
        </w:tc>
        <w:tc>
          <w:tcPr>
            <w:tcW w:w="2240" w:type="pct"/>
            <w:tcBorders>
              <w:top w:val="nil"/>
              <w:left w:val="nil"/>
              <w:bottom w:val="single" w:sz="4" w:space="0" w:color="auto"/>
              <w:right w:val="single" w:sz="4" w:space="0" w:color="auto"/>
            </w:tcBorders>
            <w:shd w:val="clear" w:color="auto" w:fill="auto"/>
            <w:vAlign w:val="center"/>
            <w:hideMark/>
          </w:tcPr>
          <w:p w14:paraId="668766DE" w14:textId="77777777" w:rsidR="003E3201" w:rsidRPr="00504D01" w:rsidRDefault="003E3201"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187,160,307.00</w:t>
            </w:r>
          </w:p>
        </w:tc>
      </w:tr>
      <w:tr w:rsidR="003E3201" w:rsidRPr="00504D01" w14:paraId="5DBE397D" w14:textId="77777777" w:rsidTr="004F3996">
        <w:trPr>
          <w:trHeight w:val="20"/>
          <w:jc w:val="center"/>
        </w:trPr>
        <w:tc>
          <w:tcPr>
            <w:tcW w:w="2760" w:type="pct"/>
            <w:tcBorders>
              <w:top w:val="nil"/>
              <w:left w:val="single" w:sz="4" w:space="0" w:color="auto"/>
              <w:bottom w:val="single" w:sz="4" w:space="0" w:color="auto"/>
              <w:right w:val="single" w:sz="4" w:space="0" w:color="auto"/>
            </w:tcBorders>
            <w:shd w:val="clear" w:color="auto" w:fill="auto"/>
            <w:vAlign w:val="center"/>
            <w:hideMark/>
          </w:tcPr>
          <w:p w14:paraId="67E83B6E" w14:textId="77777777" w:rsidR="003E3201" w:rsidRPr="00504D01" w:rsidRDefault="003E3201"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2.1.1.1.0 Gobierno Estatal</w:t>
            </w:r>
          </w:p>
        </w:tc>
        <w:tc>
          <w:tcPr>
            <w:tcW w:w="2240" w:type="pct"/>
            <w:tcBorders>
              <w:top w:val="nil"/>
              <w:left w:val="nil"/>
              <w:bottom w:val="single" w:sz="4" w:space="0" w:color="auto"/>
              <w:right w:val="single" w:sz="4" w:space="0" w:color="auto"/>
            </w:tcBorders>
            <w:shd w:val="clear" w:color="auto" w:fill="auto"/>
            <w:vAlign w:val="center"/>
            <w:hideMark/>
          </w:tcPr>
          <w:p w14:paraId="533CC77F" w14:textId="09D63E07" w:rsidR="003E3201" w:rsidRPr="00504D01" w:rsidRDefault="000C3B69"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187,160,307.00</w:t>
            </w:r>
          </w:p>
        </w:tc>
      </w:tr>
      <w:tr w:rsidR="003E3201" w:rsidRPr="00504D01" w14:paraId="2EDDBE59" w14:textId="77777777" w:rsidTr="004F3996">
        <w:trPr>
          <w:trHeight w:val="20"/>
          <w:jc w:val="center"/>
        </w:trPr>
        <w:tc>
          <w:tcPr>
            <w:tcW w:w="2760" w:type="pct"/>
            <w:tcBorders>
              <w:top w:val="nil"/>
              <w:left w:val="single" w:sz="4" w:space="0" w:color="auto"/>
              <w:bottom w:val="single" w:sz="4" w:space="0" w:color="auto"/>
              <w:right w:val="single" w:sz="4" w:space="0" w:color="auto"/>
            </w:tcBorders>
            <w:shd w:val="clear" w:color="auto" w:fill="auto"/>
            <w:vAlign w:val="center"/>
            <w:hideMark/>
          </w:tcPr>
          <w:p w14:paraId="65B04EE5" w14:textId="77777777" w:rsidR="003E3201" w:rsidRPr="00504D01" w:rsidRDefault="003E3201"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2.1.1.1.1 Poder Ejecutivo</w:t>
            </w:r>
          </w:p>
        </w:tc>
        <w:tc>
          <w:tcPr>
            <w:tcW w:w="2240" w:type="pct"/>
            <w:tcBorders>
              <w:top w:val="nil"/>
              <w:left w:val="nil"/>
              <w:bottom w:val="single" w:sz="4" w:space="0" w:color="auto"/>
              <w:right w:val="single" w:sz="4" w:space="0" w:color="auto"/>
            </w:tcBorders>
            <w:shd w:val="clear" w:color="auto" w:fill="auto"/>
            <w:vAlign w:val="center"/>
            <w:hideMark/>
          </w:tcPr>
          <w:p w14:paraId="37CF82E8" w14:textId="77777777" w:rsidR="003E3201" w:rsidRPr="00504D01" w:rsidRDefault="003E3201"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3E3201" w:rsidRPr="00504D01" w14:paraId="385BE674" w14:textId="77777777" w:rsidTr="004F3996">
        <w:trPr>
          <w:trHeight w:val="20"/>
          <w:jc w:val="center"/>
        </w:trPr>
        <w:tc>
          <w:tcPr>
            <w:tcW w:w="2760" w:type="pct"/>
            <w:tcBorders>
              <w:top w:val="nil"/>
              <w:left w:val="single" w:sz="4" w:space="0" w:color="auto"/>
              <w:bottom w:val="single" w:sz="4" w:space="0" w:color="auto"/>
              <w:right w:val="single" w:sz="4" w:space="0" w:color="auto"/>
            </w:tcBorders>
            <w:shd w:val="clear" w:color="auto" w:fill="auto"/>
            <w:vAlign w:val="center"/>
            <w:hideMark/>
          </w:tcPr>
          <w:p w14:paraId="0BDC1B6D" w14:textId="77777777" w:rsidR="003E3201" w:rsidRPr="00504D01" w:rsidRDefault="003E3201"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2.1.1.1.2 Poder Legislativo</w:t>
            </w:r>
          </w:p>
        </w:tc>
        <w:tc>
          <w:tcPr>
            <w:tcW w:w="2240" w:type="pct"/>
            <w:tcBorders>
              <w:top w:val="nil"/>
              <w:left w:val="nil"/>
              <w:bottom w:val="single" w:sz="4" w:space="0" w:color="auto"/>
              <w:right w:val="single" w:sz="4" w:space="0" w:color="auto"/>
            </w:tcBorders>
            <w:shd w:val="clear" w:color="auto" w:fill="auto"/>
            <w:vAlign w:val="center"/>
            <w:hideMark/>
          </w:tcPr>
          <w:p w14:paraId="1614D5D4" w14:textId="77777777" w:rsidR="003E3201" w:rsidRPr="00504D01" w:rsidRDefault="003E3201"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3E3201" w:rsidRPr="00504D01" w14:paraId="174F1E24" w14:textId="77777777" w:rsidTr="004F3996">
        <w:trPr>
          <w:trHeight w:val="20"/>
          <w:jc w:val="center"/>
        </w:trPr>
        <w:tc>
          <w:tcPr>
            <w:tcW w:w="2760" w:type="pct"/>
            <w:tcBorders>
              <w:top w:val="nil"/>
              <w:left w:val="single" w:sz="4" w:space="0" w:color="auto"/>
              <w:bottom w:val="single" w:sz="4" w:space="0" w:color="auto"/>
              <w:right w:val="single" w:sz="4" w:space="0" w:color="auto"/>
            </w:tcBorders>
            <w:shd w:val="clear" w:color="auto" w:fill="auto"/>
            <w:vAlign w:val="center"/>
            <w:hideMark/>
          </w:tcPr>
          <w:p w14:paraId="38A4D213" w14:textId="77777777" w:rsidR="003E3201" w:rsidRPr="00504D01" w:rsidRDefault="003E3201"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2.1.1.1.3 Poder Judicial</w:t>
            </w:r>
          </w:p>
        </w:tc>
        <w:tc>
          <w:tcPr>
            <w:tcW w:w="2240" w:type="pct"/>
            <w:tcBorders>
              <w:top w:val="nil"/>
              <w:left w:val="nil"/>
              <w:bottom w:val="single" w:sz="4" w:space="0" w:color="auto"/>
              <w:right w:val="single" w:sz="4" w:space="0" w:color="auto"/>
            </w:tcBorders>
            <w:shd w:val="clear" w:color="auto" w:fill="auto"/>
            <w:vAlign w:val="center"/>
            <w:hideMark/>
          </w:tcPr>
          <w:p w14:paraId="261BE5E4" w14:textId="77777777" w:rsidR="003E3201" w:rsidRPr="00504D01" w:rsidRDefault="003E3201"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3E3201" w:rsidRPr="00504D01" w14:paraId="60FD8045" w14:textId="77777777" w:rsidTr="004F3996">
        <w:trPr>
          <w:trHeight w:val="20"/>
          <w:jc w:val="center"/>
        </w:trPr>
        <w:tc>
          <w:tcPr>
            <w:tcW w:w="2760" w:type="pct"/>
            <w:tcBorders>
              <w:top w:val="nil"/>
              <w:left w:val="single" w:sz="4" w:space="0" w:color="auto"/>
              <w:bottom w:val="single" w:sz="4" w:space="0" w:color="auto"/>
              <w:right w:val="single" w:sz="4" w:space="0" w:color="auto"/>
            </w:tcBorders>
            <w:shd w:val="clear" w:color="auto" w:fill="auto"/>
            <w:vAlign w:val="center"/>
            <w:hideMark/>
          </w:tcPr>
          <w:p w14:paraId="51441B67" w14:textId="77777777" w:rsidR="003E3201" w:rsidRPr="00504D01" w:rsidRDefault="003E3201"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2.1.1.1.4 Órganos Autónomos</w:t>
            </w:r>
          </w:p>
        </w:tc>
        <w:tc>
          <w:tcPr>
            <w:tcW w:w="2240" w:type="pct"/>
            <w:tcBorders>
              <w:top w:val="nil"/>
              <w:left w:val="nil"/>
              <w:bottom w:val="single" w:sz="4" w:space="0" w:color="auto"/>
              <w:right w:val="single" w:sz="4" w:space="0" w:color="auto"/>
            </w:tcBorders>
            <w:shd w:val="clear" w:color="auto" w:fill="auto"/>
            <w:vAlign w:val="center"/>
            <w:hideMark/>
          </w:tcPr>
          <w:p w14:paraId="3CDC0D78" w14:textId="77777777" w:rsidR="003E3201" w:rsidRPr="00504D01" w:rsidRDefault="003E3201"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187,160,307.00</w:t>
            </w:r>
          </w:p>
        </w:tc>
      </w:tr>
      <w:tr w:rsidR="003E3201" w:rsidRPr="00504D01" w14:paraId="7C8D8571" w14:textId="77777777" w:rsidTr="004F3996">
        <w:trPr>
          <w:trHeight w:val="20"/>
          <w:jc w:val="center"/>
        </w:trPr>
        <w:tc>
          <w:tcPr>
            <w:tcW w:w="2760" w:type="pct"/>
            <w:tcBorders>
              <w:top w:val="nil"/>
              <w:left w:val="single" w:sz="4" w:space="0" w:color="auto"/>
              <w:bottom w:val="single" w:sz="4" w:space="0" w:color="auto"/>
              <w:right w:val="single" w:sz="4" w:space="0" w:color="auto"/>
            </w:tcBorders>
            <w:shd w:val="clear" w:color="auto" w:fill="auto"/>
            <w:vAlign w:val="center"/>
            <w:hideMark/>
          </w:tcPr>
          <w:p w14:paraId="782EC26F" w14:textId="77777777" w:rsidR="003E3201" w:rsidRPr="00504D01" w:rsidRDefault="003E3201" w:rsidP="005B14ED">
            <w:pPr>
              <w:jc w:val="both"/>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Instituto Electoral de Quintana Roo</w:t>
            </w:r>
          </w:p>
        </w:tc>
        <w:tc>
          <w:tcPr>
            <w:tcW w:w="2240" w:type="pct"/>
            <w:tcBorders>
              <w:top w:val="nil"/>
              <w:left w:val="nil"/>
              <w:bottom w:val="single" w:sz="4" w:space="0" w:color="auto"/>
              <w:right w:val="single" w:sz="4" w:space="0" w:color="auto"/>
            </w:tcBorders>
            <w:shd w:val="clear" w:color="auto" w:fill="auto"/>
            <w:vAlign w:val="center"/>
            <w:hideMark/>
          </w:tcPr>
          <w:p w14:paraId="34E627B1" w14:textId="77777777" w:rsidR="003E3201" w:rsidRPr="00504D01" w:rsidRDefault="003E3201" w:rsidP="005B14ED">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187,160,307.00</w:t>
            </w:r>
          </w:p>
        </w:tc>
      </w:tr>
    </w:tbl>
    <w:p w14:paraId="17DE7E42" w14:textId="503D6765" w:rsidR="00AF6809" w:rsidRDefault="00AF6809" w:rsidP="00612CA8">
      <w:pPr>
        <w:spacing w:line="276" w:lineRule="auto"/>
        <w:rPr>
          <w:rFonts w:ascii="Calibri" w:hAnsi="Calibri" w:cs="Calibri"/>
          <w:sz w:val="16"/>
          <w:szCs w:val="16"/>
        </w:rPr>
      </w:pPr>
    </w:p>
    <w:p w14:paraId="5EB48041" w14:textId="77777777" w:rsidR="002E6237" w:rsidRPr="00504D01" w:rsidRDefault="002E6237" w:rsidP="00612CA8">
      <w:pPr>
        <w:spacing w:line="276" w:lineRule="auto"/>
        <w:rPr>
          <w:rFonts w:ascii="Calibri" w:hAnsi="Calibri" w:cs="Calibri"/>
          <w:sz w:val="16"/>
          <w:szCs w:val="16"/>
        </w:rPr>
      </w:pPr>
    </w:p>
    <w:p w14:paraId="2D705C8D" w14:textId="570BAFC2" w:rsidR="00AF6809" w:rsidRPr="00AF1FB0" w:rsidRDefault="00AC4995" w:rsidP="002E6237">
      <w:pPr>
        <w:pStyle w:val="Ttulo4"/>
        <w:numPr>
          <w:ilvl w:val="0"/>
          <w:numId w:val="4"/>
        </w:numPr>
      </w:pPr>
      <w:bookmarkStart w:id="54" w:name="_Toc145067666"/>
      <w:bookmarkStart w:id="55" w:name="_Toc145068142"/>
      <w:bookmarkStart w:id="56" w:name="_Toc145069688"/>
      <w:bookmarkStart w:id="57" w:name="_Toc186132063"/>
      <w:bookmarkStart w:id="58" w:name="_Toc187237693"/>
      <w:r w:rsidRPr="00AF1FB0">
        <w:t>Clasifica</w:t>
      </w:r>
      <w:r w:rsidR="009A6263" w:rsidRPr="00AF1FB0">
        <w:t>ción por Unidad Administrativa</w:t>
      </w:r>
      <w:bookmarkEnd w:id="54"/>
      <w:bookmarkEnd w:id="55"/>
      <w:bookmarkEnd w:id="56"/>
      <w:bookmarkEnd w:id="57"/>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9"/>
        <w:gridCol w:w="3519"/>
      </w:tblGrid>
      <w:tr w:rsidR="00A44DBA" w:rsidRPr="00504D01" w14:paraId="3F322E1B" w14:textId="77777777" w:rsidTr="00AF1FB0">
        <w:trPr>
          <w:trHeight w:val="464"/>
        </w:trPr>
        <w:tc>
          <w:tcPr>
            <w:tcW w:w="5000" w:type="pct"/>
            <w:gridSpan w:val="2"/>
            <w:tcBorders>
              <w:bottom w:val="single" w:sz="4" w:space="0" w:color="auto"/>
            </w:tcBorders>
            <w:shd w:val="clear" w:color="auto" w:fill="auto"/>
            <w:vAlign w:val="center"/>
            <w:hideMark/>
          </w:tcPr>
          <w:p w14:paraId="1D7C7B9C" w14:textId="77777777" w:rsidR="00AF1FB0" w:rsidRPr="00504D01" w:rsidRDefault="009511C8"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INSTITUTO ELECTORAL DE QUINTANA ROO</w:t>
            </w:r>
          </w:p>
          <w:p w14:paraId="07E6E029" w14:textId="6555892D" w:rsidR="00A44DBA" w:rsidRPr="00504D01" w:rsidRDefault="00AF1FB0"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PRESUPUESTO DE EGRESOS PARA EL EJERCICIO FISCAL 2025</w:t>
            </w:r>
          </w:p>
        </w:tc>
      </w:tr>
      <w:tr w:rsidR="00A44DBA" w:rsidRPr="00504D01" w14:paraId="748A9324" w14:textId="77777777" w:rsidTr="004F3996">
        <w:trPr>
          <w:trHeight w:val="227"/>
        </w:trPr>
        <w:tc>
          <w:tcPr>
            <w:tcW w:w="3007" w:type="pct"/>
            <w:shd w:val="clear" w:color="auto" w:fill="auto"/>
            <w:vAlign w:val="center"/>
            <w:hideMark/>
          </w:tcPr>
          <w:p w14:paraId="74A8A1AD" w14:textId="77777777" w:rsidR="00A44DBA" w:rsidRPr="00504D01" w:rsidRDefault="00A44DBA"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Unidades Administrativas</w:t>
            </w:r>
          </w:p>
        </w:tc>
        <w:tc>
          <w:tcPr>
            <w:tcW w:w="1993" w:type="pct"/>
            <w:shd w:val="clear" w:color="auto" w:fill="auto"/>
            <w:vAlign w:val="center"/>
            <w:hideMark/>
          </w:tcPr>
          <w:p w14:paraId="044F62B6" w14:textId="77777777" w:rsidR="00A44DBA" w:rsidRPr="00504D01" w:rsidRDefault="00A44DBA"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Importe</w:t>
            </w:r>
          </w:p>
        </w:tc>
      </w:tr>
      <w:tr w:rsidR="00A44DBA" w:rsidRPr="00504D01" w14:paraId="12AEFC5C" w14:textId="77777777" w:rsidTr="004F3996">
        <w:trPr>
          <w:trHeight w:val="227"/>
        </w:trPr>
        <w:tc>
          <w:tcPr>
            <w:tcW w:w="3007" w:type="pct"/>
            <w:shd w:val="clear" w:color="auto" w:fill="auto"/>
            <w:vAlign w:val="center"/>
            <w:hideMark/>
          </w:tcPr>
          <w:p w14:paraId="033BC0AC" w14:textId="77777777" w:rsidR="00A44DBA" w:rsidRPr="00504D01" w:rsidRDefault="00A44DBA"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Total</w:t>
            </w:r>
          </w:p>
        </w:tc>
        <w:tc>
          <w:tcPr>
            <w:tcW w:w="1993" w:type="pct"/>
            <w:shd w:val="clear" w:color="auto" w:fill="auto"/>
            <w:vAlign w:val="center"/>
            <w:hideMark/>
          </w:tcPr>
          <w:p w14:paraId="265B2BE0" w14:textId="77777777" w:rsidR="00A44DBA" w:rsidRPr="00504D01" w:rsidRDefault="00A44DBA" w:rsidP="005B14ED">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187,160,307.00</w:t>
            </w:r>
          </w:p>
        </w:tc>
      </w:tr>
      <w:tr w:rsidR="00A44DBA" w:rsidRPr="00504D01" w14:paraId="4F336D98" w14:textId="77777777" w:rsidTr="004F3996">
        <w:trPr>
          <w:trHeight w:val="227"/>
        </w:trPr>
        <w:tc>
          <w:tcPr>
            <w:tcW w:w="3007" w:type="pct"/>
            <w:shd w:val="clear" w:color="auto" w:fill="auto"/>
            <w:vAlign w:val="center"/>
            <w:hideMark/>
          </w:tcPr>
          <w:p w14:paraId="5E140094" w14:textId="77777777" w:rsidR="00A44DBA" w:rsidRPr="00504D01" w:rsidRDefault="00A44DBA"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SECRETARIA EJECUTIVA</w:t>
            </w:r>
          </w:p>
        </w:tc>
        <w:tc>
          <w:tcPr>
            <w:tcW w:w="1993" w:type="pct"/>
            <w:shd w:val="clear" w:color="auto" w:fill="auto"/>
            <w:vAlign w:val="center"/>
            <w:hideMark/>
          </w:tcPr>
          <w:p w14:paraId="40671F95" w14:textId="77777777" w:rsidR="00A44DBA" w:rsidRPr="00504D01" w:rsidRDefault="00A44DBA"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5,739,842.00</w:t>
            </w:r>
          </w:p>
        </w:tc>
      </w:tr>
      <w:tr w:rsidR="00A44DBA" w:rsidRPr="00504D01" w14:paraId="3A6E1753" w14:textId="77777777" w:rsidTr="004F3996">
        <w:trPr>
          <w:trHeight w:val="227"/>
        </w:trPr>
        <w:tc>
          <w:tcPr>
            <w:tcW w:w="3007" w:type="pct"/>
            <w:shd w:val="clear" w:color="auto" w:fill="auto"/>
            <w:vAlign w:val="center"/>
            <w:hideMark/>
          </w:tcPr>
          <w:p w14:paraId="03005197" w14:textId="77777777" w:rsidR="00A44DBA" w:rsidRPr="00504D01" w:rsidRDefault="00A44DBA"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DIRECCIÓN DE ORGANIZACIÓN</w:t>
            </w:r>
          </w:p>
        </w:tc>
        <w:tc>
          <w:tcPr>
            <w:tcW w:w="1993" w:type="pct"/>
            <w:shd w:val="clear" w:color="auto" w:fill="auto"/>
            <w:vAlign w:val="center"/>
            <w:hideMark/>
          </w:tcPr>
          <w:p w14:paraId="3E46BA83" w14:textId="77777777" w:rsidR="00A44DBA" w:rsidRPr="00504D01" w:rsidRDefault="00A44DBA"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7,564,846.00</w:t>
            </w:r>
          </w:p>
        </w:tc>
      </w:tr>
      <w:tr w:rsidR="00A44DBA" w:rsidRPr="00504D01" w14:paraId="2045C5F3" w14:textId="77777777" w:rsidTr="004F3996">
        <w:trPr>
          <w:trHeight w:val="227"/>
        </w:trPr>
        <w:tc>
          <w:tcPr>
            <w:tcW w:w="3007" w:type="pct"/>
            <w:shd w:val="clear" w:color="auto" w:fill="auto"/>
            <w:vAlign w:val="center"/>
            <w:hideMark/>
          </w:tcPr>
          <w:p w14:paraId="2C818C91" w14:textId="77777777" w:rsidR="00A44DBA" w:rsidRPr="00504D01" w:rsidRDefault="00A44DBA"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DIRECCIÓN DE CULTURA POLÍTICA</w:t>
            </w:r>
          </w:p>
        </w:tc>
        <w:tc>
          <w:tcPr>
            <w:tcW w:w="1993" w:type="pct"/>
            <w:shd w:val="clear" w:color="auto" w:fill="auto"/>
            <w:vAlign w:val="center"/>
            <w:hideMark/>
          </w:tcPr>
          <w:p w14:paraId="00FA601C" w14:textId="77777777" w:rsidR="00A44DBA" w:rsidRPr="00504D01" w:rsidRDefault="00A44DBA"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8,972,770.00</w:t>
            </w:r>
          </w:p>
        </w:tc>
      </w:tr>
      <w:tr w:rsidR="00A44DBA" w:rsidRPr="00504D01" w14:paraId="38B044CD" w14:textId="77777777" w:rsidTr="004F3996">
        <w:trPr>
          <w:trHeight w:val="227"/>
        </w:trPr>
        <w:tc>
          <w:tcPr>
            <w:tcW w:w="3007" w:type="pct"/>
            <w:shd w:val="clear" w:color="auto" w:fill="auto"/>
            <w:vAlign w:val="center"/>
            <w:hideMark/>
          </w:tcPr>
          <w:p w14:paraId="2FC7C276" w14:textId="77777777" w:rsidR="00A44DBA" w:rsidRPr="00504D01" w:rsidRDefault="00A44DBA"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DIRECCIÓN JURÍDICA</w:t>
            </w:r>
          </w:p>
        </w:tc>
        <w:tc>
          <w:tcPr>
            <w:tcW w:w="1993" w:type="pct"/>
            <w:shd w:val="clear" w:color="auto" w:fill="auto"/>
            <w:vAlign w:val="center"/>
            <w:hideMark/>
          </w:tcPr>
          <w:p w14:paraId="1D7BFD47" w14:textId="77777777" w:rsidR="00A44DBA" w:rsidRPr="00504D01" w:rsidRDefault="00A44DBA"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6,611,819.00</w:t>
            </w:r>
          </w:p>
        </w:tc>
      </w:tr>
      <w:tr w:rsidR="00A44DBA" w:rsidRPr="00504D01" w14:paraId="603DC926" w14:textId="77777777" w:rsidTr="004F3996">
        <w:trPr>
          <w:trHeight w:val="227"/>
        </w:trPr>
        <w:tc>
          <w:tcPr>
            <w:tcW w:w="3007" w:type="pct"/>
            <w:shd w:val="clear" w:color="auto" w:fill="auto"/>
            <w:vAlign w:val="center"/>
            <w:hideMark/>
          </w:tcPr>
          <w:p w14:paraId="5D4C50EA" w14:textId="77777777" w:rsidR="00A44DBA" w:rsidRPr="00504D01" w:rsidRDefault="00A44DBA"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DIRECCIÓN DE PARTIDOS POLÍTICOS</w:t>
            </w:r>
          </w:p>
        </w:tc>
        <w:tc>
          <w:tcPr>
            <w:tcW w:w="1993" w:type="pct"/>
            <w:shd w:val="clear" w:color="auto" w:fill="auto"/>
            <w:vAlign w:val="center"/>
            <w:hideMark/>
          </w:tcPr>
          <w:p w14:paraId="53C8FA79" w14:textId="77777777" w:rsidR="00A44DBA" w:rsidRPr="00504D01" w:rsidRDefault="00A44DBA"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73,369,128.00</w:t>
            </w:r>
          </w:p>
        </w:tc>
      </w:tr>
      <w:tr w:rsidR="00A44DBA" w:rsidRPr="00504D01" w14:paraId="62D23403" w14:textId="77777777" w:rsidTr="004F3996">
        <w:trPr>
          <w:trHeight w:val="227"/>
        </w:trPr>
        <w:tc>
          <w:tcPr>
            <w:tcW w:w="3007" w:type="pct"/>
            <w:shd w:val="clear" w:color="auto" w:fill="auto"/>
            <w:vAlign w:val="center"/>
            <w:hideMark/>
          </w:tcPr>
          <w:p w14:paraId="3D5AA4CD" w14:textId="77777777" w:rsidR="00A44DBA" w:rsidRPr="00504D01" w:rsidRDefault="00A44DBA"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DIRECCIÓN DE ADMINISTRACIÓN</w:t>
            </w:r>
          </w:p>
        </w:tc>
        <w:tc>
          <w:tcPr>
            <w:tcW w:w="1993" w:type="pct"/>
            <w:shd w:val="clear" w:color="auto" w:fill="auto"/>
            <w:vAlign w:val="center"/>
            <w:hideMark/>
          </w:tcPr>
          <w:p w14:paraId="597118D3" w14:textId="77777777" w:rsidR="00A44DBA" w:rsidRPr="00504D01" w:rsidRDefault="00A44DBA"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34,326,443.00</w:t>
            </w:r>
          </w:p>
        </w:tc>
      </w:tr>
      <w:tr w:rsidR="00A44DBA" w:rsidRPr="00504D01" w14:paraId="75075797" w14:textId="77777777" w:rsidTr="004F3996">
        <w:trPr>
          <w:trHeight w:val="227"/>
        </w:trPr>
        <w:tc>
          <w:tcPr>
            <w:tcW w:w="3007" w:type="pct"/>
            <w:shd w:val="clear" w:color="auto" w:fill="auto"/>
            <w:vAlign w:val="center"/>
            <w:hideMark/>
          </w:tcPr>
          <w:p w14:paraId="35223D5E" w14:textId="77777777" w:rsidR="00A44DBA" w:rsidRPr="00504D01" w:rsidRDefault="00A44DBA"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ÓRGANO INTERNO DE CONTROL</w:t>
            </w:r>
          </w:p>
        </w:tc>
        <w:tc>
          <w:tcPr>
            <w:tcW w:w="1993" w:type="pct"/>
            <w:shd w:val="clear" w:color="auto" w:fill="auto"/>
            <w:vAlign w:val="center"/>
            <w:hideMark/>
          </w:tcPr>
          <w:p w14:paraId="7D9916A9" w14:textId="77777777" w:rsidR="00A44DBA" w:rsidRPr="00504D01" w:rsidRDefault="00A44DBA"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8,528,708.00</w:t>
            </w:r>
          </w:p>
        </w:tc>
      </w:tr>
      <w:tr w:rsidR="00A44DBA" w:rsidRPr="00504D01" w14:paraId="3A4EB592" w14:textId="77777777" w:rsidTr="004F3996">
        <w:trPr>
          <w:trHeight w:val="227"/>
        </w:trPr>
        <w:tc>
          <w:tcPr>
            <w:tcW w:w="3007" w:type="pct"/>
            <w:shd w:val="clear" w:color="auto" w:fill="auto"/>
            <w:vAlign w:val="center"/>
            <w:hideMark/>
          </w:tcPr>
          <w:p w14:paraId="35B821FC" w14:textId="77777777" w:rsidR="00A44DBA" w:rsidRPr="00504D01" w:rsidRDefault="00A44DBA"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UNIDAD TÉCNICA DE COMUNICACIÓN SOCIAL</w:t>
            </w:r>
          </w:p>
        </w:tc>
        <w:tc>
          <w:tcPr>
            <w:tcW w:w="1993" w:type="pct"/>
            <w:shd w:val="clear" w:color="auto" w:fill="auto"/>
            <w:vAlign w:val="center"/>
            <w:hideMark/>
          </w:tcPr>
          <w:p w14:paraId="73FC8A33" w14:textId="77777777" w:rsidR="00A44DBA" w:rsidRPr="00504D01" w:rsidRDefault="00A44DBA"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4,554,665.00</w:t>
            </w:r>
          </w:p>
        </w:tc>
      </w:tr>
      <w:tr w:rsidR="00A44DBA" w:rsidRPr="00504D01" w14:paraId="7E634ABF" w14:textId="77777777" w:rsidTr="004F3996">
        <w:trPr>
          <w:trHeight w:val="227"/>
        </w:trPr>
        <w:tc>
          <w:tcPr>
            <w:tcW w:w="3007" w:type="pct"/>
            <w:shd w:val="clear" w:color="auto" w:fill="auto"/>
            <w:vAlign w:val="center"/>
            <w:hideMark/>
          </w:tcPr>
          <w:p w14:paraId="7898835E" w14:textId="77777777" w:rsidR="00A44DBA" w:rsidRPr="00504D01" w:rsidRDefault="00A44DBA"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UNIDAD TÉCNICA DE INFORMÁTICA Y ESTADÍSTICA</w:t>
            </w:r>
          </w:p>
        </w:tc>
        <w:tc>
          <w:tcPr>
            <w:tcW w:w="1993" w:type="pct"/>
            <w:shd w:val="clear" w:color="auto" w:fill="auto"/>
            <w:vAlign w:val="center"/>
            <w:hideMark/>
          </w:tcPr>
          <w:p w14:paraId="0DF4AB7B" w14:textId="77777777" w:rsidR="00A44DBA" w:rsidRPr="00504D01" w:rsidRDefault="00A44DBA"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9,047,026.00</w:t>
            </w:r>
          </w:p>
        </w:tc>
      </w:tr>
      <w:tr w:rsidR="00A44DBA" w:rsidRPr="00504D01" w14:paraId="1FFE6319" w14:textId="77777777" w:rsidTr="004F3996">
        <w:trPr>
          <w:trHeight w:val="227"/>
        </w:trPr>
        <w:tc>
          <w:tcPr>
            <w:tcW w:w="3007" w:type="pct"/>
            <w:shd w:val="clear" w:color="auto" w:fill="auto"/>
            <w:vAlign w:val="center"/>
            <w:hideMark/>
          </w:tcPr>
          <w:p w14:paraId="42378303" w14:textId="77777777" w:rsidR="00A44DBA" w:rsidRPr="00504D01" w:rsidRDefault="00A44DBA"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UNIDAD TÉCNICA DE TRANSPARENCIA Y ARCHIVO ELECTORAL</w:t>
            </w:r>
          </w:p>
        </w:tc>
        <w:tc>
          <w:tcPr>
            <w:tcW w:w="1993" w:type="pct"/>
            <w:shd w:val="clear" w:color="auto" w:fill="auto"/>
            <w:vAlign w:val="center"/>
            <w:hideMark/>
          </w:tcPr>
          <w:p w14:paraId="66A9ED38" w14:textId="77777777" w:rsidR="00A44DBA" w:rsidRPr="00504D01" w:rsidRDefault="00A44DBA"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4,501,812.00</w:t>
            </w:r>
          </w:p>
        </w:tc>
      </w:tr>
      <w:tr w:rsidR="00A44DBA" w:rsidRPr="00504D01" w14:paraId="466477C2" w14:textId="77777777" w:rsidTr="004F3996">
        <w:trPr>
          <w:trHeight w:val="227"/>
        </w:trPr>
        <w:tc>
          <w:tcPr>
            <w:tcW w:w="3007" w:type="pct"/>
            <w:shd w:val="clear" w:color="auto" w:fill="auto"/>
            <w:vAlign w:val="center"/>
            <w:hideMark/>
          </w:tcPr>
          <w:p w14:paraId="7D2C832E" w14:textId="77777777" w:rsidR="00A44DBA" w:rsidRPr="00504D01" w:rsidRDefault="00A44DBA"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CONSEJO GENERAL</w:t>
            </w:r>
          </w:p>
        </w:tc>
        <w:tc>
          <w:tcPr>
            <w:tcW w:w="1993" w:type="pct"/>
            <w:shd w:val="clear" w:color="auto" w:fill="auto"/>
            <w:vAlign w:val="center"/>
            <w:hideMark/>
          </w:tcPr>
          <w:p w14:paraId="2FB17865" w14:textId="77777777" w:rsidR="00A44DBA" w:rsidRPr="00504D01" w:rsidRDefault="00A44DBA"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23,943,248.00</w:t>
            </w:r>
          </w:p>
        </w:tc>
      </w:tr>
    </w:tbl>
    <w:p w14:paraId="26A8CAFE" w14:textId="4DA93366" w:rsidR="00612CA8" w:rsidRDefault="00612CA8" w:rsidP="00612CA8">
      <w:pPr>
        <w:spacing w:line="276" w:lineRule="auto"/>
        <w:rPr>
          <w:rFonts w:ascii="Calibri" w:hAnsi="Calibri" w:cs="Calibri"/>
          <w:bCs/>
          <w:sz w:val="16"/>
          <w:szCs w:val="16"/>
        </w:rPr>
      </w:pPr>
    </w:p>
    <w:p w14:paraId="6F25BE92" w14:textId="77777777" w:rsidR="002E6237" w:rsidRPr="00504D01" w:rsidRDefault="002E6237" w:rsidP="00612CA8">
      <w:pPr>
        <w:spacing w:line="276" w:lineRule="auto"/>
        <w:rPr>
          <w:rFonts w:ascii="Calibri" w:hAnsi="Calibri" w:cs="Calibri"/>
          <w:bCs/>
          <w:sz w:val="16"/>
          <w:szCs w:val="16"/>
        </w:rPr>
      </w:pPr>
    </w:p>
    <w:p w14:paraId="2EB72F11" w14:textId="2EBE1F33" w:rsidR="00612CA8" w:rsidRPr="00AF1FB0" w:rsidRDefault="00AC4995" w:rsidP="002E6237">
      <w:pPr>
        <w:pStyle w:val="Ttulo4"/>
        <w:numPr>
          <w:ilvl w:val="0"/>
          <w:numId w:val="4"/>
        </w:numPr>
      </w:pPr>
      <w:bookmarkStart w:id="59" w:name="_Toc145067667"/>
      <w:bookmarkStart w:id="60" w:name="_Toc145068143"/>
      <w:bookmarkStart w:id="61" w:name="_Toc145069689"/>
      <w:bookmarkStart w:id="62" w:name="_Toc186132064"/>
      <w:bookmarkStart w:id="63" w:name="_Toc187237694"/>
      <w:r w:rsidRPr="00AF1FB0">
        <w:lastRenderedPageBreak/>
        <w:t>Clasificación Funcional del Gasto</w:t>
      </w:r>
      <w:bookmarkEnd w:id="59"/>
      <w:bookmarkEnd w:id="60"/>
      <w:bookmarkEnd w:id="61"/>
      <w:bookmarkEnd w:id="62"/>
      <w:bookmarkEnd w:id="63"/>
    </w:p>
    <w:p w14:paraId="299B90AA" w14:textId="42886094" w:rsidR="00612CA8" w:rsidRDefault="00612CA8" w:rsidP="00612CA8">
      <w:pPr>
        <w:rPr>
          <w:rFonts w:ascii="Calibri" w:hAnsi="Calibri" w:cs="Calibri"/>
          <w:sz w:val="16"/>
          <w:szCs w:val="16"/>
        </w:rPr>
      </w:pPr>
    </w:p>
    <w:p w14:paraId="04EDE6C9" w14:textId="77777777" w:rsidR="002E6237" w:rsidRPr="00504D01" w:rsidRDefault="002E6237" w:rsidP="00612CA8">
      <w:pPr>
        <w:rPr>
          <w:rFonts w:ascii="Calibri" w:hAnsi="Calibri" w:cs="Calibri"/>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9"/>
        <w:gridCol w:w="4169"/>
      </w:tblGrid>
      <w:tr w:rsidR="00681611" w:rsidRPr="00504D01" w14:paraId="077BED90" w14:textId="77777777" w:rsidTr="00FF7D6F">
        <w:trPr>
          <w:trHeight w:val="464"/>
          <w:jc w:val="center"/>
        </w:trPr>
        <w:tc>
          <w:tcPr>
            <w:tcW w:w="5000" w:type="pct"/>
            <w:gridSpan w:val="2"/>
            <w:tcBorders>
              <w:bottom w:val="single" w:sz="4" w:space="0" w:color="auto"/>
            </w:tcBorders>
            <w:shd w:val="clear" w:color="auto" w:fill="auto"/>
            <w:vAlign w:val="center"/>
            <w:hideMark/>
          </w:tcPr>
          <w:p w14:paraId="4464762D" w14:textId="77777777" w:rsidR="00FF7D6F" w:rsidRPr="00504D01" w:rsidRDefault="009511C8"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INSTITUTO ELECTORAL DE QUINTANA ROO</w:t>
            </w:r>
          </w:p>
          <w:p w14:paraId="34DFC456" w14:textId="73FCCD7F" w:rsidR="00681611" w:rsidRPr="00504D01" w:rsidRDefault="00FF7D6F"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PRESUPUESTO DE EGRESOS PARA EL EJERCICIO FISCAL 2025</w:t>
            </w:r>
          </w:p>
        </w:tc>
      </w:tr>
      <w:tr w:rsidR="00681611" w:rsidRPr="00504D01" w14:paraId="36A548D8" w14:textId="77777777" w:rsidTr="004F3996">
        <w:trPr>
          <w:trHeight w:val="227"/>
          <w:jc w:val="center"/>
        </w:trPr>
        <w:tc>
          <w:tcPr>
            <w:tcW w:w="2639" w:type="pct"/>
            <w:shd w:val="clear" w:color="auto" w:fill="auto"/>
            <w:vAlign w:val="center"/>
            <w:hideMark/>
          </w:tcPr>
          <w:p w14:paraId="653D9F7A" w14:textId="77777777" w:rsidR="00681611" w:rsidRPr="00504D01" w:rsidRDefault="00681611"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Clasificador Funcional del Gasto</w:t>
            </w:r>
          </w:p>
        </w:tc>
        <w:tc>
          <w:tcPr>
            <w:tcW w:w="2361" w:type="pct"/>
            <w:shd w:val="clear" w:color="auto" w:fill="auto"/>
            <w:vAlign w:val="center"/>
            <w:hideMark/>
          </w:tcPr>
          <w:p w14:paraId="081C0981" w14:textId="77777777" w:rsidR="00681611" w:rsidRPr="00504D01" w:rsidRDefault="00681611"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Importe</w:t>
            </w:r>
          </w:p>
        </w:tc>
      </w:tr>
      <w:tr w:rsidR="00681611" w:rsidRPr="00504D01" w14:paraId="18A5EA36" w14:textId="77777777" w:rsidTr="004F3996">
        <w:trPr>
          <w:trHeight w:val="227"/>
          <w:jc w:val="center"/>
        </w:trPr>
        <w:tc>
          <w:tcPr>
            <w:tcW w:w="2639" w:type="pct"/>
            <w:shd w:val="clear" w:color="auto" w:fill="auto"/>
            <w:vAlign w:val="center"/>
            <w:hideMark/>
          </w:tcPr>
          <w:p w14:paraId="7DE85C09" w14:textId="77777777" w:rsidR="00681611" w:rsidRPr="00504D01" w:rsidRDefault="00681611"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Total</w:t>
            </w:r>
          </w:p>
        </w:tc>
        <w:tc>
          <w:tcPr>
            <w:tcW w:w="2361" w:type="pct"/>
            <w:shd w:val="clear" w:color="auto" w:fill="auto"/>
            <w:vAlign w:val="center"/>
            <w:hideMark/>
          </w:tcPr>
          <w:p w14:paraId="561FAFBE" w14:textId="77777777" w:rsidR="00681611" w:rsidRPr="00504D01" w:rsidRDefault="00681611" w:rsidP="005B14ED">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187,160,307.00</w:t>
            </w:r>
          </w:p>
        </w:tc>
      </w:tr>
      <w:tr w:rsidR="00681611" w:rsidRPr="00504D01" w14:paraId="7D708CAC" w14:textId="77777777" w:rsidTr="004F3996">
        <w:trPr>
          <w:trHeight w:val="227"/>
          <w:jc w:val="center"/>
        </w:trPr>
        <w:tc>
          <w:tcPr>
            <w:tcW w:w="2639" w:type="pct"/>
            <w:shd w:val="clear" w:color="auto" w:fill="auto"/>
            <w:vAlign w:val="center"/>
            <w:hideMark/>
          </w:tcPr>
          <w:p w14:paraId="3016D975" w14:textId="77777777" w:rsidR="00681611" w:rsidRPr="00504D01" w:rsidRDefault="00681611"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Gobierno</w:t>
            </w:r>
          </w:p>
        </w:tc>
        <w:tc>
          <w:tcPr>
            <w:tcW w:w="2361" w:type="pct"/>
            <w:shd w:val="clear" w:color="auto" w:fill="auto"/>
            <w:vAlign w:val="center"/>
            <w:hideMark/>
          </w:tcPr>
          <w:p w14:paraId="77A12E0C" w14:textId="77777777" w:rsidR="00681611" w:rsidRPr="00504D01" w:rsidRDefault="00681611"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187,160,307.00</w:t>
            </w:r>
          </w:p>
        </w:tc>
      </w:tr>
      <w:tr w:rsidR="00681611" w:rsidRPr="00504D01" w14:paraId="25DE4771" w14:textId="77777777" w:rsidTr="004F3996">
        <w:trPr>
          <w:trHeight w:val="227"/>
          <w:jc w:val="center"/>
        </w:trPr>
        <w:tc>
          <w:tcPr>
            <w:tcW w:w="2639" w:type="pct"/>
            <w:shd w:val="clear" w:color="auto" w:fill="auto"/>
            <w:vAlign w:val="center"/>
            <w:hideMark/>
          </w:tcPr>
          <w:p w14:paraId="61D1AEAC" w14:textId="77777777" w:rsidR="00681611" w:rsidRPr="00504D01" w:rsidRDefault="00681611"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Desarrollo Social</w:t>
            </w:r>
          </w:p>
        </w:tc>
        <w:tc>
          <w:tcPr>
            <w:tcW w:w="2361" w:type="pct"/>
            <w:shd w:val="clear" w:color="auto" w:fill="auto"/>
            <w:vAlign w:val="center"/>
            <w:hideMark/>
          </w:tcPr>
          <w:p w14:paraId="4426F6FE" w14:textId="77777777" w:rsidR="00681611" w:rsidRPr="00504D01" w:rsidRDefault="00681611"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681611" w:rsidRPr="00504D01" w14:paraId="6A137A57" w14:textId="77777777" w:rsidTr="004F3996">
        <w:trPr>
          <w:trHeight w:val="227"/>
          <w:jc w:val="center"/>
        </w:trPr>
        <w:tc>
          <w:tcPr>
            <w:tcW w:w="2639" w:type="pct"/>
            <w:shd w:val="clear" w:color="auto" w:fill="auto"/>
            <w:vAlign w:val="center"/>
            <w:hideMark/>
          </w:tcPr>
          <w:p w14:paraId="5B67735F" w14:textId="77777777" w:rsidR="00681611" w:rsidRPr="00504D01" w:rsidRDefault="00681611"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Desarrollo Económico</w:t>
            </w:r>
          </w:p>
        </w:tc>
        <w:tc>
          <w:tcPr>
            <w:tcW w:w="2361" w:type="pct"/>
            <w:shd w:val="clear" w:color="auto" w:fill="auto"/>
            <w:vAlign w:val="center"/>
            <w:hideMark/>
          </w:tcPr>
          <w:p w14:paraId="2AC1DBA1" w14:textId="77777777" w:rsidR="00681611" w:rsidRPr="00504D01" w:rsidRDefault="00681611"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r w:rsidR="00681611" w:rsidRPr="00504D01" w14:paraId="3875E1B0" w14:textId="77777777" w:rsidTr="004F3996">
        <w:trPr>
          <w:trHeight w:val="227"/>
          <w:jc w:val="center"/>
        </w:trPr>
        <w:tc>
          <w:tcPr>
            <w:tcW w:w="2639" w:type="pct"/>
            <w:shd w:val="clear" w:color="auto" w:fill="auto"/>
            <w:vAlign w:val="center"/>
            <w:hideMark/>
          </w:tcPr>
          <w:p w14:paraId="0849470E" w14:textId="77777777" w:rsidR="00681611" w:rsidRPr="00504D01" w:rsidRDefault="00681611"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Otras no clasificadas en funciones anteriores</w:t>
            </w:r>
          </w:p>
        </w:tc>
        <w:tc>
          <w:tcPr>
            <w:tcW w:w="2361" w:type="pct"/>
            <w:shd w:val="clear" w:color="auto" w:fill="auto"/>
            <w:vAlign w:val="center"/>
            <w:hideMark/>
          </w:tcPr>
          <w:p w14:paraId="7E37A9B1" w14:textId="77777777" w:rsidR="00681611" w:rsidRPr="00504D01" w:rsidRDefault="00681611"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0.00</w:t>
            </w:r>
          </w:p>
        </w:tc>
      </w:tr>
    </w:tbl>
    <w:p w14:paraId="0B381B38" w14:textId="40AFACC7" w:rsidR="00055728" w:rsidRDefault="00055728" w:rsidP="00612CA8">
      <w:pPr>
        <w:rPr>
          <w:rFonts w:ascii="Calibri" w:hAnsi="Calibri" w:cs="Calibri"/>
          <w:sz w:val="16"/>
          <w:szCs w:val="16"/>
        </w:rPr>
      </w:pPr>
    </w:p>
    <w:p w14:paraId="2E842B48" w14:textId="77777777" w:rsidR="002E6237" w:rsidRPr="00504D01" w:rsidRDefault="002E6237" w:rsidP="00612CA8">
      <w:pPr>
        <w:rPr>
          <w:rFonts w:ascii="Calibri" w:hAnsi="Calibri" w:cs="Calibri"/>
          <w:sz w:val="16"/>
          <w:szCs w:val="16"/>
        </w:rPr>
      </w:pPr>
    </w:p>
    <w:p w14:paraId="3B3E02F6" w14:textId="3C86D9AD" w:rsidR="00AC4995" w:rsidRPr="00FF7D6F" w:rsidRDefault="00AC4995" w:rsidP="002E6237">
      <w:pPr>
        <w:pStyle w:val="Ttulo4"/>
        <w:numPr>
          <w:ilvl w:val="0"/>
          <w:numId w:val="4"/>
        </w:numPr>
      </w:pPr>
      <w:bookmarkStart w:id="64" w:name="_Toc145067668"/>
      <w:bookmarkStart w:id="65" w:name="_Toc145068144"/>
      <w:bookmarkStart w:id="66" w:name="_Toc145069690"/>
      <w:bookmarkStart w:id="67" w:name="_Toc186132065"/>
      <w:bookmarkStart w:id="68" w:name="_Toc187237695"/>
      <w:r w:rsidRPr="00FF7D6F">
        <w:t>Clasificación por Tipo de Gasto</w:t>
      </w:r>
      <w:bookmarkEnd w:id="64"/>
      <w:bookmarkEnd w:id="65"/>
      <w:bookmarkEnd w:id="66"/>
      <w:bookmarkEnd w:id="67"/>
      <w:bookmarkEnd w:id="68"/>
    </w:p>
    <w:p w14:paraId="7415ADA0" w14:textId="77777777" w:rsidR="00D2335F" w:rsidRPr="00504D01" w:rsidRDefault="00D2335F" w:rsidP="00612CA8">
      <w:pPr>
        <w:rPr>
          <w:rFonts w:ascii="Calibri" w:hAnsi="Calibri" w:cs="Calibri"/>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5"/>
        <w:gridCol w:w="3883"/>
      </w:tblGrid>
      <w:tr w:rsidR="0018295F" w:rsidRPr="00504D01" w14:paraId="35C3077B" w14:textId="77777777" w:rsidTr="00FF7D6F">
        <w:trPr>
          <w:trHeight w:val="464"/>
          <w:jc w:val="center"/>
        </w:trPr>
        <w:tc>
          <w:tcPr>
            <w:tcW w:w="5000" w:type="pct"/>
            <w:gridSpan w:val="2"/>
            <w:tcBorders>
              <w:bottom w:val="single" w:sz="4" w:space="0" w:color="auto"/>
            </w:tcBorders>
            <w:shd w:val="clear" w:color="auto" w:fill="auto"/>
            <w:vAlign w:val="center"/>
            <w:hideMark/>
          </w:tcPr>
          <w:p w14:paraId="76A6088A" w14:textId="77777777" w:rsidR="00FF7D6F" w:rsidRPr="00504D01" w:rsidRDefault="009511C8"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INSTITUTO ELECTORAL DE QUINTANA ROO</w:t>
            </w:r>
          </w:p>
          <w:p w14:paraId="5861A9FC" w14:textId="67425439" w:rsidR="0018295F" w:rsidRPr="00504D01" w:rsidRDefault="00FF7D6F"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PRESUPUESTO DE EGRESOS PARA EL EJERCICIO FISCAL 2025</w:t>
            </w:r>
          </w:p>
        </w:tc>
      </w:tr>
      <w:tr w:rsidR="0018295F" w:rsidRPr="00504D01" w14:paraId="5619A44B" w14:textId="77777777" w:rsidTr="004F3996">
        <w:trPr>
          <w:trHeight w:val="227"/>
          <w:jc w:val="center"/>
        </w:trPr>
        <w:tc>
          <w:tcPr>
            <w:tcW w:w="2801" w:type="pct"/>
            <w:shd w:val="clear" w:color="auto" w:fill="auto"/>
            <w:vAlign w:val="center"/>
            <w:hideMark/>
          </w:tcPr>
          <w:p w14:paraId="38B7ED53" w14:textId="77777777" w:rsidR="0018295F" w:rsidRPr="00504D01" w:rsidRDefault="0018295F"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Clasificación por Tipo de Gasto</w:t>
            </w:r>
          </w:p>
        </w:tc>
        <w:tc>
          <w:tcPr>
            <w:tcW w:w="2199" w:type="pct"/>
            <w:shd w:val="clear" w:color="auto" w:fill="auto"/>
            <w:vAlign w:val="center"/>
            <w:hideMark/>
          </w:tcPr>
          <w:p w14:paraId="03184B9E" w14:textId="77777777" w:rsidR="0018295F" w:rsidRPr="00504D01" w:rsidRDefault="0018295F"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Importe</w:t>
            </w:r>
          </w:p>
        </w:tc>
      </w:tr>
      <w:tr w:rsidR="0018295F" w:rsidRPr="00504D01" w14:paraId="153D4F3D" w14:textId="77777777" w:rsidTr="004F3996">
        <w:trPr>
          <w:trHeight w:val="227"/>
          <w:jc w:val="center"/>
        </w:trPr>
        <w:tc>
          <w:tcPr>
            <w:tcW w:w="2801" w:type="pct"/>
            <w:shd w:val="clear" w:color="auto" w:fill="auto"/>
            <w:vAlign w:val="center"/>
            <w:hideMark/>
          </w:tcPr>
          <w:p w14:paraId="30C0BE6C" w14:textId="77777777" w:rsidR="0018295F" w:rsidRPr="00504D01" w:rsidRDefault="0018295F" w:rsidP="005B14ED">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Total</w:t>
            </w:r>
          </w:p>
        </w:tc>
        <w:tc>
          <w:tcPr>
            <w:tcW w:w="2199" w:type="pct"/>
            <w:shd w:val="clear" w:color="auto" w:fill="auto"/>
            <w:vAlign w:val="center"/>
            <w:hideMark/>
          </w:tcPr>
          <w:p w14:paraId="6D55F24C" w14:textId="77777777" w:rsidR="0018295F" w:rsidRPr="00504D01" w:rsidRDefault="0018295F" w:rsidP="005B14ED">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187,160,037.00</w:t>
            </w:r>
          </w:p>
        </w:tc>
      </w:tr>
      <w:tr w:rsidR="0018295F" w:rsidRPr="00504D01" w14:paraId="22D10873" w14:textId="77777777" w:rsidTr="004F3996">
        <w:trPr>
          <w:trHeight w:val="227"/>
          <w:jc w:val="center"/>
        </w:trPr>
        <w:tc>
          <w:tcPr>
            <w:tcW w:w="2801" w:type="pct"/>
            <w:shd w:val="clear" w:color="auto" w:fill="auto"/>
            <w:vAlign w:val="center"/>
            <w:hideMark/>
          </w:tcPr>
          <w:p w14:paraId="6C1593ED" w14:textId="77777777" w:rsidR="0018295F" w:rsidRPr="00504D01" w:rsidRDefault="0018295F"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Gasto Corriente</w:t>
            </w:r>
          </w:p>
        </w:tc>
        <w:tc>
          <w:tcPr>
            <w:tcW w:w="2199" w:type="pct"/>
            <w:shd w:val="clear" w:color="auto" w:fill="auto"/>
            <w:vAlign w:val="center"/>
            <w:hideMark/>
          </w:tcPr>
          <w:p w14:paraId="12D8D0DA" w14:textId="77777777" w:rsidR="0018295F" w:rsidRPr="00504D01" w:rsidRDefault="0018295F"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185,904,037.00</w:t>
            </w:r>
          </w:p>
        </w:tc>
      </w:tr>
      <w:tr w:rsidR="0018295F" w:rsidRPr="00504D01" w14:paraId="75080AB5" w14:textId="77777777" w:rsidTr="004F3996">
        <w:trPr>
          <w:trHeight w:val="227"/>
          <w:jc w:val="center"/>
        </w:trPr>
        <w:tc>
          <w:tcPr>
            <w:tcW w:w="2801" w:type="pct"/>
            <w:shd w:val="clear" w:color="auto" w:fill="auto"/>
            <w:vAlign w:val="center"/>
            <w:hideMark/>
          </w:tcPr>
          <w:p w14:paraId="483DE1AB" w14:textId="77777777" w:rsidR="0018295F" w:rsidRPr="00504D01" w:rsidRDefault="0018295F"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Gasto de Capital</w:t>
            </w:r>
          </w:p>
        </w:tc>
        <w:tc>
          <w:tcPr>
            <w:tcW w:w="2199" w:type="pct"/>
            <w:shd w:val="clear" w:color="auto" w:fill="auto"/>
            <w:vAlign w:val="center"/>
            <w:hideMark/>
          </w:tcPr>
          <w:p w14:paraId="09073850" w14:textId="77777777" w:rsidR="0018295F" w:rsidRPr="00504D01" w:rsidRDefault="0018295F"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1,256,000.00</w:t>
            </w:r>
          </w:p>
        </w:tc>
      </w:tr>
      <w:tr w:rsidR="0018295F" w:rsidRPr="00504D01" w14:paraId="47672C0C" w14:textId="77777777" w:rsidTr="004F3996">
        <w:trPr>
          <w:trHeight w:val="227"/>
          <w:jc w:val="center"/>
        </w:trPr>
        <w:tc>
          <w:tcPr>
            <w:tcW w:w="2801" w:type="pct"/>
            <w:shd w:val="clear" w:color="auto" w:fill="auto"/>
            <w:vAlign w:val="center"/>
            <w:hideMark/>
          </w:tcPr>
          <w:p w14:paraId="508FC40E" w14:textId="77777777" w:rsidR="0018295F" w:rsidRPr="00504D01" w:rsidRDefault="0018295F"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Amortización de la deuda y disminución de pasivos</w:t>
            </w:r>
          </w:p>
        </w:tc>
        <w:tc>
          <w:tcPr>
            <w:tcW w:w="2199" w:type="pct"/>
            <w:shd w:val="clear" w:color="auto" w:fill="auto"/>
            <w:vAlign w:val="center"/>
            <w:hideMark/>
          </w:tcPr>
          <w:p w14:paraId="36612221" w14:textId="77777777" w:rsidR="0018295F" w:rsidRPr="00504D01" w:rsidRDefault="0018295F"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0C3B69" w:rsidRPr="00504D01" w14:paraId="00389993" w14:textId="77777777" w:rsidTr="004F3996">
        <w:trPr>
          <w:trHeight w:val="227"/>
          <w:jc w:val="center"/>
        </w:trPr>
        <w:tc>
          <w:tcPr>
            <w:tcW w:w="2801" w:type="pct"/>
            <w:shd w:val="clear" w:color="auto" w:fill="auto"/>
            <w:vAlign w:val="center"/>
            <w:hideMark/>
          </w:tcPr>
          <w:p w14:paraId="5C119CF4" w14:textId="77777777" w:rsidR="000C3B69" w:rsidRPr="00504D01" w:rsidRDefault="000C3B69"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Pensiones y Jubilaciones</w:t>
            </w:r>
          </w:p>
        </w:tc>
        <w:tc>
          <w:tcPr>
            <w:tcW w:w="2199" w:type="pct"/>
            <w:shd w:val="clear" w:color="auto" w:fill="auto"/>
            <w:vAlign w:val="center"/>
            <w:hideMark/>
          </w:tcPr>
          <w:p w14:paraId="2ABF1941" w14:textId="77777777" w:rsidR="000C3B69" w:rsidRPr="00504D01" w:rsidRDefault="000C3B69"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0C3B69" w:rsidRPr="00504D01" w14:paraId="114BA602" w14:textId="77777777" w:rsidTr="004F3996">
        <w:trPr>
          <w:trHeight w:val="227"/>
          <w:jc w:val="center"/>
        </w:trPr>
        <w:tc>
          <w:tcPr>
            <w:tcW w:w="2801" w:type="pct"/>
            <w:shd w:val="clear" w:color="auto" w:fill="auto"/>
            <w:vAlign w:val="center"/>
            <w:hideMark/>
          </w:tcPr>
          <w:p w14:paraId="404EF3A3" w14:textId="76FB484E" w:rsidR="000C3B69" w:rsidRPr="00504D01" w:rsidRDefault="000C3B69" w:rsidP="005B14ED">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Participaciones</w:t>
            </w:r>
          </w:p>
        </w:tc>
        <w:tc>
          <w:tcPr>
            <w:tcW w:w="2199" w:type="pct"/>
            <w:shd w:val="clear" w:color="auto" w:fill="auto"/>
            <w:vAlign w:val="center"/>
            <w:hideMark/>
          </w:tcPr>
          <w:p w14:paraId="2FE5787A" w14:textId="77777777" w:rsidR="000C3B69" w:rsidRPr="00504D01" w:rsidRDefault="000C3B69" w:rsidP="005B14ED">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bl>
    <w:p w14:paraId="29784C5F" w14:textId="34A7BCC8" w:rsidR="00D2335F" w:rsidRDefault="00D2335F" w:rsidP="00612CA8">
      <w:pPr>
        <w:spacing w:line="276" w:lineRule="auto"/>
        <w:rPr>
          <w:rFonts w:ascii="Calibri" w:hAnsi="Calibri" w:cs="Calibri"/>
          <w:sz w:val="16"/>
          <w:szCs w:val="16"/>
        </w:rPr>
      </w:pPr>
    </w:p>
    <w:p w14:paraId="220215F5" w14:textId="77777777" w:rsidR="002E6237" w:rsidRPr="00504D01" w:rsidRDefault="002E6237" w:rsidP="00612CA8">
      <w:pPr>
        <w:spacing w:line="276" w:lineRule="auto"/>
        <w:rPr>
          <w:rFonts w:ascii="Calibri" w:hAnsi="Calibri" w:cs="Calibri"/>
          <w:sz w:val="16"/>
          <w:szCs w:val="16"/>
        </w:rPr>
      </w:pPr>
    </w:p>
    <w:p w14:paraId="1C209E4B" w14:textId="14C0219B" w:rsidR="00AC4995" w:rsidRPr="00FF7D6F" w:rsidRDefault="00AC4995" w:rsidP="002E6237">
      <w:pPr>
        <w:pStyle w:val="Ttulo4"/>
        <w:numPr>
          <w:ilvl w:val="0"/>
          <w:numId w:val="4"/>
        </w:numPr>
      </w:pPr>
      <w:r w:rsidRPr="00FF7D6F">
        <w:t xml:space="preserve"> </w:t>
      </w:r>
      <w:bookmarkStart w:id="69" w:name="_Toc145067669"/>
      <w:bookmarkStart w:id="70" w:name="_Toc145068145"/>
      <w:bookmarkStart w:id="71" w:name="_Toc145069691"/>
      <w:bookmarkStart w:id="72" w:name="_Toc186132066"/>
      <w:bookmarkStart w:id="73" w:name="_Toc187237696"/>
      <w:r w:rsidRPr="00FF7D6F">
        <w:t>Prioridades de Gasto</w:t>
      </w:r>
      <w:bookmarkEnd w:id="69"/>
      <w:bookmarkEnd w:id="70"/>
      <w:bookmarkEnd w:id="71"/>
      <w:bookmarkEnd w:id="72"/>
      <w:bookmarkEnd w:id="73"/>
    </w:p>
    <w:p w14:paraId="25008771" w14:textId="77777777" w:rsidR="00612CA8" w:rsidRPr="00504D01" w:rsidRDefault="00612CA8" w:rsidP="00612CA8">
      <w:pPr>
        <w:rPr>
          <w:rFonts w:ascii="Calibri" w:hAnsi="Calibri" w:cs="Calibri"/>
          <w:sz w:val="16"/>
          <w:szCs w:val="16"/>
        </w:rPr>
      </w:pPr>
    </w:p>
    <w:tbl>
      <w:tblPr>
        <w:tblW w:w="5045" w:type="pct"/>
        <w:jc w:val="center"/>
        <w:tblCellMar>
          <w:left w:w="70" w:type="dxa"/>
          <w:right w:w="70" w:type="dxa"/>
        </w:tblCellMar>
        <w:tblLook w:val="04A0" w:firstRow="1" w:lastRow="0" w:firstColumn="1" w:lastColumn="0" w:noHBand="0" w:noVBand="1"/>
      </w:tblPr>
      <w:tblGrid>
        <w:gridCol w:w="8907"/>
      </w:tblGrid>
      <w:tr w:rsidR="00754048" w:rsidRPr="00504D01" w14:paraId="5B5C7256" w14:textId="77777777" w:rsidTr="00FF7D6F">
        <w:trPr>
          <w:trHeight w:val="701"/>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3A3E5" w14:textId="77777777" w:rsidR="00FF7D6F" w:rsidRPr="00504D01" w:rsidRDefault="009511C8" w:rsidP="00C10D2A">
            <w:pPr>
              <w:spacing w:line="276" w:lineRule="auto"/>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INSTITUTO ELECTORAL DE QUINTANA ROO</w:t>
            </w:r>
          </w:p>
          <w:p w14:paraId="7F5D6B7C" w14:textId="77777777" w:rsidR="00FF7D6F" w:rsidRPr="00504D01" w:rsidRDefault="00FF7D6F" w:rsidP="00C10D2A">
            <w:pPr>
              <w:spacing w:line="276" w:lineRule="auto"/>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PRESUPUESTO DE EGRESOS PARA EL EJERCICIO FISCAL 2025</w:t>
            </w:r>
          </w:p>
          <w:p w14:paraId="48E3846F" w14:textId="1D23BEDA" w:rsidR="00754048" w:rsidRPr="00504D01" w:rsidRDefault="00FF7D6F" w:rsidP="00C10D2A">
            <w:pPr>
              <w:spacing w:line="276" w:lineRule="auto"/>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Prioridades de Gasto</w:t>
            </w:r>
          </w:p>
        </w:tc>
      </w:tr>
      <w:tr w:rsidR="00754048" w:rsidRPr="00504D01" w14:paraId="6227E0D3" w14:textId="77777777" w:rsidTr="004F3996">
        <w:trPr>
          <w:trHeight w:val="227"/>
          <w:jc w:val="center"/>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6E70382C" w14:textId="77777777" w:rsidR="00754048" w:rsidRPr="00504D01" w:rsidRDefault="00754048" w:rsidP="00C10D2A">
            <w:pPr>
              <w:spacing w:line="276" w:lineRule="auto"/>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Servicios personales de los trabajadores del Instituto.</w:t>
            </w:r>
          </w:p>
        </w:tc>
      </w:tr>
      <w:tr w:rsidR="00754048" w:rsidRPr="00504D01" w14:paraId="38F686B8" w14:textId="77777777" w:rsidTr="004F3996">
        <w:trPr>
          <w:trHeight w:val="227"/>
          <w:jc w:val="center"/>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2EE8EDC6" w14:textId="77777777" w:rsidR="00754048" w:rsidRPr="00504D01" w:rsidRDefault="00754048" w:rsidP="00C10D2A">
            <w:pPr>
              <w:spacing w:line="276" w:lineRule="auto"/>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Materiales y suministros necesarios para el desarrollo de las funciones administrativas del Instituto.</w:t>
            </w:r>
          </w:p>
        </w:tc>
      </w:tr>
      <w:tr w:rsidR="00754048" w:rsidRPr="00504D01" w14:paraId="2A5EDFA6" w14:textId="77777777" w:rsidTr="004F3996">
        <w:trPr>
          <w:trHeight w:val="227"/>
          <w:jc w:val="center"/>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649B06C0" w14:textId="77777777" w:rsidR="00754048" w:rsidRPr="00504D01" w:rsidRDefault="00754048" w:rsidP="00C10D2A">
            <w:pPr>
              <w:spacing w:line="276" w:lineRule="auto"/>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Servicios Generales necesarios para las operaciones básicas del Instituto.</w:t>
            </w:r>
          </w:p>
        </w:tc>
      </w:tr>
      <w:tr w:rsidR="00754048" w:rsidRPr="00504D01" w14:paraId="3EFF2315" w14:textId="77777777" w:rsidTr="004F3996">
        <w:trPr>
          <w:trHeight w:val="227"/>
          <w:jc w:val="center"/>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14B6AC5D" w14:textId="77777777" w:rsidR="00754048" w:rsidRPr="00504D01" w:rsidRDefault="00754048" w:rsidP="00C10D2A">
            <w:pPr>
              <w:spacing w:line="276" w:lineRule="auto"/>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Financiamiento Público para los Partidos Políticos acreditados ante el Instituto.</w:t>
            </w:r>
          </w:p>
        </w:tc>
      </w:tr>
      <w:tr w:rsidR="00754048" w:rsidRPr="00504D01" w14:paraId="403CA7E7" w14:textId="77777777" w:rsidTr="004F3996">
        <w:trPr>
          <w:trHeight w:val="227"/>
          <w:jc w:val="center"/>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5CF1B86A" w14:textId="77777777" w:rsidR="00754048" w:rsidRPr="00504D01" w:rsidRDefault="00754048" w:rsidP="00C10D2A">
            <w:pPr>
              <w:spacing w:line="276" w:lineRule="auto"/>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Bienes muebles necesarios para complementar los trabajos que desarrolla el Instituto.</w:t>
            </w:r>
          </w:p>
        </w:tc>
      </w:tr>
    </w:tbl>
    <w:p w14:paraId="4E818E36" w14:textId="46BC54F7" w:rsidR="00495945" w:rsidRDefault="00495945" w:rsidP="00612CA8">
      <w:pPr>
        <w:rPr>
          <w:rFonts w:ascii="Calibri" w:hAnsi="Calibri" w:cs="Calibri"/>
          <w:sz w:val="16"/>
          <w:szCs w:val="16"/>
        </w:rPr>
      </w:pPr>
    </w:p>
    <w:p w14:paraId="42146551" w14:textId="77777777" w:rsidR="002E6237" w:rsidRPr="00504D01" w:rsidRDefault="002E6237" w:rsidP="00612CA8">
      <w:pPr>
        <w:rPr>
          <w:rFonts w:ascii="Calibri" w:hAnsi="Calibri" w:cs="Calibri"/>
          <w:sz w:val="16"/>
          <w:szCs w:val="16"/>
        </w:rPr>
      </w:pPr>
    </w:p>
    <w:p w14:paraId="4BCFC8A2" w14:textId="6E2E44FD" w:rsidR="00AC4995" w:rsidRPr="00FF7D6F" w:rsidRDefault="00AC4995" w:rsidP="002E6237">
      <w:pPr>
        <w:pStyle w:val="Ttulo4"/>
        <w:numPr>
          <w:ilvl w:val="0"/>
          <w:numId w:val="4"/>
        </w:numPr>
      </w:pPr>
      <w:bookmarkStart w:id="74" w:name="_Toc145067670"/>
      <w:bookmarkStart w:id="75" w:name="_Toc145068146"/>
      <w:bookmarkStart w:id="76" w:name="_Toc145069692"/>
      <w:bookmarkStart w:id="77" w:name="_Toc186132067"/>
      <w:bookmarkStart w:id="78" w:name="_Toc187237697"/>
      <w:r w:rsidRPr="00FF7D6F">
        <w:t>Programas y Proyectos</w:t>
      </w:r>
      <w:bookmarkEnd w:id="74"/>
      <w:bookmarkEnd w:id="75"/>
      <w:bookmarkEnd w:id="76"/>
      <w:bookmarkEnd w:id="77"/>
      <w:bookmarkEnd w:id="78"/>
    </w:p>
    <w:p w14:paraId="5F6A5610" w14:textId="77777777" w:rsidR="00612CA8" w:rsidRPr="00504D01" w:rsidRDefault="00612CA8" w:rsidP="00612CA8">
      <w:pPr>
        <w:rPr>
          <w:rFonts w:ascii="Calibri" w:hAnsi="Calibri" w:cs="Calibri"/>
          <w:sz w:val="16"/>
          <w:szCs w:val="16"/>
        </w:rPr>
      </w:pPr>
    </w:p>
    <w:tbl>
      <w:tblPr>
        <w:tblW w:w="5000" w:type="pct"/>
        <w:jc w:val="center"/>
        <w:tblCellMar>
          <w:left w:w="70" w:type="dxa"/>
          <w:right w:w="70" w:type="dxa"/>
        </w:tblCellMar>
        <w:tblLook w:val="04A0" w:firstRow="1" w:lastRow="0" w:firstColumn="1" w:lastColumn="0" w:noHBand="0" w:noVBand="1"/>
      </w:tblPr>
      <w:tblGrid>
        <w:gridCol w:w="8828"/>
      </w:tblGrid>
      <w:tr w:rsidR="00754048" w:rsidRPr="00504D01" w14:paraId="1BD3CFAF" w14:textId="77777777" w:rsidTr="00FF7D6F">
        <w:trPr>
          <w:trHeight w:val="70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28DA1" w14:textId="77777777" w:rsidR="00FF7D6F" w:rsidRPr="00504D01" w:rsidRDefault="009511C8" w:rsidP="00C10D2A">
            <w:pPr>
              <w:spacing w:line="276" w:lineRule="auto"/>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INSTITUTO ELECTORAL DE QUINTANA ROO</w:t>
            </w:r>
          </w:p>
          <w:p w14:paraId="221DA257" w14:textId="77777777" w:rsidR="00FF7D6F" w:rsidRPr="00504D01" w:rsidRDefault="00FF7D6F" w:rsidP="00C10D2A">
            <w:pPr>
              <w:spacing w:line="276" w:lineRule="auto"/>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PRESUPUESTO DE EGRESOS PARA EL EJERCICIO FISCAL 2025</w:t>
            </w:r>
          </w:p>
          <w:p w14:paraId="717475B0" w14:textId="354E9101" w:rsidR="00754048" w:rsidRPr="00504D01" w:rsidRDefault="00FF7D6F" w:rsidP="00C10D2A">
            <w:pPr>
              <w:spacing w:line="276" w:lineRule="auto"/>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Programas y Proyectos</w:t>
            </w:r>
          </w:p>
        </w:tc>
      </w:tr>
      <w:tr w:rsidR="00754048" w:rsidRPr="00504D01" w14:paraId="2B55507A" w14:textId="77777777" w:rsidTr="004F3996">
        <w:trPr>
          <w:trHeight w:val="227"/>
          <w:jc w:val="center"/>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0C837CBF" w14:textId="77777777" w:rsidR="00754048" w:rsidRPr="00504D01" w:rsidRDefault="00754048" w:rsidP="00C10D2A">
            <w:pPr>
              <w:spacing w:line="276" w:lineRule="auto"/>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E039 - Cultura Política Democrática</w:t>
            </w:r>
          </w:p>
        </w:tc>
      </w:tr>
      <w:tr w:rsidR="00754048" w:rsidRPr="00504D01" w14:paraId="45F8C663" w14:textId="77777777" w:rsidTr="004F3996">
        <w:trPr>
          <w:trHeight w:val="227"/>
          <w:jc w:val="center"/>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02FD2ECB" w14:textId="77777777" w:rsidR="00754048" w:rsidRPr="00504D01" w:rsidRDefault="00754048" w:rsidP="00C10D2A">
            <w:pPr>
              <w:spacing w:line="276" w:lineRule="auto"/>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M004 - Gestión y Apoyo Institucional</w:t>
            </w:r>
          </w:p>
        </w:tc>
      </w:tr>
    </w:tbl>
    <w:p w14:paraId="3D52834F" w14:textId="237FA93F" w:rsidR="00A000D6" w:rsidRDefault="00A000D6" w:rsidP="00803766">
      <w:pPr>
        <w:pStyle w:val="Estilo"/>
        <w:spacing w:line="276" w:lineRule="auto"/>
        <w:rPr>
          <w:rFonts w:ascii="Calibri" w:hAnsi="Calibri" w:cs="Calibri"/>
          <w:sz w:val="16"/>
          <w:szCs w:val="16"/>
        </w:rPr>
      </w:pPr>
    </w:p>
    <w:p w14:paraId="738CA109" w14:textId="77777777" w:rsidR="002E6237" w:rsidRPr="00504D01" w:rsidRDefault="002E6237" w:rsidP="00803766">
      <w:pPr>
        <w:pStyle w:val="Estilo"/>
        <w:spacing w:line="276" w:lineRule="auto"/>
        <w:rPr>
          <w:rFonts w:ascii="Calibri" w:hAnsi="Calibri" w:cs="Calibri"/>
          <w:sz w:val="16"/>
          <w:szCs w:val="16"/>
        </w:rPr>
      </w:pPr>
    </w:p>
    <w:p w14:paraId="47E22049" w14:textId="5B426ED5" w:rsidR="00612CA8" w:rsidRPr="002E6237" w:rsidRDefault="00965561" w:rsidP="00612CA8">
      <w:pPr>
        <w:pStyle w:val="Ttulo4"/>
        <w:numPr>
          <w:ilvl w:val="0"/>
          <w:numId w:val="4"/>
        </w:numPr>
      </w:pPr>
      <w:bookmarkStart w:id="79" w:name="_Toc186132068"/>
      <w:bookmarkStart w:id="80" w:name="_Toc187237698"/>
      <w:r w:rsidRPr="00FF7D6F">
        <w:t>Servicios Personales</w:t>
      </w:r>
      <w:bookmarkStart w:id="81" w:name="_Toc145067672"/>
      <w:bookmarkStart w:id="82" w:name="_Toc145068148"/>
      <w:bookmarkStart w:id="83" w:name="_Toc145069694"/>
      <w:bookmarkEnd w:id="79"/>
      <w:bookmarkEnd w:id="80"/>
    </w:p>
    <w:p w14:paraId="38FC712C" w14:textId="77777777" w:rsidR="00E47C2B" w:rsidRPr="00E33E93" w:rsidRDefault="00E47C2B" w:rsidP="002E6237">
      <w:pPr>
        <w:pStyle w:val="Ttulo2"/>
        <w:jc w:val="center"/>
        <w:rPr>
          <w:rFonts w:eastAsia="Arial"/>
        </w:rPr>
      </w:pPr>
      <w:bookmarkStart w:id="84" w:name="_Toc154143226"/>
      <w:bookmarkStart w:id="85" w:name="_Toc186132069"/>
      <w:bookmarkStart w:id="86" w:name="_Toc187237699"/>
      <w:r w:rsidRPr="00E33E93">
        <w:rPr>
          <w:rFonts w:eastAsia="Arial"/>
        </w:rPr>
        <w:t>Cumplimiento a la Fracción I del Artículo 10 de la Ley de Disciplina Financiera de las Entidades y los Municipios.</w:t>
      </w:r>
      <w:bookmarkEnd w:id="84"/>
      <w:bookmarkEnd w:id="85"/>
      <w:bookmarkEnd w:id="86"/>
    </w:p>
    <w:p w14:paraId="478E7ADA" w14:textId="77777777" w:rsidR="00E47C2B" w:rsidRPr="00504D01" w:rsidRDefault="00E47C2B" w:rsidP="00612CA8">
      <w:pPr>
        <w:spacing w:line="276" w:lineRule="auto"/>
        <w:rPr>
          <w:rFonts w:ascii="Calibri" w:hAnsi="Calibri" w:cs="Calibri"/>
          <w:sz w:val="16"/>
          <w:szCs w:val="16"/>
        </w:rPr>
      </w:pPr>
    </w:p>
    <w:p w14:paraId="400BDD2E" w14:textId="77777777" w:rsidR="00E47C2B" w:rsidRPr="00504D01" w:rsidRDefault="00E47C2B" w:rsidP="00612CA8">
      <w:pPr>
        <w:spacing w:line="276" w:lineRule="auto"/>
        <w:jc w:val="both"/>
        <w:rPr>
          <w:rFonts w:ascii="Calibri" w:eastAsia="Arial" w:hAnsi="Calibri" w:cs="Calibri"/>
          <w:sz w:val="16"/>
          <w:szCs w:val="16"/>
        </w:rPr>
      </w:pPr>
      <w:r w:rsidRPr="00504D01">
        <w:rPr>
          <w:rFonts w:ascii="Calibri" w:eastAsia="Arial" w:hAnsi="Calibri" w:cs="Calibri"/>
          <w:sz w:val="16"/>
          <w:szCs w:val="16"/>
        </w:rPr>
        <w:lastRenderedPageBreak/>
        <w:t xml:space="preserve">En apego a lo establecido en el </w:t>
      </w:r>
      <w:r w:rsidRPr="00504D01">
        <w:rPr>
          <w:rFonts w:ascii="Calibri" w:eastAsia="Arial" w:hAnsi="Calibri" w:cs="Calibri"/>
          <w:b/>
          <w:bCs/>
          <w:sz w:val="16"/>
          <w:szCs w:val="16"/>
        </w:rPr>
        <w:t>Artículo 10</w:t>
      </w:r>
      <w:r w:rsidRPr="00504D01">
        <w:rPr>
          <w:rFonts w:ascii="Calibri" w:eastAsia="Arial" w:hAnsi="Calibri" w:cs="Calibri"/>
          <w:sz w:val="16"/>
          <w:szCs w:val="16"/>
        </w:rPr>
        <w:t>, fracción I de la Ley de Disciplina Financiera de las Entidades Federativas y los Municipios, en materia de Servicios Personales, misma que se cita a continuación:</w:t>
      </w:r>
    </w:p>
    <w:p w14:paraId="2230FB57" w14:textId="77777777" w:rsidR="00E47C2B" w:rsidRPr="00504D01" w:rsidRDefault="00E47C2B" w:rsidP="00612CA8">
      <w:pPr>
        <w:spacing w:line="276" w:lineRule="auto"/>
        <w:jc w:val="both"/>
        <w:rPr>
          <w:rFonts w:ascii="Calibri" w:eastAsia="Arial" w:hAnsi="Calibri" w:cs="Calibri"/>
          <w:sz w:val="16"/>
          <w:szCs w:val="16"/>
        </w:rPr>
      </w:pPr>
    </w:p>
    <w:p w14:paraId="4C26F2F9" w14:textId="58A70CD5" w:rsidR="00E47C2B" w:rsidRDefault="00E47C2B" w:rsidP="00612CA8">
      <w:pPr>
        <w:spacing w:line="276" w:lineRule="auto"/>
        <w:jc w:val="both"/>
        <w:rPr>
          <w:rFonts w:ascii="Calibri" w:eastAsia="Arial" w:hAnsi="Calibri" w:cs="Calibri"/>
          <w:sz w:val="16"/>
          <w:szCs w:val="16"/>
        </w:rPr>
      </w:pPr>
      <w:r w:rsidRPr="00504D01">
        <w:rPr>
          <w:rFonts w:ascii="Calibri" w:eastAsia="Arial" w:hAnsi="Calibri" w:cs="Calibri"/>
          <w:sz w:val="16"/>
          <w:szCs w:val="16"/>
        </w:rPr>
        <w:t>I. La asignación global de recursos para servicios personales que se apruebe en el Presupuesto de Egresos, tendrá como límite, el producto que resulte de aplicar al monto aprobado en el Presupuesto de Egresos del ejercicio inmediato anterior, una tasa de crecimiento equivalente al valor que resulte menor entre:</w:t>
      </w:r>
    </w:p>
    <w:p w14:paraId="1BA43214" w14:textId="77777777" w:rsidR="002E6237" w:rsidRPr="00504D01" w:rsidRDefault="002E6237" w:rsidP="00612CA8">
      <w:pPr>
        <w:spacing w:line="276" w:lineRule="auto"/>
        <w:jc w:val="both"/>
        <w:rPr>
          <w:rFonts w:ascii="Calibri" w:eastAsia="Arial" w:hAnsi="Calibri" w:cs="Calibri"/>
          <w:sz w:val="16"/>
          <w:szCs w:val="16"/>
        </w:rPr>
      </w:pPr>
    </w:p>
    <w:p w14:paraId="0D442768" w14:textId="77777777" w:rsidR="00E47C2B" w:rsidRPr="00504D01" w:rsidRDefault="00E47C2B" w:rsidP="00612CA8">
      <w:pPr>
        <w:pStyle w:val="Prrafodelista"/>
        <w:numPr>
          <w:ilvl w:val="0"/>
          <w:numId w:val="6"/>
        </w:numPr>
        <w:spacing w:after="0"/>
        <w:jc w:val="both"/>
        <w:rPr>
          <w:rFonts w:ascii="Calibri" w:eastAsia="Arial" w:hAnsi="Calibri" w:cs="Calibri"/>
          <w:sz w:val="16"/>
          <w:szCs w:val="16"/>
        </w:rPr>
      </w:pPr>
      <w:r w:rsidRPr="00504D01">
        <w:rPr>
          <w:rFonts w:ascii="Calibri" w:eastAsia="Arial" w:hAnsi="Calibri" w:cs="Calibri"/>
          <w:sz w:val="16"/>
          <w:szCs w:val="16"/>
        </w:rPr>
        <w:t>El 3 por ciento de crecimiento real, y</w:t>
      </w:r>
    </w:p>
    <w:p w14:paraId="0AA8784F" w14:textId="77777777" w:rsidR="00E47C2B" w:rsidRPr="00504D01" w:rsidRDefault="00E47C2B" w:rsidP="00612CA8">
      <w:pPr>
        <w:pStyle w:val="Prrafodelista"/>
        <w:numPr>
          <w:ilvl w:val="0"/>
          <w:numId w:val="6"/>
        </w:numPr>
        <w:spacing w:after="0"/>
        <w:jc w:val="both"/>
        <w:rPr>
          <w:rFonts w:ascii="Calibri" w:eastAsia="Arial" w:hAnsi="Calibri" w:cs="Calibri"/>
          <w:sz w:val="16"/>
          <w:szCs w:val="16"/>
        </w:rPr>
      </w:pPr>
      <w:r w:rsidRPr="00504D01">
        <w:rPr>
          <w:rFonts w:ascii="Calibri" w:eastAsia="Arial" w:hAnsi="Calibri" w:cs="Calibri"/>
          <w:sz w:val="16"/>
          <w:szCs w:val="16"/>
        </w:rPr>
        <w:t>El crecimiento real del Producto Interno Bruto señalado en los Criterios Generales de Política Económica para el ejercicio que se está presupuestando. En caso de que el Producto Interno Bruto presente una variación real negativa que se está presupuestando, se deberá considerar un crecimiento real igual a cero.</w:t>
      </w:r>
    </w:p>
    <w:p w14:paraId="110C190D" w14:textId="77777777" w:rsidR="00612CA8" w:rsidRPr="00504D01" w:rsidRDefault="00612CA8" w:rsidP="00612CA8">
      <w:pPr>
        <w:spacing w:line="276" w:lineRule="auto"/>
        <w:jc w:val="both"/>
        <w:rPr>
          <w:rFonts w:ascii="Calibri" w:eastAsia="Arial" w:hAnsi="Calibri" w:cs="Calibri"/>
          <w:sz w:val="16"/>
          <w:szCs w:val="16"/>
        </w:rPr>
      </w:pPr>
    </w:p>
    <w:p w14:paraId="7C1C12A9" w14:textId="1C8E1018" w:rsidR="00E47C2B" w:rsidRPr="00504D01" w:rsidRDefault="00E47C2B" w:rsidP="00612CA8">
      <w:pPr>
        <w:spacing w:line="276" w:lineRule="auto"/>
        <w:jc w:val="both"/>
        <w:rPr>
          <w:rFonts w:ascii="Calibri" w:eastAsia="Arial" w:hAnsi="Calibri" w:cs="Calibri"/>
          <w:sz w:val="16"/>
          <w:szCs w:val="16"/>
        </w:rPr>
      </w:pPr>
      <w:r w:rsidRPr="00504D01">
        <w:rPr>
          <w:rFonts w:ascii="Calibri" w:eastAsia="Arial" w:hAnsi="Calibri" w:cs="Calibri"/>
          <w:sz w:val="16"/>
          <w:szCs w:val="16"/>
        </w:rPr>
        <w:t>Se presenta el siguiente cálculo de determinación, mediante el cual se comprueba que se cumple con la fracción I:</w:t>
      </w:r>
    </w:p>
    <w:p w14:paraId="5C04E4CA" w14:textId="77777777" w:rsidR="00E47C2B" w:rsidRPr="00504D01" w:rsidRDefault="00E47C2B" w:rsidP="00612CA8">
      <w:pPr>
        <w:spacing w:line="276" w:lineRule="auto"/>
        <w:jc w:val="both"/>
        <w:rPr>
          <w:rFonts w:ascii="Calibri" w:eastAsia="Arial" w:hAnsi="Calibri" w:cs="Calibri"/>
          <w:color w:val="000000"/>
          <w:sz w:val="16"/>
          <w:szCs w:val="16"/>
        </w:rPr>
      </w:pPr>
      <w:r w:rsidRPr="00504D01">
        <w:rPr>
          <w:rFonts w:ascii="Calibri" w:eastAsia="Arial" w:hAnsi="Calibri" w:cs="Calibri"/>
          <w:sz w:val="16"/>
          <w:szCs w:val="16"/>
        </w:rPr>
        <w:t xml:space="preserve"> </w:t>
      </w:r>
    </w:p>
    <w:tbl>
      <w:tblPr>
        <w:tblStyle w:val="TableGrid"/>
        <w:tblW w:w="5008" w:type="pct"/>
        <w:jc w:val="center"/>
        <w:tblInd w:w="0" w:type="dxa"/>
        <w:tblCellMar>
          <w:top w:w="17" w:type="dxa"/>
          <w:left w:w="108" w:type="dxa"/>
        </w:tblCellMar>
        <w:tblLook w:val="04A0" w:firstRow="1" w:lastRow="0" w:firstColumn="1" w:lastColumn="0" w:noHBand="0" w:noVBand="1"/>
      </w:tblPr>
      <w:tblGrid>
        <w:gridCol w:w="1327"/>
        <w:gridCol w:w="935"/>
        <w:gridCol w:w="845"/>
        <w:gridCol w:w="990"/>
        <w:gridCol w:w="1004"/>
        <w:gridCol w:w="1319"/>
        <w:gridCol w:w="1144"/>
        <w:gridCol w:w="1264"/>
        <w:gridCol w:w="14"/>
      </w:tblGrid>
      <w:tr w:rsidR="00E47C2B" w:rsidRPr="00504D01" w14:paraId="44916609" w14:textId="77777777" w:rsidTr="009F3C7D">
        <w:trPr>
          <w:gridAfter w:val="1"/>
          <w:wAfter w:w="8" w:type="pct"/>
          <w:trHeight w:val="567"/>
          <w:jc w:val="center"/>
        </w:trPr>
        <w:tc>
          <w:tcPr>
            <w:tcW w:w="4992" w:type="pct"/>
            <w:gridSpan w:val="8"/>
            <w:tcBorders>
              <w:top w:val="single" w:sz="4" w:space="0" w:color="000000"/>
              <w:left w:val="single" w:sz="4" w:space="0" w:color="000000"/>
              <w:right w:val="single" w:sz="4" w:space="0" w:color="000000"/>
            </w:tcBorders>
            <w:shd w:val="clear" w:color="auto" w:fill="auto"/>
          </w:tcPr>
          <w:p w14:paraId="42C9FBEA" w14:textId="77777777" w:rsidR="00E47C2B" w:rsidRPr="00504D01" w:rsidRDefault="00E47C2B" w:rsidP="00EC69D2">
            <w:pPr>
              <w:jc w:val="center"/>
              <w:rPr>
                <w:rFonts w:ascii="Calibri" w:eastAsia="Times New Roman" w:hAnsi="Calibri" w:cs="Calibri"/>
                <w:b/>
                <w:sz w:val="16"/>
                <w:szCs w:val="16"/>
                <w:lang w:val="es-ES"/>
              </w:rPr>
            </w:pPr>
            <w:r w:rsidRPr="00504D01">
              <w:rPr>
                <w:rFonts w:ascii="Calibri" w:eastAsia="Times New Roman" w:hAnsi="Calibri" w:cs="Calibri"/>
                <w:b/>
                <w:bCs/>
                <w:sz w:val="16"/>
                <w:szCs w:val="16"/>
              </w:rPr>
              <w:t>INSTITUTO ELECTORAL DE QUINTANA ROO</w:t>
            </w:r>
          </w:p>
          <w:p w14:paraId="160B4DDC" w14:textId="77777777" w:rsidR="00FF7D6F" w:rsidRPr="00504D01" w:rsidRDefault="00FF7D6F" w:rsidP="00FF7D6F">
            <w:pPr>
              <w:spacing w:line="276" w:lineRule="auto"/>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PRESUPUESTO DE EGRESOS PARA EL EJERCICIO FISCAL 2025</w:t>
            </w:r>
          </w:p>
          <w:p w14:paraId="6B6494F1" w14:textId="77777777" w:rsidR="00E47C2B" w:rsidRPr="00504D01" w:rsidRDefault="00E47C2B" w:rsidP="00EC69D2">
            <w:pPr>
              <w:ind w:left="2"/>
              <w:jc w:val="center"/>
              <w:rPr>
                <w:rFonts w:ascii="Calibri" w:eastAsia="Arial" w:hAnsi="Calibri" w:cs="Calibri"/>
                <w:b/>
                <w:sz w:val="16"/>
                <w:szCs w:val="16"/>
              </w:rPr>
            </w:pPr>
            <w:r w:rsidRPr="00504D01">
              <w:rPr>
                <w:rFonts w:ascii="Calibri" w:eastAsia="Arial" w:hAnsi="Calibri" w:cs="Calibri"/>
                <w:b/>
                <w:sz w:val="16"/>
                <w:szCs w:val="16"/>
              </w:rPr>
              <w:t>Cálculo capítulo 1000 "Servicios Personales"</w:t>
            </w:r>
          </w:p>
          <w:p w14:paraId="0CB2DB3D" w14:textId="77777777" w:rsidR="00E47C2B" w:rsidRPr="00504D01" w:rsidRDefault="00E47C2B" w:rsidP="00EC69D2">
            <w:pPr>
              <w:ind w:left="2"/>
              <w:jc w:val="center"/>
              <w:rPr>
                <w:rFonts w:ascii="Calibri" w:eastAsia="Arial" w:hAnsi="Calibri" w:cs="Calibri"/>
                <w:b/>
                <w:sz w:val="16"/>
                <w:szCs w:val="16"/>
              </w:rPr>
            </w:pPr>
            <w:r w:rsidRPr="00504D01">
              <w:rPr>
                <w:rFonts w:ascii="Calibri" w:eastAsia="Arial" w:hAnsi="Calibri" w:cs="Calibri"/>
                <w:b/>
                <w:sz w:val="16"/>
                <w:szCs w:val="16"/>
              </w:rPr>
              <w:t>(Cifras en pesos)</w:t>
            </w:r>
          </w:p>
        </w:tc>
      </w:tr>
      <w:tr w:rsidR="009F3C7D" w:rsidRPr="00504D01" w14:paraId="562D0967" w14:textId="77777777" w:rsidTr="009F3C7D">
        <w:trPr>
          <w:trHeight w:val="15"/>
          <w:jc w:val="center"/>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E2ABA" w14:textId="54099158" w:rsidR="009F3C7D" w:rsidRPr="00504D01" w:rsidRDefault="009F3C7D" w:rsidP="00EC69D2">
            <w:pPr>
              <w:jc w:val="center"/>
              <w:rPr>
                <w:rFonts w:ascii="Calibri" w:hAnsi="Calibri" w:cs="Calibri"/>
                <w:b/>
                <w:sz w:val="16"/>
                <w:szCs w:val="16"/>
              </w:rPr>
            </w:pPr>
            <w:r w:rsidRPr="00504D01">
              <w:rPr>
                <w:rFonts w:ascii="Calibri" w:eastAsia="Arial" w:hAnsi="Calibri" w:cs="Calibri"/>
                <w:b/>
                <w:sz w:val="16"/>
                <w:szCs w:val="16"/>
              </w:rPr>
              <w:t>Servicios</w:t>
            </w:r>
            <w:r w:rsidRPr="00504D01">
              <w:rPr>
                <w:rFonts w:ascii="Calibri" w:hAnsi="Calibri" w:cs="Calibri"/>
                <w:b/>
                <w:sz w:val="16"/>
                <w:szCs w:val="16"/>
              </w:rPr>
              <w:t xml:space="preserve"> </w:t>
            </w:r>
            <w:r w:rsidRPr="00504D01">
              <w:rPr>
                <w:rFonts w:ascii="Calibri" w:eastAsia="Arial" w:hAnsi="Calibri" w:cs="Calibri"/>
                <w:b/>
                <w:sz w:val="16"/>
                <w:szCs w:val="16"/>
              </w:rPr>
              <w:t>Personales</w:t>
            </w:r>
            <w:r w:rsidRPr="00504D01">
              <w:rPr>
                <w:rFonts w:ascii="Calibri" w:hAnsi="Calibri" w:cs="Calibri"/>
                <w:b/>
                <w:sz w:val="16"/>
                <w:szCs w:val="16"/>
              </w:rPr>
              <w:t xml:space="preserve"> </w:t>
            </w:r>
            <w:r w:rsidRPr="00504D01">
              <w:rPr>
                <w:rFonts w:ascii="Calibri" w:eastAsia="Arial" w:hAnsi="Calibri" w:cs="Calibri"/>
                <w:b/>
                <w:sz w:val="16"/>
                <w:szCs w:val="16"/>
              </w:rPr>
              <w:t>aprobados para el Ejercicio Fiscal</w:t>
            </w:r>
            <w:r w:rsidRPr="00504D01">
              <w:rPr>
                <w:rFonts w:ascii="Calibri" w:hAnsi="Calibri" w:cs="Calibri"/>
                <w:b/>
                <w:sz w:val="16"/>
                <w:szCs w:val="16"/>
              </w:rPr>
              <w:t xml:space="preserve"> </w:t>
            </w:r>
            <w:r w:rsidRPr="00504D01">
              <w:rPr>
                <w:rFonts w:ascii="Calibri" w:eastAsia="Arial" w:hAnsi="Calibri" w:cs="Calibri"/>
                <w:b/>
                <w:sz w:val="16"/>
                <w:szCs w:val="16"/>
              </w:rPr>
              <w:t>2024</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2A1329" w14:textId="77777777" w:rsidR="009F3C7D" w:rsidRPr="00504D01" w:rsidRDefault="009F3C7D" w:rsidP="00EC69D2">
            <w:pPr>
              <w:ind w:left="-101"/>
              <w:jc w:val="center"/>
              <w:rPr>
                <w:rFonts w:ascii="Calibri" w:hAnsi="Calibri" w:cs="Calibri"/>
                <w:b/>
                <w:sz w:val="16"/>
                <w:szCs w:val="16"/>
              </w:rPr>
            </w:pPr>
            <w:r w:rsidRPr="00504D01">
              <w:rPr>
                <w:rFonts w:ascii="Calibri" w:eastAsia="Arial" w:hAnsi="Calibri" w:cs="Calibri"/>
                <w:b/>
                <w:sz w:val="16"/>
                <w:szCs w:val="16"/>
              </w:rPr>
              <w:t>Porcentaje</w:t>
            </w:r>
            <w:r w:rsidRPr="00504D01">
              <w:rPr>
                <w:rFonts w:ascii="Calibri" w:hAnsi="Calibri" w:cs="Calibri"/>
                <w:b/>
                <w:sz w:val="16"/>
                <w:szCs w:val="16"/>
              </w:rPr>
              <w:t xml:space="preserve"> </w:t>
            </w:r>
            <w:r w:rsidRPr="00504D01">
              <w:rPr>
                <w:rFonts w:ascii="Calibri" w:eastAsia="Arial" w:hAnsi="Calibri" w:cs="Calibri"/>
                <w:b/>
                <w:sz w:val="16"/>
                <w:szCs w:val="16"/>
              </w:rPr>
              <w:t>Fracción I</w:t>
            </w:r>
            <w:r w:rsidRPr="00504D01">
              <w:rPr>
                <w:rFonts w:ascii="Calibri" w:hAnsi="Calibri" w:cs="Calibri"/>
                <w:b/>
                <w:sz w:val="16"/>
                <w:szCs w:val="16"/>
              </w:rPr>
              <w:t xml:space="preserve"> Artículo</w:t>
            </w:r>
            <w:r w:rsidRPr="00504D01">
              <w:rPr>
                <w:rFonts w:ascii="Calibri" w:eastAsia="Arial" w:hAnsi="Calibri" w:cs="Calibri"/>
                <w:b/>
                <w:sz w:val="16"/>
                <w:szCs w:val="16"/>
              </w:rPr>
              <w:t xml:space="preserve"> 10 LDFEM</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DF3D2" w14:textId="77777777" w:rsidR="009F3C7D" w:rsidRPr="00504D01" w:rsidRDefault="009F3C7D" w:rsidP="00EC69D2">
            <w:pPr>
              <w:ind w:left="2"/>
              <w:jc w:val="center"/>
              <w:rPr>
                <w:rFonts w:ascii="Calibri" w:hAnsi="Calibri" w:cs="Calibri"/>
                <w:b/>
                <w:sz w:val="16"/>
                <w:szCs w:val="16"/>
              </w:rPr>
            </w:pPr>
            <w:r w:rsidRPr="00504D01">
              <w:rPr>
                <w:rFonts w:ascii="Calibri" w:eastAsia="Arial" w:hAnsi="Calibri" w:cs="Calibri"/>
                <w:b/>
                <w:sz w:val="16"/>
                <w:szCs w:val="16"/>
              </w:rPr>
              <w:t>Tasa de Inflación dic 2023/dic 2024</w:t>
            </w:r>
          </w:p>
          <w:p w14:paraId="01EF96A9" w14:textId="77777777" w:rsidR="009F3C7D" w:rsidRPr="00504D01" w:rsidRDefault="009F3C7D" w:rsidP="00EC69D2">
            <w:pPr>
              <w:ind w:right="111"/>
              <w:jc w:val="center"/>
              <w:rPr>
                <w:rFonts w:ascii="Calibri" w:hAnsi="Calibri" w:cs="Calibri"/>
                <w:b/>
                <w:sz w:val="16"/>
                <w:szCs w:val="16"/>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37CED" w14:textId="77777777" w:rsidR="009F3C7D" w:rsidRPr="00504D01" w:rsidRDefault="009F3C7D" w:rsidP="00EC69D2">
            <w:pPr>
              <w:ind w:right="2"/>
              <w:jc w:val="center"/>
              <w:rPr>
                <w:rFonts w:ascii="Calibri" w:hAnsi="Calibri" w:cs="Calibri"/>
                <w:b/>
                <w:sz w:val="16"/>
                <w:szCs w:val="16"/>
              </w:rPr>
            </w:pPr>
            <w:r w:rsidRPr="00504D01">
              <w:rPr>
                <w:rFonts w:ascii="Calibri" w:hAnsi="Calibri" w:cs="Calibri"/>
                <w:b/>
                <w:sz w:val="16"/>
                <w:szCs w:val="16"/>
              </w:rPr>
              <w:t>Monto actualizado por inflación (Dic 2023/Dic 2024)</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C7E64" w14:textId="77777777" w:rsidR="009F3C7D" w:rsidRPr="00504D01" w:rsidRDefault="009F3C7D" w:rsidP="00EC69D2">
            <w:pPr>
              <w:ind w:right="108"/>
              <w:jc w:val="center"/>
              <w:rPr>
                <w:rFonts w:ascii="Calibri" w:eastAsia="Arial" w:hAnsi="Calibri" w:cs="Calibri"/>
                <w:b/>
                <w:sz w:val="16"/>
                <w:szCs w:val="16"/>
              </w:rPr>
            </w:pPr>
            <w:r w:rsidRPr="00504D01">
              <w:rPr>
                <w:rFonts w:ascii="Calibri" w:eastAsia="Arial" w:hAnsi="Calibri" w:cs="Calibri"/>
                <w:b/>
                <w:sz w:val="16"/>
                <w:szCs w:val="16"/>
              </w:rPr>
              <w:t>Tasa de crecimiento anual del PIB real</w:t>
            </w: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9C18E" w14:textId="77777777" w:rsidR="009F3C7D" w:rsidRPr="00504D01" w:rsidRDefault="009F3C7D" w:rsidP="00EC69D2">
            <w:pPr>
              <w:ind w:right="108"/>
              <w:jc w:val="center"/>
              <w:rPr>
                <w:rFonts w:ascii="Calibri" w:eastAsia="Arial" w:hAnsi="Calibri" w:cs="Calibri"/>
                <w:b/>
                <w:sz w:val="16"/>
                <w:szCs w:val="16"/>
              </w:rPr>
            </w:pPr>
            <w:r w:rsidRPr="00504D01">
              <w:rPr>
                <w:rFonts w:ascii="Calibri" w:eastAsia="Arial" w:hAnsi="Calibri" w:cs="Calibri"/>
                <w:b/>
                <w:sz w:val="16"/>
                <w:szCs w:val="16"/>
              </w:rPr>
              <w:t xml:space="preserve">Monto límite </w:t>
            </w:r>
            <w:r w:rsidRPr="00504D01">
              <w:rPr>
                <w:rFonts w:ascii="Calibri" w:hAnsi="Calibri" w:cs="Calibri"/>
                <w:b/>
                <w:sz w:val="16"/>
                <w:szCs w:val="16"/>
              </w:rPr>
              <w:t>para</w:t>
            </w:r>
            <w:r w:rsidRPr="00504D01">
              <w:rPr>
                <w:rFonts w:ascii="Calibri" w:eastAsia="Arial" w:hAnsi="Calibri" w:cs="Calibri"/>
                <w:b/>
                <w:sz w:val="16"/>
                <w:szCs w:val="16"/>
              </w:rPr>
              <w:t xml:space="preserve"> ejercicio fiscal 2025*</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E34EEA" w14:textId="77777777" w:rsidR="009F3C7D" w:rsidRPr="00504D01" w:rsidRDefault="009F3C7D" w:rsidP="00EC69D2">
            <w:pPr>
              <w:ind w:right="108"/>
              <w:jc w:val="center"/>
              <w:rPr>
                <w:rFonts w:ascii="Calibri" w:hAnsi="Calibri" w:cs="Calibri"/>
                <w:b/>
                <w:sz w:val="16"/>
                <w:szCs w:val="16"/>
              </w:rPr>
            </w:pPr>
            <w:r w:rsidRPr="00504D01">
              <w:rPr>
                <w:rFonts w:ascii="Calibri" w:eastAsia="Arial" w:hAnsi="Calibri" w:cs="Calibri"/>
                <w:b/>
                <w:sz w:val="16"/>
                <w:szCs w:val="16"/>
              </w:rPr>
              <w:t>Monto asignado para el Ejercicio 2025</w:t>
            </w:r>
          </w:p>
        </w:tc>
        <w:tc>
          <w:tcPr>
            <w:tcW w:w="7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5710D1" w14:textId="77777777" w:rsidR="009F3C7D" w:rsidRPr="00504D01" w:rsidRDefault="009F3C7D" w:rsidP="00EC69D2">
            <w:pPr>
              <w:ind w:left="2"/>
              <w:jc w:val="center"/>
              <w:rPr>
                <w:rFonts w:ascii="Calibri" w:hAnsi="Calibri" w:cs="Calibri"/>
                <w:b/>
                <w:sz w:val="16"/>
                <w:szCs w:val="16"/>
              </w:rPr>
            </w:pPr>
            <w:r w:rsidRPr="00504D01">
              <w:rPr>
                <w:rFonts w:ascii="Calibri" w:eastAsia="Arial" w:hAnsi="Calibri" w:cs="Calibri"/>
                <w:b/>
                <w:sz w:val="16"/>
                <w:szCs w:val="16"/>
              </w:rPr>
              <w:t>Diferencia por debajo del límite</w:t>
            </w:r>
          </w:p>
        </w:tc>
      </w:tr>
      <w:tr w:rsidR="009F3C7D" w:rsidRPr="00504D01" w14:paraId="02D46DA4" w14:textId="77777777" w:rsidTr="009F3C7D">
        <w:trPr>
          <w:trHeight w:val="334"/>
          <w:jc w:val="center"/>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415BC" w14:textId="5901DEDD" w:rsidR="009F3C7D" w:rsidRPr="00504D01" w:rsidRDefault="009F3C7D" w:rsidP="00EC69D2">
            <w:pPr>
              <w:jc w:val="center"/>
              <w:rPr>
                <w:rFonts w:ascii="Calibri" w:hAnsi="Calibri" w:cs="Calibri"/>
                <w:sz w:val="16"/>
                <w:szCs w:val="16"/>
              </w:rPr>
            </w:pPr>
            <w:r w:rsidRPr="00504D01">
              <w:rPr>
                <w:rFonts w:ascii="Calibri" w:hAnsi="Calibri" w:cs="Calibri"/>
                <w:sz w:val="16"/>
                <w:szCs w:val="16"/>
              </w:rPr>
              <w:t>80,477,093</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2B539" w14:textId="77777777" w:rsidR="009F3C7D" w:rsidRPr="00504D01" w:rsidRDefault="009F3C7D" w:rsidP="00EC69D2">
            <w:pPr>
              <w:jc w:val="center"/>
              <w:rPr>
                <w:rFonts w:ascii="Calibri" w:hAnsi="Calibri" w:cs="Calibri"/>
                <w:b/>
                <w:sz w:val="16"/>
                <w:szCs w:val="16"/>
              </w:rPr>
            </w:pPr>
            <w:r w:rsidRPr="00504D01">
              <w:rPr>
                <w:rFonts w:ascii="Calibri" w:hAnsi="Calibri" w:cs="Calibri"/>
                <w:b/>
                <w:sz w:val="16"/>
                <w:szCs w:val="16"/>
              </w:rPr>
              <w:t>3%</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F2314" w14:textId="77777777" w:rsidR="009F3C7D" w:rsidRPr="00504D01" w:rsidRDefault="009F3C7D" w:rsidP="00EC69D2">
            <w:pPr>
              <w:ind w:left="2"/>
              <w:jc w:val="center"/>
              <w:rPr>
                <w:rFonts w:ascii="Calibri" w:hAnsi="Calibri" w:cs="Calibri"/>
                <w:sz w:val="16"/>
                <w:szCs w:val="16"/>
              </w:rPr>
            </w:pPr>
            <w:r w:rsidRPr="00504D01">
              <w:rPr>
                <w:rFonts w:ascii="Calibri" w:hAnsi="Calibri" w:cs="Calibri"/>
                <w:sz w:val="16"/>
                <w:szCs w:val="16"/>
              </w:rPr>
              <w:t>4.3%</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161CD" w14:textId="77777777" w:rsidR="009F3C7D" w:rsidRPr="00504D01" w:rsidRDefault="009F3C7D" w:rsidP="00EC69D2">
            <w:pPr>
              <w:ind w:left="2"/>
              <w:jc w:val="center"/>
              <w:rPr>
                <w:rFonts w:ascii="Calibri" w:hAnsi="Calibri" w:cs="Calibri"/>
                <w:sz w:val="16"/>
                <w:szCs w:val="16"/>
              </w:rPr>
            </w:pPr>
            <w:r w:rsidRPr="00504D01">
              <w:rPr>
                <w:rFonts w:ascii="Calibri" w:hAnsi="Calibri" w:cs="Calibri"/>
                <w:sz w:val="16"/>
                <w:szCs w:val="16"/>
              </w:rPr>
              <w:t>83,937,608</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1BD67" w14:textId="77777777" w:rsidR="009F3C7D" w:rsidRPr="00504D01" w:rsidRDefault="009F3C7D" w:rsidP="00EC69D2">
            <w:pPr>
              <w:jc w:val="center"/>
              <w:rPr>
                <w:rFonts w:ascii="Calibri" w:hAnsi="Calibri" w:cs="Calibri"/>
                <w:b/>
                <w:sz w:val="16"/>
                <w:szCs w:val="16"/>
              </w:rPr>
            </w:pPr>
            <w:r w:rsidRPr="00504D01">
              <w:rPr>
                <w:rFonts w:ascii="Calibri" w:hAnsi="Calibri" w:cs="Calibri"/>
                <w:b/>
                <w:sz w:val="16"/>
                <w:szCs w:val="16"/>
              </w:rPr>
              <w:t>1.5%</w:t>
            </w: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C00A4" w14:textId="77777777" w:rsidR="009F3C7D" w:rsidRPr="00504D01" w:rsidRDefault="009F3C7D" w:rsidP="00EC69D2">
            <w:pPr>
              <w:jc w:val="center"/>
              <w:rPr>
                <w:rFonts w:ascii="Calibri" w:hAnsi="Calibri" w:cs="Calibri"/>
                <w:sz w:val="16"/>
                <w:szCs w:val="16"/>
              </w:rPr>
            </w:pPr>
            <w:r w:rsidRPr="00504D01">
              <w:rPr>
                <w:rFonts w:ascii="Calibri" w:hAnsi="Calibri" w:cs="Calibri"/>
                <w:sz w:val="16"/>
                <w:szCs w:val="16"/>
              </w:rPr>
              <w:t>85,196,672</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186D1" w14:textId="77777777" w:rsidR="009F3C7D" w:rsidRPr="00504D01" w:rsidRDefault="009F3C7D" w:rsidP="00EC69D2">
            <w:pPr>
              <w:jc w:val="center"/>
              <w:rPr>
                <w:rFonts w:ascii="Calibri" w:hAnsi="Calibri" w:cs="Calibri"/>
                <w:sz w:val="16"/>
                <w:szCs w:val="16"/>
              </w:rPr>
            </w:pPr>
            <w:r w:rsidRPr="00504D01">
              <w:rPr>
                <w:rFonts w:ascii="Calibri" w:hAnsi="Calibri" w:cs="Calibri"/>
                <w:sz w:val="16"/>
                <w:szCs w:val="16"/>
              </w:rPr>
              <w:t>85,196,672</w:t>
            </w:r>
          </w:p>
        </w:tc>
        <w:tc>
          <w:tcPr>
            <w:tcW w:w="7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9DE7DA" w14:textId="77777777" w:rsidR="009F3C7D" w:rsidRPr="00504D01" w:rsidRDefault="009F3C7D" w:rsidP="00EC69D2">
            <w:pPr>
              <w:ind w:left="2"/>
              <w:jc w:val="center"/>
              <w:rPr>
                <w:rFonts w:ascii="Calibri" w:hAnsi="Calibri" w:cs="Calibri"/>
                <w:sz w:val="16"/>
                <w:szCs w:val="16"/>
              </w:rPr>
            </w:pPr>
            <w:r w:rsidRPr="00504D01">
              <w:rPr>
                <w:rFonts w:ascii="Calibri" w:hAnsi="Calibri" w:cs="Calibri"/>
                <w:sz w:val="16"/>
                <w:szCs w:val="16"/>
              </w:rPr>
              <w:t>0</w:t>
            </w:r>
          </w:p>
        </w:tc>
      </w:tr>
    </w:tbl>
    <w:p w14:paraId="2A5FADC2" w14:textId="77777777" w:rsidR="00E47C2B" w:rsidRPr="00504D01" w:rsidRDefault="00E47C2B" w:rsidP="00612CA8">
      <w:pPr>
        <w:spacing w:line="276" w:lineRule="auto"/>
        <w:jc w:val="both"/>
        <w:rPr>
          <w:rFonts w:ascii="Calibri" w:eastAsia="Arial" w:hAnsi="Calibri" w:cs="Calibri"/>
          <w:color w:val="000000"/>
          <w:sz w:val="16"/>
          <w:szCs w:val="16"/>
        </w:rPr>
      </w:pPr>
    </w:p>
    <w:p w14:paraId="3399BEB9" w14:textId="77777777" w:rsidR="00E47C2B" w:rsidRPr="00504D01" w:rsidRDefault="00E47C2B" w:rsidP="00612CA8">
      <w:pPr>
        <w:spacing w:line="276" w:lineRule="auto"/>
        <w:jc w:val="both"/>
        <w:rPr>
          <w:rFonts w:ascii="Calibri" w:eastAsia="Arial" w:hAnsi="Calibri" w:cs="Calibri"/>
          <w:color w:val="000000"/>
          <w:sz w:val="16"/>
          <w:szCs w:val="16"/>
        </w:rPr>
      </w:pPr>
    </w:p>
    <w:p w14:paraId="6CC70586" w14:textId="2A2BD853" w:rsidR="002E6237" w:rsidRPr="002E6237" w:rsidRDefault="002E6237" w:rsidP="002E6237">
      <w:pPr>
        <w:pStyle w:val="Ttulo4"/>
      </w:pPr>
      <w:bookmarkStart w:id="87" w:name="_Toc187237700"/>
      <w:r>
        <w:t xml:space="preserve">A) </w:t>
      </w:r>
      <w:r w:rsidR="00E47C2B" w:rsidRPr="002E6237">
        <w:t>Estímulos por años de servicio</w:t>
      </w:r>
      <w:bookmarkEnd w:id="87"/>
    </w:p>
    <w:p w14:paraId="67000910" w14:textId="77777777" w:rsidR="00612CA8" w:rsidRPr="00504D01" w:rsidRDefault="00612CA8" w:rsidP="00612CA8">
      <w:pPr>
        <w:spacing w:line="276" w:lineRule="auto"/>
        <w:jc w:val="both"/>
        <w:rPr>
          <w:rFonts w:ascii="Calibri" w:hAnsi="Calibri" w:cs="Calibri"/>
          <w:sz w:val="16"/>
          <w:szCs w:val="16"/>
        </w:rPr>
      </w:pPr>
    </w:p>
    <w:p w14:paraId="469FC743" w14:textId="347426C4" w:rsidR="00E47C2B" w:rsidRPr="00504D01" w:rsidRDefault="00E47C2B" w:rsidP="00612CA8">
      <w:pPr>
        <w:spacing w:line="276" w:lineRule="auto"/>
        <w:jc w:val="both"/>
        <w:rPr>
          <w:rFonts w:ascii="Calibri" w:hAnsi="Calibri" w:cs="Calibri"/>
          <w:sz w:val="16"/>
          <w:szCs w:val="16"/>
        </w:rPr>
      </w:pPr>
      <w:r w:rsidRPr="00504D01">
        <w:rPr>
          <w:rFonts w:ascii="Calibri" w:hAnsi="Calibri" w:cs="Calibri"/>
          <w:sz w:val="16"/>
          <w:szCs w:val="16"/>
        </w:rPr>
        <w:t>El incentivo por el cumplimiento de quince, veinte, veinticinco, treinta, treinta y cinco o más años de servicio al estado, se encuentra previsto en el clasificador por objeto del gasto y normado en el apartado B, numeral 2.5 del Manual que Regula las Percepciones del Personal de Confianza y Eventual Ordinario del Instituto Electoral de Quintana Roo, por lo que en el año dos mil veinticuatro se recibieron quince solicitudes por parte del personal, mismas que se fueron corroborando a través de las hojas únicas de servicio, así como de documentación comprobatoria de las y los servidores públicos que han colaborado en el Instituto y cumplen con los requisitos establecidos para tal fin.</w:t>
      </w:r>
    </w:p>
    <w:p w14:paraId="53AF5E8F" w14:textId="77777777" w:rsidR="00612CA8" w:rsidRPr="00504D01" w:rsidRDefault="00612CA8" w:rsidP="00612CA8">
      <w:pPr>
        <w:spacing w:line="276" w:lineRule="auto"/>
        <w:jc w:val="both"/>
        <w:rPr>
          <w:rFonts w:ascii="Calibri" w:hAnsi="Calibri" w:cs="Calibri"/>
          <w:sz w:val="16"/>
          <w:szCs w:val="16"/>
        </w:rPr>
      </w:pPr>
    </w:p>
    <w:p w14:paraId="3BD41B49" w14:textId="09CB6C4B" w:rsidR="00E47C2B" w:rsidRPr="00504D01" w:rsidRDefault="00E47C2B" w:rsidP="00612CA8">
      <w:pPr>
        <w:spacing w:line="276" w:lineRule="auto"/>
        <w:jc w:val="both"/>
        <w:rPr>
          <w:rFonts w:ascii="Calibri" w:hAnsi="Calibri" w:cs="Calibri"/>
          <w:sz w:val="16"/>
          <w:szCs w:val="16"/>
        </w:rPr>
      </w:pPr>
      <w:r w:rsidRPr="00504D01">
        <w:rPr>
          <w:rFonts w:ascii="Calibri" w:hAnsi="Calibri" w:cs="Calibri"/>
          <w:sz w:val="16"/>
          <w:szCs w:val="16"/>
        </w:rPr>
        <w:t>Se anexa información comparativa de las solicitudes recibidas en el ejercicio 2023 y las que se han recibido para el año 2024, tal como se precisa en la siguiente tabla:</w:t>
      </w:r>
    </w:p>
    <w:p w14:paraId="74D19CA9" w14:textId="77777777" w:rsidR="00612CA8" w:rsidRPr="00504D01" w:rsidRDefault="00612CA8" w:rsidP="00612CA8">
      <w:pPr>
        <w:spacing w:line="276" w:lineRule="auto"/>
        <w:jc w:val="both"/>
        <w:rPr>
          <w:rFonts w:ascii="Calibri" w:hAnsi="Calibri" w:cs="Calibri"/>
          <w:sz w:val="16"/>
          <w:szCs w:val="16"/>
        </w:rPr>
      </w:pPr>
    </w:p>
    <w:tbl>
      <w:tblPr>
        <w:tblStyle w:val="Tablaconcuadrcula"/>
        <w:tblW w:w="5000" w:type="pct"/>
        <w:jc w:val="center"/>
        <w:tblLook w:val="04A0" w:firstRow="1" w:lastRow="0" w:firstColumn="1" w:lastColumn="0" w:noHBand="0" w:noVBand="1"/>
      </w:tblPr>
      <w:tblGrid>
        <w:gridCol w:w="2944"/>
        <w:gridCol w:w="2943"/>
        <w:gridCol w:w="2941"/>
      </w:tblGrid>
      <w:tr w:rsidR="00E47C2B" w:rsidRPr="00504D01" w14:paraId="77843798" w14:textId="77777777" w:rsidTr="00FF7D6F">
        <w:trPr>
          <w:trHeight w:val="688"/>
          <w:jc w:val="center"/>
        </w:trPr>
        <w:tc>
          <w:tcPr>
            <w:tcW w:w="5000" w:type="pct"/>
            <w:gridSpan w:val="3"/>
            <w:shd w:val="clear" w:color="auto" w:fill="auto"/>
          </w:tcPr>
          <w:p w14:paraId="5327A426" w14:textId="77777777" w:rsidR="00E47C2B" w:rsidRPr="00504D01" w:rsidRDefault="00E47C2B" w:rsidP="00EC69D2">
            <w:pPr>
              <w:jc w:val="center"/>
              <w:rPr>
                <w:rFonts w:ascii="Calibri" w:eastAsia="Times New Roman" w:hAnsi="Calibri" w:cs="Calibri"/>
                <w:b/>
                <w:sz w:val="16"/>
                <w:szCs w:val="16"/>
                <w:lang w:val="es-ES"/>
              </w:rPr>
            </w:pPr>
            <w:r w:rsidRPr="00504D01">
              <w:rPr>
                <w:rFonts w:ascii="Calibri" w:eastAsia="Times New Roman" w:hAnsi="Calibri" w:cs="Calibri"/>
                <w:b/>
                <w:bCs/>
                <w:sz w:val="16"/>
                <w:szCs w:val="16"/>
              </w:rPr>
              <w:t>INSTITUTO ELECTORAL DE QUINTANA ROO</w:t>
            </w:r>
          </w:p>
          <w:p w14:paraId="1CC12F00" w14:textId="77777777" w:rsidR="00FF7D6F" w:rsidRDefault="00FF7D6F" w:rsidP="00EC69D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PRESUPUESTO DE EGRESOS PARA EL EJERCICIO FISCAL 2025</w:t>
            </w:r>
          </w:p>
          <w:p w14:paraId="1B64725E" w14:textId="588FB936" w:rsidR="00E47C2B" w:rsidRPr="00504D01" w:rsidRDefault="00E47C2B" w:rsidP="00EC69D2">
            <w:pPr>
              <w:jc w:val="center"/>
              <w:rPr>
                <w:rFonts w:ascii="Calibri" w:hAnsi="Calibri" w:cs="Calibri"/>
                <w:b/>
                <w:sz w:val="16"/>
                <w:szCs w:val="16"/>
              </w:rPr>
            </w:pPr>
            <w:r w:rsidRPr="00504D01">
              <w:rPr>
                <w:rFonts w:ascii="Calibri" w:hAnsi="Calibri" w:cs="Calibri"/>
                <w:b/>
                <w:sz w:val="16"/>
                <w:szCs w:val="16"/>
              </w:rPr>
              <w:t>Comparativo de las solicitudes del estímulo por años de servicio</w:t>
            </w:r>
          </w:p>
        </w:tc>
      </w:tr>
      <w:tr w:rsidR="00E47C2B" w:rsidRPr="00504D01" w14:paraId="759AD4C4" w14:textId="77777777" w:rsidTr="00A00DB3">
        <w:trPr>
          <w:jc w:val="center"/>
        </w:trPr>
        <w:tc>
          <w:tcPr>
            <w:tcW w:w="1667" w:type="pct"/>
            <w:shd w:val="clear" w:color="auto" w:fill="auto"/>
          </w:tcPr>
          <w:p w14:paraId="2655ABF2" w14:textId="77777777" w:rsidR="00E47C2B" w:rsidRPr="00504D01" w:rsidRDefault="00E47C2B" w:rsidP="00EC69D2">
            <w:pPr>
              <w:jc w:val="center"/>
              <w:rPr>
                <w:rFonts w:ascii="Calibri" w:hAnsi="Calibri" w:cs="Calibri"/>
                <w:b/>
                <w:sz w:val="16"/>
                <w:szCs w:val="16"/>
              </w:rPr>
            </w:pPr>
            <w:r w:rsidRPr="00504D01">
              <w:rPr>
                <w:rFonts w:ascii="Calibri" w:hAnsi="Calibri" w:cs="Calibri"/>
                <w:b/>
                <w:sz w:val="16"/>
                <w:szCs w:val="16"/>
              </w:rPr>
              <w:t>Años cumplidos</w:t>
            </w:r>
          </w:p>
        </w:tc>
        <w:tc>
          <w:tcPr>
            <w:tcW w:w="1667" w:type="pct"/>
            <w:shd w:val="clear" w:color="auto" w:fill="auto"/>
          </w:tcPr>
          <w:p w14:paraId="3FB221C7" w14:textId="77777777" w:rsidR="00E47C2B" w:rsidRPr="00504D01" w:rsidRDefault="00E47C2B" w:rsidP="00EC69D2">
            <w:pPr>
              <w:jc w:val="center"/>
              <w:rPr>
                <w:rFonts w:ascii="Calibri" w:hAnsi="Calibri" w:cs="Calibri"/>
                <w:b/>
                <w:sz w:val="16"/>
                <w:szCs w:val="16"/>
              </w:rPr>
            </w:pPr>
            <w:r w:rsidRPr="00504D01">
              <w:rPr>
                <w:rFonts w:ascii="Calibri" w:hAnsi="Calibri" w:cs="Calibri"/>
                <w:b/>
                <w:sz w:val="16"/>
                <w:szCs w:val="16"/>
              </w:rPr>
              <w:t>2023</w:t>
            </w:r>
          </w:p>
        </w:tc>
        <w:tc>
          <w:tcPr>
            <w:tcW w:w="1667" w:type="pct"/>
            <w:shd w:val="clear" w:color="auto" w:fill="auto"/>
          </w:tcPr>
          <w:p w14:paraId="2FC6B858" w14:textId="77777777" w:rsidR="00E47C2B" w:rsidRPr="00504D01" w:rsidRDefault="00E47C2B" w:rsidP="00EC69D2">
            <w:pPr>
              <w:jc w:val="center"/>
              <w:rPr>
                <w:rFonts w:ascii="Calibri" w:hAnsi="Calibri" w:cs="Calibri"/>
                <w:b/>
                <w:sz w:val="16"/>
                <w:szCs w:val="16"/>
              </w:rPr>
            </w:pPr>
            <w:r w:rsidRPr="00504D01">
              <w:rPr>
                <w:rFonts w:ascii="Calibri" w:hAnsi="Calibri" w:cs="Calibri"/>
                <w:b/>
                <w:sz w:val="16"/>
                <w:szCs w:val="16"/>
              </w:rPr>
              <w:t>2024</w:t>
            </w:r>
          </w:p>
        </w:tc>
      </w:tr>
      <w:tr w:rsidR="00E47C2B" w:rsidRPr="00504D01" w14:paraId="7CAE8F7C" w14:textId="77777777" w:rsidTr="00A00DB3">
        <w:trPr>
          <w:jc w:val="center"/>
        </w:trPr>
        <w:tc>
          <w:tcPr>
            <w:tcW w:w="1667" w:type="pct"/>
            <w:shd w:val="clear" w:color="auto" w:fill="auto"/>
          </w:tcPr>
          <w:p w14:paraId="4FE16A60" w14:textId="77777777" w:rsidR="00E47C2B" w:rsidRPr="00504D01" w:rsidRDefault="00E47C2B" w:rsidP="00EC69D2">
            <w:pPr>
              <w:jc w:val="center"/>
              <w:rPr>
                <w:rFonts w:ascii="Calibri" w:hAnsi="Calibri" w:cs="Calibri"/>
                <w:sz w:val="16"/>
                <w:szCs w:val="16"/>
              </w:rPr>
            </w:pPr>
            <w:r w:rsidRPr="00504D01">
              <w:rPr>
                <w:rFonts w:ascii="Calibri" w:hAnsi="Calibri" w:cs="Calibri"/>
                <w:sz w:val="16"/>
                <w:szCs w:val="16"/>
              </w:rPr>
              <w:t>Quince</w:t>
            </w:r>
          </w:p>
        </w:tc>
        <w:tc>
          <w:tcPr>
            <w:tcW w:w="1667" w:type="pct"/>
            <w:shd w:val="clear" w:color="auto" w:fill="auto"/>
          </w:tcPr>
          <w:p w14:paraId="15BAB26E" w14:textId="77777777" w:rsidR="00E47C2B" w:rsidRPr="00504D01" w:rsidRDefault="00E47C2B" w:rsidP="00EC69D2">
            <w:pPr>
              <w:jc w:val="center"/>
              <w:rPr>
                <w:rFonts w:ascii="Calibri" w:hAnsi="Calibri" w:cs="Calibri"/>
                <w:sz w:val="16"/>
                <w:szCs w:val="16"/>
              </w:rPr>
            </w:pPr>
            <w:r w:rsidRPr="00504D01">
              <w:rPr>
                <w:rFonts w:ascii="Calibri" w:hAnsi="Calibri" w:cs="Calibri"/>
                <w:sz w:val="16"/>
                <w:szCs w:val="16"/>
              </w:rPr>
              <w:t>5</w:t>
            </w:r>
          </w:p>
        </w:tc>
        <w:tc>
          <w:tcPr>
            <w:tcW w:w="1667" w:type="pct"/>
            <w:shd w:val="clear" w:color="auto" w:fill="auto"/>
          </w:tcPr>
          <w:p w14:paraId="365BD95D" w14:textId="77777777" w:rsidR="00E47C2B" w:rsidRPr="00504D01" w:rsidRDefault="00E47C2B" w:rsidP="00EC69D2">
            <w:pPr>
              <w:jc w:val="center"/>
              <w:rPr>
                <w:rFonts w:ascii="Calibri" w:hAnsi="Calibri" w:cs="Calibri"/>
                <w:sz w:val="16"/>
                <w:szCs w:val="16"/>
              </w:rPr>
            </w:pPr>
            <w:r w:rsidRPr="00504D01">
              <w:rPr>
                <w:rFonts w:ascii="Calibri" w:hAnsi="Calibri" w:cs="Calibri"/>
                <w:sz w:val="16"/>
                <w:szCs w:val="16"/>
              </w:rPr>
              <w:t>3</w:t>
            </w:r>
          </w:p>
        </w:tc>
      </w:tr>
      <w:tr w:rsidR="00E47C2B" w:rsidRPr="00504D01" w14:paraId="15CC3ECA" w14:textId="77777777" w:rsidTr="00A00DB3">
        <w:trPr>
          <w:jc w:val="center"/>
        </w:trPr>
        <w:tc>
          <w:tcPr>
            <w:tcW w:w="1667" w:type="pct"/>
            <w:shd w:val="clear" w:color="auto" w:fill="auto"/>
          </w:tcPr>
          <w:p w14:paraId="4FC38BEC" w14:textId="77777777" w:rsidR="00E47C2B" w:rsidRPr="00504D01" w:rsidRDefault="00E47C2B" w:rsidP="00EC69D2">
            <w:pPr>
              <w:jc w:val="center"/>
              <w:rPr>
                <w:rFonts w:ascii="Calibri" w:hAnsi="Calibri" w:cs="Calibri"/>
                <w:sz w:val="16"/>
                <w:szCs w:val="16"/>
              </w:rPr>
            </w:pPr>
            <w:r w:rsidRPr="00504D01">
              <w:rPr>
                <w:rFonts w:ascii="Calibri" w:hAnsi="Calibri" w:cs="Calibri"/>
                <w:sz w:val="16"/>
                <w:szCs w:val="16"/>
              </w:rPr>
              <w:t>Veinte</w:t>
            </w:r>
          </w:p>
        </w:tc>
        <w:tc>
          <w:tcPr>
            <w:tcW w:w="1667" w:type="pct"/>
            <w:shd w:val="clear" w:color="auto" w:fill="auto"/>
          </w:tcPr>
          <w:p w14:paraId="1BDBAA96" w14:textId="77777777" w:rsidR="00E47C2B" w:rsidRPr="00504D01" w:rsidRDefault="00E47C2B" w:rsidP="00EC69D2">
            <w:pPr>
              <w:jc w:val="center"/>
              <w:rPr>
                <w:rFonts w:ascii="Calibri" w:hAnsi="Calibri" w:cs="Calibri"/>
                <w:sz w:val="16"/>
                <w:szCs w:val="16"/>
              </w:rPr>
            </w:pPr>
            <w:r w:rsidRPr="00504D01">
              <w:rPr>
                <w:rFonts w:ascii="Calibri" w:hAnsi="Calibri" w:cs="Calibri"/>
                <w:sz w:val="16"/>
                <w:szCs w:val="16"/>
              </w:rPr>
              <w:t>11</w:t>
            </w:r>
          </w:p>
        </w:tc>
        <w:tc>
          <w:tcPr>
            <w:tcW w:w="1667" w:type="pct"/>
            <w:shd w:val="clear" w:color="auto" w:fill="auto"/>
          </w:tcPr>
          <w:p w14:paraId="552C0BC4" w14:textId="77777777" w:rsidR="00E47C2B" w:rsidRPr="00504D01" w:rsidRDefault="00E47C2B" w:rsidP="00EC69D2">
            <w:pPr>
              <w:jc w:val="center"/>
              <w:rPr>
                <w:rFonts w:ascii="Calibri" w:hAnsi="Calibri" w:cs="Calibri"/>
                <w:sz w:val="16"/>
                <w:szCs w:val="16"/>
              </w:rPr>
            </w:pPr>
            <w:r w:rsidRPr="00504D01">
              <w:rPr>
                <w:rFonts w:ascii="Calibri" w:hAnsi="Calibri" w:cs="Calibri"/>
                <w:sz w:val="16"/>
                <w:szCs w:val="16"/>
              </w:rPr>
              <w:t>3</w:t>
            </w:r>
          </w:p>
        </w:tc>
      </w:tr>
      <w:tr w:rsidR="00E47C2B" w:rsidRPr="00504D01" w14:paraId="7A0633E2" w14:textId="77777777" w:rsidTr="00A00DB3">
        <w:trPr>
          <w:jc w:val="center"/>
        </w:trPr>
        <w:tc>
          <w:tcPr>
            <w:tcW w:w="1667" w:type="pct"/>
            <w:shd w:val="clear" w:color="auto" w:fill="auto"/>
          </w:tcPr>
          <w:p w14:paraId="57918407" w14:textId="77777777" w:rsidR="00E47C2B" w:rsidRPr="00504D01" w:rsidRDefault="00E47C2B" w:rsidP="00EC69D2">
            <w:pPr>
              <w:jc w:val="center"/>
              <w:rPr>
                <w:rFonts w:ascii="Calibri" w:hAnsi="Calibri" w:cs="Calibri"/>
                <w:sz w:val="16"/>
                <w:szCs w:val="16"/>
              </w:rPr>
            </w:pPr>
            <w:r w:rsidRPr="00504D01">
              <w:rPr>
                <w:rFonts w:ascii="Calibri" w:hAnsi="Calibri" w:cs="Calibri"/>
                <w:sz w:val="16"/>
                <w:szCs w:val="16"/>
              </w:rPr>
              <w:t>Veinticinco</w:t>
            </w:r>
          </w:p>
        </w:tc>
        <w:tc>
          <w:tcPr>
            <w:tcW w:w="1667" w:type="pct"/>
            <w:shd w:val="clear" w:color="auto" w:fill="auto"/>
          </w:tcPr>
          <w:p w14:paraId="0482E6AD" w14:textId="77777777" w:rsidR="00E47C2B" w:rsidRPr="00504D01" w:rsidRDefault="00E47C2B" w:rsidP="00EC69D2">
            <w:pPr>
              <w:jc w:val="center"/>
              <w:rPr>
                <w:rFonts w:ascii="Calibri" w:hAnsi="Calibri" w:cs="Calibri"/>
                <w:sz w:val="16"/>
                <w:szCs w:val="16"/>
              </w:rPr>
            </w:pPr>
            <w:r w:rsidRPr="00504D01">
              <w:rPr>
                <w:rFonts w:ascii="Calibri" w:hAnsi="Calibri" w:cs="Calibri"/>
                <w:sz w:val="16"/>
                <w:szCs w:val="16"/>
              </w:rPr>
              <w:t>2</w:t>
            </w:r>
          </w:p>
        </w:tc>
        <w:tc>
          <w:tcPr>
            <w:tcW w:w="1667" w:type="pct"/>
            <w:shd w:val="clear" w:color="auto" w:fill="auto"/>
          </w:tcPr>
          <w:p w14:paraId="2CD81E11" w14:textId="77777777" w:rsidR="00E47C2B" w:rsidRPr="00504D01" w:rsidRDefault="00E47C2B" w:rsidP="00EC69D2">
            <w:pPr>
              <w:jc w:val="center"/>
              <w:rPr>
                <w:rFonts w:ascii="Calibri" w:hAnsi="Calibri" w:cs="Calibri"/>
                <w:sz w:val="16"/>
                <w:szCs w:val="16"/>
              </w:rPr>
            </w:pPr>
            <w:r w:rsidRPr="00504D01">
              <w:rPr>
                <w:rFonts w:ascii="Calibri" w:hAnsi="Calibri" w:cs="Calibri"/>
                <w:sz w:val="16"/>
                <w:szCs w:val="16"/>
              </w:rPr>
              <w:t>9</w:t>
            </w:r>
          </w:p>
        </w:tc>
      </w:tr>
      <w:tr w:rsidR="00E47C2B" w:rsidRPr="00504D01" w14:paraId="543F1525" w14:textId="77777777" w:rsidTr="00A00DB3">
        <w:trPr>
          <w:jc w:val="center"/>
        </w:trPr>
        <w:tc>
          <w:tcPr>
            <w:tcW w:w="1667" w:type="pct"/>
            <w:shd w:val="clear" w:color="auto" w:fill="auto"/>
          </w:tcPr>
          <w:p w14:paraId="5B0170C4" w14:textId="77777777" w:rsidR="00E47C2B" w:rsidRPr="00504D01" w:rsidRDefault="00E47C2B" w:rsidP="00EC69D2">
            <w:pPr>
              <w:jc w:val="center"/>
              <w:rPr>
                <w:rFonts w:ascii="Calibri" w:hAnsi="Calibri" w:cs="Calibri"/>
                <w:sz w:val="16"/>
                <w:szCs w:val="16"/>
              </w:rPr>
            </w:pPr>
            <w:r w:rsidRPr="00504D01">
              <w:rPr>
                <w:rFonts w:ascii="Calibri" w:hAnsi="Calibri" w:cs="Calibri"/>
                <w:sz w:val="16"/>
                <w:szCs w:val="16"/>
              </w:rPr>
              <w:t>Treinta</w:t>
            </w:r>
          </w:p>
        </w:tc>
        <w:tc>
          <w:tcPr>
            <w:tcW w:w="1667" w:type="pct"/>
            <w:shd w:val="clear" w:color="auto" w:fill="auto"/>
          </w:tcPr>
          <w:p w14:paraId="614FFF38" w14:textId="77777777" w:rsidR="00E47C2B" w:rsidRPr="00504D01" w:rsidRDefault="00E47C2B" w:rsidP="00EC69D2">
            <w:pPr>
              <w:jc w:val="center"/>
              <w:rPr>
                <w:rFonts w:ascii="Calibri" w:hAnsi="Calibri" w:cs="Calibri"/>
                <w:sz w:val="16"/>
                <w:szCs w:val="16"/>
              </w:rPr>
            </w:pPr>
            <w:r w:rsidRPr="00504D01">
              <w:rPr>
                <w:rFonts w:ascii="Calibri" w:hAnsi="Calibri" w:cs="Calibri"/>
                <w:sz w:val="16"/>
                <w:szCs w:val="16"/>
              </w:rPr>
              <w:t>1</w:t>
            </w:r>
          </w:p>
        </w:tc>
        <w:tc>
          <w:tcPr>
            <w:tcW w:w="1667" w:type="pct"/>
            <w:shd w:val="clear" w:color="auto" w:fill="auto"/>
          </w:tcPr>
          <w:p w14:paraId="54FEF663" w14:textId="77777777" w:rsidR="00E47C2B" w:rsidRPr="00504D01" w:rsidRDefault="00E47C2B" w:rsidP="00EC69D2">
            <w:pPr>
              <w:jc w:val="center"/>
              <w:rPr>
                <w:rFonts w:ascii="Calibri" w:hAnsi="Calibri" w:cs="Calibri"/>
                <w:sz w:val="16"/>
                <w:szCs w:val="16"/>
              </w:rPr>
            </w:pPr>
            <w:r w:rsidRPr="00504D01">
              <w:rPr>
                <w:rFonts w:ascii="Calibri" w:hAnsi="Calibri" w:cs="Calibri"/>
                <w:sz w:val="16"/>
                <w:szCs w:val="16"/>
              </w:rPr>
              <w:t>0</w:t>
            </w:r>
          </w:p>
        </w:tc>
      </w:tr>
      <w:tr w:rsidR="00E47C2B" w:rsidRPr="00504D01" w14:paraId="40AEE80A" w14:textId="77777777" w:rsidTr="00A00DB3">
        <w:trPr>
          <w:jc w:val="center"/>
        </w:trPr>
        <w:tc>
          <w:tcPr>
            <w:tcW w:w="1667" w:type="pct"/>
            <w:shd w:val="clear" w:color="auto" w:fill="auto"/>
          </w:tcPr>
          <w:p w14:paraId="131B1CD6" w14:textId="77777777" w:rsidR="00E47C2B" w:rsidRPr="00504D01" w:rsidRDefault="00E47C2B" w:rsidP="00EC69D2">
            <w:pPr>
              <w:jc w:val="center"/>
              <w:rPr>
                <w:rFonts w:ascii="Calibri" w:hAnsi="Calibri" w:cs="Calibri"/>
                <w:sz w:val="16"/>
                <w:szCs w:val="16"/>
              </w:rPr>
            </w:pPr>
            <w:r w:rsidRPr="00504D01">
              <w:rPr>
                <w:rFonts w:ascii="Calibri" w:hAnsi="Calibri" w:cs="Calibri"/>
                <w:sz w:val="16"/>
                <w:szCs w:val="16"/>
              </w:rPr>
              <w:t>Treinta y cinco</w:t>
            </w:r>
          </w:p>
        </w:tc>
        <w:tc>
          <w:tcPr>
            <w:tcW w:w="1667" w:type="pct"/>
            <w:shd w:val="clear" w:color="auto" w:fill="auto"/>
          </w:tcPr>
          <w:p w14:paraId="122E02E7" w14:textId="77777777" w:rsidR="00E47C2B" w:rsidRPr="00504D01" w:rsidRDefault="00E47C2B" w:rsidP="00EC69D2">
            <w:pPr>
              <w:jc w:val="center"/>
              <w:rPr>
                <w:rFonts w:ascii="Calibri" w:hAnsi="Calibri" w:cs="Calibri"/>
                <w:sz w:val="16"/>
                <w:szCs w:val="16"/>
              </w:rPr>
            </w:pPr>
            <w:r w:rsidRPr="00504D01">
              <w:rPr>
                <w:rFonts w:ascii="Calibri" w:hAnsi="Calibri" w:cs="Calibri"/>
                <w:sz w:val="16"/>
                <w:szCs w:val="16"/>
              </w:rPr>
              <w:t>1</w:t>
            </w:r>
          </w:p>
        </w:tc>
        <w:tc>
          <w:tcPr>
            <w:tcW w:w="1667" w:type="pct"/>
            <w:shd w:val="clear" w:color="auto" w:fill="auto"/>
          </w:tcPr>
          <w:p w14:paraId="0A322480" w14:textId="77777777" w:rsidR="00E47C2B" w:rsidRPr="00504D01" w:rsidRDefault="00E47C2B" w:rsidP="00EC69D2">
            <w:pPr>
              <w:jc w:val="center"/>
              <w:rPr>
                <w:rFonts w:ascii="Calibri" w:hAnsi="Calibri" w:cs="Calibri"/>
                <w:sz w:val="16"/>
                <w:szCs w:val="16"/>
              </w:rPr>
            </w:pPr>
            <w:r w:rsidRPr="00504D01">
              <w:rPr>
                <w:rFonts w:ascii="Calibri" w:hAnsi="Calibri" w:cs="Calibri"/>
                <w:sz w:val="16"/>
                <w:szCs w:val="16"/>
              </w:rPr>
              <w:t>0</w:t>
            </w:r>
          </w:p>
        </w:tc>
      </w:tr>
      <w:tr w:rsidR="00E47C2B" w:rsidRPr="00504D01" w14:paraId="2F863B2B" w14:textId="77777777" w:rsidTr="00A00DB3">
        <w:trPr>
          <w:jc w:val="center"/>
        </w:trPr>
        <w:tc>
          <w:tcPr>
            <w:tcW w:w="1667" w:type="pct"/>
            <w:shd w:val="clear" w:color="auto" w:fill="auto"/>
          </w:tcPr>
          <w:p w14:paraId="1108A18D" w14:textId="77777777" w:rsidR="00E47C2B" w:rsidRPr="00504D01" w:rsidRDefault="00E47C2B" w:rsidP="00EC69D2">
            <w:pPr>
              <w:jc w:val="center"/>
              <w:rPr>
                <w:rFonts w:ascii="Calibri" w:hAnsi="Calibri" w:cs="Calibri"/>
                <w:b/>
                <w:sz w:val="16"/>
                <w:szCs w:val="16"/>
              </w:rPr>
            </w:pPr>
            <w:r w:rsidRPr="00504D01">
              <w:rPr>
                <w:rFonts w:ascii="Calibri" w:hAnsi="Calibri" w:cs="Calibri"/>
                <w:b/>
                <w:sz w:val="16"/>
                <w:szCs w:val="16"/>
              </w:rPr>
              <w:t>Total</w:t>
            </w:r>
          </w:p>
        </w:tc>
        <w:tc>
          <w:tcPr>
            <w:tcW w:w="1667" w:type="pct"/>
            <w:shd w:val="clear" w:color="auto" w:fill="auto"/>
          </w:tcPr>
          <w:p w14:paraId="132A5081" w14:textId="77777777" w:rsidR="00E47C2B" w:rsidRPr="00504D01" w:rsidRDefault="00E47C2B" w:rsidP="00EC69D2">
            <w:pPr>
              <w:jc w:val="center"/>
              <w:rPr>
                <w:rFonts w:ascii="Calibri" w:hAnsi="Calibri" w:cs="Calibri"/>
                <w:b/>
                <w:sz w:val="16"/>
                <w:szCs w:val="16"/>
              </w:rPr>
            </w:pPr>
            <w:r w:rsidRPr="00504D01">
              <w:rPr>
                <w:rFonts w:ascii="Calibri" w:hAnsi="Calibri" w:cs="Calibri"/>
                <w:b/>
                <w:sz w:val="16"/>
                <w:szCs w:val="16"/>
              </w:rPr>
              <w:t>20</w:t>
            </w:r>
          </w:p>
        </w:tc>
        <w:tc>
          <w:tcPr>
            <w:tcW w:w="1667" w:type="pct"/>
            <w:shd w:val="clear" w:color="auto" w:fill="auto"/>
          </w:tcPr>
          <w:p w14:paraId="595F13C4" w14:textId="77777777" w:rsidR="00E47C2B" w:rsidRPr="00504D01" w:rsidRDefault="00E47C2B" w:rsidP="00EC69D2">
            <w:pPr>
              <w:jc w:val="center"/>
              <w:rPr>
                <w:rFonts w:ascii="Calibri" w:hAnsi="Calibri" w:cs="Calibri"/>
                <w:b/>
                <w:sz w:val="16"/>
                <w:szCs w:val="16"/>
              </w:rPr>
            </w:pPr>
            <w:r w:rsidRPr="00504D01">
              <w:rPr>
                <w:rFonts w:ascii="Calibri" w:hAnsi="Calibri" w:cs="Calibri"/>
                <w:b/>
                <w:sz w:val="16"/>
                <w:szCs w:val="16"/>
              </w:rPr>
              <w:t>15</w:t>
            </w:r>
          </w:p>
        </w:tc>
      </w:tr>
    </w:tbl>
    <w:p w14:paraId="23CEDD38" w14:textId="77777777" w:rsidR="00E47C2B" w:rsidRPr="00504D01" w:rsidRDefault="00E47C2B" w:rsidP="00612CA8">
      <w:pPr>
        <w:pStyle w:val="Prrafodelista"/>
        <w:spacing w:after="0"/>
        <w:ind w:left="0"/>
        <w:jc w:val="both"/>
        <w:rPr>
          <w:rFonts w:ascii="Calibri" w:hAnsi="Calibri" w:cs="Calibri"/>
          <w:b/>
          <w:bCs/>
          <w:sz w:val="16"/>
          <w:szCs w:val="16"/>
        </w:rPr>
      </w:pPr>
    </w:p>
    <w:p w14:paraId="52097041" w14:textId="3AA45073" w:rsidR="00E47C2B" w:rsidRPr="00FF7D6F" w:rsidRDefault="002E6237" w:rsidP="002E6237">
      <w:pPr>
        <w:pStyle w:val="Ttulo4"/>
      </w:pPr>
      <w:bookmarkStart w:id="88" w:name="_Toc187237701"/>
      <w:r>
        <w:t xml:space="preserve">B) </w:t>
      </w:r>
      <w:r w:rsidR="00E47C2B" w:rsidRPr="00FF7D6F">
        <w:t>Renuncia anticipada</w:t>
      </w:r>
      <w:bookmarkEnd w:id="88"/>
    </w:p>
    <w:p w14:paraId="13A933E9" w14:textId="77777777" w:rsidR="00612CA8" w:rsidRPr="00504D01" w:rsidRDefault="00612CA8" w:rsidP="00612CA8">
      <w:pPr>
        <w:jc w:val="both"/>
        <w:rPr>
          <w:rFonts w:ascii="Calibri" w:hAnsi="Calibri" w:cs="Calibri"/>
          <w:b/>
          <w:bCs/>
          <w:sz w:val="16"/>
          <w:szCs w:val="16"/>
        </w:rPr>
      </w:pPr>
    </w:p>
    <w:p w14:paraId="4F244F52" w14:textId="77777777" w:rsidR="00E47C2B" w:rsidRPr="00504D01" w:rsidRDefault="00E47C2B" w:rsidP="00612CA8">
      <w:pPr>
        <w:spacing w:line="276" w:lineRule="auto"/>
        <w:jc w:val="both"/>
        <w:rPr>
          <w:rFonts w:ascii="Calibri" w:hAnsi="Calibri" w:cs="Calibri"/>
          <w:sz w:val="16"/>
          <w:szCs w:val="16"/>
        </w:rPr>
      </w:pPr>
      <w:r w:rsidRPr="00504D01">
        <w:rPr>
          <w:rFonts w:ascii="Calibri" w:hAnsi="Calibri" w:cs="Calibri"/>
          <w:sz w:val="16"/>
          <w:szCs w:val="16"/>
        </w:rPr>
        <w:t xml:space="preserve">En base al considerando anterior, se puede confirmar que se cuenta con personal en la institución con la antigüedad y edad suficiente para jubilarse, de conformidad con lo establecido en el artículo décimo transitorio, fracción II, inciso a, de la Ley del Instituto de Seguridad y Servicios Sociales de los Trabajadores del Estado, por lo que en el año dos mil veinte cuatro se recibió una renuncia anticipada, por lo que se conoce de antemano la necesidad de este instituto de prever el pago de la prima de antigüedad, de conformidad con lo establecido </w:t>
      </w:r>
      <w:r w:rsidRPr="00504D01">
        <w:rPr>
          <w:rFonts w:ascii="Calibri" w:hAnsi="Calibri" w:cs="Calibri"/>
          <w:sz w:val="16"/>
          <w:szCs w:val="16"/>
        </w:rPr>
        <w:lastRenderedPageBreak/>
        <w:t>en el artículo 162 de la Ley Federal de Trabajo y de conformidad con lo establecido en el en el apartado B, numeral 5 del Manual que Regula las Percepciones del Personal de Confianza y Eventual Ordinario del Instituto Electoral de Quintana Roo.</w:t>
      </w:r>
    </w:p>
    <w:p w14:paraId="69B2D571" w14:textId="77777777" w:rsidR="00FF7D6F" w:rsidRDefault="00FF7D6F" w:rsidP="00FF7D6F">
      <w:pPr>
        <w:spacing w:after="160" w:line="259" w:lineRule="auto"/>
        <w:rPr>
          <w:rFonts w:ascii="Calibri" w:hAnsi="Calibri" w:cs="Calibri"/>
          <w:b/>
          <w:bCs/>
          <w:sz w:val="16"/>
          <w:szCs w:val="16"/>
        </w:rPr>
      </w:pPr>
      <w:bookmarkStart w:id="89" w:name="_Toc145067673"/>
      <w:bookmarkStart w:id="90" w:name="_Toc145068149"/>
      <w:bookmarkStart w:id="91" w:name="_Toc145069695"/>
      <w:bookmarkStart w:id="92" w:name="_Toc154143227"/>
      <w:bookmarkStart w:id="93" w:name="_Toc186132070"/>
    </w:p>
    <w:p w14:paraId="568E4190" w14:textId="1AB34034" w:rsidR="00A00DB3" w:rsidRPr="00E33E93" w:rsidRDefault="00E47C2B" w:rsidP="002E6237">
      <w:pPr>
        <w:pStyle w:val="Ttulo2"/>
        <w:jc w:val="center"/>
        <w:rPr>
          <w:rFonts w:eastAsia="Arial"/>
        </w:rPr>
      </w:pPr>
      <w:bookmarkStart w:id="94" w:name="_Toc187237702"/>
      <w:r w:rsidRPr="00E33E93">
        <w:rPr>
          <w:rFonts w:eastAsia="Arial"/>
        </w:rPr>
        <w:t>Cumplimiento a la Fracción II inciso a) del Artículo 10 de la Ley de Disciplina Financiera de las Entidades y los Municipios</w:t>
      </w:r>
      <w:bookmarkStart w:id="95" w:name="_Hlk150546804"/>
      <w:bookmarkEnd w:id="89"/>
      <w:bookmarkEnd w:id="90"/>
      <w:bookmarkEnd w:id="91"/>
      <w:bookmarkEnd w:id="92"/>
      <w:bookmarkEnd w:id="93"/>
      <w:bookmarkEnd w:id="94"/>
    </w:p>
    <w:p w14:paraId="689E2627" w14:textId="0FB2B9CA" w:rsidR="00E47C2B" w:rsidRPr="00FF7D6F" w:rsidRDefault="00E47C2B" w:rsidP="002E6237">
      <w:pPr>
        <w:pStyle w:val="Ttulo4"/>
        <w:rPr>
          <w:rFonts w:eastAsia="Arial"/>
        </w:rPr>
      </w:pPr>
      <w:bookmarkStart w:id="96" w:name="_Toc186132071"/>
      <w:bookmarkStart w:id="97" w:name="_Toc187237703"/>
      <w:r w:rsidRPr="00FF7D6F">
        <w:rPr>
          <w:rFonts w:eastAsia="Arial"/>
        </w:rPr>
        <w:t>Desglose de percepciones ordinarias, extraordinarias, seguridad social y previsiones 2025</w:t>
      </w:r>
      <w:bookmarkEnd w:id="96"/>
      <w:bookmarkEnd w:id="97"/>
    </w:p>
    <w:p w14:paraId="162AA626" w14:textId="77777777" w:rsidR="00E47C2B" w:rsidRPr="00FF7D6F" w:rsidRDefault="00E47C2B" w:rsidP="002E6237">
      <w:pPr>
        <w:pStyle w:val="Ttulo4"/>
      </w:pPr>
      <w:bookmarkStart w:id="98" w:name="_Toc187237704"/>
      <w:r w:rsidRPr="00FF7D6F">
        <w:t>(Artículo 10 LDFEM Fracción II)</w:t>
      </w:r>
      <w:bookmarkEnd w:id="95"/>
      <w:bookmarkEnd w:id="98"/>
    </w:p>
    <w:p w14:paraId="7D34BC91" w14:textId="77777777" w:rsidR="00E47C2B" w:rsidRPr="00504D01" w:rsidRDefault="00E47C2B" w:rsidP="00612CA8">
      <w:pPr>
        <w:pBdr>
          <w:top w:val="nil"/>
          <w:left w:val="nil"/>
          <w:bottom w:val="nil"/>
          <w:right w:val="nil"/>
          <w:between w:val="nil"/>
        </w:pBdr>
        <w:spacing w:line="276" w:lineRule="auto"/>
        <w:rPr>
          <w:rFonts w:ascii="Calibri" w:eastAsia="Arial" w:hAnsi="Calibri" w:cs="Calibri"/>
          <w:b/>
          <w:color w:val="000000"/>
          <w:sz w:val="16"/>
          <w:szCs w:val="16"/>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8"/>
        <w:gridCol w:w="818"/>
        <w:gridCol w:w="5126"/>
        <w:gridCol w:w="1716"/>
      </w:tblGrid>
      <w:tr w:rsidR="00E47C2B" w:rsidRPr="00504D01" w14:paraId="2426415C" w14:textId="77777777" w:rsidTr="00612CA8">
        <w:trPr>
          <w:trHeight w:val="811"/>
          <w:jc w:val="center"/>
        </w:trPr>
        <w:tc>
          <w:tcPr>
            <w:tcW w:w="5000" w:type="pct"/>
            <w:gridSpan w:val="4"/>
            <w:shd w:val="clear" w:color="auto" w:fill="auto"/>
            <w:vAlign w:val="center"/>
          </w:tcPr>
          <w:p w14:paraId="6B3312CA" w14:textId="77777777" w:rsidR="00E47C2B" w:rsidRPr="00504D01" w:rsidRDefault="00E47C2B" w:rsidP="00EC69D2">
            <w:pPr>
              <w:jc w:val="center"/>
              <w:rPr>
                <w:rFonts w:ascii="Calibri" w:eastAsia="Times New Roman" w:hAnsi="Calibri" w:cs="Calibri"/>
                <w:b/>
                <w:bCs/>
                <w:color w:val="000000"/>
                <w:sz w:val="16"/>
                <w:szCs w:val="16"/>
              </w:rPr>
            </w:pPr>
            <w:r w:rsidRPr="00504D01">
              <w:rPr>
                <w:rFonts w:ascii="Calibri" w:eastAsia="Times New Roman" w:hAnsi="Calibri" w:cs="Calibri"/>
                <w:b/>
                <w:bCs/>
                <w:color w:val="000000"/>
                <w:sz w:val="16"/>
                <w:szCs w:val="16"/>
              </w:rPr>
              <w:t>INSTITUTO ELECTORAL DE QUINTANA ROO</w:t>
            </w:r>
          </w:p>
          <w:p w14:paraId="6A7A46BA" w14:textId="77777777" w:rsidR="00FF7D6F" w:rsidRDefault="00FF7D6F" w:rsidP="00EC69D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PRESUPUESTO DE EGRESOS PARA EL EJERCICIO FISCAL 2025</w:t>
            </w:r>
          </w:p>
          <w:p w14:paraId="319994F8" w14:textId="453DAF48" w:rsidR="00E47C2B" w:rsidRPr="00504D01" w:rsidRDefault="00E47C2B" w:rsidP="00EC69D2">
            <w:pPr>
              <w:jc w:val="center"/>
              <w:rPr>
                <w:rFonts w:ascii="Calibri" w:eastAsia="Times New Roman" w:hAnsi="Calibri" w:cs="Calibri"/>
                <w:b/>
                <w:bCs/>
                <w:color w:val="000000"/>
                <w:sz w:val="16"/>
                <w:szCs w:val="16"/>
              </w:rPr>
            </w:pPr>
            <w:r w:rsidRPr="00504D01">
              <w:rPr>
                <w:rFonts w:ascii="Calibri" w:eastAsia="Times New Roman" w:hAnsi="Calibri" w:cs="Calibri"/>
                <w:b/>
                <w:bCs/>
                <w:color w:val="000000"/>
                <w:sz w:val="16"/>
                <w:szCs w:val="16"/>
              </w:rPr>
              <w:t>Desglose de percepciones ordinarias, extraordinarias, seguridad social y previsiones 2025</w:t>
            </w:r>
          </w:p>
          <w:p w14:paraId="6BF4A9E2" w14:textId="77777777" w:rsidR="00E47C2B" w:rsidRPr="00504D01" w:rsidRDefault="00E47C2B" w:rsidP="00EC69D2">
            <w:pPr>
              <w:jc w:val="center"/>
              <w:rPr>
                <w:rFonts w:ascii="Calibri" w:eastAsia="Times New Roman" w:hAnsi="Calibri" w:cs="Calibri"/>
                <w:b/>
                <w:bCs/>
                <w:sz w:val="16"/>
                <w:szCs w:val="16"/>
              </w:rPr>
            </w:pPr>
            <w:r w:rsidRPr="00504D01">
              <w:rPr>
                <w:rFonts w:ascii="Calibri" w:eastAsia="Times New Roman" w:hAnsi="Calibri" w:cs="Calibri"/>
                <w:b/>
                <w:bCs/>
                <w:color w:val="000000"/>
                <w:sz w:val="16"/>
                <w:szCs w:val="16"/>
              </w:rPr>
              <w:t>(Cifras en pesos)</w:t>
            </w:r>
          </w:p>
        </w:tc>
      </w:tr>
      <w:tr w:rsidR="00E47C2B" w:rsidRPr="00504D01" w14:paraId="3F8FE31C" w14:textId="77777777" w:rsidTr="00612CA8">
        <w:trPr>
          <w:trHeight w:val="20"/>
          <w:jc w:val="center"/>
        </w:trPr>
        <w:tc>
          <w:tcPr>
            <w:tcW w:w="662" w:type="pct"/>
            <w:shd w:val="clear" w:color="auto" w:fill="auto"/>
            <w:vAlign w:val="center"/>
            <w:hideMark/>
          </w:tcPr>
          <w:p w14:paraId="6AA61C71" w14:textId="77777777" w:rsidR="00E47C2B" w:rsidRPr="00504D01" w:rsidRDefault="00E47C2B" w:rsidP="00EC69D2">
            <w:pPr>
              <w:jc w:val="center"/>
              <w:rPr>
                <w:rFonts w:ascii="Calibri" w:eastAsia="Times New Roman" w:hAnsi="Calibri" w:cs="Calibri"/>
                <w:b/>
                <w:bCs/>
                <w:color w:val="000000"/>
                <w:sz w:val="16"/>
                <w:szCs w:val="16"/>
              </w:rPr>
            </w:pPr>
            <w:r w:rsidRPr="00504D01">
              <w:rPr>
                <w:rFonts w:ascii="Calibri" w:eastAsia="Times New Roman" w:hAnsi="Calibri" w:cs="Calibri"/>
                <w:b/>
                <w:bCs/>
                <w:color w:val="000000"/>
                <w:sz w:val="16"/>
                <w:szCs w:val="16"/>
              </w:rPr>
              <w:t>CLASIFICACIÓN</w:t>
            </w:r>
          </w:p>
          <w:p w14:paraId="019E19D5" w14:textId="77777777" w:rsidR="00E47C2B" w:rsidRPr="00504D01" w:rsidRDefault="00E47C2B" w:rsidP="00EC69D2">
            <w:pPr>
              <w:jc w:val="center"/>
              <w:rPr>
                <w:rFonts w:ascii="Calibri" w:eastAsia="Times New Roman" w:hAnsi="Calibri" w:cs="Calibri"/>
                <w:b/>
                <w:bCs/>
                <w:color w:val="000000"/>
                <w:sz w:val="16"/>
                <w:szCs w:val="16"/>
              </w:rPr>
            </w:pPr>
          </w:p>
        </w:tc>
        <w:tc>
          <w:tcPr>
            <w:tcW w:w="463" w:type="pct"/>
            <w:shd w:val="clear" w:color="auto" w:fill="auto"/>
            <w:vAlign w:val="center"/>
            <w:hideMark/>
          </w:tcPr>
          <w:p w14:paraId="2951C0BE" w14:textId="77777777" w:rsidR="00E47C2B" w:rsidRPr="00504D01" w:rsidRDefault="00E47C2B" w:rsidP="00EC69D2">
            <w:pPr>
              <w:jc w:val="center"/>
              <w:rPr>
                <w:rFonts w:ascii="Calibri" w:eastAsia="Times New Roman" w:hAnsi="Calibri" w:cs="Calibri"/>
                <w:b/>
                <w:bCs/>
                <w:color w:val="000000"/>
                <w:sz w:val="16"/>
                <w:szCs w:val="16"/>
              </w:rPr>
            </w:pPr>
            <w:r w:rsidRPr="00504D01">
              <w:rPr>
                <w:rFonts w:ascii="Calibri" w:eastAsia="Times New Roman" w:hAnsi="Calibri" w:cs="Calibri"/>
                <w:b/>
                <w:bCs/>
                <w:color w:val="000000"/>
                <w:sz w:val="16"/>
                <w:szCs w:val="16"/>
              </w:rPr>
              <w:t xml:space="preserve">PARTIDA </w:t>
            </w:r>
          </w:p>
          <w:p w14:paraId="405C13FD" w14:textId="77777777" w:rsidR="00E47C2B" w:rsidRPr="00504D01" w:rsidRDefault="00E47C2B" w:rsidP="00EC69D2">
            <w:pPr>
              <w:jc w:val="center"/>
              <w:rPr>
                <w:rFonts w:ascii="Calibri" w:eastAsia="Times New Roman" w:hAnsi="Calibri" w:cs="Calibri"/>
                <w:b/>
                <w:bCs/>
                <w:color w:val="000000"/>
                <w:sz w:val="16"/>
                <w:szCs w:val="16"/>
              </w:rPr>
            </w:pPr>
            <w:r w:rsidRPr="00504D01">
              <w:rPr>
                <w:rFonts w:ascii="Calibri" w:eastAsia="Times New Roman" w:hAnsi="Calibri" w:cs="Calibri"/>
                <w:b/>
                <w:bCs/>
                <w:color w:val="000000"/>
                <w:sz w:val="16"/>
                <w:szCs w:val="16"/>
              </w:rPr>
              <w:t>GENÉRICA</w:t>
            </w:r>
          </w:p>
        </w:tc>
        <w:tc>
          <w:tcPr>
            <w:tcW w:w="2903" w:type="pct"/>
            <w:shd w:val="clear" w:color="auto" w:fill="auto"/>
            <w:vAlign w:val="center"/>
            <w:hideMark/>
          </w:tcPr>
          <w:p w14:paraId="2777A385" w14:textId="77777777" w:rsidR="00E47C2B" w:rsidRPr="00504D01" w:rsidRDefault="00E47C2B" w:rsidP="00EC69D2">
            <w:pPr>
              <w:jc w:val="center"/>
              <w:rPr>
                <w:rFonts w:ascii="Calibri" w:eastAsia="Times New Roman" w:hAnsi="Calibri" w:cs="Calibri"/>
                <w:b/>
                <w:bCs/>
                <w:color w:val="000000"/>
                <w:sz w:val="16"/>
                <w:szCs w:val="16"/>
              </w:rPr>
            </w:pPr>
            <w:r w:rsidRPr="00504D01">
              <w:rPr>
                <w:rFonts w:ascii="Calibri" w:eastAsia="Times New Roman" w:hAnsi="Calibri" w:cs="Calibri"/>
                <w:b/>
                <w:bCs/>
                <w:color w:val="000000"/>
                <w:sz w:val="16"/>
                <w:szCs w:val="16"/>
              </w:rPr>
              <w:t>CONCEPTO</w:t>
            </w:r>
          </w:p>
        </w:tc>
        <w:tc>
          <w:tcPr>
            <w:tcW w:w="972" w:type="pct"/>
            <w:shd w:val="clear" w:color="auto" w:fill="auto"/>
            <w:vAlign w:val="center"/>
            <w:hideMark/>
          </w:tcPr>
          <w:p w14:paraId="33C8F5F1" w14:textId="77777777" w:rsidR="00E47C2B" w:rsidRPr="00504D01" w:rsidRDefault="00E47C2B" w:rsidP="00EC69D2">
            <w:pPr>
              <w:jc w:val="center"/>
              <w:rPr>
                <w:rFonts w:ascii="Calibri" w:eastAsia="Times New Roman" w:hAnsi="Calibri" w:cs="Calibri"/>
                <w:b/>
                <w:bCs/>
                <w:sz w:val="16"/>
                <w:szCs w:val="16"/>
              </w:rPr>
            </w:pPr>
            <w:r w:rsidRPr="00504D01">
              <w:rPr>
                <w:rFonts w:ascii="Calibri" w:eastAsia="Times New Roman" w:hAnsi="Calibri" w:cs="Calibri"/>
                <w:b/>
                <w:bCs/>
                <w:sz w:val="16"/>
                <w:szCs w:val="16"/>
              </w:rPr>
              <w:t>IMPORTE</w:t>
            </w:r>
          </w:p>
        </w:tc>
      </w:tr>
      <w:tr w:rsidR="00E47C2B" w:rsidRPr="00504D01" w14:paraId="56942027" w14:textId="77777777" w:rsidTr="00612CA8">
        <w:trPr>
          <w:trHeight w:val="20"/>
          <w:jc w:val="center"/>
        </w:trPr>
        <w:tc>
          <w:tcPr>
            <w:tcW w:w="662" w:type="pct"/>
            <w:vMerge w:val="restart"/>
            <w:shd w:val="clear" w:color="auto" w:fill="auto"/>
            <w:vAlign w:val="center"/>
            <w:hideMark/>
          </w:tcPr>
          <w:p w14:paraId="0E088ABB"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Ordinarias</w:t>
            </w:r>
          </w:p>
        </w:tc>
        <w:tc>
          <w:tcPr>
            <w:tcW w:w="463" w:type="pct"/>
            <w:shd w:val="clear" w:color="auto" w:fill="auto"/>
            <w:vAlign w:val="center"/>
            <w:hideMark/>
          </w:tcPr>
          <w:p w14:paraId="78BEEE70"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1110</w:t>
            </w:r>
          </w:p>
        </w:tc>
        <w:tc>
          <w:tcPr>
            <w:tcW w:w="2903" w:type="pct"/>
            <w:shd w:val="clear" w:color="auto" w:fill="auto"/>
            <w:vAlign w:val="center"/>
            <w:hideMark/>
          </w:tcPr>
          <w:p w14:paraId="4FCE3BF8"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Dietas</w:t>
            </w:r>
          </w:p>
        </w:tc>
        <w:tc>
          <w:tcPr>
            <w:tcW w:w="972" w:type="pct"/>
            <w:shd w:val="clear" w:color="auto" w:fill="auto"/>
            <w:hideMark/>
          </w:tcPr>
          <w:p w14:paraId="35DF678B"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0</w:t>
            </w:r>
          </w:p>
        </w:tc>
      </w:tr>
      <w:tr w:rsidR="00E47C2B" w:rsidRPr="00504D01" w14:paraId="11E339FB" w14:textId="77777777" w:rsidTr="00612CA8">
        <w:trPr>
          <w:trHeight w:val="20"/>
          <w:jc w:val="center"/>
        </w:trPr>
        <w:tc>
          <w:tcPr>
            <w:tcW w:w="662" w:type="pct"/>
            <w:vMerge/>
            <w:shd w:val="clear" w:color="auto" w:fill="auto"/>
            <w:vAlign w:val="center"/>
            <w:hideMark/>
          </w:tcPr>
          <w:p w14:paraId="0BA25E26" w14:textId="77777777" w:rsidR="00E47C2B" w:rsidRPr="00504D01" w:rsidRDefault="00E47C2B" w:rsidP="00EC69D2">
            <w:pPr>
              <w:rPr>
                <w:rFonts w:ascii="Calibri" w:eastAsia="Times New Roman" w:hAnsi="Calibri" w:cs="Calibri"/>
                <w:color w:val="000000"/>
                <w:sz w:val="16"/>
                <w:szCs w:val="16"/>
              </w:rPr>
            </w:pPr>
          </w:p>
        </w:tc>
        <w:tc>
          <w:tcPr>
            <w:tcW w:w="463" w:type="pct"/>
            <w:shd w:val="clear" w:color="auto" w:fill="auto"/>
            <w:vAlign w:val="center"/>
            <w:hideMark/>
          </w:tcPr>
          <w:p w14:paraId="6F029372"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1130</w:t>
            </w:r>
          </w:p>
        </w:tc>
        <w:tc>
          <w:tcPr>
            <w:tcW w:w="2903" w:type="pct"/>
            <w:shd w:val="clear" w:color="auto" w:fill="auto"/>
            <w:vAlign w:val="center"/>
            <w:hideMark/>
          </w:tcPr>
          <w:p w14:paraId="50DF6CBB"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Sueldo del personal permanente</w:t>
            </w:r>
          </w:p>
        </w:tc>
        <w:tc>
          <w:tcPr>
            <w:tcW w:w="972" w:type="pct"/>
            <w:shd w:val="clear" w:color="auto" w:fill="auto"/>
            <w:hideMark/>
          </w:tcPr>
          <w:p w14:paraId="265B2690"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 xml:space="preserve"> 20,267,585 </w:t>
            </w:r>
          </w:p>
        </w:tc>
      </w:tr>
      <w:tr w:rsidR="00E47C2B" w:rsidRPr="00504D01" w14:paraId="62D3B4D2" w14:textId="77777777" w:rsidTr="00612CA8">
        <w:trPr>
          <w:trHeight w:val="20"/>
          <w:jc w:val="center"/>
        </w:trPr>
        <w:tc>
          <w:tcPr>
            <w:tcW w:w="662" w:type="pct"/>
            <w:vMerge/>
            <w:shd w:val="clear" w:color="auto" w:fill="auto"/>
            <w:vAlign w:val="center"/>
            <w:hideMark/>
          </w:tcPr>
          <w:p w14:paraId="55341997" w14:textId="77777777" w:rsidR="00E47C2B" w:rsidRPr="00504D01" w:rsidRDefault="00E47C2B" w:rsidP="00EC69D2">
            <w:pPr>
              <w:rPr>
                <w:rFonts w:ascii="Calibri" w:eastAsia="Times New Roman" w:hAnsi="Calibri" w:cs="Calibri"/>
                <w:color w:val="000000"/>
                <w:sz w:val="16"/>
                <w:szCs w:val="16"/>
              </w:rPr>
            </w:pPr>
          </w:p>
        </w:tc>
        <w:tc>
          <w:tcPr>
            <w:tcW w:w="463" w:type="pct"/>
            <w:shd w:val="clear" w:color="auto" w:fill="auto"/>
            <w:vAlign w:val="center"/>
            <w:hideMark/>
          </w:tcPr>
          <w:p w14:paraId="4AC693AA"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1210</w:t>
            </w:r>
          </w:p>
        </w:tc>
        <w:tc>
          <w:tcPr>
            <w:tcW w:w="2903" w:type="pct"/>
            <w:shd w:val="clear" w:color="auto" w:fill="auto"/>
            <w:vAlign w:val="center"/>
            <w:hideMark/>
          </w:tcPr>
          <w:p w14:paraId="3F1BCA7B"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Honorarios asimilables a salarios</w:t>
            </w:r>
          </w:p>
        </w:tc>
        <w:tc>
          <w:tcPr>
            <w:tcW w:w="972" w:type="pct"/>
            <w:shd w:val="clear" w:color="auto" w:fill="auto"/>
            <w:hideMark/>
          </w:tcPr>
          <w:p w14:paraId="2833B5D7"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0</w:t>
            </w:r>
          </w:p>
        </w:tc>
      </w:tr>
      <w:tr w:rsidR="00E47C2B" w:rsidRPr="00504D01" w14:paraId="7A8D508B" w14:textId="77777777" w:rsidTr="00612CA8">
        <w:trPr>
          <w:trHeight w:val="20"/>
          <w:jc w:val="center"/>
        </w:trPr>
        <w:tc>
          <w:tcPr>
            <w:tcW w:w="662" w:type="pct"/>
            <w:vMerge/>
            <w:shd w:val="clear" w:color="auto" w:fill="auto"/>
            <w:vAlign w:val="center"/>
            <w:hideMark/>
          </w:tcPr>
          <w:p w14:paraId="6ECCD393" w14:textId="77777777" w:rsidR="00E47C2B" w:rsidRPr="00504D01" w:rsidRDefault="00E47C2B" w:rsidP="00EC69D2">
            <w:pPr>
              <w:rPr>
                <w:rFonts w:ascii="Calibri" w:eastAsia="Times New Roman" w:hAnsi="Calibri" w:cs="Calibri"/>
                <w:color w:val="000000"/>
                <w:sz w:val="16"/>
                <w:szCs w:val="16"/>
              </w:rPr>
            </w:pPr>
          </w:p>
        </w:tc>
        <w:tc>
          <w:tcPr>
            <w:tcW w:w="463" w:type="pct"/>
            <w:shd w:val="clear" w:color="auto" w:fill="auto"/>
            <w:vAlign w:val="center"/>
            <w:hideMark/>
          </w:tcPr>
          <w:p w14:paraId="42DD8ED6"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1220</w:t>
            </w:r>
          </w:p>
        </w:tc>
        <w:tc>
          <w:tcPr>
            <w:tcW w:w="2903" w:type="pct"/>
            <w:shd w:val="clear" w:color="auto" w:fill="auto"/>
            <w:vAlign w:val="center"/>
            <w:hideMark/>
          </w:tcPr>
          <w:p w14:paraId="48BD78E4"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Sueldo del personal eventual</w:t>
            </w:r>
          </w:p>
        </w:tc>
        <w:tc>
          <w:tcPr>
            <w:tcW w:w="972" w:type="pct"/>
            <w:shd w:val="clear" w:color="auto" w:fill="auto"/>
            <w:hideMark/>
          </w:tcPr>
          <w:p w14:paraId="27D391CE"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 xml:space="preserve"> 1,893,210 </w:t>
            </w:r>
          </w:p>
        </w:tc>
      </w:tr>
      <w:tr w:rsidR="00E47C2B" w:rsidRPr="00504D01" w14:paraId="70DE6E9F" w14:textId="77777777" w:rsidTr="00612CA8">
        <w:trPr>
          <w:trHeight w:val="20"/>
          <w:jc w:val="center"/>
        </w:trPr>
        <w:tc>
          <w:tcPr>
            <w:tcW w:w="662" w:type="pct"/>
            <w:vMerge/>
            <w:shd w:val="clear" w:color="auto" w:fill="auto"/>
            <w:vAlign w:val="center"/>
            <w:hideMark/>
          </w:tcPr>
          <w:p w14:paraId="1A57D3FE" w14:textId="77777777" w:rsidR="00E47C2B" w:rsidRPr="00504D01" w:rsidRDefault="00E47C2B" w:rsidP="00EC69D2">
            <w:pPr>
              <w:rPr>
                <w:rFonts w:ascii="Calibri" w:eastAsia="Times New Roman" w:hAnsi="Calibri" w:cs="Calibri"/>
                <w:color w:val="000000"/>
                <w:sz w:val="16"/>
                <w:szCs w:val="16"/>
              </w:rPr>
            </w:pPr>
          </w:p>
        </w:tc>
        <w:tc>
          <w:tcPr>
            <w:tcW w:w="463" w:type="pct"/>
            <w:shd w:val="clear" w:color="auto" w:fill="auto"/>
            <w:vAlign w:val="center"/>
            <w:hideMark/>
          </w:tcPr>
          <w:p w14:paraId="366C758A"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1310</w:t>
            </w:r>
          </w:p>
        </w:tc>
        <w:tc>
          <w:tcPr>
            <w:tcW w:w="2903" w:type="pct"/>
            <w:shd w:val="clear" w:color="auto" w:fill="auto"/>
            <w:vAlign w:val="bottom"/>
            <w:hideMark/>
          </w:tcPr>
          <w:p w14:paraId="79E606CC"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Primas por años de servicio efectivamente prestados</w:t>
            </w:r>
          </w:p>
        </w:tc>
        <w:tc>
          <w:tcPr>
            <w:tcW w:w="972" w:type="pct"/>
            <w:shd w:val="clear" w:color="auto" w:fill="auto"/>
            <w:hideMark/>
          </w:tcPr>
          <w:p w14:paraId="089FADE2"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 xml:space="preserve"> 3,312,980 </w:t>
            </w:r>
          </w:p>
        </w:tc>
      </w:tr>
      <w:tr w:rsidR="00E47C2B" w:rsidRPr="00504D01" w14:paraId="7BB36CF7" w14:textId="77777777" w:rsidTr="00612CA8">
        <w:trPr>
          <w:trHeight w:val="20"/>
          <w:jc w:val="center"/>
        </w:trPr>
        <w:tc>
          <w:tcPr>
            <w:tcW w:w="662" w:type="pct"/>
            <w:vMerge/>
            <w:shd w:val="clear" w:color="auto" w:fill="auto"/>
            <w:vAlign w:val="center"/>
            <w:hideMark/>
          </w:tcPr>
          <w:p w14:paraId="2046BA75" w14:textId="77777777" w:rsidR="00E47C2B" w:rsidRPr="00504D01" w:rsidRDefault="00E47C2B" w:rsidP="00EC69D2">
            <w:pPr>
              <w:rPr>
                <w:rFonts w:ascii="Calibri" w:eastAsia="Times New Roman" w:hAnsi="Calibri" w:cs="Calibri"/>
                <w:color w:val="000000"/>
                <w:sz w:val="16"/>
                <w:szCs w:val="16"/>
              </w:rPr>
            </w:pPr>
          </w:p>
        </w:tc>
        <w:tc>
          <w:tcPr>
            <w:tcW w:w="463" w:type="pct"/>
            <w:shd w:val="clear" w:color="auto" w:fill="auto"/>
            <w:vAlign w:val="center"/>
            <w:hideMark/>
          </w:tcPr>
          <w:p w14:paraId="546BD52C"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1340</w:t>
            </w:r>
          </w:p>
        </w:tc>
        <w:tc>
          <w:tcPr>
            <w:tcW w:w="2903" w:type="pct"/>
            <w:shd w:val="clear" w:color="auto" w:fill="auto"/>
            <w:vAlign w:val="center"/>
            <w:hideMark/>
          </w:tcPr>
          <w:p w14:paraId="47DDDB71"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Compensaciones</w:t>
            </w:r>
          </w:p>
        </w:tc>
        <w:tc>
          <w:tcPr>
            <w:tcW w:w="972" w:type="pct"/>
            <w:shd w:val="clear" w:color="auto" w:fill="auto"/>
            <w:hideMark/>
          </w:tcPr>
          <w:p w14:paraId="25384B74"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 xml:space="preserve"> 28,725,394 </w:t>
            </w:r>
          </w:p>
        </w:tc>
      </w:tr>
      <w:tr w:rsidR="00E47C2B" w:rsidRPr="00504D01" w14:paraId="23089413" w14:textId="77777777" w:rsidTr="00612CA8">
        <w:trPr>
          <w:trHeight w:val="20"/>
          <w:jc w:val="center"/>
        </w:trPr>
        <w:tc>
          <w:tcPr>
            <w:tcW w:w="662" w:type="pct"/>
            <w:vMerge/>
            <w:shd w:val="clear" w:color="auto" w:fill="auto"/>
            <w:vAlign w:val="center"/>
            <w:hideMark/>
          </w:tcPr>
          <w:p w14:paraId="2D68390A" w14:textId="77777777" w:rsidR="00E47C2B" w:rsidRPr="00504D01" w:rsidRDefault="00E47C2B" w:rsidP="00EC69D2">
            <w:pPr>
              <w:rPr>
                <w:rFonts w:ascii="Calibri" w:eastAsia="Times New Roman" w:hAnsi="Calibri" w:cs="Calibri"/>
                <w:color w:val="000000"/>
                <w:sz w:val="16"/>
                <w:szCs w:val="16"/>
              </w:rPr>
            </w:pPr>
          </w:p>
        </w:tc>
        <w:tc>
          <w:tcPr>
            <w:tcW w:w="463" w:type="pct"/>
            <w:shd w:val="clear" w:color="auto" w:fill="auto"/>
            <w:vAlign w:val="center"/>
            <w:hideMark/>
          </w:tcPr>
          <w:p w14:paraId="12611179"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1541</w:t>
            </w:r>
          </w:p>
        </w:tc>
        <w:tc>
          <w:tcPr>
            <w:tcW w:w="2903" w:type="pct"/>
            <w:shd w:val="clear" w:color="auto" w:fill="auto"/>
            <w:vAlign w:val="center"/>
            <w:hideMark/>
          </w:tcPr>
          <w:p w14:paraId="30E80475"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Prestaciones contractuales</w:t>
            </w:r>
          </w:p>
        </w:tc>
        <w:tc>
          <w:tcPr>
            <w:tcW w:w="972" w:type="pct"/>
            <w:shd w:val="clear" w:color="auto" w:fill="auto"/>
            <w:hideMark/>
          </w:tcPr>
          <w:p w14:paraId="4FFFCA81"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 xml:space="preserve"> 4,703,900 </w:t>
            </w:r>
          </w:p>
        </w:tc>
      </w:tr>
      <w:tr w:rsidR="00612CA8" w:rsidRPr="00504D01" w14:paraId="5EDFDE6F" w14:textId="77777777" w:rsidTr="00612CA8">
        <w:trPr>
          <w:trHeight w:val="20"/>
          <w:jc w:val="center"/>
        </w:trPr>
        <w:tc>
          <w:tcPr>
            <w:tcW w:w="5000" w:type="pct"/>
            <w:gridSpan w:val="4"/>
            <w:shd w:val="clear" w:color="auto" w:fill="auto"/>
            <w:vAlign w:val="center"/>
          </w:tcPr>
          <w:p w14:paraId="2750B942" w14:textId="635B7D86" w:rsidR="00612CA8" w:rsidRPr="00504D01" w:rsidRDefault="00612CA8" w:rsidP="00EC69D2">
            <w:pPr>
              <w:jc w:val="right"/>
              <w:rPr>
                <w:rFonts w:ascii="Calibri" w:eastAsia="Times New Roman" w:hAnsi="Calibri" w:cs="Calibri"/>
                <w:sz w:val="16"/>
                <w:szCs w:val="16"/>
              </w:rPr>
            </w:pPr>
          </w:p>
        </w:tc>
      </w:tr>
      <w:tr w:rsidR="00E47C2B" w:rsidRPr="00504D01" w14:paraId="576825F1" w14:textId="77777777" w:rsidTr="00612CA8">
        <w:trPr>
          <w:trHeight w:val="20"/>
          <w:jc w:val="center"/>
        </w:trPr>
        <w:tc>
          <w:tcPr>
            <w:tcW w:w="662" w:type="pct"/>
            <w:vMerge w:val="restart"/>
            <w:shd w:val="clear" w:color="auto" w:fill="auto"/>
            <w:vAlign w:val="center"/>
            <w:hideMark/>
          </w:tcPr>
          <w:p w14:paraId="4D6530C6"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Extraordinarias</w:t>
            </w:r>
          </w:p>
        </w:tc>
        <w:tc>
          <w:tcPr>
            <w:tcW w:w="463" w:type="pct"/>
            <w:shd w:val="clear" w:color="auto" w:fill="auto"/>
            <w:vAlign w:val="center"/>
            <w:hideMark/>
          </w:tcPr>
          <w:p w14:paraId="3E0CFDB6"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1230</w:t>
            </w:r>
          </w:p>
        </w:tc>
        <w:tc>
          <w:tcPr>
            <w:tcW w:w="2903" w:type="pct"/>
            <w:shd w:val="clear" w:color="auto" w:fill="auto"/>
            <w:vAlign w:val="center"/>
            <w:hideMark/>
          </w:tcPr>
          <w:p w14:paraId="136E0A88"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Retribuciones por servicios de carácter social</w:t>
            </w:r>
          </w:p>
        </w:tc>
        <w:tc>
          <w:tcPr>
            <w:tcW w:w="972" w:type="pct"/>
            <w:shd w:val="clear" w:color="auto" w:fill="auto"/>
            <w:hideMark/>
          </w:tcPr>
          <w:p w14:paraId="7F96CDF5"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0</w:t>
            </w:r>
          </w:p>
        </w:tc>
      </w:tr>
      <w:tr w:rsidR="00E47C2B" w:rsidRPr="00504D01" w14:paraId="53C562A0" w14:textId="77777777" w:rsidTr="00612CA8">
        <w:trPr>
          <w:trHeight w:val="20"/>
          <w:jc w:val="center"/>
        </w:trPr>
        <w:tc>
          <w:tcPr>
            <w:tcW w:w="662" w:type="pct"/>
            <w:vMerge/>
            <w:shd w:val="clear" w:color="auto" w:fill="auto"/>
            <w:vAlign w:val="center"/>
            <w:hideMark/>
          </w:tcPr>
          <w:p w14:paraId="518464CB" w14:textId="77777777" w:rsidR="00E47C2B" w:rsidRPr="00504D01" w:rsidRDefault="00E47C2B" w:rsidP="00EC69D2">
            <w:pPr>
              <w:rPr>
                <w:rFonts w:ascii="Calibri" w:eastAsia="Times New Roman" w:hAnsi="Calibri" w:cs="Calibri"/>
                <w:color w:val="000000"/>
                <w:sz w:val="16"/>
                <w:szCs w:val="16"/>
              </w:rPr>
            </w:pPr>
          </w:p>
        </w:tc>
        <w:tc>
          <w:tcPr>
            <w:tcW w:w="463" w:type="pct"/>
            <w:shd w:val="clear" w:color="auto" w:fill="auto"/>
            <w:vAlign w:val="center"/>
            <w:hideMark/>
          </w:tcPr>
          <w:p w14:paraId="5F1B9C35"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1310</w:t>
            </w:r>
          </w:p>
        </w:tc>
        <w:tc>
          <w:tcPr>
            <w:tcW w:w="2903" w:type="pct"/>
            <w:shd w:val="clear" w:color="auto" w:fill="auto"/>
            <w:vAlign w:val="center"/>
            <w:hideMark/>
          </w:tcPr>
          <w:p w14:paraId="41447CA3"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Primas por servicios efectivos prestados</w:t>
            </w:r>
          </w:p>
        </w:tc>
        <w:tc>
          <w:tcPr>
            <w:tcW w:w="972" w:type="pct"/>
            <w:shd w:val="clear" w:color="auto" w:fill="auto"/>
            <w:noWrap/>
            <w:hideMark/>
          </w:tcPr>
          <w:p w14:paraId="7B6E5BD1"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0</w:t>
            </w:r>
          </w:p>
        </w:tc>
      </w:tr>
      <w:tr w:rsidR="00E47C2B" w:rsidRPr="00504D01" w14:paraId="72772E0D" w14:textId="77777777" w:rsidTr="00612CA8">
        <w:trPr>
          <w:trHeight w:val="20"/>
          <w:jc w:val="center"/>
        </w:trPr>
        <w:tc>
          <w:tcPr>
            <w:tcW w:w="662" w:type="pct"/>
            <w:vMerge/>
            <w:shd w:val="clear" w:color="auto" w:fill="auto"/>
            <w:vAlign w:val="center"/>
            <w:hideMark/>
          </w:tcPr>
          <w:p w14:paraId="56657E26" w14:textId="77777777" w:rsidR="00E47C2B" w:rsidRPr="00504D01" w:rsidRDefault="00E47C2B" w:rsidP="00EC69D2">
            <w:pPr>
              <w:rPr>
                <w:rFonts w:ascii="Calibri" w:eastAsia="Times New Roman" w:hAnsi="Calibri" w:cs="Calibri"/>
                <w:color w:val="000000"/>
                <w:sz w:val="16"/>
                <w:szCs w:val="16"/>
              </w:rPr>
            </w:pPr>
          </w:p>
        </w:tc>
        <w:tc>
          <w:tcPr>
            <w:tcW w:w="463" w:type="pct"/>
            <w:shd w:val="clear" w:color="auto" w:fill="auto"/>
            <w:vAlign w:val="center"/>
            <w:hideMark/>
          </w:tcPr>
          <w:p w14:paraId="0EA55279"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1320</w:t>
            </w:r>
          </w:p>
        </w:tc>
        <w:tc>
          <w:tcPr>
            <w:tcW w:w="2903" w:type="pct"/>
            <w:shd w:val="clear" w:color="auto" w:fill="auto"/>
            <w:vAlign w:val="center"/>
            <w:hideMark/>
          </w:tcPr>
          <w:p w14:paraId="77599730"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Primas de vacaciones, dominical y gratificación de fin de año</w:t>
            </w:r>
          </w:p>
        </w:tc>
        <w:tc>
          <w:tcPr>
            <w:tcW w:w="972" w:type="pct"/>
            <w:shd w:val="clear" w:color="auto" w:fill="auto"/>
            <w:hideMark/>
          </w:tcPr>
          <w:p w14:paraId="430A0539"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12,516,922</w:t>
            </w:r>
          </w:p>
        </w:tc>
      </w:tr>
      <w:tr w:rsidR="00E47C2B" w:rsidRPr="00504D01" w14:paraId="10D9D561" w14:textId="77777777" w:rsidTr="00612CA8">
        <w:trPr>
          <w:trHeight w:val="20"/>
          <w:jc w:val="center"/>
        </w:trPr>
        <w:tc>
          <w:tcPr>
            <w:tcW w:w="662" w:type="pct"/>
            <w:vMerge/>
            <w:shd w:val="clear" w:color="auto" w:fill="auto"/>
            <w:vAlign w:val="center"/>
            <w:hideMark/>
          </w:tcPr>
          <w:p w14:paraId="612E9A76" w14:textId="77777777" w:rsidR="00E47C2B" w:rsidRPr="00504D01" w:rsidRDefault="00E47C2B" w:rsidP="00EC69D2">
            <w:pPr>
              <w:rPr>
                <w:rFonts w:ascii="Calibri" w:eastAsia="Times New Roman" w:hAnsi="Calibri" w:cs="Calibri"/>
                <w:color w:val="000000"/>
                <w:sz w:val="16"/>
                <w:szCs w:val="16"/>
              </w:rPr>
            </w:pPr>
          </w:p>
        </w:tc>
        <w:tc>
          <w:tcPr>
            <w:tcW w:w="463" w:type="pct"/>
            <w:shd w:val="clear" w:color="auto" w:fill="auto"/>
            <w:vAlign w:val="center"/>
            <w:hideMark/>
          </w:tcPr>
          <w:p w14:paraId="53E896E1"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1520</w:t>
            </w:r>
          </w:p>
        </w:tc>
        <w:tc>
          <w:tcPr>
            <w:tcW w:w="2903" w:type="pct"/>
            <w:shd w:val="clear" w:color="auto" w:fill="auto"/>
            <w:vAlign w:val="center"/>
            <w:hideMark/>
          </w:tcPr>
          <w:p w14:paraId="1CF112CD"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Indemnizaciones</w:t>
            </w:r>
          </w:p>
        </w:tc>
        <w:tc>
          <w:tcPr>
            <w:tcW w:w="972" w:type="pct"/>
            <w:shd w:val="clear" w:color="auto" w:fill="auto"/>
            <w:hideMark/>
          </w:tcPr>
          <w:p w14:paraId="676B0CE0"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0</w:t>
            </w:r>
          </w:p>
        </w:tc>
      </w:tr>
      <w:tr w:rsidR="00E47C2B" w:rsidRPr="00504D01" w14:paraId="372A0C1D" w14:textId="77777777" w:rsidTr="00612CA8">
        <w:trPr>
          <w:trHeight w:val="20"/>
          <w:jc w:val="center"/>
        </w:trPr>
        <w:tc>
          <w:tcPr>
            <w:tcW w:w="662" w:type="pct"/>
            <w:vMerge/>
            <w:shd w:val="clear" w:color="auto" w:fill="auto"/>
            <w:vAlign w:val="center"/>
            <w:hideMark/>
          </w:tcPr>
          <w:p w14:paraId="0FDBA237" w14:textId="77777777" w:rsidR="00E47C2B" w:rsidRPr="00504D01" w:rsidRDefault="00E47C2B" w:rsidP="00EC69D2">
            <w:pPr>
              <w:rPr>
                <w:rFonts w:ascii="Calibri" w:eastAsia="Times New Roman" w:hAnsi="Calibri" w:cs="Calibri"/>
                <w:color w:val="000000"/>
                <w:sz w:val="16"/>
                <w:szCs w:val="16"/>
              </w:rPr>
            </w:pPr>
          </w:p>
        </w:tc>
        <w:tc>
          <w:tcPr>
            <w:tcW w:w="463" w:type="pct"/>
            <w:shd w:val="clear" w:color="auto" w:fill="auto"/>
            <w:vAlign w:val="center"/>
            <w:hideMark/>
          </w:tcPr>
          <w:p w14:paraId="77EABF64"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1530</w:t>
            </w:r>
          </w:p>
        </w:tc>
        <w:tc>
          <w:tcPr>
            <w:tcW w:w="2903" w:type="pct"/>
            <w:shd w:val="clear" w:color="auto" w:fill="auto"/>
            <w:vAlign w:val="center"/>
            <w:hideMark/>
          </w:tcPr>
          <w:p w14:paraId="03BD4E00"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Prestaciones y haberes de retiro</w:t>
            </w:r>
          </w:p>
        </w:tc>
        <w:tc>
          <w:tcPr>
            <w:tcW w:w="972" w:type="pct"/>
            <w:shd w:val="clear" w:color="auto" w:fill="auto"/>
            <w:hideMark/>
          </w:tcPr>
          <w:p w14:paraId="1066146B"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0</w:t>
            </w:r>
          </w:p>
        </w:tc>
      </w:tr>
      <w:tr w:rsidR="00E47C2B" w:rsidRPr="00504D01" w14:paraId="03B4ABB7" w14:textId="77777777" w:rsidTr="00612CA8">
        <w:trPr>
          <w:trHeight w:val="20"/>
          <w:jc w:val="center"/>
        </w:trPr>
        <w:tc>
          <w:tcPr>
            <w:tcW w:w="662" w:type="pct"/>
            <w:vMerge/>
            <w:shd w:val="clear" w:color="auto" w:fill="auto"/>
            <w:vAlign w:val="center"/>
            <w:hideMark/>
          </w:tcPr>
          <w:p w14:paraId="631F73B3" w14:textId="77777777" w:rsidR="00E47C2B" w:rsidRPr="00504D01" w:rsidRDefault="00E47C2B" w:rsidP="00EC69D2">
            <w:pPr>
              <w:rPr>
                <w:rFonts w:ascii="Calibri" w:eastAsia="Times New Roman" w:hAnsi="Calibri" w:cs="Calibri"/>
                <w:color w:val="000000"/>
                <w:sz w:val="16"/>
                <w:szCs w:val="16"/>
              </w:rPr>
            </w:pPr>
          </w:p>
        </w:tc>
        <w:tc>
          <w:tcPr>
            <w:tcW w:w="463" w:type="pct"/>
            <w:shd w:val="clear" w:color="auto" w:fill="auto"/>
            <w:vAlign w:val="center"/>
            <w:hideMark/>
          </w:tcPr>
          <w:p w14:paraId="48A67896"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1540</w:t>
            </w:r>
          </w:p>
        </w:tc>
        <w:tc>
          <w:tcPr>
            <w:tcW w:w="2903" w:type="pct"/>
            <w:shd w:val="clear" w:color="auto" w:fill="auto"/>
            <w:vAlign w:val="center"/>
            <w:hideMark/>
          </w:tcPr>
          <w:p w14:paraId="356CF52C"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Prestaciones contractuales</w:t>
            </w:r>
          </w:p>
        </w:tc>
        <w:tc>
          <w:tcPr>
            <w:tcW w:w="972" w:type="pct"/>
            <w:shd w:val="clear" w:color="auto" w:fill="auto"/>
            <w:hideMark/>
          </w:tcPr>
          <w:p w14:paraId="30067B4B"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0</w:t>
            </w:r>
          </w:p>
        </w:tc>
      </w:tr>
      <w:tr w:rsidR="00E47C2B" w:rsidRPr="00504D01" w14:paraId="3987804E" w14:textId="77777777" w:rsidTr="00612CA8">
        <w:trPr>
          <w:trHeight w:val="20"/>
          <w:jc w:val="center"/>
        </w:trPr>
        <w:tc>
          <w:tcPr>
            <w:tcW w:w="662" w:type="pct"/>
            <w:vMerge/>
            <w:shd w:val="clear" w:color="auto" w:fill="auto"/>
            <w:vAlign w:val="center"/>
            <w:hideMark/>
          </w:tcPr>
          <w:p w14:paraId="452C3930" w14:textId="77777777" w:rsidR="00E47C2B" w:rsidRPr="00504D01" w:rsidRDefault="00E47C2B" w:rsidP="00EC69D2">
            <w:pPr>
              <w:rPr>
                <w:rFonts w:ascii="Calibri" w:eastAsia="Times New Roman" w:hAnsi="Calibri" w:cs="Calibri"/>
                <w:color w:val="000000"/>
                <w:sz w:val="16"/>
                <w:szCs w:val="16"/>
              </w:rPr>
            </w:pPr>
          </w:p>
        </w:tc>
        <w:tc>
          <w:tcPr>
            <w:tcW w:w="463" w:type="pct"/>
            <w:shd w:val="clear" w:color="auto" w:fill="auto"/>
            <w:vAlign w:val="center"/>
            <w:hideMark/>
          </w:tcPr>
          <w:p w14:paraId="4C9AB8A2"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1550</w:t>
            </w:r>
          </w:p>
        </w:tc>
        <w:tc>
          <w:tcPr>
            <w:tcW w:w="2903" w:type="pct"/>
            <w:shd w:val="clear" w:color="auto" w:fill="auto"/>
            <w:vAlign w:val="center"/>
            <w:hideMark/>
          </w:tcPr>
          <w:p w14:paraId="66AA02A7"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Apoyos a la capacitación de servidores</w:t>
            </w:r>
          </w:p>
        </w:tc>
        <w:tc>
          <w:tcPr>
            <w:tcW w:w="972" w:type="pct"/>
            <w:shd w:val="clear" w:color="auto" w:fill="auto"/>
            <w:hideMark/>
          </w:tcPr>
          <w:p w14:paraId="2334BEC6"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960,000</w:t>
            </w:r>
          </w:p>
        </w:tc>
      </w:tr>
      <w:tr w:rsidR="00E47C2B" w:rsidRPr="00504D01" w14:paraId="6A4509B2" w14:textId="77777777" w:rsidTr="00612CA8">
        <w:trPr>
          <w:trHeight w:val="20"/>
          <w:jc w:val="center"/>
        </w:trPr>
        <w:tc>
          <w:tcPr>
            <w:tcW w:w="662" w:type="pct"/>
            <w:vMerge/>
            <w:shd w:val="clear" w:color="auto" w:fill="auto"/>
            <w:vAlign w:val="center"/>
            <w:hideMark/>
          </w:tcPr>
          <w:p w14:paraId="1E520A07" w14:textId="77777777" w:rsidR="00E47C2B" w:rsidRPr="00504D01" w:rsidRDefault="00E47C2B" w:rsidP="00EC69D2">
            <w:pPr>
              <w:rPr>
                <w:rFonts w:ascii="Calibri" w:eastAsia="Times New Roman" w:hAnsi="Calibri" w:cs="Calibri"/>
                <w:color w:val="000000"/>
                <w:sz w:val="16"/>
                <w:szCs w:val="16"/>
              </w:rPr>
            </w:pPr>
          </w:p>
        </w:tc>
        <w:tc>
          <w:tcPr>
            <w:tcW w:w="463" w:type="pct"/>
            <w:shd w:val="clear" w:color="auto" w:fill="auto"/>
            <w:vAlign w:val="center"/>
            <w:hideMark/>
          </w:tcPr>
          <w:p w14:paraId="4C577247"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1590</w:t>
            </w:r>
          </w:p>
        </w:tc>
        <w:tc>
          <w:tcPr>
            <w:tcW w:w="2903" w:type="pct"/>
            <w:shd w:val="clear" w:color="auto" w:fill="auto"/>
            <w:vAlign w:val="center"/>
            <w:hideMark/>
          </w:tcPr>
          <w:p w14:paraId="51C7EF6C"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Otras prestaciones sociales y económicas</w:t>
            </w:r>
          </w:p>
        </w:tc>
        <w:tc>
          <w:tcPr>
            <w:tcW w:w="972" w:type="pct"/>
            <w:shd w:val="clear" w:color="auto" w:fill="auto"/>
            <w:hideMark/>
          </w:tcPr>
          <w:p w14:paraId="7E38F612"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1,450,062</w:t>
            </w:r>
          </w:p>
        </w:tc>
      </w:tr>
      <w:tr w:rsidR="00E47C2B" w:rsidRPr="00504D01" w14:paraId="07D322F1" w14:textId="77777777" w:rsidTr="00612CA8">
        <w:trPr>
          <w:trHeight w:val="20"/>
          <w:jc w:val="center"/>
        </w:trPr>
        <w:tc>
          <w:tcPr>
            <w:tcW w:w="662" w:type="pct"/>
            <w:vMerge/>
            <w:shd w:val="clear" w:color="auto" w:fill="auto"/>
            <w:vAlign w:val="center"/>
            <w:hideMark/>
          </w:tcPr>
          <w:p w14:paraId="7591E6ED" w14:textId="77777777" w:rsidR="00E47C2B" w:rsidRPr="00504D01" w:rsidRDefault="00E47C2B" w:rsidP="00EC69D2">
            <w:pPr>
              <w:rPr>
                <w:rFonts w:ascii="Calibri" w:eastAsia="Times New Roman" w:hAnsi="Calibri" w:cs="Calibri"/>
                <w:color w:val="000000"/>
                <w:sz w:val="16"/>
                <w:szCs w:val="16"/>
              </w:rPr>
            </w:pPr>
          </w:p>
        </w:tc>
        <w:tc>
          <w:tcPr>
            <w:tcW w:w="463" w:type="pct"/>
            <w:shd w:val="clear" w:color="auto" w:fill="auto"/>
            <w:vAlign w:val="center"/>
            <w:hideMark/>
          </w:tcPr>
          <w:p w14:paraId="7954F633"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1710</w:t>
            </w:r>
          </w:p>
        </w:tc>
        <w:tc>
          <w:tcPr>
            <w:tcW w:w="2903" w:type="pct"/>
            <w:shd w:val="clear" w:color="auto" w:fill="auto"/>
            <w:vAlign w:val="center"/>
            <w:hideMark/>
          </w:tcPr>
          <w:p w14:paraId="4B75F624"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Estímulos mensuales</w:t>
            </w:r>
          </w:p>
        </w:tc>
        <w:tc>
          <w:tcPr>
            <w:tcW w:w="972" w:type="pct"/>
            <w:shd w:val="clear" w:color="auto" w:fill="auto"/>
            <w:hideMark/>
          </w:tcPr>
          <w:p w14:paraId="0770A769"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2,910,015</w:t>
            </w:r>
          </w:p>
        </w:tc>
      </w:tr>
      <w:tr w:rsidR="00612CA8" w:rsidRPr="00504D01" w14:paraId="7EC160D1" w14:textId="77777777" w:rsidTr="00612CA8">
        <w:trPr>
          <w:trHeight w:val="20"/>
          <w:jc w:val="center"/>
        </w:trPr>
        <w:tc>
          <w:tcPr>
            <w:tcW w:w="5000" w:type="pct"/>
            <w:gridSpan w:val="4"/>
            <w:shd w:val="clear" w:color="auto" w:fill="auto"/>
            <w:vAlign w:val="center"/>
          </w:tcPr>
          <w:p w14:paraId="5E806577" w14:textId="1E8557C0" w:rsidR="00612CA8" w:rsidRPr="00504D01" w:rsidRDefault="00612CA8" w:rsidP="00EC69D2">
            <w:pPr>
              <w:jc w:val="right"/>
              <w:rPr>
                <w:rFonts w:ascii="Calibri" w:eastAsia="Times New Roman" w:hAnsi="Calibri" w:cs="Calibri"/>
                <w:sz w:val="16"/>
                <w:szCs w:val="16"/>
              </w:rPr>
            </w:pPr>
          </w:p>
        </w:tc>
      </w:tr>
      <w:tr w:rsidR="00E47C2B" w:rsidRPr="00504D01" w14:paraId="6B2F7A79" w14:textId="77777777" w:rsidTr="00612CA8">
        <w:trPr>
          <w:trHeight w:val="20"/>
          <w:jc w:val="center"/>
        </w:trPr>
        <w:tc>
          <w:tcPr>
            <w:tcW w:w="662" w:type="pct"/>
            <w:vMerge w:val="restart"/>
            <w:shd w:val="clear" w:color="auto" w:fill="auto"/>
            <w:vAlign w:val="center"/>
            <w:hideMark/>
          </w:tcPr>
          <w:p w14:paraId="5BAC22EB"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Seguridad social</w:t>
            </w:r>
          </w:p>
        </w:tc>
        <w:tc>
          <w:tcPr>
            <w:tcW w:w="463" w:type="pct"/>
            <w:shd w:val="clear" w:color="auto" w:fill="auto"/>
            <w:vAlign w:val="center"/>
            <w:hideMark/>
          </w:tcPr>
          <w:p w14:paraId="75C467E9"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1410</w:t>
            </w:r>
          </w:p>
        </w:tc>
        <w:tc>
          <w:tcPr>
            <w:tcW w:w="2903" w:type="pct"/>
            <w:shd w:val="clear" w:color="auto" w:fill="auto"/>
            <w:vAlign w:val="center"/>
            <w:hideMark/>
          </w:tcPr>
          <w:p w14:paraId="0AD34DFC"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Aportaciones de seguridad social</w:t>
            </w:r>
          </w:p>
        </w:tc>
        <w:tc>
          <w:tcPr>
            <w:tcW w:w="972" w:type="pct"/>
            <w:shd w:val="clear" w:color="auto" w:fill="auto"/>
            <w:hideMark/>
          </w:tcPr>
          <w:p w14:paraId="6763653B"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 xml:space="preserve"> 2,458,684 </w:t>
            </w:r>
          </w:p>
        </w:tc>
      </w:tr>
      <w:tr w:rsidR="00E47C2B" w:rsidRPr="00504D01" w14:paraId="524C12CB" w14:textId="77777777" w:rsidTr="00612CA8">
        <w:trPr>
          <w:trHeight w:val="20"/>
          <w:jc w:val="center"/>
        </w:trPr>
        <w:tc>
          <w:tcPr>
            <w:tcW w:w="662" w:type="pct"/>
            <w:vMerge/>
            <w:shd w:val="clear" w:color="auto" w:fill="auto"/>
            <w:vAlign w:val="center"/>
            <w:hideMark/>
          </w:tcPr>
          <w:p w14:paraId="177A5F55" w14:textId="77777777" w:rsidR="00E47C2B" w:rsidRPr="00504D01" w:rsidRDefault="00E47C2B" w:rsidP="00EC69D2">
            <w:pPr>
              <w:rPr>
                <w:rFonts w:ascii="Calibri" w:eastAsia="Times New Roman" w:hAnsi="Calibri" w:cs="Calibri"/>
                <w:color w:val="000000"/>
                <w:sz w:val="16"/>
                <w:szCs w:val="16"/>
              </w:rPr>
            </w:pPr>
          </w:p>
        </w:tc>
        <w:tc>
          <w:tcPr>
            <w:tcW w:w="463" w:type="pct"/>
            <w:shd w:val="clear" w:color="auto" w:fill="auto"/>
            <w:vAlign w:val="center"/>
            <w:hideMark/>
          </w:tcPr>
          <w:p w14:paraId="4CA7FE98"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1420</w:t>
            </w:r>
          </w:p>
        </w:tc>
        <w:tc>
          <w:tcPr>
            <w:tcW w:w="2903" w:type="pct"/>
            <w:shd w:val="clear" w:color="auto" w:fill="auto"/>
            <w:vAlign w:val="center"/>
            <w:hideMark/>
          </w:tcPr>
          <w:p w14:paraId="63DEE854"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Aportaciones a fondos de vivienda</w:t>
            </w:r>
          </w:p>
        </w:tc>
        <w:tc>
          <w:tcPr>
            <w:tcW w:w="972" w:type="pct"/>
            <w:shd w:val="clear" w:color="auto" w:fill="auto"/>
            <w:hideMark/>
          </w:tcPr>
          <w:p w14:paraId="7983D9EB"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 xml:space="preserve"> 1,152,804 </w:t>
            </w:r>
          </w:p>
        </w:tc>
      </w:tr>
      <w:tr w:rsidR="00E47C2B" w:rsidRPr="00504D01" w14:paraId="4C52ED11" w14:textId="77777777" w:rsidTr="00612CA8">
        <w:trPr>
          <w:trHeight w:val="20"/>
          <w:jc w:val="center"/>
        </w:trPr>
        <w:tc>
          <w:tcPr>
            <w:tcW w:w="662" w:type="pct"/>
            <w:vMerge/>
            <w:shd w:val="clear" w:color="auto" w:fill="auto"/>
            <w:vAlign w:val="center"/>
            <w:hideMark/>
          </w:tcPr>
          <w:p w14:paraId="4B79CA7D" w14:textId="77777777" w:rsidR="00E47C2B" w:rsidRPr="00504D01" w:rsidRDefault="00E47C2B" w:rsidP="00EC69D2">
            <w:pPr>
              <w:rPr>
                <w:rFonts w:ascii="Calibri" w:eastAsia="Times New Roman" w:hAnsi="Calibri" w:cs="Calibri"/>
                <w:color w:val="000000"/>
                <w:sz w:val="16"/>
                <w:szCs w:val="16"/>
              </w:rPr>
            </w:pPr>
          </w:p>
        </w:tc>
        <w:tc>
          <w:tcPr>
            <w:tcW w:w="463" w:type="pct"/>
            <w:shd w:val="clear" w:color="auto" w:fill="auto"/>
            <w:vAlign w:val="center"/>
            <w:hideMark/>
          </w:tcPr>
          <w:p w14:paraId="1A5A07F6"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1430</w:t>
            </w:r>
          </w:p>
        </w:tc>
        <w:tc>
          <w:tcPr>
            <w:tcW w:w="2903" w:type="pct"/>
            <w:shd w:val="clear" w:color="auto" w:fill="auto"/>
            <w:vAlign w:val="center"/>
            <w:hideMark/>
          </w:tcPr>
          <w:p w14:paraId="0AF02716"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Aportaciones al sistema para el retiro</w:t>
            </w:r>
          </w:p>
        </w:tc>
        <w:tc>
          <w:tcPr>
            <w:tcW w:w="972" w:type="pct"/>
            <w:shd w:val="clear" w:color="auto" w:fill="auto"/>
            <w:hideMark/>
          </w:tcPr>
          <w:p w14:paraId="3A182BBE"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 xml:space="preserve"> 2,690,340 </w:t>
            </w:r>
          </w:p>
        </w:tc>
      </w:tr>
      <w:tr w:rsidR="00E47C2B" w:rsidRPr="00504D01" w14:paraId="57697097" w14:textId="77777777" w:rsidTr="00612CA8">
        <w:trPr>
          <w:trHeight w:val="20"/>
          <w:jc w:val="center"/>
        </w:trPr>
        <w:tc>
          <w:tcPr>
            <w:tcW w:w="662" w:type="pct"/>
            <w:vMerge/>
            <w:shd w:val="clear" w:color="auto" w:fill="auto"/>
            <w:vAlign w:val="center"/>
            <w:hideMark/>
          </w:tcPr>
          <w:p w14:paraId="245D853C" w14:textId="77777777" w:rsidR="00E47C2B" w:rsidRPr="00504D01" w:rsidRDefault="00E47C2B" w:rsidP="00EC69D2">
            <w:pPr>
              <w:rPr>
                <w:rFonts w:ascii="Calibri" w:eastAsia="Times New Roman" w:hAnsi="Calibri" w:cs="Calibri"/>
                <w:color w:val="000000"/>
                <w:sz w:val="16"/>
                <w:szCs w:val="16"/>
              </w:rPr>
            </w:pPr>
          </w:p>
        </w:tc>
        <w:tc>
          <w:tcPr>
            <w:tcW w:w="463" w:type="pct"/>
            <w:shd w:val="clear" w:color="auto" w:fill="auto"/>
            <w:vAlign w:val="center"/>
            <w:hideMark/>
          </w:tcPr>
          <w:p w14:paraId="32CD2364"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1440</w:t>
            </w:r>
          </w:p>
        </w:tc>
        <w:tc>
          <w:tcPr>
            <w:tcW w:w="2903" w:type="pct"/>
            <w:shd w:val="clear" w:color="auto" w:fill="auto"/>
            <w:vAlign w:val="center"/>
            <w:hideMark/>
          </w:tcPr>
          <w:p w14:paraId="02D38FF2"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Aportaciones para seguros</w:t>
            </w:r>
          </w:p>
        </w:tc>
        <w:tc>
          <w:tcPr>
            <w:tcW w:w="972" w:type="pct"/>
            <w:shd w:val="clear" w:color="auto" w:fill="auto"/>
            <w:hideMark/>
          </w:tcPr>
          <w:p w14:paraId="0945D783"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 xml:space="preserve"> 1,001,000 </w:t>
            </w:r>
          </w:p>
        </w:tc>
      </w:tr>
      <w:tr w:rsidR="00E47C2B" w:rsidRPr="00504D01" w14:paraId="53E30AAB" w14:textId="77777777" w:rsidTr="00612CA8">
        <w:trPr>
          <w:trHeight w:val="20"/>
          <w:jc w:val="center"/>
        </w:trPr>
        <w:tc>
          <w:tcPr>
            <w:tcW w:w="662" w:type="pct"/>
            <w:vMerge/>
            <w:shd w:val="clear" w:color="auto" w:fill="auto"/>
            <w:vAlign w:val="center"/>
            <w:hideMark/>
          </w:tcPr>
          <w:p w14:paraId="031143F1" w14:textId="77777777" w:rsidR="00E47C2B" w:rsidRPr="00504D01" w:rsidRDefault="00E47C2B" w:rsidP="00EC69D2">
            <w:pPr>
              <w:rPr>
                <w:rFonts w:ascii="Calibri" w:eastAsia="Times New Roman" w:hAnsi="Calibri" w:cs="Calibri"/>
                <w:color w:val="000000"/>
                <w:sz w:val="16"/>
                <w:szCs w:val="16"/>
              </w:rPr>
            </w:pPr>
          </w:p>
        </w:tc>
        <w:tc>
          <w:tcPr>
            <w:tcW w:w="463" w:type="pct"/>
            <w:shd w:val="clear" w:color="auto" w:fill="auto"/>
            <w:vAlign w:val="center"/>
            <w:hideMark/>
          </w:tcPr>
          <w:p w14:paraId="486818BE"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1510</w:t>
            </w:r>
          </w:p>
        </w:tc>
        <w:tc>
          <w:tcPr>
            <w:tcW w:w="2903" w:type="pct"/>
            <w:shd w:val="clear" w:color="auto" w:fill="auto"/>
            <w:vAlign w:val="center"/>
            <w:hideMark/>
          </w:tcPr>
          <w:p w14:paraId="5C8A0099"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Cuotas para el fondo de ahorro y fondo de trabajo</w:t>
            </w:r>
          </w:p>
        </w:tc>
        <w:tc>
          <w:tcPr>
            <w:tcW w:w="972" w:type="pct"/>
            <w:shd w:val="clear" w:color="auto" w:fill="auto"/>
            <w:hideMark/>
          </w:tcPr>
          <w:p w14:paraId="3545DAAE"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 xml:space="preserve"> 1,153,776 </w:t>
            </w:r>
          </w:p>
        </w:tc>
      </w:tr>
      <w:tr w:rsidR="00E47C2B" w:rsidRPr="00504D01" w14:paraId="4C9C297D" w14:textId="77777777" w:rsidTr="00612CA8">
        <w:trPr>
          <w:trHeight w:val="20"/>
          <w:jc w:val="center"/>
        </w:trPr>
        <w:tc>
          <w:tcPr>
            <w:tcW w:w="662" w:type="pct"/>
            <w:shd w:val="clear" w:color="auto" w:fill="auto"/>
            <w:vAlign w:val="center"/>
            <w:hideMark/>
          </w:tcPr>
          <w:p w14:paraId="481D2A92"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Previsiones</w:t>
            </w:r>
          </w:p>
        </w:tc>
        <w:tc>
          <w:tcPr>
            <w:tcW w:w="463" w:type="pct"/>
            <w:shd w:val="clear" w:color="auto" w:fill="auto"/>
            <w:vAlign w:val="center"/>
            <w:hideMark/>
          </w:tcPr>
          <w:p w14:paraId="21F704D3"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1610</w:t>
            </w:r>
          </w:p>
        </w:tc>
        <w:tc>
          <w:tcPr>
            <w:tcW w:w="2903" w:type="pct"/>
            <w:shd w:val="clear" w:color="auto" w:fill="auto"/>
            <w:vAlign w:val="center"/>
            <w:hideMark/>
          </w:tcPr>
          <w:p w14:paraId="1C80C7B4"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Prestaciones de carácter laboral, económica y de seguridad social</w:t>
            </w:r>
          </w:p>
        </w:tc>
        <w:tc>
          <w:tcPr>
            <w:tcW w:w="972" w:type="pct"/>
            <w:shd w:val="clear" w:color="auto" w:fill="auto"/>
            <w:hideMark/>
          </w:tcPr>
          <w:p w14:paraId="137A0EF3"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 xml:space="preserve"> 0   </w:t>
            </w:r>
          </w:p>
        </w:tc>
      </w:tr>
      <w:tr w:rsidR="00E47C2B" w:rsidRPr="00504D01" w14:paraId="4DE51A97" w14:textId="77777777" w:rsidTr="00612CA8">
        <w:trPr>
          <w:trHeight w:val="20"/>
          <w:jc w:val="center"/>
        </w:trPr>
        <w:tc>
          <w:tcPr>
            <w:tcW w:w="4028" w:type="pct"/>
            <w:gridSpan w:val="3"/>
            <w:shd w:val="clear" w:color="auto" w:fill="auto"/>
            <w:vAlign w:val="center"/>
            <w:hideMark/>
          </w:tcPr>
          <w:p w14:paraId="1DF07681" w14:textId="77777777" w:rsidR="00E47C2B" w:rsidRPr="00504D01" w:rsidRDefault="00E47C2B" w:rsidP="00EC69D2">
            <w:pPr>
              <w:jc w:val="center"/>
              <w:rPr>
                <w:rFonts w:ascii="Calibri" w:eastAsia="Times New Roman" w:hAnsi="Calibri" w:cs="Calibri"/>
                <w:b/>
                <w:bCs/>
                <w:color w:val="000000"/>
                <w:sz w:val="16"/>
                <w:szCs w:val="16"/>
              </w:rPr>
            </w:pPr>
            <w:r w:rsidRPr="00504D01">
              <w:rPr>
                <w:rFonts w:ascii="Calibri" w:eastAsia="Times New Roman" w:hAnsi="Calibri" w:cs="Calibri"/>
                <w:b/>
                <w:bCs/>
                <w:color w:val="000000"/>
                <w:sz w:val="16"/>
                <w:szCs w:val="16"/>
              </w:rPr>
              <w:t>TOTAL</w:t>
            </w:r>
          </w:p>
        </w:tc>
        <w:tc>
          <w:tcPr>
            <w:tcW w:w="972" w:type="pct"/>
            <w:shd w:val="clear" w:color="auto" w:fill="auto"/>
            <w:vAlign w:val="center"/>
            <w:hideMark/>
          </w:tcPr>
          <w:p w14:paraId="2CFF0164" w14:textId="77777777" w:rsidR="00E47C2B" w:rsidRPr="00504D01" w:rsidRDefault="00E47C2B" w:rsidP="00EC69D2">
            <w:pPr>
              <w:jc w:val="right"/>
              <w:rPr>
                <w:rFonts w:ascii="Calibri" w:eastAsia="Times New Roman" w:hAnsi="Calibri" w:cs="Calibri"/>
                <w:b/>
                <w:bCs/>
                <w:sz w:val="16"/>
                <w:szCs w:val="16"/>
              </w:rPr>
            </w:pPr>
            <w:r w:rsidRPr="00504D01">
              <w:rPr>
                <w:rFonts w:ascii="Calibri" w:eastAsia="Times New Roman" w:hAnsi="Calibri" w:cs="Calibri"/>
                <w:b/>
                <w:bCs/>
                <w:sz w:val="16"/>
                <w:szCs w:val="16"/>
              </w:rPr>
              <w:t>85,196,672</w:t>
            </w:r>
          </w:p>
        </w:tc>
      </w:tr>
    </w:tbl>
    <w:p w14:paraId="6F6DCC7F" w14:textId="77777777" w:rsidR="00E47C2B" w:rsidRPr="00504D01" w:rsidRDefault="00E47C2B" w:rsidP="00612CA8">
      <w:pPr>
        <w:pBdr>
          <w:top w:val="nil"/>
          <w:left w:val="nil"/>
          <w:bottom w:val="nil"/>
          <w:right w:val="nil"/>
          <w:between w:val="nil"/>
        </w:pBdr>
        <w:spacing w:line="276" w:lineRule="auto"/>
        <w:rPr>
          <w:rFonts w:ascii="Calibri" w:eastAsia="Arial" w:hAnsi="Calibri" w:cs="Calibri"/>
          <w:b/>
          <w:color w:val="000000"/>
          <w:sz w:val="16"/>
          <w:szCs w:val="16"/>
        </w:rPr>
      </w:pPr>
    </w:p>
    <w:p w14:paraId="624B10EE" w14:textId="77777777" w:rsidR="00E47C2B" w:rsidRPr="00E33E93" w:rsidRDefault="00E47C2B" w:rsidP="002E6237">
      <w:pPr>
        <w:pStyle w:val="Ttulo4"/>
        <w:rPr>
          <w:color w:val="FF0000"/>
        </w:rPr>
      </w:pPr>
      <w:bookmarkStart w:id="99" w:name="_Toc154143228"/>
      <w:bookmarkStart w:id="100" w:name="_Toc186132072"/>
      <w:bookmarkStart w:id="101" w:name="_Toc187237705"/>
      <w:r w:rsidRPr="00E33E93">
        <w:rPr>
          <w:rFonts w:eastAsia="Arial"/>
        </w:rPr>
        <w:t>Analítico de plazas</w:t>
      </w:r>
      <w:bookmarkEnd w:id="99"/>
      <w:bookmarkEnd w:id="100"/>
      <w:bookmarkEnd w:id="101"/>
    </w:p>
    <w:p w14:paraId="74D570C5" w14:textId="77777777" w:rsidR="00E47C2B" w:rsidRPr="00504D01" w:rsidRDefault="00E47C2B" w:rsidP="00612CA8">
      <w:pPr>
        <w:pBdr>
          <w:top w:val="nil"/>
          <w:left w:val="nil"/>
          <w:bottom w:val="nil"/>
          <w:right w:val="nil"/>
          <w:between w:val="nil"/>
        </w:pBdr>
        <w:tabs>
          <w:tab w:val="left" w:pos="1999"/>
        </w:tabs>
        <w:spacing w:line="276" w:lineRule="auto"/>
        <w:rPr>
          <w:rFonts w:ascii="Calibri" w:eastAsia="Arial" w:hAnsi="Calibri" w:cs="Calibri"/>
          <w:b/>
          <w:color w:val="000000"/>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1299"/>
        <w:gridCol w:w="1093"/>
        <w:gridCol w:w="1423"/>
        <w:gridCol w:w="1342"/>
      </w:tblGrid>
      <w:tr w:rsidR="00E47C2B" w:rsidRPr="00504D01" w14:paraId="087D7D26" w14:textId="77777777" w:rsidTr="00612CA8">
        <w:trPr>
          <w:trHeight w:val="606"/>
          <w:jc w:val="center"/>
        </w:trPr>
        <w:tc>
          <w:tcPr>
            <w:tcW w:w="5000" w:type="pct"/>
            <w:gridSpan w:val="5"/>
            <w:shd w:val="clear" w:color="auto" w:fill="auto"/>
            <w:noWrap/>
            <w:vAlign w:val="center"/>
            <w:hideMark/>
          </w:tcPr>
          <w:p w14:paraId="3B542E80" w14:textId="77777777" w:rsidR="00E47C2B" w:rsidRPr="00504D01" w:rsidRDefault="00E47C2B" w:rsidP="00EC69D2">
            <w:pPr>
              <w:jc w:val="center"/>
              <w:rPr>
                <w:rFonts w:ascii="Calibri" w:eastAsia="Times New Roman" w:hAnsi="Calibri" w:cs="Calibri"/>
                <w:b/>
                <w:bCs/>
                <w:color w:val="000000"/>
                <w:sz w:val="16"/>
                <w:szCs w:val="16"/>
              </w:rPr>
            </w:pPr>
            <w:r w:rsidRPr="00504D01">
              <w:rPr>
                <w:rFonts w:ascii="Calibri" w:eastAsia="Times New Roman" w:hAnsi="Calibri" w:cs="Calibri"/>
                <w:b/>
                <w:bCs/>
                <w:color w:val="000000"/>
                <w:sz w:val="16"/>
                <w:szCs w:val="16"/>
              </w:rPr>
              <w:t>INSTITUTO ELECTORAL DE QUINTANA ROO</w:t>
            </w:r>
          </w:p>
          <w:p w14:paraId="3CEEF26A" w14:textId="77777777" w:rsidR="004D718E" w:rsidRDefault="004D718E" w:rsidP="004D718E">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PRESUPUESTO DE EGRESOS PARA EL EJERCICIO FISCAL 2025</w:t>
            </w:r>
          </w:p>
          <w:p w14:paraId="44F7D5E6" w14:textId="77777777" w:rsidR="00E47C2B" w:rsidRPr="00504D01" w:rsidRDefault="00E47C2B" w:rsidP="00EC69D2">
            <w:pPr>
              <w:jc w:val="center"/>
              <w:rPr>
                <w:rFonts w:ascii="Calibri" w:eastAsia="Times New Roman" w:hAnsi="Calibri" w:cs="Calibri"/>
                <w:b/>
                <w:bCs/>
                <w:color w:val="000000"/>
                <w:sz w:val="16"/>
                <w:szCs w:val="16"/>
              </w:rPr>
            </w:pPr>
            <w:r w:rsidRPr="00504D01">
              <w:rPr>
                <w:rFonts w:ascii="Calibri" w:eastAsia="Times New Roman" w:hAnsi="Calibri" w:cs="Calibri"/>
                <w:b/>
                <w:bCs/>
                <w:color w:val="000000"/>
                <w:sz w:val="16"/>
                <w:szCs w:val="16"/>
              </w:rPr>
              <w:t>Analítico de plazas (importes brutos)</w:t>
            </w:r>
          </w:p>
          <w:p w14:paraId="72D5A08F" w14:textId="77777777" w:rsidR="00E47C2B" w:rsidRPr="00504D01" w:rsidRDefault="00E47C2B" w:rsidP="00EC69D2">
            <w:pPr>
              <w:jc w:val="center"/>
              <w:rPr>
                <w:rFonts w:ascii="Calibri" w:eastAsia="Times New Roman" w:hAnsi="Calibri" w:cs="Calibri"/>
                <w:b/>
                <w:bCs/>
                <w:color w:val="000000"/>
                <w:sz w:val="16"/>
                <w:szCs w:val="16"/>
              </w:rPr>
            </w:pPr>
            <w:r w:rsidRPr="00504D01">
              <w:rPr>
                <w:rFonts w:ascii="Calibri" w:eastAsia="Times New Roman" w:hAnsi="Calibri" w:cs="Calibri"/>
                <w:b/>
                <w:bCs/>
                <w:color w:val="000000"/>
                <w:sz w:val="16"/>
                <w:szCs w:val="16"/>
              </w:rPr>
              <w:t>(Cifras en pesos)</w:t>
            </w:r>
          </w:p>
        </w:tc>
      </w:tr>
      <w:tr w:rsidR="00E47C2B" w:rsidRPr="00504D01" w14:paraId="40D1DF59" w14:textId="77777777" w:rsidTr="00612CA8">
        <w:trPr>
          <w:trHeight w:val="20"/>
          <w:jc w:val="center"/>
        </w:trPr>
        <w:tc>
          <w:tcPr>
            <w:tcW w:w="2079" w:type="pct"/>
            <w:vMerge w:val="restart"/>
            <w:shd w:val="clear" w:color="auto" w:fill="auto"/>
            <w:vAlign w:val="center"/>
            <w:hideMark/>
          </w:tcPr>
          <w:p w14:paraId="5136BD32" w14:textId="77777777" w:rsidR="00E47C2B" w:rsidRPr="00504D01" w:rsidRDefault="00E47C2B" w:rsidP="00EC69D2">
            <w:pPr>
              <w:jc w:val="center"/>
              <w:rPr>
                <w:rFonts w:ascii="Calibri" w:eastAsia="Times New Roman" w:hAnsi="Calibri" w:cs="Calibri"/>
                <w:b/>
                <w:bCs/>
                <w:color w:val="000000"/>
                <w:sz w:val="16"/>
                <w:szCs w:val="16"/>
              </w:rPr>
            </w:pPr>
            <w:r w:rsidRPr="00504D01">
              <w:rPr>
                <w:rFonts w:ascii="Calibri" w:eastAsia="Times New Roman" w:hAnsi="Calibri" w:cs="Calibri"/>
                <w:b/>
                <w:bCs/>
                <w:color w:val="000000"/>
                <w:sz w:val="16"/>
                <w:szCs w:val="16"/>
              </w:rPr>
              <w:t>Plaza/puesto</w:t>
            </w:r>
          </w:p>
        </w:tc>
        <w:tc>
          <w:tcPr>
            <w:tcW w:w="736" w:type="pct"/>
            <w:vMerge w:val="restart"/>
            <w:shd w:val="clear" w:color="auto" w:fill="auto"/>
            <w:vAlign w:val="center"/>
            <w:hideMark/>
          </w:tcPr>
          <w:p w14:paraId="3C050F51" w14:textId="77777777" w:rsidR="00E47C2B" w:rsidRPr="00504D01" w:rsidRDefault="00E47C2B" w:rsidP="00EC69D2">
            <w:pPr>
              <w:jc w:val="center"/>
              <w:rPr>
                <w:rFonts w:ascii="Calibri" w:eastAsia="Times New Roman" w:hAnsi="Calibri" w:cs="Calibri"/>
                <w:b/>
                <w:bCs/>
                <w:color w:val="000000"/>
                <w:sz w:val="16"/>
                <w:szCs w:val="16"/>
              </w:rPr>
            </w:pPr>
            <w:r w:rsidRPr="00504D01">
              <w:rPr>
                <w:rFonts w:ascii="Calibri" w:eastAsia="Times New Roman" w:hAnsi="Calibri" w:cs="Calibri"/>
                <w:b/>
                <w:bCs/>
                <w:color w:val="000000"/>
                <w:sz w:val="16"/>
                <w:szCs w:val="16"/>
              </w:rPr>
              <w:t>Nivel salarial</w:t>
            </w:r>
          </w:p>
        </w:tc>
        <w:tc>
          <w:tcPr>
            <w:tcW w:w="619" w:type="pct"/>
            <w:vMerge w:val="restart"/>
            <w:shd w:val="clear" w:color="auto" w:fill="auto"/>
            <w:vAlign w:val="center"/>
            <w:hideMark/>
          </w:tcPr>
          <w:p w14:paraId="29295C56" w14:textId="77777777" w:rsidR="00E47C2B" w:rsidRPr="00504D01" w:rsidRDefault="00E47C2B" w:rsidP="00EC69D2">
            <w:pPr>
              <w:jc w:val="center"/>
              <w:rPr>
                <w:rFonts w:ascii="Calibri" w:eastAsia="Times New Roman" w:hAnsi="Calibri" w:cs="Calibri"/>
                <w:b/>
                <w:bCs/>
                <w:color w:val="000000"/>
                <w:sz w:val="16"/>
                <w:szCs w:val="16"/>
              </w:rPr>
            </w:pPr>
            <w:r w:rsidRPr="00504D01">
              <w:rPr>
                <w:rFonts w:ascii="Calibri" w:eastAsia="Times New Roman" w:hAnsi="Calibri" w:cs="Calibri"/>
                <w:b/>
                <w:bCs/>
                <w:color w:val="000000"/>
                <w:sz w:val="16"/>
                <w:szCs w:val="16"/>
              </w:rPr>
              <w:t>Número de plazas</w:t>
            </w:r>
          </w:p>
        </w:tc>
        <w:tc>
          <w:tcPr>
            <w:tcW w:w="1565" w:type="pct"/>
            <w:gridSpan w:val="2"/>
            <w:shd w:val="clear" w:color="auto" w:fill="auto"/>
            <w:noWrap/>
            <w:vAlign w:val="center"/>
            <w:hideMark/>
          </w:tcPr>
          <w:p w14:paraId="32C814C7" w14:textId="77777777" w:rsidR="00E47C2B" w:rsidRPr="00504D01" w:rsidRDefault="00E47C2B" w:rsidP="00EC69D2">
            <w:pPr>
              <w:jc w:val="center"/>
              <w:rPr>
                <w:rFonts w:ascii="Calibri" w:eastAsia="Times New Roman" w:hAnsi="Calibri" w:cs="Calibri"/>
                <w:b/>
                <w:bCs/>
                <w:color w:val="000000"/>
                <w:sz w:val="16"/>
                <w:szCs w:val="16"/>
              </w:rPr>
            </w:pPr>
            <w:r w:rsidRPr="00504D01">
              <w:rPr>
                <w:rFonts w:ascii="Calibri" w:eastAsia="Times New Roman" w:hAnsi="Calibri" w:cs="Calibri"/>
                <w:b/>
                <w:bCs/>
                <w:color w:val="000000"/>
                <w:sz w:val="16"/>
                <w:szCs w:val="16"/>
              </w:rPr>
              <w:t>Remuneraciones</w:t>
            </w:r>
          </w:p>
        </w:tc>
      </w:tr>
      <w:tr w:rsidR="00E47C2B" w:rsidRPr="00504D01" w14:paraId="3AF0F91E" w14:textId="77777777" w:rsidTr="00612CA8">
        <w:trPr>
          <w:trHeight w:val="20"/>
          <w:jc w:val="center"/>
        </w:trPr>
        <w:tc>
          <w:tcPr>
            <w:tcW w:w="2079" w:type="pct"/>
            <w:vMerge/>
            <w:shd w:val="clear" w:color="auto" w:fill="auto"/>
            <w:vAlign w:val="center"/>
            <w:hideMark/>
          </w:tcPr>
          <w:p w14:paraId="4E7236FE" w14:textId="77777777" w:rsidR="00E47C2B" w:rsidRPr="00504D01" w:rsidRDefault="00E47C2B" w:rsidP="00EC69D2">
            <w:pPr>
              <w:rPr>
                <w:rFonts w:ascii="Calibri" w:eastAsia="Times New Roman" w:hAnsi="Calibri" w:cs="Calibri"/>
                <w:b/>
                <w:bCs/>
                <w:color w:val="000000"/>
                <w:sz w:val="16"/>
                <w:szCs w:val="16"/>
              </w:rPr>
            </w:pPr>
          </w:p>
        </w:tc>
        <w:tc>
          <w:tcPr>
            <w:tcW w:w="736" w:type="pct"/>
            <w:vMerge/>
            <w:shd w:val="clear" w:color="auto" w:fill="auto"/>
            <w:vAlign w:val="center"/>
            <w:hideMark/>
          </w:tcPr>
          <w:p w14:paraId="0EB48A10" w14:textId="77777777" w:rsidR="00E47C2B" w:rsidRPr="00504D01" w:rsidRDefault="00E47C2B" w:rsidP="00EC69D2">
            <w:pPr>
              <w:rPr>
                <w:rFonts w:ascii="Calibri" w:eastAsia="Times New Roman" w:hAnsi="Calibri" w:cs="Calibri"/>
                <w:b/>
                <w:bCs/>
                <w:color w:val="000000"/>
                <w:sz w:val="16"/>
                <w:szCs w:val="16"/>
              </w:rPr>
            </w:pPr>
          </w:p>
        </w:tc>
        <w:tc>
          <w:tcPr>
            <w:tcW w:w="619" w:type="pct"/>
            <w:vMerge/>
            <w:shd w:val="clear" w:color="auto" w:fill="auto"/>
            <w:vAlign w:val="center"/>
            <w:hideMark/>
          </w:tcPr>
          <w:p w14:paraId="3F214ED8" w14:textId="77777777" w:rsidR="00E47C2B" w:rsidRPr="00504D01" w:rsidRDefault="00E47C2B" w:rsidP="00EC69D2">
            <w:pPr>
              <w:rPr>
                <w:rFonts w:ascii="Calibri" w:eastAsia="Times New Roman" w:hAnsi="Calibri" w:cs="Calibri"/>
                <w:b/>
                <w:bCs/>
                <w:color w:val="000000"/>
                <w:sz w:val="16"/>
                <w:szCs w:val="16"/>
              </w:rPr>
            </w:pPr>
          </w:p>
        </w:tc>
        <w:tc>
          <w:tcPr>
            <w:tcW w:w="806" w:type="pct"/>
            <w:shd w:val="clear" w:color="auto" w:fill="auto"/>
            <w:vAlign w:val="center"/>
            <w:hideMark/>
          </w:tcPr>
          <w:p w14:paraId="7BDA95CC" w14:textId="77777777" w:rsidR="00E47C2B" w:rsidRPr="00504D01" w:rsidRDefault="00E47C2B" w:rsidP="00EC69D2">
            <w:pPr>
              <w:jc w:val="center"/>
              <w:rPr>
                <w:rFonts w:ascii="Calibri" w:eastAsia="Times New Roman" w:hAnsi="Calibri" w:cs="Calibri"/>
                <w:b/>
                <w:bCs/>
                <w:color w:val="000000"/>
                <w:sz w:val="16"/>
                <w:szCs w:val="16"/>
              </w:rPr>
            </w:pPr>
            <w:r w:rsidRPr="00504D01">
              <w:rPr>
                <w:rFonts w:ascii="Calibri" w:eastAsia="Times New Roman" w:hAnsi="Calibri" w:cs="Calibri"/>
                <w:b/>
                <w:bCs/>
                <w:color w:val="000000"/>
                <w:sz w:val="16"/>
                <w:szCs w:val="16"/>
              </w:rPr>
              <w:t>De</w:t>
            </w:r>
          </w:p>
        </w:tc>
        <w:tc>
          <w:tcPr>
            <w:tcW w:w="759" w:type="pct"/>
            <w:shd w:val="clear" w:color="auto" w:fill="auto"/>
            <w:vAlign w:val="center"/>
            <w:hideMark/>
          </w:tcPr>
          <w:p w14:paraId="0BB1B171" w14:textId="77777777" w:rsidR="00E47C2B" w:rsidRPr="00504D01" w:rsidRDefault="00E47C2B" w:rsidP="00EC69D2">
            <w:pPr>
              <w:jc w:val="center"/>
              <w:rPr>
                <w:rFonts w:ascii="Calibri" w:eastAsia="Times New Roman" w:hAnsi="Calibri" w:cs="Calibri"/>
                <w:b/>
                <w:bCs/>
                <w:color w:val="000000"/>
                <w:sz w:val="16"/>
                <w:szCs w:val="16"/>
              </w:rPr>
            </w:pPr>
            <w:r w:rsidRPr="00504D01">
              <w:rPr>
                <w:rFonts w:ascii="Calibri" w:eastAsia="Times New Roman" w:hAnsi="Calibri" w:cs="Calibri"/>
                <w:b/>
                <w:bCs/>
                <w:color w:val="000000"/>
                <w:sz w:val="16"/>
                <w:szCs w:val="16"/>
              </w:rPr>
              <w:t>Hasta</w:t>
            </w:r>
          </w:p>
        </w:tc>
      </w:tr>
      <w:tr w:rsidR="00E47C2B" w:rsidRPr="00504D01" w14:paraId="79C53ADF" w14:textId="77777777" w:rsidTr="00612CA8">
        <w:trPr>
          <w:trHeight w:val="20"/>
          <w:jc w:val="center"/>
        </w:trPr>
        <w:tc>
          <w:tcPr>
            <w:tcW w:w="5000" w:type="pct"/>
            <w:gridSpan w:val="5"/>
            <w:shd w:val="clear" w:color="auto" w:fill="auto"/>
            <w:vAlign w:val="center"/>
            <w:hideMark/>
          </w:tcPr>
          <w:p w14:paraId="4991CF29" w14:textId="77777777" w:rsidR="00E47C2B" w:rsidRPr="00504D01" w:rsidRDefault="00E47C2B" w:rsidP="00EC69D2">
            <w:pPr>
              <w:jc w:val="center"/>
              <w:rPr>
                <w:rFonts w:ascii="Calibri" w:eastAsia="Times New Roman" w:hAnsi="Calibri" w:cs="Calibri"/>
                <w:b/>
                <w:bCs/>
                <w:color w:val="000000"/>
                <w:sz w:val="16"/>
                <w:szCs w:val="16"/>
              </w:rPr>
            </w:pPr>
            <w:r w:rsidRPr="00504D01">
              <w:rPr>
                <w:rFonts w:ascii="Calibri" w:eastAsia="Times New Roman" w:hAnsi="Calibri" w:cs="Calibri"/>
                <w:b/>
                <w:bCs/>
                <w:color w:val="000000"/>
                <w:sz w:val="16"/>
                <w:szCs w:val="16"/>
              </w:rPr>
              <w:t>Personal de confianza</w:t>
            </w:r>
          </w:p>
        </w:tc>
      </w:tr>
      <w:tr w:rsidR="00E47C2B" w:rsidRPr="00504D01" w14:paraId="170D3674" w14:textId="77777777" w:rsidTr="00612CA8">
        <w:trPr>
          <w:trHeight w:val="20"/>
          <w:jc w:val="center"/>
        </w:trPr>
        <w:tc>
          <w:tcPr>
            <w:tcW w:w="2079" w:type="pct"/>
            <w:shd w:val="clear" w:color="auto" w:fill="auto"/>
            <w:vAlign w:val="center"/>
            <w:hideMark/>
          </w:tcPr>
          <w:p w14:paraId="1E707B31"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Consejera o consejero presidente</w:t>
            </w:r>
          </w:p>
        </w:tc>
        <w:tc>
          <w:tcPr>
            <w:tcW w:w="736" w:type="pct"/>
            <w:vMerge w:val="restart"/>
            <w:shd w:val="clear" w:color="auto" w:fill="auto"/>
            <w:vAlign w:val="center"/>
            <w:hideMark/>
          </w:tcPr>
          <w:p w14:paraId="5C32DC25"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 IEQ01 </w:t>
            </w:r>
          </w:p>
        </w:tc>
        <w:tc>
          <w:tcPr>
            <w:tcW w:w="619" w:type="pct"/>
            <w:shd w:val="clear" w:color="auto" w:fill="auto"/>
            <w:vAlign w:val="center"/>
            <w:hideMark/>
          </w:tcPr>
          <w:p w14:paraId="26344D03"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w:t>
            </w:r>
          </w:p>
        </w:tc>
        <w:tc>
          <w:tcPr>
            <w:tcW w:w="806" w:type="pct"/>
            <w:vMerge w:val="restart"/>
            <w:shd w:val="clear" w:color="auto" w:fill="auto"/>
            <w:vAlign w:val="center"/>
            <w:hideMark/>
          </w:tcPr>
          <w:p w14:paraId="3F7B3033" w14:textId="77777777" w:rsidR="00E47C2B" w:rsidRPr="00504D01" w:rsidRDefault="00E47C2B" w:rsidP="00EC69D2">
            <w:pPr>
              <w:jc w:val="right"/>
              <w:rPr>
                <w:rFonts w:ascii="Calibri" w:eastAsia="Times New Roman" w:hAnsi="Calibri" w:cs="Calibri"/>
                <w:color w:val="000000"/>
                <w:sz w:val="16"/>
                <w:szCs w:val="16"/>
              </w:rPr>
            </w:pPr>
            <w:r w:rsidRPr="00504D01">
              <w:rPr>
                <w:rFonts w:ascii="Calibri" w:eastAsia="Times New Roman" w:hAnsi="Calibri" w:cs="Calibri"/>
                <w:color w:val="000000"/>
                <w:sz w:val="16"/>
                <w:szCs w:val="16"/>
              </w:rPr>
              <w:t>95,990</w:t>
            </w:r>
          </w:p>
        </w:tc>
        <w:tc>
          <w:tcPr>
            <w:tcW w:w="759" w:type="pct"/>
            <w:vMerge w:val="restart"/>
            <w:shd w:val="clear" w:color="auto" w:fill="auto"/>
            <w:vAlign w:val="center"/>
            <w:hideMark/>
          </w:tcPr>
          <w:p w14:paraId="73F4F2A2" w14:textId="77777777" w:rsidR="00E47C2B" w:rsidRPr="00504D01" w:rsidRDefault="00E47C2B" w:rsidP="00EC69D2">
            <w:pPr>
              <w:jc w:val="right"/>
              <w:rPr>
                <w:rFonts w:ascii="Calibri" w:eastAsia="Times New Roman" w:hAnsi="Calibri" w:cs="Calibri"/>
                <w:color w:val="000000"/>
                <w:sz w:val="16"/>
                <w:szCs w:val="16"/>
              </w:rPr>
            </w:pPr>
            <w:r w:rsidRPr="00504D01">
              <w:rPr>
                <w:rFonts w:ascii="Calibri" w:eastAsia="Times New Roman" w:hAnsi="Calibri" w:cs="Calibri"/>
                <w:color w:val="000000"/>
                <w:sz w:val="16"/>
                <w:szCs w:val="16"/>
              </w:rPr>
              <w:t>95,990</w:t>
            </w:r>
          </w:p>
        </w:tc>
      </w:tr>
      <w:tr w:rsidR="00E47C2B" w:rsidRPr="00504D01" w14:paraId="3513210C" w14:textId="77777777" w:rsidTr="00612CA8">
        <w:trPr>
          <w:trHeight w:val="20"/>
          <w:jc w:val="center"/>
        </w:trPr>
        <w:tc>
          <w:tcPr>
            <w:tcW w:w="2079" w:type="pct"/>
            <w:shd w:val="clear" w:color="auto" w:fill="auto"/>
            <w:vAlign w:val="center"/>
            <w:hideMark/>
          </w:tcPr>
          <w:p w14:paraId="70EEAE85"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Consejera o consejero electoral </w:t>
            </w:r>
          </w:p>
        </w:tc>
        <w:tc>
          <w:tcPr>
            <w:tcW w:w="736" w:type="pct"/>
            <w:vMerge/>
            <w:shd w:val="clear" w:color="auto" w:fill="auto"/>
            <w:vAlign w:val="center"/>
            <w:hideMark/>
          </w:tcPr>
          <w:p w14:paraId="0FAA0EDE" w14:textId="77777777" w:rsidR="00E47C2B" w:rsidRPr="00504D01" w:rsidRDefault="00E47C2B" w:rsidP="00EC69D2">
            <w:pPr>
              <w:rPr>
                <w:rFonts w:ascii="Calibri" w:eastAsia="Times New Roman" w:hAnsi="Calibri" w:cs="Calibri"/>
                <w:color w:val="000000"/>
                <w:sz w:val="16"/>
                <w:szCs w:val="16"/>
              </w:rPr>
            </w:pPr>
          </w:p>
        </w:tc>
        <w:tc>
          <w:tcPr>
            <w:tcW w:w="619" w:type="pct"/>
            <w:shd w:val="clear" w:color="auto" w:fill="auto"/>
            <w:vAlign w:val="center"/>
            <w:hideMark/>
          </w:tcPr>
          <w:p w14:paraId="0A091984"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6</w:t>
            </w:r>
          </w:p>
        </w:tc>
        <w:tc>
          <w:tcPr>
            <w:tcW w:w="806" w:type="pct"/>
            <w:vMerge/>
            <w:shd w:val="clear" w:color="auto" w:fill="auto"/>
            <w:vAlign w:val="center"/>
            <w:hideMark/>
          </w:tcPr>
          <w:p w14:paraId="1A249FA4" w14:textId="77777777" w:rsidR="00E47C2B" w:rsidRPr="00504D01" w:rsidRDefault="00E47C2B" w:rsidP="00EC69D2">
            <w:pPr>
              <w:jc w:val="right"/>
              <w:rPr>
                <w:rFonts w:ascii="Calibri" w:eastAsia="Times New Roman" w:hAnsi="Calibri" w:cs="Calibri"/>
                <w:color w:val="000000"/>
                <w:sz w:val="16"/>
                <w:szCs w:val="16"/>
              </w:rPr>
            </w:pPr>
          </w:p>
        </w:tc>
        <w:tc>
          <w:tcPr>
            <w:tcW w:w="759" w:type="pct"/>
            <w:vMerge/>
            <w:shd w:val="clear" w:color="auto" w:fill="auto"/>
            <w:vAlign w:val="center"/>
            <w:hideMark/>
          </w:tcPr>
          <w:p w14:paraId="0A0D2362" w14:textId="77777777" w:rsidR="00E47C2B" w:rsidRPr="00504D01" w:rsidRDefault="00E47C2B" w:rsidP="00EC69D2">
            <w:pPr>
              <w:jc w:val="right"/>
              <w:rPr>
                <w:rFonts w:ascii="Calibri" w:eastAsia="Times New Roman" w:hAnsi="Calibri" w:cs="Calibri"/>
                <w:color w:val="000000"/>
                <w:sz w:val="16"/>
                <w:szCs w:val="16"/>
              </w:rPr>
            </w:pPr>
          </w:p>
        </w:tc>
      </w:tr>
      <w:tr w:rsidR="00E47C2B" w:rsidRPr="00504D01" w14:paraId="12CEA291" w14:textId="77777777" w:rsidTr="00612CA8">
        <w:trPr>
          <w:trHeight w:val="20"/>
          <w:jc w:val="center"/>
        </w:trPr>
        <w:tc>
          <w:tcPr>
            <w:tcW w:w="2079" w:type="pct"/>
            <w:shd w:val="clear" w:color="auto" w:fill="auto"/>
            <w:vAlign w:val="center"/>
            <w:hideMark/>
          </w:tcPr>
          <w:p w14:paraId="39E796E9"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Titular del órgano interno de control </w:t>
            </w:r>
          </w:p>
        </w:tc>
        <w:tc>
          <w:tcPr>
            <w:tcW w:w="736" w:type="pct"/>
            <w:vMerge/>
            <w:shd w:val="clear" w:color="auto" w:fill="auto"/>
            <w:vAlign w:val="center"/>
            <w:hideMark/>
          </w:tcPr>
          <w:p w14:paraId="0495426A" w14:textId="77777777" w:rsidR="00E47C2B" w:rsidRPr="00504D01" w:rsidRDefault="00E47C2B" w:rsidP="00EC69D2">
            <w:pPr>
              <w:rPr>
                <w:rFonts w:ascii="Calibri" w:eastAsia="Times New Roman" w:hAnsi="Calibri" w:cs="Calibri"/>
                <w:color w:val="000000"/>
                <w:sz w:val="16"/>
                <w:szCs w:val="16"/>
              </w:rPr>
            </w:pPr>
          </w:p>
        </w:tc>
        <w:tc>
          <w:tcPr>
            <w:tcW w:w="619" w:type="pct"/>
            <w:shd w:val="clear" w:color="auto" w:fill="auto"/>
            <w:vAlign w:val="center"/>
            <w:hideMark/>
          </w:tcPr>
          <w:p w14:paraId="6D2180D8"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w:t>
            </w:r>
          </w:p>
        </w:tc>
        <w:tc>
          <w:tcPr>
            <w:tcW w:w="806" w:type="pct"/>
            <w:vMerge/>
            <w:shd w:val="clear" w:color="auto" w:fill="auto"/>
            <w:vAlign w:val="center"/>
            <w:hideMark/>
          </w:tcPr>
          <w:p w14:paraId="3958E258" w14:textId="77777777" w:rsidR="00E47C2B" w:rsidRPr="00504D01" w:rsidRDefault="00E47C2B" w:rsidP="00EC69D2">
            <w:pPr>
              <w:jc w:val="right"/>
              <w:rPr>
                <w:rFonts w:ascii="Calibri" w:eastAsia="Times New Roman" w:hAnsi="Calibri" w:cs="Calibri"/>
                <w:color w:val="000000"/>
                <w:sz w:val="16"/>
                <w:szCs w:val="16"/>
              </w:rPr>
            </w:pPr>
          </w:p>
        </w:tc>
        <w:tc>
          <w:tcPr>
            <w:tcW w:w="759" w:type="pct"/>
            <w:vMerge/>
            <w:shd w:val="clear" w:color="auto" w:fill="auto"/>
            <w:vAlign w:val="center"/>
            <w:hideMark/>
          </w:tcPr>
          <w:p w14:paraId="21F017D2" w14:textId="77777777" w:rsidR="00E47C2B" w:rsidRPr="00504D01" w:rsidRDefault="00E47C2B" w:rsidP="00EC69D2">
            <w:pPr>
              <w:jc w:val="right"/>
              <w:rPr>
                <w:rFonts w:ascii="Calibri" w:eastAsia="Times New Roman" w:hAnsi="Calibri" w:cs="Calibri"/>
                <w:color w:val="000000"/>
                <w:sz w:val="16"/>
                <w:szCs w:val="16"/>
              </w:rPr>
            </w:pPr>
          </w:p>
        </w:tc>
      </w:tr>
      <w:tr w:rsidR="00E47C2B" w:rsidRPr="00504D01" w14:paraId="6263EAB0" w14:textId="77777777" w:rsidTr="00612CA8">
        <w:trPr>
          <w:trHeight w:val="20"/>
          <w:jc w:val="center"/>
        </w:trPr>
        <w:tc>
          <w:tcPr>
            <w:tcW w:w="2079" w:type="pct"/>
            <w:shd w:val="clear" w:color="auto" w:fill="auto"/>
            <w:vAlign w:val="center"/>
            <w:hideMark/>
          </w:tcPr>
          <w:p w14:paraId="1C3F4EE6"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Secretario ejecutivo </w:t>
            </w:r>
          </w:p>
        </w:tc>
        <w:tc>
          <w:tcPr>
            <w:tcW w:w="736" w:type="pct"/>
            <w:shd w:val="clear" w:color="auto" w:fill="auto"/>
            <w:vAlign w:val="center"/>
            <w:hideMark/>
          </w:tcPr>
          <w:p w14:paraId="43C28633"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 IEQ02 </w:t>
            </w:r>
          </w:p>
        </w:tc>
        <w:tc>
          <w:tcPr>
            <w:tcW w:w="619" w:type="pct"/>
            <w:shd w:val="clear" w:color="auto" w:fill="auto"/>
            <w:vAlign w:val="center"/>
            <w:hideMark/>
          </w:tcPr>
          <w:p w14:paraId="18A338A8"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w:t>
            </w:r>
          </w:p>
        </w:tc>
        <w:tc>
          <w:tcPr>
            <w:tcW w:w="806" w:type="pct"/>
            <w:shd w:val="clear" w:color="auto" w:fill="auto"/>
            <w:vAlign w:val="center"/>
            <w:hideMark/>
          </w:tcPr>
          <w:p w14:paraId="48C14E9C" w14:textId="77777777" w:rsidR="00E47C2B" w:rsidRPr="00504D01" w:rsidRDefault="00E47C2B" w:rsidP="00EC69D2">
            <w:pPr>
              <w:jc w:val="right"/>
              <w:rPr>
                <w:rFonts w:ascii="Calibri" w:eastAsia="Times New Roman" w:hAnsi="Calibri" w:cs="Calibri"/>
                <w:color w:val="000000"/>
                <w:sz w:val="16"/>
                <w:szCs w:val="16"/>
              </w:rPr>
            </w:pPr>
            <w:r w:rsidRPr="00504D01">
              <w:rPr>
                <w:rFonts w:ascii="Calibri" w:eastAsia="Times New Roman" w:hAnsi="Calibri" w:cs="Calibri"/>
                <w:color w:val="000000"/>
                <w:sz w:val="16"/>
                <w:szCs w:val="16"/>
              </w:rPr>
              <w:t>84,700</w:t>
            </w:r>
          </w:p>
        </w:tc>
        <w:tc>
          <w:tcPr>
            <w:tcW w:w="759" w:type="pct"/>
            <w:shd w:val="clear" w:color="auto" w:fill="auto"/>
            <w:vAlign w:val="center"/>
            <w:hideMark/>
          </w:tcPr>
          <w:p w14:paraId="3AF19EBF" w14:textId="77777777" w:rsidR="00E47C2B" w:rsidRPr="00504D01" w:rsidRDefault="00E47C2B" w:rsidP="00EC69D2">
            <w:pPr>
              <w:jc w:val="right"/>
              <w:rPr>
                <w:rFonts w:ascii="Calibri" w:eastAsia="Times New Roman" w:hAnsi="Calibri" w:cs="Calibri"/>
                <w:color w:val="000000"/>
                <w:sz w:val="16"/>
                <w:szCs w:val="16"/>
              </w:rPr>
            </w:pPr>
            <w:r w:rsidRPr="00504D01">
              <w:rPr>
                <w:rFonts w:ascii="Calibri" w:eastAsia="Times New Roman" w:hAnsi="Calibri" w:cs="Calibri"/>
                <w:color w:val="000000"/>
                <w:sz w:val="16"/>
                <w:szCs w:val="16"/>
              </w:rPr>
              <w:t>84,700</w:t>
            </w:r>
          </w:p>
        </w:tc>
      </w:tr>
      <w:tr w:rsidR="00E47C2B" w:rsidRPr="00504D01" w14:paraId="2D7BCC8B" w14:textId="77777777" w:rsidTr="00612CA8">
        <w:trPr>
          <w:trHeight w:val="20"/>
          <w:jc w:val="center"/>
        </w:trPr>
        <w:tc>
          <w:tcPr>
            <w:tcW w:w="2079" w:type="pct"/>
            <w:shd w:val="clear" w:color="auto" w:fill="auto"/>
            <w:vAlign w:val="center"/>
            <w:hideMark/>
          </w:tcPr>
          <w:p w14:paraId="2E2F51F5"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Director o directora </w:t>
            </w:r>
          </w:p>
        </w:tc>
        <w:tc>
          <w:tcPr>
            <w:tcW w:w="736" w:type="pct"/>
            <w:vMerge w:val="restart"/>
            <w:shd w:val="clear" w:color="auto" w:fill="auto"/>
            <w:vAlign w:val="center"/>
            <w:hideMark/>
          </w:tcPr>
          <w:p w14:paraId="6867ECAF"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 IEQ03 </w:t>
            </w:r>
          </w:p>
        </w:tc>
        <w:tc>
          <w:tcPr>
            <w:tcW w:w="619" w:type="pct"/>
            <w:shd w:val="clear" w:color="auto" w:fill="auto"/>
            <w:vAlign w:val="center"/>
            <w:hideMark/>
          </w:tcPr>
          <w:p w14:paraId="75EFD6C1"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5</w:t>
            </w:r>
          </w:p>
        </w:tc>
        <w:tc>
          <w:tcPr>
            <w:tcW w:w="806" w:type="pct"/>
            <w:vMerge w:val="restart"/>
            <w:shd w:val="clear" w:color="auto" w:fill="auto"/>
            <w:vAlign w:val="center"/>
            <w:hideMark/>
          </w:tcPr>
          <w:p w14:paraId="0D0E9A82" w14:textId="77777777" w:rsidR="00E47C2B" w:rsidRPr="00504D01" w:rsidRDefault="00E47C2B" w:rsidP="00EC69D2">
            <w:pPr>
              <w:jc w:val="right"/>
              <w:rPr>
                <w:rFonts w:ascii="Calibri" w:eastAsia="Times New Roman" w:hAnsi="Calibri" w:cs="Calibri"/>
                <w:color w:val="000000"/>
                <w:sz w:val="16"/>
                <w:szCs w:val="16"/>
              </w:rPr>
            </w:pPr>
            <w:r w:rsidRPr="00504D01">
              <w:rPr>
                <w:rFonts w:ascii="Calibri" w:eastAsia="Times New Roman" w:hAnsi="Calibri" w:cs="Calibri"/>
                <w:color w:val="000000"/>
                <w:sz w:val="16"/>
                <w:szCs w:val="16"/>
              </w:rPr>
              <w:t>49,860</w:t>
            </w:r>
          </w:p>
        </w:tc>
        <w:tc>
          <w:tcPr>
            <w:tcW w:w="759" w:type="pct"/>
            <w:vMerge w:val="restart"/>
            <w:shd w:val="clear" w:color="auto" w:fill="auto"/>
            <w:vAlign w:val="center"/>
            <w:hideMark/>
          </w:tcPr>
          <w:p w14:paraId="044A3264" w14:textId="77777777" w:rsidR="00E47C2B" w:rsidRPr="00504D01" w:rsidRDefault="00E47C2B" w:rsidP="00EC69D2">
            <w:pPr>
              <w:jc w:val="right"/>
              <w:rPr>
                <w:rFonts w:ascii="Calibri" w:eastAsia="Times New Roman" w:hAnsi="Calibri" w:cs="Calibri"/>
                <w:color w:val="000000"/>
                <w:sz w:val="16"/>
                <w:szCs w:val="16"/>
              </w:rPr>
            </w:pPr>
            <w:r w:rsidRPr="00504D01">
              <w:rPr>
                <w:rFonts w:ascii="Calibri" w:eastAsia="Times New Roman" w:hAnsi="Calibri" w:cs="Calibri"/>
                <w:color w:val="000000"/>
                <w:sz w:val="16"/>
                <w:szCs w:val="16"/>
              </w:rPr>
              <w:t>49,860</w:t>
            </w:r>
          </w:p>
        </w:tc>
      </w:tr>
      <w:tr w:rsidR="00E47C2B" w:rsidRPr="00504D01" w14:paraId="5CA51B72" w14:textId="77777777" w:rsidTr="00612CA8">
        <w:trPr>
          <w:trHeight w:val="20"/>
          <w:jc w:val="center"/>
        </w:trPr>
        <w:tc>
          <w:tcPr>
            <w:tcW w:w="2079" w:type="pct"/>
            <w:shd w:val="clear" w:color="auto" w:fill="auto"/>
            <w:vAlign w:val="center"/>
            <w:hideMark/>
          </w:tcPr>
          <w:p w14:paraId="0162BC67"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Subcontralora o subcontralor</w:t>
            </w:r>
          </w:p>
        </w:tc>
        <w:tc>
          <w:tcPr>
            <w:tcW w:w="736" w:type="pct"/>
            <w:vMerge/>
            <w:shd w:val="clear" w:color="auto" w:fill="auto"/>
            <w:vAlign w:val="center"/>
            <w:hideMark/>
          </w:tcPr>
          <w:p w14:paraId="43E26EF8" w14:textId="77777777" w:rsidR="00E47C2B" w:rsidRPr="00504D01" w:rsidRDefault="00E47C2B" w:rsidP="00EC69D2">
            <w:pPr>
              <w:rPr>
                <w:rFonts w:ascii="Calibri" w:eastAsia="Times New Roman" w:hAnsi="Calibri" w:cs="Calibri"/>
                <w:color w:val="000000"/>
                <w:sz w:val="16"/>
                <w:szCs w:val="16"/>
              </w:rPr>
            </w:pPr>
          </w:p>
        </w:tc>
        <w:tc>
          <w:tcPr>
            <w:tcW w:w="619" w:type="pct"/>
            <w:shd w:val="clear" w:color="auto" w:fill="auto"/>
            <w:vAlign w:val="center"/>
            <w:hideMark/>
          </w:tcPr>
          <w:p w14:paraId="60C7F8BC"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w:t>
            </w:r>
          </w:p>
        </w:tc>
        <w:tc>
          <w:tcPr>
            <w:tcW w:w="806" w:type="pct"/>
            <w:vMerge/>
            <w:shd w:val="clear" w:color="auto" w:fill="auto"/>
            <w:vAlign w:val="center"/>
            <w:hideMark/>
          </w:tcPr>
          <w:p w14:paraId="729E2507" w14:textId="77777777" w:rsidR="00E47C2B" w:rsidRPr="00504D01" w:rsidRDefault="00E47C2B" w:rsidP="00EC69D2">
            <w:pPr>
              <w:jc w:val="right"/>
              <w:rPr>
                <w:rFonts w:ascii="Calibri" w:eastAsia="Times New Roman" w:hAnsi="Calibri" w:cs="Calibri"/>
                <w:color w:val="000000"/>
                <w:sz w:val="16"/>
                <w:szCs w:val="16"/>
              </w:rPr>
            </w:pPr>
          </w:p>
        </w:tc>
        <w:tc>
          <w:tcPr>
            <w:tcW w:w="759" w:type="pct"/>
            <w:vMerge/>
            <w:shd w:val="clear" w:color="auto" w:fill="auto"/>
            <w:vAlign w:val="center"/>
            <w:hideMark/>
          </w:tcPr>
          <w:p w14:paraId="37FF6A7D" w14:textId="77777777" w:rsidR="00E47C2B" w:rsidRPr="00504D01" w:rsidRDefault="00E47C2B" w:rsidP="00EC69D2">
            <w:pPr>
              <w:jc w:val="right"/>
              <w:rPr>
                <w:rFonts w:ascii="Calibri" w:eastAsia="Times New Roman" w:hAnsi="Calibri" w:cs="Calibri"/>
                <w:color w:val="000000"/>
                <w:sz w:val="16"/>
                <w:szCs w:val="16"/>
              </w:rPr>
            </w:pPr>
          </w:p>
        </w:tc>
      </w:tr>
      <w:tr w:rsidR="00E47C2B" w:rsidRPr="00504D01" w14:paraId="5BA06D26" w14:textId="77777777" w:rsidTr="00612CA8">
        <w:trPr>
          <w:trHeight w:val="20"/>
          <w:jc w:val="center"/>
        </w:trPr>
        <w:tc>
          <w:tcPr>
            <w:tcW w:w="2079" w:type="pct"/>
            <w:shd w:val="clear" w:color="auto" w:fill="auto"/>
            <w:vAlign w:val="center"/>
            <w:hideMark/>
          </w:tcPr>
          <w:p w14:paraId="451ABCAE"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Jefe o jefa de unidad </w:t>
            </w:r>
          </w:p>
        </w:tc>
        <w:tc>
          <w:tcPr>
            <w:tcW w:w="736" w:type="pct"/>
            <w:vMerge w:val="restart"/>
            <w:shd w:val="clear" w:color="auto" w:fill="auto"/>
            <w:vAlign w:val="center"/>
            <w:hideMark/>
          </w:tcPr>
          <w:p w14:paraId="2DC53801"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 IEQ04 </w:t>
            </w:r>
          </w:p>
        </w:tc>
        <w:tc>
          <w:tcPr>
            <w:tcW w:w="619" w:type="pct"/>
            <w:shd w:val="clear" w:color="auto" w:fill="auto"/>
            <w:vAlign w:val="center"/>
            <w:hideMark/>
          </w:tcPr>
          <w:p w14:paraId="02023B36"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3</w:t>
            </w:r>
          </w:p>
        </w:tc>
        <w:tc>
          <w:tcPr>
            <w:tcW w:w="806" w:type="pct"/>
            <w:vMerge w:val="restart"/>
            <w:shd w:val="clear" w:color="auto" w:fill="auto"/>
            <w:vAlign w:val="center"/>
            <w:hideMark/>
          </w:tcPr>
          <w:p w14:paraId="2AA6269D" w14:textId="77777777" w:rsidR="00E47C2B" w:rsidRPr="00504D01" w:rsidRDefault="00E47C2B" w:rsidP="00EC69D2">
            <w:pPr>
              <w:jc w:val="right"/>
              <w:rPr>
                <w:rFonts w:ascii="Calibri" w:eastAsia="Times New Roman" w:hAnsi="Calibri" w:cs="Calibri"/>
                <w:color w:val="000000"/>
                <w:sz w:val="16"/>
                <w:szCs w:val="16"/>
              </w:rPr>
            </w:pPr>
            <w:r w:rsidRPr="00504D01">
              <w:rPr>
                <w:rFonts w:ascii="Calibri" w:eastAsia="Times New Roman" w:hAnsi="Calibri" w:cs="Calibri"/>
                <w:color w:val="000000"/>
                <w:sz w:val="16"/>
                <w:szCs w:val="16"/>
              </w:rPr>
              <w:t>40,090</w:t>
            </w:r>
          </w:p>
        </w:tc>
        <w:tc>
          <w:tcPr>
            <w:tcW w:w="759" w:type="pct"/>
            <w:vMerge w:val="restart"/>
            <w:shd w:val="clear" w:color="auto" w:fill="auto"/>
            <w:vAlign w:val="center"/>
            <w:hideMark/>
          </w:tcPr>
          <w:p w14:paraId="43241E05" w14:textId="77777777" w:rsidR="00E47C2B" w:rsidRPr="00504D01" w:rsidRDefault="00E47C2B" w:rsidP="00EC69D2">
            <w:pPr>
              <w:jc w:val="right"/>
              <w:rPr>
                <w:rFonts w:ascii="Calibri" w:eastAsia="Times New Roman" w:hAnsi="Calibri" w:cs="Calibri"/>
                <w:color w:val="000000"/>
                <w:sz w:val="16"/>
                <w:szCs w:val="16"/>
              </w:rPr>
            </w:pPr>
            <w:r w:rsidRPr="00504D01">
              <w:rPr>
                <w:rFonts w:ascii="Calibri" w:eastAsia="Times New Roman" w:hAnsi="Calibri" w:cs="Calibri"/>
                <w:color w:val="000000"/>
                <w:sz w:val="16"/>
                <w:szCs w:val="16"/>
              </w:rPr>
              <w:t>40,090</w:t>
            </w:r>
          </w:p>
        </w:tc>
      </w:tr>
      <w:tr w:rsidR="00E47C2B" w:rsidRPr="00504D01" w14:paraId="777A997F" w14:textId="77777777" w:rsidTr="00612CA8">
        <w:trPr>
          <w:trHeight w:val="20"/>
          <w:jc w:val="center"/>
        </w:trPr>
        <w:tc>
          <w:tcPr>
            <w:tcW w:w="2079" w:type="pct"/>
            <w:shd w:val="clear" w:color="auto" w:fill="auto"/>
            <w:vAlign w:val="center"/>
            <w:hideMark/>
          </w:tcPr>
          <w:p w14:paraId="348821A6"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lastRenderedPageBreak/>
              <w:t xml:space="preserve">Secretaria o secretario particular </w:t>
            </w:r>
          </w:p>
        </w:tc>
        <w:tc>
          <w:tcPr>
            <w:tcW w:w="736" w:type="pct"/>
            <w:vMerge/>
            <w:shd w:val="clear" w:color="auto" w:fill="auto"/>
            <w:vAlign w:val="center"/>
            <w:hideMark/>
          </w:tcPr>
          <w:p w14:paraId="657FA4C9" w14:textId="77777777" w:rsidR="00E47C2B" w:rsidRPr="00504D01" w:rsidRDefault="00E47C2B" w:rsidP="00EC69D2">
            <w:pPr>
              <w:rPr>
                <w:rFonts w:ascii="Calibri" w:eastAsia="Times New Roman" w:hAnsi="Calibri" w:cs="Calibri"/>
                <w:color w:val="000000"/>
                <w:sz w:val="16"/>
                <w:szCs w:val="16"/>
              </w:rPr>
            </w:pPr>
          </w:p>
        </w:tc>
        <w:tc>
          <w:tcPr>
            <w:tcW w:w="619" w:type="pct"/>
            <w:shd w:val="clear" w:color="auto" w:fill="auto"/>
            <w:vAlign w:val="center"/>
            <w:hideMark/>
          </w:tcPr>
          <w:p w14:paraId="6CE197CC"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w:t>
            </w:r>
          </w:p>
        </w:tc>
        <w:tc>
          <w:tcPr>
            <w:tcW w:w="806" w:type="pct"/>
            <w:vMerge/>
            <w:shd w:val="clear" w:color="auto" w:fill="auto"/>
            <w:vAlign w:val="center"/>
            <w:hideMark/>
          </w:tcPr>
          <w:p w14:paraId="258952B7" w14:textId="77777777" w:rsidR="00E47C2B" w:rsidRPr="00504D01" w:rsidRDefault="00E47C2B" w:rsidP="00EC69D2">
            <w:pPr>
              <w:jc w:val="right"/>
              <w:rPr>
                <w:rFonts w:ascii="Calibri" w:eastAsia="Times New Roman" w:hAnsi="Calibri" w:cs="Calibri"/>
                <w:color w:val="000000"/>
                <w:sz w:val="16"/>
                <w:szCs w:val="16"/>
              </w:rPr>
            </w:pPr>
          </w:p>
        </w:tc>
        <w:tc>
          <w:tcPr>
            <w:tcW w:w="759" w:type="pct"/>
            <w:vMerge/>
            <w:shd w:val="clear" w:color="auto" w:fill="auto"/>
            <w:vAlign w:val="center"/>
            <w:hideMark/>
          </w:tcPr>
          <w:p w14:paraId="2036F5A6" w14:textId="77777777" w:rsidR="00E47C2B" w:rsidRPr="00504D01" w:rsidRDefault="00E47C2B" w:rsidP="00EC69D2">
            <w:pPr>
              <w:jc w:val="right"/>
              <w:rPr>
                <w:rFonts w:ascii="Calibri" w:eastAsia="Times New Roman" w:hAnsi="Calibri" w:cs="Calibri"/>
                <w:color w:val="000000"/>
                <w:sz w:val="16"/>
                <w:szCs w:val="16"/>
              </w:rPr>
            </w:pPr>
          </w:p>
        </w:tc>
      </w:tr>
      <w:tr w:rsidR="00E47C2B" w:rsidRPr="00504D01" w14:paraId="6C5230E0" w14:textId="77777777" w:rsidTr="00612CA8">
        <w:trPr>
          <w:trHeight w:val="20"/>
          <w:jc w:val="center"/>
        </w:trPr>
        <w:tc>
          <w:tcPr>
            <w:tcW w:w="2079" w:type="pct"/>
            <w:shd w:val="clear" w:color="auto" w:fill="auto"/>
            <w:vAlign w:val="center"/>
            <w:hideMark/>
          </w:tcPr>
          <w:p w14:paraId="355FA62E"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Coordinadora o coordinador</w:t>
            </w:r>
          </w:p>
        </w:tc>
        <w:tc>
          <w:tcPr>
            <w:tcW w:w="736" w:type="pct"/>
            <w:vMerge w:val="restart"/>
            <w:shd w:val="clear" w:color="auto" w:fill="auto"/>
            <w:vAlign w:val="center"/>
            <w:hideMark/>
          </w:tcPr>
          <w:p w14:paraId="31771518"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 IEQ05 </w:t>
            </w:r>
          </w:p>
        </w:tc>
        <w:tc>
          <w:tcPr>
            <w:tcW w:w="619" w:type="pct"/>
            <w:shd w:val="clear" w:color="auto" w:fill="auto"/>
            <w:vAlign w:val="center"/>
            <w:hideMark/>
          </w:tcPr>
          <w:p w14:paraId="40710027"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27</w:t>
            </w:r>
          </w:p>
        </w:tc>
        <w:tc>
          <w:tcPr>
            <w:tcW w:w="806" w:type="pct"/>
            <w:vMerge w:val="restart"/>
            <w:shd w:val="clear" w:color="auto" w:fill="auto"/>
            <w:vAlign w:val="center"/>
            <w:hideMark/>
          </w:tcPr>
          <w:p w14:paraId="4A1FA81E" w14:textId="77777777" w:rsidR="00E47C2B" w:rsidRPr="00504D01" w:rsidRDefault="00E47C2B" w:rsidP="00EC69D2">
            <w:pPr>
              <w:jc w:val="right"/>
              <w:rPr>
                <w:rFonts w:ascii="Calibri" w:eastAsia="Times New Roman" w:hAnsi="Calibri" w:cs="Calibri"/>
                <w:color w:val="000000"/>
                <w:sz w:val="16"/>
                <w:szCs w:val="16"/>
              </w:rPr>
            </w:pPr>
            <w:r w:rsidRPr="00504D01">
              <w:rPr>
                <w:rFonts w:ascii="Calibri" w:eastAsia="Times New Roman" w:hAnsi="Calibri" w:cs="Calibri"/>
                <w:color w:val="000000"/>
                <w:sz w:val="16"/>
                <w:szCs w:val="16"/>
              </w:rPr>
              <w:t>29,950</w:t>
            </w:r>
          </w:p>
        </w:tc>
        <w:tc>
          <w:tcPr>
            <w:tcW w:w="759" w:type="pct"/>
            <w:vMerge w:val="restart"/>
            <w:shd w:val="clear" w:color="auto" w:fill="auto"/>
            <w:vAlign w:val="center"/>
            <w:hideMark/>
          </w:tcPr>
          <w:p w14:paraId="3B815978" w14:textId="77777777" w:rsidR="00E47C2B" w:rsidRPr="00504D01" w:rsidRDefault="00E47C2B" w:rsidP="00EC69D2">
            <w:pPr>
              <w:jc w:val="right"/>
              <w:rPr>
                <w:rFonts w:ascii="Calibri" w:eastAsia="Times New Roman" w:hAnsi="Calibri" w:cs="Calibri"/>
                <w:color w:val="000000"/>
                <w:sz w:val="16"/>
                <w:szCs w:val="16"/>
              </w:rPr>
            </w:pPr>
            <w:r w:rsidRPr="00504D01">
              <w:rPr>
                <w:rFonts w:ascii="Calibri" w:eastAsia="Times New Roman" w:hAnsi="Calibri" w:cs="Calibri"/>
                <w:color w:val="000000"/>
                <w:sz w:val="16"/>
                <w:szCs w:val="16"/>
              </w:rPr>
              <w:t>29,950</w:t>
            </w:r>
          </w:p>
        </w:tc>
      </w:tr>
      <w:tr w:rsidR="00E47C2B" w:rsidRPr="00504D01" w14:paraId="37869E06" w14:textId="77777777" w:rsidTr="00612CA8">
        <w:trPr>
          <w:trHeight w:val="20"/>
          <w:jc w:val="center"/>
        </w:trPr>
        <w:tc>
          <w:tcPr>
            <w:tcW w:w="2079" w:type="pct"/>
            <w:shd w:val="clear" w:color="auto" w:fill="auto"/>
            <w:vAlign w:val="center"/>
            <w:hideMark/>
          </w:tcPr>
          <w:p w14:paraId="2829EAE0"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Coordinación SPEN </w:t>
            </w:r>
          </w:p>
        </w:tc>
        <w:tc>
          <w:tcPr>
            <w:tcW w:w="736" w:type="pct"/>
            <w:vMerge/>
            <w:shd w:val="clear" w:color="auto" w:fill="auto"/>
            <w:vAlign w:val="center"/>
            <w:hideMark/>
          </w:tcPr>
          <w:p w14:paraId="6B24639F" w14:textId="77777777" w:rsidR="00E47C2B" w:rsidRPr="00504D01" w:rsidRDefault="00E47C2B" w:rsidP="00EC69D2">
            <w:pPr>
              <w:rPr>
                <w:rFonts w:ascii="Calibri" w:eastAsia="Times New Roman" w:hAnsi="Calibri" w:cs="Calibri"/>
                <w:color w:val="000000"/>
                <w:sz w:val="16"/>
                <w:szCs w:val="16"/>
              </w:rPr>
            </w:pPr>
          </w:p>
        </w:tc>
        <w:tc>
          <w:tcPr>
            <w:tcW w:w="619" w:type="pct"/>
            <w:shd w:val="clear" w:color="auto" w:fill="auto"/>
            <w:vAlign w:val="center"/>
            <w:hideMark/>
          </w:tcPr>
          <w:p w14:paraId="6E0EB934"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3</w:t>
            </w:r>
          </w:p>
        </w:tc>
        <w:tc>
          <w:tcPr>
            <w:tcW w:w="806" w:type="pct"/>
            <w:vMerge/>
            <w:shd w:val="clear" w:color="auto" w:fill="auto"/>
            <w:vAlign w:val="center"/>
            <w:hideMark/>
          </w:tcPr>
          <w:p w14:paraId="45E3F634" w14:textId="77777777" w:rsidR="00E47C2B" w:rsidRPr="00504D01" w:rsidRDefault="00E47C2B" w:rsidP="00EC69D2">
            <w:pPr>
              <w:jc w:val="right"/>
              <w:rPr>
                <w:rFonts w:ascii="Calibri" w:eastAsia="Times New Roman" w:hAnsi="Calibri" w:cs="Calibri"/>
                <w:color w:val="000000"/>
                <w:sz w:val="16"/>
                <w:szCs w:val="16"/>
              </w:rPr>
            </w:pPr>
          </w:p>
        </w:tc>
        <w:tc>
          <w:tcPr>
            <w:tcW w:w="759" w:type="pct"/>
            <w:vMerge/>
            <w:shd w:val="clear" w:color="auto" w:fill="auto"/>
            <w:vAlign w:val="center"/>
            <w:hideMark/>
          </w:tcPr>
          <w:p w14:paraId="5568FB89" w14:textId="77777777" w:rsidR="00E47C2B" w:rsidRPr="00504D01" w:rsidRDefault="00E47C2B" w:rsidP="00EC69D2">
            <w:pPr>
              <w:jc w:val="right"/>
              <w:rPr>
                <w:rFonts w:ascii="Calibri" w:eastAsia="Times New Roman" w:hAnsi="Calibri" w:cs="Calibri"/>
                <w:color w:val="000000"/>
                <w:sz w:val="16"/>
                <w:szCs w:val="16"/>
              </w:rPr>
            </w:pPr>
          </w:p>
        </w:tc>
      </w:tr>
      <w:tr w:rsidR="00E47C2B" w:rsidRPr="00504D01" w14:paraId="6E044320" w14:textId="77777777" w:rsidTr="00612CA8">
        <w:trPr>
          <w:trHeight w:val="20"/>
          <w:jc w:val="center"/>
        </w:trPr>
        <w:tc>
          <w:tcPr>
            <w:tcW w:w="2079" w:type="pct"/>
            <w:shd w:val="clear" w:color="auto" w:fill="auto"/>
            <w:vAlign w:val="center"/>
            <w:hideMark/>
          </w:tcPr>
          <w:p w14:paraId="42690B32"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Profesional de servicios </w:t>
            </w:r>
          </w:p>
        </w:tc>
        <w:tc>
          <w:tcPr>
            <w:tcW w:w="736" w:type="pct"/>
            <w:vMerge w:val="restart"/>
            <w:shd w:val="clear" w:color="auto" w:fill="auto"/>
            <w:vAlign w:val="center"/>
            <w:hideMark/>
          </w:tcPr>
          <w:p w14:paraId="52DF4DC9"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 IEQ06 </w:t>
            </w:r>
          </w:p>
        </w:tc>
        <w:tc>
          <w:tcPr>
            <w:tcW w:w="619" w:type="pct"/>
            <w:shd w:val="clear" w:color="auto" w:fill="auto"/>
            <w:vAlign w:val="center"/>
            <w:hideMark/>
          </w:tcPr>
          <w:p w14:paraId="5BB802F1"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27</w:t>
            </w:r>
          </w:p>
        </w:tc>
        <w:tc>
          <w:tcPr>
            <w:tcW w:w="806" w:type="pct"/>
            <w:vMerge w:val="restart"/>
            <w:shd w:val="clear" w:color="auto" w:fill="auto"/>
            <w:vAlign w:val="center"/>
            <w:hideMark/>
          </w:tcPr>
          <w:p w14:paraId="3D55B91C" w14:textId="77777777" w:rsidR="00E47C2B" w:rsidRPr="00504D01" w:rsidRDefault="00E47C2B" w:rsidP="00EC69D2">
            <w:pPr>
              <w:jc w:val="right"/>
              <w:rPr>
                <w:rFonts w:ascii="Calibri" w:eastAsia="Times New Roman" w:hAnsi="Calibri" w:cs="Calibri"/>
                <w:color w:val="000000"/>
                <w:sz w:val="16"/>
                <w:szCs w:val="16"/>
              </w:rPr>
            </w:pPr>
            <w:r w:rsidRPr="00504D01">
              <w:rPr>
                <w:rFonts w:ascii="Calibri" w:eastAsia="Times New Roman" w:hAnsi="Calibri" w:cs="Calibri"/>
                <w:color w:val="000000"/>
                <w:sz w:val="16"/>
                <w:szCs w:val="16"/>
              </w:rPr>
              <w:t>23,140</w:t>
            </w:r>
          </w:p>
        </w:tc>
        <w:tc>
          <w:tcPr>
            <w:tcW w:w="759" w:type="pct"/>
            <w:vMerge w:val="restart"/>
            <w:shd w:val="clear" w:color="auto" w:fill="auto"/>
            <w:vAlign w:val="center"/>
            <w:hideMark/>
          </w:tcPr>
          <w:p w14:paraId="1CAB2DAF" w14:textId="77777777" w:rsidR="00E47C2B" w:rsidRPr="00504D01" w:rsidRDefault="00E47C2B" w:rsidP="00EC69D2">
            <w:pPr>
              <w:jc w:val="right"/>
              <w:rPr>
                <w:rFonts w:ascii="Calibri" w:eastAsia="Times New Roman" w:hAnsi="Calibri" w:cs="Calibri"/>
                <w:color w:val="000000"/>
                <w:sz w:val="16"/>
                <w:szCs w:val="16"/>
              </w:rPr>
            </w:pPr>
            <w:r w:rsidRPr="00504D01">
              <w:rPr>
                <w:rFonts w:ascii="Calibri" w:eastAsia="Times New Roman" w:hAnsi="Calibri" w:cs="Calibri"/>
                <w:color w:val="000000"/>
                <w:sz w:val="16"/>
                <w:szCs w:val="16"/>
              </w:rPr>
              <w:t>23,140</w:t>
            </w:r>
          </w:p>
        </w:tc>
      </w:tr>
      <w:tr w:rsidR="00E47C2B" w:rsidRPr="00504D01" w14:paraId="6A6100DC" w14:textId="77777777" w:rsidTr="00612CA8">
        <w:trPr>
          <w:trHeight w:val="20"/>
          <w:jc w:val="center"/>
        </w:trPr>
        <w:tc>
          <w:tcPr>
            <w:tcW w:w="2079" w:type="pct"/>
            <w:shd w:val="clear" w:color="auto" w:fill="auto"/>
            <w:vAlign w:val="center"/>
            <w:hideMark/>
          </w:tcPr>
          <w:p w14:paraId="34901770"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Asistencia Técnica SPEN </w:t>
            </w:r>
          </w:p>
        </w:tc>
        <w:tc>
          <w:tcPr>
            <w:tcW w:w="736" w:type="pct"/>
            <w:vMerge/>
            <w:shd w:val="clear" w:color="auto" w:fill="auto"/>
            <w:vAlign w:val="center"/>
            <w:hideMark/>
          </w:tcPr>
          <w:p w14:paraId="16E0046C" w14:textId="77777777" w:rsidR="00E47C2B" w:rsidRPr="00504D01" w:rsidRDefault="00E47C2B" w:rsidP="00EC69D2">
            <w:pPr>
              <w:rPr>
                <w:rFonts w:ascii="Calibri" w:eastAsia="Times New Roman" w:hAnsi="Calibri" w:cs="Calibri"/>
                <w:color w:val="000000"/>
                <w:sz w:val="16"/>
                <w:szCs w:val="16"/>
              </w:rPr>
            </w:pPr>
          </w:p>
        </w:tc>
        <w:tc>
          <w:tcPr>
            <w:tcW w:w="619" w:type="pct"/>
            <w:shd w:val="clear" w:color="auto" w:fill="auto"/>
            <w:vAlign w:val="center"/>
            <w:hideMark/>
          </w:tcPr>
          <w:p w14:paraId="2B1669D2"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2</w:t>
            </w:r>
          </w:p>
        </w:tc>
        <w:tc>
          <w:tcPr>
            <w:tcW w:w="806" w:type="pct"/>
            <w:vMerge/>
            <w:shd w:val="clear" w:color="auto" w:fill="auto"/>
            <w:vAlign w:val="center"/>
            <w:hideMark/>
          </w:tcPr>
          <w:p w14:paraId="15E654D0" w14:textId="77777777" w:rsidR="00E47C2B" w:rsidRPr="00504D01" w:rsidRDefault="00E47C2B" w:rsidP="00EC69D2">
            <w:pPr>
              <w:jc w:val="right"/>
              <w:rPr>
                <w:rFonts w:ascii="Calibri" w:eastAsia="Times New Roman" w:hAnsi="Calibri" w:cs="Calibri"/>
                <w:color w:val="000000"/>
                <w:sz w:val="16"/>
                <w:szCs w:val="16"/>
              </w:rPr>
            </w:pPr>
          </w:p>
        </w:tc>
        <w:tc>
          <w:tcPr>
            <w:tcW w:w="759" w:type="pct"/>
            <w:vMerge/>
            <w:shd w:val="clear" w:color="auto" w:fill="auto"/>
            <w:vAlign w:val="center"/>
            <w:hideMark/>
          </w:tcPr>
          <w:p w14:paraId="405079E4" w14:textId="77777777" w:rsidR="00E47C2B" w:rsidRPr="00504D01" w:rsidRDefault="00E47C2B" w:rsidP="00EC69D2">
            <w:pPr>
              <w:jc w:val="right"/>
              <w:rPr>
                <w:rFonts w:ascii="Calibri" w:eastAsia="Times New Roman" w:hAnsi="Calibri" w:cs="Calibri"/>
                <w:color w:val="000000"/>
                <w:sz w:val="16"/>
                <w:szCs w:val="16"/>
              </w:rPr>
            </w:pPr>
          </w:p>
        </w:tc>
      </w:tr>
      <w:tr w:rsidR="00E47C2B" w:rsidRPr="00504D01" w14:paraId="7BC568C5" w14:textId="77777777" w:rsidTr="00612CA8">
        <w:trPr>
          <w:trHeight w:val="20"/>
          <w:jc w:val="center"/>
        </w:trPr>
        <w:tc>
          <w:tcPr>
            <w:tcW w:w="2079" w:type="pct"/>
            <w:shd w:val="clear" w:color="auto" w:fill="auto"/>
            <w:vAlign w:val="center"/>
            <w:hideMark/>
          </w:tcPr>
          <w:p w14:paraId="266ADA61"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Técnico especializado </w:t>
            </w:r>
          </w:p>
        </w:tc>
        <w:tc>
          <w:tcPr>
            <w:tcW w:w="736" w:type="pct"/>
            <w:shd w:val="clear" w:color="auto" w:fill="auto"/>
            <w:vAlign w:val="center"/>
            <w:hideMark/>
          </w:tcPr>
          <w:p w14:paraId="6C4888A3"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 IEQ07 </w:t>
            </w:r>
          </w:p>
        </w:tc>
        <w:tc>
          <w:tcPr>
            <w:tcW w:w="619" w:type="pct"/>
            <w:shd w:val="clear" w:color="auto" w:fill="auto"/>
            <w:vAlign w:val="center"/>
            <w:hideMark/>
          </w:tcPr>
          <w:p w14:paraId="35AEC768"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11</w:t>
            </w:r>
          </w:p>
        </w:tc>
        <w:tc>
          <w:tcPr>
            <w:tcW w:w="806" w:type="pct"/>
            <w:shd w:val="clear" w:color="auto" w:fill="auto"/>
            <w:vAlign w:val="center"/>
            <w:hideMark/>
          </w:tcPr>
          <w:p w14:paraId="0D24B3BB" w14:textId="77777777" w:rsidR="00E47C2B" w:rsidRPr="00504D01" w:rsidRDefault="00E47C2B" w:rsidP="00EC69D2">
            <w:pPr>
              <w:jc w:val="right"/>
              <w:rPr>
                <w:rFonts w:ascii="Calibri" w:eastAsia="Times New Roman" w:hAnsi="Calibri" w:cs="Calibri"/>
                <w:color w:val="000000"/>
                <w:sz w:val="16"/>
                <w:szCs w:val="16"/>
              </w:rPr>
            </w:pPr>
            <w:r w:rsidRPr="00504D01">
              <w:rPr>
                <w:rFonts w:ascii="Calibri" w:eastAsia="Times New Roman" w:hAnsi="Calibri" w:cs="Calibri"/>
                <w:color w:val="000000"/>
                <w:sz w:val="16"/>
                <w:szCs w:val="16"/>
              </w:rPr>
              <w:t>18,730</w:t>
            </w:r>
          </w:p>
        </w:tc>
        <w:tc>
          <w:tcPr>
            <w:tcW w:w="759" w:type="pct"/>
            <w:shd w:val="clear" w:color="auto" w:fill="auto"/>
            <w:vAlign w:val="center"/>
            <w:hideMark/>
          </w:tcPr>
          <w:p w14:paraId="540FC355" w14:textId="77777777" w:rsidR="00E47C2B" w:rsidRPr="00504D01" w:rsidRDefault="00E47C2B" w:rsidP="00EC69D2">
            <w:pPr>
              <w:jc w:val="right"/>
              <w:rPr>
                <w:rFonts w:ascii="Calibri" w:eastAsia="Times New Roman" w:hAnsi="Calibri" w:cs="Calibri"/>
                <w:color w:val="000000"/>
                <w:sz w:val="16"/>
                <w:szCs w:val="16"/>
              </w:rPr>
            </w:pPr>
            <w:r w:rsidRPr="00504D01">
              <w:rPr>
                <w:rFonts w:ascii="Calibri" w:eastAsia="Times New Roman" w:hAnsi="Calibri" w:cs="Calibri"/>
                <w:color w:val="000000"/>
                <w:sz w:val="16"/>
                <w:szCs w:val="16"/>
              </w:rPr>
              <w:t>18,730</w:t>
            </w:r>
          </w:p>
        </w:tc>
      </w:tr>
      <w:tr w:rsidR="00E47C2B" w:rsidRPr="00504D01" w14:paraId="107EB506" w14:textId="77777777" w:rsidTr="00612CA8">
        <w:trPr>
          <w:trHeight w:val="20"/>
          <w:jc w:val="center"/>
        </w:trPr>
        <w:tc>
          <w:tcPr>
            <w:tcW w:w="2079" w:type="pct"/>
            <w:shd w:val="clear" w:color="auto" w:fill="auto"/>
            <w:vAlign w:val="center"/>
            <w:hideMark/>
          </w:tcPr>
          <w:p w14:paraId="5F51460D"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Asistente </w:t>
            </w:r>
          </w:p>
        </w:tc>
        <w:tc>
          <w:tcPr>
            <w:tcW w:w="736" w:type="pct"/>
            <w:shd w:val="clear" w:color="auto" w:fill="auto"/>
            <w:vAlign w:val="center"/>
            <w:hideMark/>
          </w:tcPr>
          <w:p w14:paraId="4BF93D8F"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 IEQ08 </w:t>
            </w:r>
          </w:p>
        </w:tc>
        <w:tc>
          <w:tcPr>
            <w:tcW w:w="619" w:type="pct"/>
            <w:shd w:val="clear" w:color="auto" w:fill="auto"/>
            <w:vAlign w:val="center"/>
            <w:hideMark/>
          </w:tcPr>
          <w:p w14:paraId="33BB72D0"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23</w:t>
            </w:r>
          </w:p>
        </w:tc>
        <w:tc>
          <w:tcPr>
            <w:tcW w:w="806" w:type="pct"/>
            <w:shd w:val="clear" w:color="auto" w:fill="auto"/>
            <w:vAlign w:val="center"/>
            <w:hideMark/>
          </w:tcPr>
          <w:p w14:paraId="39306390" w14:textId="77777777" w:rsidR="00E47C2B" w:rsidRPr="00504D01" w:rsidRDefault="00E47C2B" w:rsidP="00EC69D2">
            <w:pPr>
              <w:jc w:val="right"/>
              <w:rPr>
                <w:rFonts w:ascii="Calibri" w:eastAsia="Times New Roman" w:hAnsi="Calibri" w:cs="Calibri"/>
                <w:color w:val="000000"/>
                <w:sz w:val="16"/>
                <w:szCs w:val="16"/>
              </w:rPr>
            </w:pPr>
            <w:r w:rsidRPr="00504D01">
              <w:rPr>
                <w:rFonts w:ascii="Calibri" w:eastAsia="Times New Roman" w:hAnsi="Calibri" w:cs="Calibri"/>
                <w:color w:val="000000"/>
                <w:sz w:val="16"/>
                <w:szCs w:val="16"/>
              </w:rPr>
              <w:t>15,990</w:t>
            </w:r>
          </w:p>
        </w:tc>
        <w:tc>
          <w:tcPr>
            <w:tcW w:w="759" w:type="pct"/>
            <w:shd w:val="clear" w:color="auto" w:fill="auto"/>
            <w:vAlign w:val="center"/>
            <w:hideMark/>
          </w:tcPr>
          <w:p w14:paraId="10686887" w14:textId="77777777" w:rsidR="00E47C2B" w:rsidRPr="00504D01" w:rsidRDefault="00E47C2B" w:rsidP="00EC69D2">
            <w:pPr>
              <w:jc w:val="right"/>
              <w:rPr>
                <w:rFonts w:ascii="Calibri" w:eastAsia="Times New Roman" w:hAnsi="Calibri" w:cs="Calibri"/>
                <w:color w:val="000000"/>
                <w:sz w:val="16"/>
                <w:szCs w:val="16"/>
              </w:rPr>
            </w:pPr>
            <w:r w:rsidRPr="00504D01">
              <w:rPr>
                <w:rFonts w:ascii="Calibri" w:eastAsia="Times New Roman" w:hAnsi="Calibri" w:cs="Calibri"/>
                <w:color w:val="000000"/>
                <w:sz w:val="16"/>
                <w:szCs w:val="16"/>
              </w:rPr>
              <w:t>15,990</w:t>
            </w:r>
          </w:p>
        </w:tc>
      </w:tr>
      <w:tr w:rsidR="00E47C2B" w:rsidRPr="00504D01" w14:paraId="6DF8E824" w14:textId="77777777" w:rsidTr="00612CA8">
        <w:trPr>
          <w:trHeight w:val="20"/>
          <w:jc w:val="center"/>
        </w:trPr>
        <w:tc>
          <w:tcPr>
            <w:tcW w:w="2079" w:type="pct"/>
            <w:shd w:val="clear" w:color="auto" w:fill="auto"/>
            <w:vAlign w:val="center"/>
            <w:hideMark/>
          </w:tcPr>
          <w:p w14:paraId="67F36093"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Auxiliar general </w:t>
            </w:r>
          </w:p>
        </w:tc>
        <w:tc>
          <w:tcPr>
            <w:tcW w:w="736" w:type="pct"/>
            <w:shd w:val="clear" w:color="auto" w:fill="auto"/>
            <w:vAlign w:val="center"/>
            <w:hideMark/>
          </w:tcPr>
          <w:p w14:paraId="7ECCC67C"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 IEQ09 </w:t>
            </w:r>
          </w:p>
        </w:tc>
        <w:tc>
          <w:tcPr>
            <w:tcW w:w="619" w:type="pct"/>
            <w:shd w:val="clear" w:color="auto" w:fill="auto"/>
            <w:vAlign w:val="center"/>
            <w:hideMark/>
          </w:tcPr>
          <w:p w14:paraId="10E77025"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16</w:t>
            </w:r>
          </w:p>
        </w:tc>
        <w:tc>
          <w:tcPr>
            <w:tcW w:w="806" w:type="pct"/>
            <w:shd w:val="clear" w:color="auto" w:fill="auto"/>
            <w:vAlign w:val="center"/>
            <w:hideMark/>
          </w:tcPr>
          <w:p w14:paraId="19C600E7" w14:textId="77777777" w:rsidR="00E47C2B" w:rsidRPr="00504D01" w:rsidRDefault="00E47C2B" w:rsidP="00EC69D2">
            <w:pPr>
              <w:jc w:val="right"/>
              <w:rPr>
                <w:rFonts w:ascii="Calibri" w:eastAsia="Times New Roman" w:hAnsi="Calibri" w:cs="Calibri"/>
                <w:color w:val="000000"/>
                <w:sz w:val="16"/>
                <w:szCs w:val="16"/>
              </w:rPr>
            </w:pPr>
            <w:r w:rsidRPr="00504D01">
              <w:rPr>
                <w:rFonts w:ascii="Calibri" w:eastAsia="Times New Roman" w:hAnsi="Calibri" w:cs="Calibri"/>
                <w:color w:val="000000"/>
                <w:sz w:val="16"/>
                <w:szCs w:val="16"/>
              </w:rPr>
              <w:t>14,500</w:t>
            </w:r>
          </w:p>
        </w:tc>
        <w:tc>
          <w:tcPr>
            <w:tcW w:w="759" w:type="pct"/>
            <w:shd w:val="clear" w:color="auto" w:fill="auto"/>
            <w:vAlign w:val="center"/>
            <w:hideMark/>
          </w:tcPr>
          <w:p w14:paraId="5C1D6001" w14:textId="77777777" w:rsidR="00E47C2B" w:rsidRPr="00504D01" w:rsidRDefault="00E47C2B" w:rsidP="00EC69D2">
            <w:pPr>
              <w:jc w:val="right"/>
              <w:rPr>
                <w:rFonts w:ascii="Calibri" w:eastAsia="Times New Roman" w:hAnsi="Calibri" w:cs="Calibri"/>
                <w:color w:val="000000"/>
                <w:sz w:val="16"/>
                <w:szCs w:val="16"/>
              </w:rPr>
            </w:pPr>
            <w:r w:rsidRPr="00504D01">
              <w:rPr>
                <w:rFonts w:ascii="Calibri" w:eastAsia="Times New Roman" w:hAnsi="Calibri" w:cs="Calibri"/>
                <w:color w:val="000000"/>
                <w:sz w:val="16"/>
                <w:szCs w:val="16"/>
              </w:rPr>
              <w:t>14,500</w:t>
            </w:r>
          </w:p>
        </w:tc>
      </w:tr>
      <w:tr w:rsidR="00E47C2B" w:rsidRPr="00504D01" w14:paraId="04D13572" w14:textId="77777777" w:rsidTr="00612CA8">
        <w:trPr>
          <w:trHeight w:val="20"/>
          <w:jc w:val="center"/>
        </w:trPr>
        <w:tc>
          <w:tcPr>
            <w:tcW w:w="2815" w:type="pct"/>
            <w:gridSpan w:val="2"/>
            <w:shd w:val="clear" w:color="auto" w:fill="auto"/>
            <w:vAlign w:val="center"/>
            <w:hideMark/>
          </w:tcPr>
          <w:p w14:paraId="00EEAEDC" w14:textId="77777777" w:rsidR="00E47C2B" w:rsidRPr="00504D01" w:rsidRDefault="00E47C2B" w:rsidP="00EC69D2">
            <w:pPr>
              <w:rPr>
                <w:rFonts w:ascii="Calibri" w:eastAsia="Times New Roman" w:hAnsi="Calibri" w:cs="Calibri"/>
                <w:b/>
                <w:bCs/>
                <w:color w:val="000000"/>
                <w:sz w:val="16"/>
                <w:szCs w:val="16"/>
              </w:rPr>
            </w:pPr>
            <w:r w:rsidRPr="00504D01">
              <w:rPr>
                <w:rFonts w:ascii="Calibri" w:eastAsia="Times New Roman" w:hAnsi="Calibri" w:cs="Calibri"/>
                <w:b/>
                <w:bCs/>
                <w:color w:val="000000"/>
                <w:sz w:val="16"/>
                <w:szCs w:val="16"/>
              </w:rPr>
              <w:t>Personal de confianza</w:t>
            </w:r>
          </w:p>
        </w:tc>
        <w:tc>
          <w:tcPr>
            <w:tcW w:w="619" w:type="pct"/>
            <w:shd w:val="clear" w:color="auto" w:fill="auto"/>
            <w:vAlign w:val="center"/>
            <w:hideMark/>
          </w:tcPr>
          <w:p w14:paraId="5FB6D21C" w14:textId="77777777" w:rsidR="00E47C2B" w:rsidRPr="00504D01" w:rsidRDefault="00E47C2B" w:rsidP="00EC69D2">
            <w:pPr>
              <w:jc w:val="center"/>
              <w:rPr>
                <w:rFonts w:ascii="Calibri" w:eastAsia="Times New Roman" w:hAnsi="Calibri" w:cs="Calibri"/>
                <w:b/>
                <w:bCs/>
                <w:color w:val="000000"/>
                <w:sz w:val="16"/>
                <w:szCs w:val="16"/>
              </w:rPr>
            </w:pPr>
            <w:r w:rsidRPr="00504D01">
              <w:rPr>
                <w:rFonts w:ascii="Calibri" w:eastAsia="Times New Roman" w:hAnsi="Calibri" w:cs="Calibri"/>
                <w:b/>
                <w:bCs/>
                <w:color w:val="000000"/>
                <w:sz w:val="16"/>
                <w:szCs w:val="16"/>
              </w:rPr>
              <w:t>128</w:t>
            </w:r>
          </w:p>
        </w:tc>
        <w:tc>
          <w:tcPr>
            <w:tcW w:w="806" w:type="pct"/>
            <w:shd w:val="clear" w:color="auto" w:fill="auto"/>
            <w:vAlign w:val="center"/>
            <w:hideMark/>
          </w:tcPr>
          <w:p w14:paraId="03A7721D" w14:textId="77777777" w:rsidR="00E47C2B" w:rsidRPr="00504D01" w:rsidRDefault="00E47C2B" w:rsidP="00EC69D2">
            <w:pPr>
              <w:jc w:val="right"/>
              <w:rPr>
                <w:rFonts w:ascii="Calibri" w:eastAsia="Times New Roman" w:hAnsi="Calibri" w:cs="Calibri"/>
                <w:b/>
                <w:bCs/>
                <w:color w:val="000000"/>
                <w:sz w:val="16"/>
                <w:szCs w:val="16"/>
              </w:rPr>
            </w:pPr>
          </w:p>
        </w:tc>
        <w:tc>
          <w:tcPr>
            <w:tcW w:w="759" w:type="pct"/>
            <w:shd w:val="clear" w:color="auto" w:fill="auto"/>
            <w:vAlign w:val="center"/>
            <w:hideMark/>
          </w:tcPr>
          <w:p w14:paraId="49D17DBA" w14:textId="77777777" w:rsidR="00E47C2B" w:rsidRPr="00504D01" w:rsidRDefault="00E47C2B" w:rsidP="00EC69D2">
            <w:pPr>
              <w:jc w:val="right"/>
              <w:rPr>
                <w:rFonts w:ascii="Calibri" w:eastAsia="Times New Roman" w:hAnsi="Calibri" w:cs="Calibri"/>
                <w:b/>
                <w:bCs/>
                <w:color w:val="000000"/>
                <w:sz w:val="16"/>
                <w:szCs w:val="16"/>
              </w:rPr>
            </w:pPr>
          </w:p>
        </w:tc>
      </w:tr>
      <w:tr w:rsidR="00E47C2B" w:rsidRPr="00504D01" w14:paraId="27A4268C" w14:textId="77777777" w:rsidTr="00612CA8">
        <w:trPr>
          <w:trHeight w:val="20"/>
          <w:jc w:val="center"/>
        </w:trPr>
        <w:tc>
          <w:tcPr>
            <w:tcW w:w="5000" w:type="pct"/>
            <w:gridSpan w:val="5"/>
            <w:shd w:val="clear" w:color="auto" w:fill="auto"/>
            <w:vAlign w:val="center"/>
            <w:hideMark/>
          </w:tcPr>
          <w:p w14:paraId="68FC06F7" w14:textId="77777777" w:rsidR="00E47C2B" w:rsidRPr="00504D01" w:rsidRDefault="00E47C2B" w:rsidP="00EC69D2">
            <w:pPr>
              <w:jc w:val="center"/>
              <w:rPr>
                <w:rFonts w:ascii="Calibri" w:eastAsia="Times New Roman" w:hAnsi="Calibri" w:cs="Calibri"/>
                <w:b/>
                <w:bCs/>
                <w:color w:val="000000"/>
                <w:sz w:val="16"/>
                <w:szCs w:val="16"/>
              </w:rPr>
            </w:pPr>
            <w:r w:rsidRPr="00504D01">
              <w:rPr>
                <w:rFonts w:ascii="Calibri" w:eastAsia="Times New Roman" w:hAnsi="Calibri" w:cs="Calibri"/>
                <w:b/>
                <w:bCs/>
                <w:color w:val="000000"/>
                <w:sz w:val="16"/>
                <w:szCs w:val="16"/>
              </w:rPr>
              <w:t>Personal eventual ordinario</w:t>
            </w:r>
          </w:p>
        </w:tc>
      </w:tr>
      <w:tr w:rsidR="00E47C2B" w:rsidRPr="00504D01" w14:paraId="4447011C" w14:textId="77777777" w:rsidTr="00612CA8">
        <w:trPr>
          <w:trHeight w:val="225"/>
          <w:jc w:val="center"/>
        </w:trPr>
        <w:tc>
          <w:tcPr>
            <w:tcW w:w="2079" w:type="pct"/>
            <w:shd w:val="clear" w:color="auto" w:fill="auto"/>
            <w:vAlign w:val="center"/>
            <w:hideMark/>
          </w:tcPr>
          <w:p w14:paraId="5F678327"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 xml:space="preserve">Profesional de servicios </w:t>
            </w:r>
          </w:p>
        </w:tc>
        <w:tc>
          <w:tcPr>
            <w:tcW w:w="736" w:type="pct"/>
            <w:shd w:val="clear" w:color="auto" w:fill="auto"/>
            <w:vAlign w:val="center"/>
            <w:hideMark/>
          </w:tcPr>
          <w:p w14:paraId="211F5526"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IEQ004-E</w:t>
            </w:r>
          </w:p>
        </w:tc>
        <w:tc>
          <w:tcPr>
            <w:tcW w:w="619" w:type="pct"/>
            <w:shd w:val="clear" w:color="auto" w:fill="auto"/>
            <w:vAlign w:val="center"/>
            <w:hideMark/>
          </w:tcPr>
          <w:p w14:paraId="4A124E73"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15</w:t>
            </w:r>
          </w:p>
        </w:tc>
        <w:tc>
          <w:tcPr>
            <w:tcW w:w="806" w:type="pct"/>
            <w:shd w:val="clear" w:color="auto" w:fill="auto"/>
            <w:vAlign w:val="center"/>
            <w:hideMark/>
          </w:tcPr>
          <w:p w14:paraId="3B585BBB" w14:textId="77777777" w:rsidR="00E47C2B" w:rsidRPr="00504D01" w:rsidRDefault="00E47C2B" w:rsidP="00EC69D2">
            <w:pPr>
              <w:jc w:val="right"/>
              <w:rPr>
                <w:rFonts w:ascii="Calibri" w:eastAsia="Times New Roman" w:hAnsi="Calibri" w:cs="Calibri"/>
                <w:color w:val="000000"/>
                <w:sz w:val="16"/>
                <w:szCs w:val="16"/>
              </w:rPr>
            </w:pPr>
            <w:r w:rsidRPr="00504D01">
              <w:rPr>
                <w:rFonts w:ascii="Calibri" w:eastAsia="Times New Roman" w:hAnsi="Calibri" w:cs="Calibri"/>
                <w:color w:val="000000"/>
                <w:sz w:val="16"/>
                <w:szCs w:val="16"/>
              </w:rPr>
              <w:t>13,260</w:t>
            </w:r>
          </w:p>
        </w:tc>
        <w:tc>
          <w:tcPr>
            <w:tcW w:w="759" w:type="pct"/>
            <w:shd w:val="clear" w:color="auto" w:fill="auto"/>
            <w:vAlign w:val="center"/>
            <w:hideMark/>
          </w:tcPr>
          <w:p w14:paraId="47C3F97D" w14:textId="77777777" w:rsidR="00E47C2B" w:rsidRPr="00504D01" w:rsidRDefault="00E47C2B" w:rsidP="00EC69D2">
            <w:pPr>
              <w:jc w:val="right"/>
              <w:rPr>
                <w:rFonts w:ascii="Calibri" w:eastAsia="Times New Roman" w:hAnsi="Calibri" w:cs="Calibri"/>
                <w:color w:val="000000"/>
                <w:sz w:val="16"/>
                <w:szCs w:val="16"/>
              </w:rPr>
            </w:pPr>
            <w:r w:rsidRPr="00504D01">
              <w:rPr>
                <w:rFonts w:ascii="Calibri" w:eastAsia="Times New Roman" w:hAnsi="Calibri" w:cs="Calibri"/>
                <w:color w:val="000000"/>
                <w:sz w:val="16"/>
                <w:szCs w:val="16"/>
              </w:rPr>
              <w:t>13,260</w:t>
            </w:r>
          </w:p>
        </w:tc>
      </w:tr>
      <w:tr w:rsidR="00E47C2B" w:rsidRPr="00504D01" w14:paraId="63B1F98F" w14:textId="77777777" w:rsidTr="00612CA8">
        <w:trPr>
          <w:trHeight w:val="20"/>
          <w:jc w:val="center"/>
        </w:trPr>
        <w:tc>
          <w:tcPr>
            <w:tcW w:w="2815" w:type="pct"/>
            <w:gridSpan w:val="2"/>
            <w:shd w:val="clear" w:color="auto" w:fill="auto"/>
            <w:vAlign w:val="center"/>
            <w:hideMark/>
          </w:tcPr>
          <w:p w14:paraId="73025AB2" w14:textId="77777777" w:rsidR="00E47C2B" w:rsidRPr="00504D01" w:rsidRDefault="00E47C2B" w:rsidP="00EC69D2">
            <w:pPr>
              <w:rPr>
                <w:rFonts w:ascii="Calibri" w:eastAsia="Times New Roman" w:hAnsi="Calibri" w:cs="Calibri"/>
                <w:b/>
                <w:bCs/>
                <w:color w:val="000000"/>
                <w:sz w:val="16"/>
                <w:szCs w:val="16"/>
              </w:rPr>
            </w:pPr>
            <w:proofErr w:type="gramStart"/>
            <w:r w:rsidRPr="00504D01">
              <w:rPr>
                <w:rFonts w:ascii="Calibri" w:eastAsia="Times New Roman" w:hAnsi="Calibri" w:cs="Calibri"/>
                <w:b/>
                <w:bCs/>
                <w:color w:val="000000"/>
                <w:sz w:val="16"/>
                <w:szCs w:val="16"/>
              </w:rPr>
              <w:t>Total</w:t>
            </w:r>
            <w:proofErr w:type="gramEnd"/>
            <w:r w:rsidRPr="00504D01">
              <w:rPr>
                <w:rFonts w:ascii="Calibri" w:eastAsia="Times New Roman" w:hAnsi="Calibri" w:cs="Calibri"/>
                <w:b/>
                <w:bCs/>
                <w:color w:val="000000"/>
                <w:sz w:val="16"/>
                <w:szCs w:val="16"/>
              </w:rPr>
              <w:t xml:space="preserve"> personal de confianza y eventual ordinario</w:t>
            </w:r>
          </w:p>
        </w:tc>
        <w:tc>
          <w:tcPr>
            <w:tcW w:w="619" w:type="pct"/>
            <w:shd w:val="clear" w:color="auto" w:fill="auto"/>
            <w:vAlign w:val="center"/>
            <w:hideMark/>
          </w:tcPr>
          <w:p w14:paraId="3C5E6277" w14:textId="77777777" w:rsidR="00E47C2B" w:rsidRPr="00504D01" w:rsidRDefault="00E47C2B" w:rsidP="00EC69D2">
            <w:pPr>
              <w:jc w:val="center"/>
              <w:rPr>
                <w:rFonts w:ascii="Calibri" w:eastAsia="Times New Roman" w:hAnsi="Calibri" w:cs="Calibri"/>
                <w:b/>
                <w:bCs/>
                <w:color w:val="000000"/>
                <w:sz w:val="16"/>
                <w:szCs w:val="16"/>
              </w:rPr>
            </w:pPr>
            <w:r w:rsidRPr="00504D01">
              <w:rPr>
                <w:rFonts w:ascii="Calibri" w:eastAsia="Times New Roman" w:hAnsi="Calibri" w:cs="Calibri"/>
                <w:b/>
                <w:bCs/>
                <w:color w:val="000000"/>
                <w:sz w:val="16"/>
                <w:szCs w:val="16"/>
              </w:rPr>
              <w:t>143</w:t>
            </w:r>
          </w:p>
        </w:tc>
        <w:tc>
          <w:tcPr>
            <w:tcW w:w="806" w:type="pct"/>
            <w:shd w:val="clear" w:color="auto" w:fill="auto"/>
            <w:vAlign w:val="center"/>
            <w:hideMark/>
          </w:tcPr>
          <w:p w14:paraId="0BF43631" w14:textId="77777777" w:rsidR="00E47C2B" w:rsidRPr="00504D01" w:rsidRDefault="00E47C2B" w:rsidP="00EC69D2">
            <w:pPr>
              <w:jc w:val="center"/>
              <w:rPr>
                <w:rFonts w:ascii="Calibri" w:eastAsia="Times New Roman" w:hAnsi="Calibri" w:cs="Calibri"/>
                <w:b/>
                <w:bCs/>
                <w:color w:val="000000"/>
                <w:sz w:val="16"/>
                <w:szCs w:val="16"/>
              </w:rPr>
            </w:pPr>
            <w:r w:rsidRPr="00504D01">
              <w:rPr>
                <w:rFonts w:ascii="Calibri" w:eastAsia="Times New Roman" w:hAnsi="Calibri" w:cs="Calibri"/>
                <w:b/>
                <w:bCs/>
                <w:color w:val="000000"/>
                <w:sz w:val="16"/>
                <w:szCs w:val="16"/>
              </w:rPr>
              <w:t> </w:t>
            </w:r>
          </w:p>
        </w:tc>
        <w:tc>
          <w:tcPr>
            <w:tcW w:w="759" w:type="pct"/>
            <w:shd w:val="clear" w:color="auto" w:fill="auto"/>
            <w:vAlign w:val="center"/>
            <w:hideMark/>
          </w:tcPr>
          <w:p w14:paraId="32CFA9CD" w14:textId="77777777" w:rsidR="00E47C2B" w:rsidRPr="00504D01" w:rsidRDefault="00E47C2B" w:rsidP="00EC69D2">
            <w:pPr>
              <w:jc w:val="right"/>
              <w:rPr>
                <w:rFonts w:ascii="Calibri" w:eastAsia="Times New Roman" w:hAnsi="Calibri" w:cs="Calibri"/>
                <w:b/>
                <w:bCs/>
                <w:color w:val="000000"/>
                <w:sz w:val="16"/>
                <w:szCs w:val="16"/>
              </w:rPr>
            </w:pPr>
            <w:r w:rsidRPr="00504D01">
              <w:rPr>
                <w:rFonts w:ascii="Calibri" w:eastAsia="Times New Roman" w:hAnsi="Calibri" w:cs="Calibri"/>
                <w:b/>
                <w:bCs/>
                <w:color w:val="000000"/>
                <w:sz w:val="16"/>
                <w:szCs w:val="16"/>
              </w:rPr>
              <w:t> </w:t>
            </w:r>
          </w:p>
        </w:tc>
      </w:tr>
    </w:tbl>
    <w:p w14:paraId="61198266" w14:textId="77777777" w:rsidR="002338FE" w:rsidRPr="00504D01" w:rsidRDefault="002338FE" w:rsidP="00EF6F63">
      <w:pPr>
        <w:pStyle w:val="Ttulo2"/>
        <w:rPr>
          <w:rFonts w:eastAsia="Arial"/>
        </w:rPr>
      </w:pPr>
      <w:bookmarkStart w:id="102" w:name="_Toc154143229"/>
      <w:bookmarkStart w:id="103" w:name="_Toc186132073"/>
    </w:p>
    <w:p w14:paraId="4BBEF63F" w14:textId="18F3EEB6" w:rsidR="00E47C2B" w:rsidRPr="00E33E93" w:rsidRDefault="00E47C2B" w:rsidP="002E6237">
      <w:pPr>
        <w:pStyle w:val="Ttulo4"/>
        <w:rPr>
          <w:rFonts w:eastAsia="Arial"/>
        </w:rPr>
      </w:pPr>
      <w:bookmarkStart w:id="104" w:name="_Toc187237706"/>
      <w:r w:rsidRPr="00E33E93">
        <w:rPr>
          <w:rFonts w:eastAsia="Arial"/>
        </w:rPr>
        <w:t>Clasificación de Servicios Personales por Categoría</w:t>
      </w:r>
      <w:bookmarkEnd w:id="102"/>
      <w:bookmarkEnd w:id="103"/>
      <w:bookmarkEnd w:id="104"/>
    </w:p>
    <w:p w14:paraId="3F188CBA" w14:textId="448B44C4" w:rsidR="00E47C2B" w:rsidRPr="004D718E" w:rsidRDefault="00E47C2B" w:rsidP="002E6237">
      <w:pPr>
        <w:pStyle w:val="Ttulo4"/>
      </w:pPr>
      <w:bookmarkStart w:id="105" w:name="_Toc186132074"/>
      <w:bookmarkStart w:id="106" w:name="_Toc187237707"/>
      <w:r w:rsidRPr="004D718E">
        <w:rPr>
          <w:rFonts w:eastAsia="Arial"/>
        </w:rPr>
        <w:t>(Formato</w:t>
      </w:r>
      <w:r w:rsidRPr="004D718E">
        <w:t xml:space="preserve"> 6 d)</w:t>
      </w:r>
      <w:bookmarkEnd w:id="105"/>
      <w:bookmarkEnd w:id="10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73"/>
        <w:gridCol w:w="1179"/>
        <w:gridCol w:w="1181"/>
        <w:gridCol w:w="1181"/>
        <w:gridCol w:w="1312"/>
        <w:gridCol w:w="948"/>
        <w:gridCol w:w="1054"/>
      </w:tblGrid>
      <w:tr w:rsidR="004F3996" w:rsidRPr="00504D01" w14:paraId="36381496" w14:textId="77777777" w:rsidTr="004F3996">
        <w:trPr>
          <w:trHeight w:val="737"/>
          <w:tblHeader/>
          <w:jc w:val="center"/>
        </w:trPr>
        <w:tc>
          <w:tcPr>
            <w:tcW w:w="5000" w:type="pct"/>
            <w:gridSpan w:val="7"/>
            <w:shd w:val="clear" w:color="auto" w:fill="auto"/>
          </w:tcPr>
          <w:p w14:paraId="2BDB7FFB" w14:textId="77777777" w:rsidR="004F3996" w:rsidRPr="00504D01" w:rsidRDefault="004F3996" w:rsidP="00EC69D2">
            <w:pPr>
              <w:pBdr>
                <w:top w:val="nil"/>
                <w:left w:val="nil"/>
                <w:bottom w:val="nil"/>
                <w:right w:val="nil"/>
                <w:between w:val="nil"/>
              </w:pBdr>
              <w:jc w:val="center"/>
              <w:rPr>
                <w:rFonts w:ascii="Calibri" w:eastAsia="Arial" w:hAnsi="Calibri" w:cs="Calibri"/>
                <w:b/>
                <w:sz w:val="16"/>
                <w:szCs w:val="16"/>
              </w:rPr>
            </w:pPr>
            <w:r w:rsidRPr="00504D01">
              <w:rPr>
                <w:rFonts w:ascii="Calibri" w:eastAsia="Arial" w:hAnsi="Calibri" w:cs="Calibri"/>
                <w:b/>
                <w:sz w:val="16"/>
                <w:szCs w:val="16"/>
              </w:rPr>
              <w:t>INSTITUTO ELECTORAL DE QUINTANA ROO</w:t>
            </w:r>
          </w:p>
          <w:p w14:paraId="10C990B9" w14:textId="77777777" w:rsidR="004D718E" w:rsidRDefault="004D718E" w:rsidP="004D718E">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PRESUPUESTO DE EGRESOS PARA EL EJERCICIO FISCAL 2025</w:t>
            </w:r>
          </w:p>
          <w:p w14:paraId="6037BF17" w14:textId="77777777" w:rsidR="004F3996" w:rsidRPr="00504D01" w:rsidRDefault="004F3996" w:rsidP="00EC69D2">
            <w:pPr>
              <w:pBdr>
                <w:top w:val="nil"/>
                <w:left w:val="nil"/>
                <w:bottom w:val="nil"/>
                <w:right w:val="nil"/>
                <w:between w:val="nil"/>
              </w:pBdr>
              <w:jc w:val="center"/>
              <w:rPr>
                <w:rFonts w:ascii="Calibri" w:eastAsia="Arial" w:hAnsi="Calibri" w:cs="Calibri"/>
                <w:b/>
                <w:sz w:val="16"/>
                <w:szCs w:val="16"/>
              </w:rPr>
            </w:pPr>
            <w:r w:rsidRPr="00504D01">
              <w:rPr>
                <w:rFonts w:ascii="Calibri" w:eastAsia="Arial" w:hAnsi="Calibri" w:cs="Calibri"/>
                <w:b/>
                <w:sz w:val="16"/>
                <w:szCs w:val="16"/>
              </w:rPr>
              <w:t>Estado Analítico del Ejercicio del Presupuesto de Egresos Detallado - LDF</w:t>
            </w:r>
          </w:p>
          <w:p w14:paraId="55AACC44" w14:textId="77777777" w:rsidR="004F3996" w:rsidRPr="00504D01" w:rsidRDefault="004F3996" w:rsidP="00EC69D2">
            <w:pPr>
              <w:pBdr>
                <w:top w:val="nil"/>
                <w:left w:val="nil"/>
                <w:bottom w:val="nil"/>
                <w:right w:val="nil"/>
                <w:between w:val="nil"/>
              </w:pBdr>
              <w:jc w:val="center"/>
              <w:rPr>
                <w:rFonts w:ascii="Calibri" w:eastAsia="Arial" w:hAnsi="Calibri" w:cs="Calibri"/>
                <w:b/>
                <w:sz w:val="16"/>
                <w:szCs w:val="16"/>
              </w:rPr>
            </w:pPr>
            <w:r w:rsidRPr="00504D01">
              <w:rPr>
                <w:rFonts w:ascii="Calibri" w:eastAsia="Arial" w:hAnsi="Calibri" w:cs="Calibri"/>
                <w:b/>
                <w:sz w:val="16"/>
                <w:szCs w:val="16"/>
              </w:rPr>
              <w:t>Clasificación de Servicios Personales por Categoría</w:t>
            </w:r>
          </w:p>
          <w:p w14:paraId="276B55DD" w14:textId="77777777" w:rsidR="004F3996" w:rsidRPr="00504D01" w:rsidRDefault="004F3996" w:rsidP="00EC69D2">
            <w:pPr>
              <w:pBdr>
                <w:top w:val="nil"/>
                <w:left w:val="nil"/>
                <w:bottom w:val="nil"/>
                <w:right w:val="nil"/>
                <w:between w:val="nil"/>
              </w:pBdr>
              <w:jc w:val="center"/>
              <w:rPr>
                <w:rFonts w:ascii="Calibri" w:eastAsia="Times New Roman" w:hAnsi="Calibri" w:cs="Calibri"/>
                <w:b/>
                <w:bCs/>
                <w:sz w:val="16"/>
                <w:szCs w:val="16"/>
              </w:rPr>
            </w:pPr>
            <w:r w:rsidRPr="00504D01">
              <w:rPr>
                <w:rFonts w:ascii="Calibri" w:eastAsia="Arial" w:hAnsi="Calibri" w:cs="Calibri"/>
                <w:b/>
                <w:sz w:val="16"/>
                <w:szCs w:val="16"/>
              </w:rPr>
              <w:t xml:space="preserve">Del 1 de enero al 31 de diciembre de 2025 </w:t>
            </w:r>
          </w:p>
          <w:p w14:paraId="1EC993CE" w14:textId="5BC9CF88" w:rsidR="004F3996" w:rsidRPr="00504D01" w:rsidRDefault="004F3996" w:rsidP="00EC69D2">
            <w:pPr>
              <w:pBdr>
                <w:top w:val="nil"/>
                <w:left w:val="nil"/>
                <w:bottom w:val="nil"/>
                <w:right w:val="nil"/>
                <w:between w:val="nil"/>
              </w:pBdr>
              <w:jc w:val="center"/>
              <w:rPr>
                <w:rFonts w:ascii="Calibri" w:eastAsia="Times New Roman" w:hAnsi="Calibri" w:cs="Calibri"/>
                <w:b/>
                <w:bCs/>
                <w:sz w:val="16"/>
                <w:szCs w:val="16"/>
              </w:rPr>
            </w:pPr>
            <w:r w:rsidRPr="00504D01">
              <w:rPr>
                <w:rFonts w:ascii="Calibri" w:eastAsia="Arial" w:hAnsi="Calibri" w:cs="Calibri"/>
                <w:b/>
                <w:sz w:val="16"/>
                <w:szCs w:val="16"/>
              </w:rPr>
              <w:t>(Cifras en pesos)</w:t>
            </w:r>
          </w:p>
        </w:tc>
      </w:tr>
      <w:tr w:rsidR="00E47C2B" w:rsidRPr="00504D01" w14:paraId="23AD0617" w14:textId="77777777" w:rsidTr="004F3996">
        <w:trPr>
          <w:trHeight w:val="20"/>
          <w:tblHeader/>
          <w:jc w:val="center"/>
        </w:trPr>
        <w:tc>
          <w:tcPr>
            <w:tcW w:w="1117" w:type="pct"/>
            <w:vMerge w:val="restart"/>
            <w:shd w:val="clear" w:color="auto" w:fill="auto"/>
            <w:vAlign w:val="center"/>
          </w:tcPr>
          <w:p w14:paraId="62714DC9" w14:textId="77777777" w:rsidR="00E47C2B" w:rsidRPr="00504D01" w:rsidRDefault="00E47C2B" w:rsidP="00EC69D2">
            <w:pPr>
              <w:pBdr>
                <w:top w:val="nil"/>
                <w:left w:val="nil"/>
                <w:bottom w:val="nil"/>
                <w:right w:val="nil"/>
                <w:between w:val="nil"/>
              </w:pBdr>
              <w:jc w:val="center"/>
              <w:rPr>
                <w:rFonts w:ascii="Calibri" w:eastAsia="Arial" w:hAnsi="Calibri" w:cs="Calibri"/>
                <w:b/>
                <w:sz w:val="16"/>
                <w:szCs w:val="16"/>
              </w:rPr>
            </w:pPr>
            <w:r w:rsidRPr="00504D01">
              <w:rPr>
                <w:rFonts w:ascii="Calibri" w:eastAsia="Arial" w:hAnsi="Calibri" w:cs="Calibri"/>
                <w:b/>
                <w:sz w:val="16"/>
                <w:szCs w:val="16"/>
              </w:rPr>
              <w:t>Concepto (c)</w:t>
            </w:r>
          </w:p>
        </w:tc>
        <w:tc>
          <w:tcPr>
            <w:tcW w:w="3286" w:type="pct"/>
            <w:gridSpan w:val="5"/>
            <w:shd w:val="clear" w:color="auto" w:fill="auto"/>
            <w:vAlign w:val="center"/>
          </w:tcPr>
          <w:p w14:paraId="2FC20AE3" w14:textId="77777777" w:rsidR="00E47C2B" w:rsidRPr="00504D01" w:rsidRDefault="00E47C2B" w:rsidP="00EC69D2">
            <w:pPr>
              <w:pBdr>
                <w:top w:val="nil"/>
                <w:left w:val="nil"/>
                <w:bottom w:val="nil"/>
                <w:right w:val="nil"/>
                <w:between w:val="nil"/>
              </w:pBdr>
              <w:jc w:val="center"/>
              <w:rPr>
                <w:rFonts w:ascii="Calibri" w:eastAsia="Arial" w:hAnsi="Calibri" w:cs="Calibri"/>
                <w:b/>
                <w:sz w:val="16"/>
                <w:szCs w:val="16"/>
              </w:rPr>
            </w:pPr>
            <w:r w:rsidRPr="00504D01">
              <w:rPr>
                <w:rFonts w:ascii="Calibri" w:eastAsia="Arial" w:hAnsi="Calibri" w:cs="Calibri"/>
                <w:b/>
                <w:sz w:val="16"/>
                <w:szCs w:val="16"/>
              </w:rPr>
              <w:t>Egresos</w:t>
            </w:r>
          </w:p>
        </w:tc>
        <w:tc>
          <w:tcPr>
            <w:tcW w:w="597" w:type="pct"/>
            <w:vMerge w:val="restart"/>
            <w:shd w:val="clear" w:color="auto" w:fill="auto"/>
            <w:vAlign w:val="center"/>
          </w:tcPr>
          <w:p w14:paraId="42286B66" w14:textId="77777777" w:rsidR="00E47C2B" w:rsidRPr="00504D01" w:rsidRDefault="00E47C2B" w:rsidP="00EC69D2">
            <w:pPr>
              <w:pBdr>
                <w:top w:val="nil"/>
                <w:left w:val="nil"/>
                <w:bottom w:val="nil"/>
                <w:right w:val="nil"/>
                <w:between w:val="nil"/>
              </w:pBdr>
              <w:jc w:val="center"/>
              <w:rPr>
                <w:rFonts w:ascii="Calibri" w:eastAsia="Arial" w:hAnsi="Calibri" w:cs="Calibri"/>
                <w:b/>
                <w:sz w:val="16"/>
                <w:szCs w:val="16"/>
              </w:rPr>
            </w:pPr>
            <w:r w:rsidRPr="00504D01">
              <w:rPr>
                <w:rFonts w:ascii="Calibri" w:eastAsia="Arial" w:hAnsi="Calibri" w:cs="Calibri"/>
                <w:b/>
                <w:sz w:val="16"/>
                <w:szCs w:val="16"/>
              </w:rPr>
              <w:t>Subejercicio (e)</w:t>
            </w:r>
          </w:p>
        </w:tc>
      </w:tr>
      <w:tr w:rsidR="00E47C2B" w:rsidRPr="00504D01" w14:paraId="6BEE45E7" w14:textId="77777777" w:rsidTr="004F3996">
        <w:trPr>
          <w:trHeight w:val="20"/>
          <w:tblHeader/>
          <w:jc w:val="center"/>
        </w:trPr>
        <w:tc>
          <w:tcPr>
            <w:tcW w:w="1117" w:type="pct"/>
            <w:vMerge/>
            <w:shd w:val="clear" w:color="auto" w:fill="auto"/>
            <w:vAlign w:val="center"/>
          </w:tcPr>
          <w:p w14:paraId="3FCF789F" w14:textId="77777777" w:rsidR="00E47C2B" w:rsidRPr="00504D01" w:rsidRDefault="00E47C2B" w:rsidP="00EC69D2">
            <w:pPr>
              <w:widowControl w:val="0"/>
              <w:pBdr>
                <w:top w:val="nil"/>
                <w:left w:val="nil"/>
                <w:bottom w:val="nil"/>
                <w:right w:val="nil"/>
                <w:between w:val="nil"/>
              </w:pBdr>
              <w:spacing w:line="276" w:lineRule="auto"/>
              <w:rPr>
                <w:rFonts w:ascii="Calibri" w:eastAsia="Arial" w:hAnsi="Calibri" w:cs="Calibri"/>
                <w:b/>
                <w:sz w:val="16"/>
                <w:szCs w:val="16"/>
              </w:rPr>
            </w:pPr>
          </w:p>
        </w:tc>
        <w:tc>
          <w:tcPr>
            <w:tcW w:w="668" w:type="pct"/>
            <w:shd w:val="clear" w:color="auto" w:fill="auto"/>
            <w:vAlign w:val="center"/>
          </w:tcPr>
          <w:p w14:paraId="1553448E" w14:textId="77777777" w:rsidR="00E47C2B" w:rsidRPr="00504D01" w:rsidRDefault="00E47C2B" w:rsidP="00EC69D2">
            <w:pPr>
              <w:pBdr>
                <w:top w:val="nil"/>
                <w:left w:val="nil"/>
                <w:bottom w:val="nil"/>
                <w:right w:val="nil"/>
                <w:between w:val="nil"/>
              </w:pBdr>
              <w:jc w:val="center"/>
              <w:rPr>
                <w:rFonts w:ascii="Calibri" w:eastAsia="Arial" w:hAnsi="Calibri" w:cs="Calibri"/>
                <w:b/>
                <w:sz w:val="16"/>
                <w:szCs w:val="16"/>
              </w:rPr>
            </w:pPr>
            <w:r w:rsidRPr="00504D01">
              <w:rPr>
                <w:rFonts w:ascii="Calibri" w:eastAsia="Arial" w:hAnsi="Calibri" w:cs="Calibri"/>
                <w:b/>
                <w:sz w:val="16"/>
                <w:szCs w:val="16"/>
              </w:rPr>
              <w:t>Aprobado (d)</w:t>
            </w:r>
          </w:p>
        </w:tc>
        <w:tc>
          <w:tcPr>
            <w:tcW w:w="669" w:type="pct"/>
            <w:shd w:val="clear" w:color="auto" w:fill="auto"/>
            <w:vAlign w:val="center"/>
          </w:tcPr>
          <w:p w14:paraId="3679B86E" w14:textId="77777777" w:rsidR="00E47C2B" w:rsidRPr="00504D01" w:rsidRDefault="00E47C2B" w:rsidP="00EC69D2">
            <w:pPr>
              <w:pBdr>
                <w:top w:val="nil"/>
                <w:left w:val="nil"/>
                <w:bottom w:val="nil"/>
                <w:right w:val="nil"/>
                <w:between w:val="nil"/>
              </w:pBdr>
              <w:jc w:val="center"/>
              <w:rPr>
                <w:rFonts w:ascii="Calibri" w:eastAsia="Arial" w:hAnsi="Calibri" w:cs="Calibri"/>
                <w:b/>
                <w:sz w:val="16"/>
                <w:szCs w:val="16"/>
              </w:rPr>
            </w:pPr>
            <w:r w:rsidRPr="00504D01">
              <w:rPr>
                <w:rFonts w:ascii="Calibri" w:eastAsia="Arial" w:hAnsi="Calibri" w:cs="Calibri"/>
                <w:b/>
                <w:sz w:val="16"/>
                <w:szCs w:val="16"/>
              </w:rPr>
              <w:t xml:space="preserve">Ampliaciones/ (Reducciones) </w:t>
            </w:r>
          </w:p>
        </w:tc>
        <w:tc>
          <w:tcPr>
            <w:tcW w:w="669" w:type="pct"/>
            <w:shd w:val="clear" w:color="auto" w:fill="auto"/>
            <w:vAlign w:val="center"/>
          </w:tcPr>
          <w:p w14:paraId="76A51A51" w14:textId="77777777" w:rsidR="00E47C2B" w:rsidRPr="00504D01" w:rsidRDefault="00E47C2B" w:rsidP="00EC69D2">
            <w:pPr>
              <w:pBdr>
                <w:top w:val="nil"/>
                <w:left w:val="nil"/>
                <w:bottom w:val="nil"/>
                <w:right w:val="nil"/>
                <w:between w:val="nil"/>
              </w:pBdr>
              <w:jc w:val="center"/>
              <w:rPr>
                <w:rFonts w:ascii="Calibri" w:eastAsia="Arial" w:hAnsi="Calibri" w:cs="Calibri"/>
                <w:b/>
                <w:sz w:val="16"/>
                <w:szCs w:val="16"/>
              </w:rPr>
            </w:pPr>
            <w:r w:rsidRPr="00504D01">
              <w:rPr>
                <w:rFonts w:ascii="Calibri" w:eastAsia="Arial" w:hAnsi="Calibri" w:cs="Calibri"/>
                <w:b/>
                <w:sz w:val="16"/>
                <w:szCs w:val="16"/>
              </w:rPr>
              <w:t xml:space="preserve">Modificado </w:t>
            </w:r>
          </w:p>
        </w:tc>
        <w:tc>
          <w:tcPr>
            <w:tcW w:w="743" w:type="pct"/>
            <w:shd w:val="clear" w:color="auto" w:fill="auto"/>
            <w:vAlign w:val="center"/>
          </w:tcPr>
          <w:p w14:paraId="36EF84C5" w14:textId="77777777" w:rsidR="00E47C2B" w:rsidRPr="00504D01" w:rsidRDefault="00E47C2B" w:rsidP="00EC69D2">
            <w:pPr>
              <w:pBdr>
                <w:top w:val="nil"/>
                <w:left w:val="nil"/>
                <w:bottom w:val="nil"/>
                <w:right w:val="nil"/>
                <w:between w:val="nil"/>
              </w:pBdr>
              <w:jc w:val="center"/>
              <w:rPr>
                <w:rFonts w:ascii="Calibri" w:eastAsia="Arial" w:hAnsi="Calibri" w:cs="Calibri"/>
                <w:b/>
                <w:sz w:val="16"/>
                <w:szCs w:val="16"/>
              </w:rPr>
            </w:pPr>
            <w:r w:rsidRPr="00504D01">
              <w:rPr>
                <w:rFonts w:ascii="Calibri" w:eastAsia="Arial" w:hAnsi="Calibri" w:cs="Calibri"/>
                <w:b/>
                <w:sz w:val="16"/>
                <w:szCs w:val="16"/>
              </w:rPr>
              <w:t xml:space="preserve">Devengado </w:t>
            </w:r>
          </w:p>
        </w:tc>
        <w:tc>
          <w:tcPr>
            <w:tcW w:w="537" w:type="pct"/>
            <w:shd w:val="clear" w:color="auto" w:fill="auto"/>
            <w:vAlign w:val="center"/>
          </w:tcPr>
          <w:p w14:paraId="1DC55069" w14:textId="77777777" w:rsidR="00E47C2B" w:rsidRPr="00504D01" w:rsidRDefault="00E47C2B" w:rsidP="00EC69D2">
            <w:pPr>
              <w:pBdr>
                <w:top w:val="nil"/>
                <w:left w:val="nil"/>
                <w:bottom w:val="nil"/>
                <w:right w:val="nil"/>
                <w:between w:val="nil"/>
              </w:pBdr>
              <w:jc w:val="center"/>
              <w:rPr>
                <w:rFonts w:ascii="Calibri" w:eastAsia="Arial" w:hAnsi="Calibri" w:cs="Calibri"/>
                <w:b/>
                <w:sz w:val="16"/>
                <w:szCs w:val="16"/>
              </w:rPr>
            </w:pPr>
            <w:r w:rsidRPr="00504D01">
              <w:rPr>
                <w:rFonts w:ascii="Calibri" w:eastAsia="Arial" w:hAnsi="Calibri" w:cs="Calibri"/>
                <w:b/>
                <w:sz w:val="16"/>
                <w:szCs w:val="16"/>
              </w:rPr>
              <w:t>Pagado</w:t>
            </w:r>
          </w:p>
        </w:tc>
        <w:tc>
          <w:tcPr>
            <w:tcW w:w="597" w:type="pct"/>
            <w:vMerge/>
            <w:shd w:val="clear" w:color="auto" w:fill="auto"/>
            <w:vAlign w:val="center"/>
          </w:tcPr>
          <w:p w14:paraId="35AA93A1" w14:textId="77777777" w:rsidR="00E47C2B" w:rsidRPr="00504D01" w:rsidRDefault="00E47C2B" w:rsidP="00EC69D2">
            <w:pPr>
              <w:widowControl w:val="0"/>
              <w:pBdr>
                <w:top w:val="nil"/>
                <w:left w:val="nil"/>
                <w:bottom w:val="nil"/>
                <w:right w:val="nil"/>
                <w:between w:val="nil"/>
              </w:pBdr>
              <w:spacing w:line="276" w:lineRule="auto"/>
              <w:rPr>
                <w:rFonts w:ascii="Calibri" w:eastAsia="Arial" w:hAnsi="Calibri" w:cs="Calibri"/>
                <w:b/>
                <w:sz w:val="16"/>
                <w:szCs w:val="16"/>
              </w:rPr>
            </w:pPr>
          </w:p>
        </w:tc>
      </w:tr>
      <w:tr w:rsidR="00E47C2B" w:rsidRPr="00504D01" w14:paraId="1E785066" w14:textId="77777777" w:rsidTr="004F3996">
        <w:trPr>
          <w:trHeight w:val="20"/>
          <w:jc w:val="center"/>
        </w:trPr>
        <w:tc>
          <w:tcPr>
            <w:tcW w:w="1117" w:type="pct"/>
            <w:shd w:val="clear" w:color="auto" w:fill="auto"/>
          </w:tcPr>
          <w:p w14:paraId="2EFC9486" w14:textId="77777777" w:rsidR="00E47C2B" w:rsidRPr="00504D01" w:rsidRDefault="00E47C2B" w:rsidP="00EC69D2">
            <w:pPr>
              <w:pBdr>
                <w:top w:val="nil"/>
                <w:left w:val="nil"/>
                <w:bottom w:val="nil"/>
                <w:right w:val="nil"/>
                <w:between w:val="nil"/>
              </w:pBdr>
              <w:rPr>
                <w:rFonts w:ascii="Calibri" w:eastAsia="Arial" w:hAnsi="Calibri" w:cs="Calibri"/>
                <w:b/>
                <w:sz w:val="16"/>
                <w:szCs w:val="16"/>
                <w:lang w:val="pt-BR"/>
              </w:rPr>
            </w:pPr>
            <w:r w:rsidRPr="00504D01">
              <w:rPr>
                <w:rFonts w:ascii="Calibri" w:eastAsia="Arial" w:hAnsi="Calibri" w:cs="Calibri"/>
                <w:b/>
                <w:sz w:val="16"/>
                <w:szCs w:val="16"/>
                <w:lang w:val="pt-BR"/>
              </w:rPr>
              <w:t>I. Gasto No Etiquetado (I=A+B+C+D+E+F)</w:t>
            </w:r>
          </w:p>
        </w:tc>
        <w:tc>
          <w:tcPr>
            <w:tcW w:w="668" w:type="pct"/>
            <w:shd w:val="clear" w:color="auto" w:fill="auto"/>
          </w:tcPr>
          <w:p w14:paraId="2ADA97D9" w14:textId="77777777" w:rsidR="00E47C2B" w:rsidRPr="00504D01" w:rsidRDefault="00E47C2B" w:rsidP="00EC69D2">
            <w:pPr>
              <w:pBdr>
                <w:top w:val="nil"/>
                <w:left w:val="nil"/>
                <w:bottom w:val="nil"/>
                <w:right w:val="nil"/>
                <w:between w:val="nil"/>
              </w:pBdr>
              <w:jc w:val="right"/>
              <w:rPr>
                <w:rFonts w:ascii="Calibri" w:hAnsi="Calibri" w:cs="Calibri"/>
                <w:sz w:val="16"/>
                <w:szCs w:val="16"/>
              </w:rPr>
            </w:pPr>
            <w:r w:rsidRPr="00504D01">
              <w:rPr>
                <w:rFonts w:ascii="Calibri" w:hAnsi="Calibri" w:cs="Calibri"/>
                <w:sz w:val="16"/>
                <w:szCs w:val="16"/>
              </w:rPr>
              <w:t>85,196,672</w:t>
            </w:r>
          </w:p>
        </w:tc>
        <w:tc>
          <w:tcPr>
            <w:tcW w:w="669" w:type="pct"/>
            <w:shd w:val="clear" w:color="auto" w:fill="auto"/>
          </w:tcPr>
          <w:p w14:paraId="1F001808" w14:textId="77777777" w:rsidR="00E47C2B" w:rsidRPr="00504D01" w:rsidRDefault="00E47C2B" w:rsidP="00EC69D2">
            <w:pPr>
              <w:pBdr>
                <w:top w:val="nil"/>
                <w:left w:val="nil"/>
                <w:bottom w:val="nil"/>
                <w:right w:val="nil"/>
                <w:between w:val="nil"/>
              </w:pBdr>
              <w:jc w:val="right"/>
              <w:rPr>
                <w:rFonts w:ascii="Calibri" w:hAnsi="Calibri" w:cs="Calibri"/>
                <w:sz w:val="16"/>
                <w:szCs w:val="16"/>
              </w:rPr>
            </w:pPr>
            <w:r w:rsidRPr="00504D01">
              <w:rPr>
                <w:rFonts w:ascii="Calibri" w:hAnsi="Calibri" w:cs="Calibri"/>
                <w:sz w:val="16"/>
                <w:szCs w:val="16"/>
              </w:rPr>
              <w:t>0.00</w:t>
            </w:r>
          </w:p>
        </w:tc>
        <w:tc>
          <w:tcPr>
            <w:tcW w:w="669" w:type="pct"/>
            <w:shd w:val="clear" w:color="auto" w:fill="auto"/>
          </w:tcPr>
          <w:p w14:paraId="61A6A739" w14:textId="77777777" w:rsidR="00E47C2B" w:rsidRPr="00504D01" w:rsidRDefault="00E47C2B" w:rsidP="00EC69D2">
            <w:pPr>
              <w:pBdr>
                <w:top w:val="nil"/>
                <w:left w:val="nil"/>
                <w:bottom w:val="nil"/>
                <w:right w:val="nil"/>
                <w:between w:val="nil"/>
              </w:pBdr>
              <w:jc w:val="right"/>
              <w:rPr>
                <w:rFonts w:ascii="Calibri" w:hAnsi="Calibri" w:cs="Calibri"/>
                <w:sz w:val="16"/>
                <w:szCs w:val="16"/>
              </w:rPr>
            </w:pPr>
            <w:r w:rsidRPr="00504D01">
              <w:rPr>
                <w:rFonts w:ascii="Calibri" w:hAnsi="Calibri" w:cs="Calibri"/>
                <w:sz w:val="16"/>
                <w:szCs w:val="16"/>
              </w:rPr>
              <w:t>85,196,672</w:t>
            </w:r>
          </w:p>
        </w:tc>
        <w:tc>
          <w:tcPr>
            <w:tcW w:w="743" w:type="pct"/>
            <w:shd w:val="clear" w:color="auto" w:fill="auto"/>
          </w:tcPr>
          <w:p w14:paraId="516A1803" w14:textId="77777777" w:rsidR="00E47C2B" w:rsidRPr="00504D01" w:rsidRDefault="00E47C2B" w:rsidP="00EC69D2">
            <w:pPr>
              <w:pBdr>
                <w:top w:val="nil"/>
                <w:left w:val="nil"/>
                <w:bottom w:val="nil"/>
                <w:right w:val="nil"/>
                <w:between w:val="nil"/>
              </w:pBdr>
              <w:jc w:val="right"/>
              <w:rPr>
                <w:rFonts w:ascii="Calibri" w:hAnsi="Calibri" w:cs="Calibri"/>
                <w:sz w:val="16"/>
                <w:szCs w:val="16"/>
              </w:rPr>
            </w:pPr>
            <w:r w:rsidRPr="00504D01">
              <w:rPr>
                <w:rFonts w:ascii="Calibri" w:hAnsi="Calibri" w:cs="Calibri"/>
                <w:sz w:val="16"/>
                <w:szCs w:val="16"/>
              </w:rPr>
              <w:t>85,196,672</w:t>
            </w:r>
          </w:p>
        </w:tc>
        <w:tc>
          <w:tcPr>
            <w:tcW w:w="537" w:type="pct"/>
            <w:shd w:val="clear" w:color="auto" w:fill="auto"/>
          </w:tcPr>
          <w:p w14:paraId="6E2810EA" w14:textId="77777777" w:rsidR="00E47C2B" w:rsidRPr="00504D01" w:rsidRDefault="00E47C2B" w:rsidP="00EC69D2">
            <w:pPr>
              <w:pBdr>
                <w:top w:val="nil"/>
                <w:left w:val="nil"/>
                <w:bottom w:val="nil"/>
                <w:right w:val="nil"/>
                <w:between w:val="nil"/>
              </w:pBdr>
              <w:jc w:val="right"/>
              <w:rPr>
                <w:rFonts w:ascii="Calibri" w:hAnsi="Calibri" w:cs="Calibri"/>
                <w:sz w:val="16"/>
                <w:szCs w:val="16"/>
              </w:rPr>
            </w:pPr>
            <w:r w:rsidRPr="00504D01">
              <w:rPr>
                <w:rFonts w:ascii="Calibri" w:hAnsi="Calibri" w:cs="Calibri"/>
                <w:sz w:val="16"/>
                <w:szCs w:val="16"/>
              </w:rPr>
              <w:t>85,196,672</w:t>
            </w:r>
          </w:p>
        </w:tc>
        <w:tc>
          <w:tcPr>
            <w:tcW w:w="597" w:type="pct"/>
            <w:shd w:val="clear" w:color="auto" w:fill="auto"/>
          </w:tcPr>
          <w:p w14:paraId="121DDB72" w14:textId="77777777" w:rsidR="00E47C2B" w:rsidRPr="00504D01" w:rsidRDefault="00E47C2B" w:rsidP="00EC69D2">
            <w:pPr>
              <w:pBdr>
                <w:top w:val="nil"/>
                <w:left w:val="nil"/>
                <w:bottom w:val="nil"/>
                <w:right w:val="nil"/>
                <w:between w:val="nil"/>
              </w:pBdr>
              <w:jc w:val="right"/>
              <w:rPr>
                <w:rFonts w:ascii="Calibri" w:hAnsi="Calibri" w:cs="Calibri"/>
                <w:sz w:val="16"/>
                <w:szCs w:val="16"/>
              </w:rPr>
            </w:pPr>
            <w:r w:rsidRPr="00504D01">
              <w:rPr>
                <w:rFonts w:ascii="Calibri" w:hAnsi="Calibri" w:cs="Calibri"/>
                <w:sz w:val="16"/>
                <w:szCs w:val="16"/>
              </w:rPr>
              <w:t>0.00</w:t>
            </w:r>
          </w:p>
        </w:tc>
      </w:tr>
      <w:tr w:rsidR="00E47C2B" w:rsidRPr="00504D01" w14:paraId="47DCA708" w14:textId="77777777" w:rsidTr="004F3996">
        <w:trPr>
          <w:trHeight w:val="20"/>
          <w:jc w:val="center"/>
        </w:trPr>
        <w:tc>
          <w:tcPr>
            <w:tcW w:w="1117" w:type="pct"/>
            <w:shd w:val="clear" w:color="auto" w:fill="auto"/>
            <w:vAlign w:val="center"/>
          </w:tcPr>
          <w:p w14:paraId="08B12470" w14:textId="77777777" w:rsidR="00E47C2B" w:rsidRPr="00504D01" w:rsidRDefault="00E47C2B" w:rsidP="00EC69D2">
            <w:pPr>
              <w:pBdr>
                <w:top w:val="nil"/>
                <w:left w:val="nil"/>
                <w:bottom w:val="nil"/>
                <w:right w:val="nil"/>
                <w:between w:val="nil"/>
              </w:pBdr>
              <w:rPr>
                <w:rFonts w:ascii="Calibri" w:eastAsia="Arial" w:hAnsi="Calibri" w:cs="Calibri"/>
                <w:sz w:val="16"/>
                <w:szCs w:val="16"/>
              </w:rPr>
            </w:pPr>
            <w:r w:rsidRPr="00504D01">
              <w:rPr>
                <w:rFonts w:ascii="Calibri" w:eastAsia="Arial" w:hAnsi="Calibri" w:cs="Calibri"/>
                <w:sz w:val="16"/>
                <w:szCs w:val="16"/>
              </w:rPr>
              <w:t>A. Personal Administrativo y de Servicio Público</w:t>
            </w:r>
          </w:p>
        </w:tc>
        <w:tc>
          <w:tcPr>
            <w:tcW w:w="668" w:type="pct"/>
            <w:shd w:val="clear" w:color="auto" w:fill="auto"/>
          </w:tcPr>
          <w:p w14:paraId="0ECF85D4" w14:textId="77777777" w:rsidR="00E47C2B" w:rsidRPr="00504D01" w:rsidRDefault="00E47C2B" w:rsidP="00EC69D2">
            <w:pPr>
              <w:pBdr>
                <w:top w:val="nil"/>
                <w:left w:val="nil"/>
                <w:bottom w:val="nil"/>
                <w:right w:val="nil"/>
                <w:between w:val="nil"/>
              </w:pBdr>
              <w:jc w:val="right"/>
              <w:rPr>
                <w:rFonts w:ascii="Calibri" w:eastAsia="Arial" w:hAnsi="Calibri" w:cs="Calibri"/>
                <w:sz w:val="16"/>
                <w:szCs w:val="16"/>
              </w:rPr>
            </w:pPr>
            <w:r w:rsidRPr="00504D01">
              <w:rPr>
                <w:rFonts w:ascii="Calibri" w:hAnsi="Calibri" w:cs="Calibri"/>
                <w:sz w:val="16"/>
                <w:szCs w:val="16"/>
              </w:rPr>
              <w:t>85,196,672</w:t>
            </w:r>
          </w:p>
        </w:tc>
        <w:tc>
          <w:tcPr>
            <w:tcW w:w="669" w:type="pct"/>
            <w:shd w:val="clear" w:color="auto" w:fill="auto"/>
          </w:tcPr>
          <w:p w14:paraId="4A4DBEC7" w14:textId="77777777" w:rsidR="00E47C2B" w:rsidRPr="00504D01" w:rsidRDefault="00E47C2B" w:rsidP="00EC69D2">
            <w:pPr>
              <w:pBdr>
                <w:top w:val="nil"/>
                <w:left w:val="nil"/>
                <w:bottom w:val="nil"/>
                <w:right w:val="nil"/>
                <w:between w:val="nil"/>
              </w:pBdr>
              <w:jc w:val="right"/>
              <w:rPr>
                <w:rFonts w:ascii="Calibri" w:eastAsia="Arial" w:hAnsi="Calibri" w:cs="Calibri"/>
                <w:sz w:val="16"/>
                <w:szCs w:val="16"/>
              </w:rPr>
            </w:pPr>
            <w:r w:rsidRPr="00504D01">
              <w:rPr>
                <w:rFonts w:ascii="Calibri" w:hAnsi="Calibri" w:cs="Calibri"/>
                <w:sz w:val="16"/>
                <w:szCs w:val="16"/>
              </w:rPr>
              <w:t>0.00</w:t>
            </w:r>
          </w:p>
        </w:tc>
        <w:tc>
          <w:tcPr>
            <w:tcW w:w="669" w:type="pct"/>
            <w:shd w:val="clear" w:color="auto" w:fill="auto"/>
          </w:tcPr>
          <w:p w14:paraId="239CAAF1" w14:textId="77777777" w:rsidR="00E47C2B" w:rsidRPr="00504D01" w:rsidRDefault="00E47C2B" w:rsidP="00EC69D2">
            <w:pPr>
              <w:pBdr>
                <w:top w:val="nil"/>
                <w:left w:val="nil"/>
                <w:bottom w:val="nil"/>
                <w:right w:val="nil"/>
                <w:between w:val="nil"/>
              </w:pBdr>
              <w:jc w:val="right"/>
              <w:rPr>
                <w:rFonts w:ascii="Calibri" w:eastAsia="Arial" w:hAnsi="Calibri" w:cs="Calibri"/>
                <w:sz w:val="16"/>
                <w:szCs w:val="16"/>
              </w:rPr>
            </w:pPr>
            <w:r w:rsidRPr="00504D01">
              <w:rPr>
                <w:rFonts w:ascii="Calibri" w:hAnsi="Calibri" w:cs="Calibri"/>
                <w:sz w:val="16"/>
                <w:szCs w:val="16"/>
              </w:rPr>
              <w:t>85,196,672</w:t>
            </w:r>
          </w:p>
        </w:tc>
        <w:tc>
          <w:tcPr>
            <w:tcW w:w="743" w:type="pct"/>
            <w:shd w:val="clear" w:color="auto" w:fill="auto"/>
          </w:tcPr>
          <w:p w14:paraId="4C56A070" w14:textId="77777777" w:rsidR="00E47C2B" w:rsidRPr="00504D01" w:rsidRDefault="00E47C2B" w:rsidP="00EC69D2">
            <w:pPr>
              <w:pBdr>
                <w:top w:val="nil"/>
                <w:left w:val="nil"/>
                <w:bottom w:val="nil"/>
                <w:right w:val="nil"/>
                <w:between w:val="nil"/>
              </w:pBdr>
              <w:jc w:val="right"/>
              <w:rPr>
                <w:rFonts w:ascii="Calibri" w:eastAsia="Arial" w:hAnsi="Calibri" w:cs="Calibri"/>
                <w:sz w:val="16"/>
                <w:szCs w:val="16"/>
              </w:rPr>
            </w:pPr>
            <w:r w:rsidRPr="00504D01">
              <w:rPr>
                <w:rFonts w:ascii="Calibri" w:hAnsi="Calibri" w:cs="Calibri"/>
                <w:sz w:val="16"/>
                <w:szCs w:val="16"/>
              </w:rPr>
              <w:t>85,196,672</w:t>
            </w:r>
          </w:p>
        </w:tc>
        <w:tc>
          <w:tcPr>
            <w:tcW w:w="537" w:type="pct"/>
            <w:shd w:val="clear" w:color="auto" w:fill="auto"/>
          </w:tcPr>
          <w:p w14:paraId="3255CE11"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r w:rsidRPr="00504D01">
              <w:rPr>
                <w:rFonts w:ascii="Calibri" w:hAnsi="Calibri" w:cs="Calibri"/>
                <w:sz w:val="16"/>
                <w:szCs w:val="16"/>
              </w:rPr>
              <w:t>85,196,672</w:t>
            </w:r>
          </w:p>
        </w:tc>
        <w:tc>
          <w:tcPr>
            <w:tcW w:w="597" w:type="pct"/>
            <w:shd w:val="clear" w:color="auto" w:fill="auto"/>
          </w:tcPr>
          <w:p w14:paraId="20CF32CD"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r w:rsidRPr="00504D01">
              <w:rPr>
                <w:rFonts w:ascii="Calibri" w:hAnsi="Calibri" w:cs="Calibri"/>
                <w:sz w:val="16"/>
                <w:szCs w:val="16"/>
              </w:rPr>
              <w:t>0.00</w:t>
            </w:r>
          </w:p>
        </w:tc>
      </w:tr>
      <w:tr w:rsidR="00E47C2B" w:rsidRPr="00504D01" w14:paraId="401B9886" w14:textId="77777777" w:rsidTr="004F3996">
        <w:trPr>
          <w:trHeight w:val="20"/>
          <w:jc w:val="center"/>
        </w:trPr>
        <w:tc>
          <w:tcPr>
            <w:tcW w:w="1117" w:type="pct"/>
            <w:shd w:val="clear" w:color="auto" w:fill="auto"/>
            <w:vAlign w:val="center"/>
          </w:tcPr>
          <w:p w14:paraId="7700BF76" w14:textId="77777777" w:rsidR="00E47C2B" w:rsidRPr="00504D01" w:rsidRDefault="00E47C2B" w:rsidP="00EC69D2">
            <w:pPr>
              <w:pBdr>
                <w:top w:val="nil"/>
                <w:left w:val="nil"/>
                <w:bottom w:val="nil"/>
                <w:right w:val="nil"/>
                <w:between w:val="nil"/>
              </w:pBdr>
              <w:jc w:val="both"/>
              <w:rPr>
                <w:rFonts w:ascii="Calibri" w:eastAsia="Arial" w:hAnsi="Calibri" w:cs="Calibri"/>
                <w:sz w:val="16"/>
                <w:szCs w:val="16"/>
              </w:rPr>
            </w:pPr>
            <w:r w:rsidRPr="00504D01">
              <w:rPr>
                <w:rFonts w:ascii="Calibri" w:eastAsia="Arial" w:hAnsi="Calibri" w:cs="Calibri"/>
                <w:sz w:val="16"/>
                <w:szCs w:val="16"/>
              </w:rPr>
              <w:t>B. Magisterio</w:t>
            </w:r>
          </w:p>
        </w:tc>
        <w:tc>
          <w:tcPr>
            <w:tcW w:w="668" w:type="pct"/>
            <w:shd w:val="clear" w:color="auto" w:fill="auto"/>
          </w:tcPr>
          <w:p w14:paraId="72BDFEBC"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7DE26FA6"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72E22F29"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743" w:type="pct"/>
            <w:shd w:val="clear" w:color="auto" w:fill="auto"/>
          </w:tcPr>
          <w:p w14:paraId="6A381B79"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37" w:type="pct"/>
            <w:shd w:val="clear" w:color="auto" w:fill="auto"/>
          </w:tcPr>
          <w:p w14:paraId="0582DA3C"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97" w:type="pct"/>
            <w:shd w:val="clear" w:color="auto" w:fill="auto"/>
          </w:tcPr>
          <w:p w14:paraId="07FAEB25"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r>
      <w:tr w:rsidR="00E47C2B" w:rsidRPr="00504D01" w14:paraId="5D40D60C" w14:textId="77777777" w:rsidTr="004F3996">
        <w:trPr>
          <w:trHeight w:val="20"/>
          <w:jc w:val="center"/>
        </w:trPr>
        <w:tc>
          <w:tcPr>
            <w:tcW w:w="1117" w:type="pct"/>
            <w:shd w:val="clear" w:color="auto" w:fill="auto"/>
            <w:vAlign w:val="center"/>
          </w:tcPr>
          <w:p w14:paraId="7DB71B5A" w14:textId="77777777" w:rsidR="00E47C2B" w:rsidRPr="00504D01" w:rsidRDefault="00E47C2B" w:rsidP="00EC69D2">
            <w:pPr>
              <w:pBdr>
                <w:top w:val="nil"/>
                <w:left w:val="nil"/>
                <w:bottom w:val="nil"/>
                <w:right w:val="nil"/>
                <w:between w:val="nil"/>
              </w:pBdr>
              <w:jc w:val="both"/>
              <w:rPr>
                <w:rFonts w:ascii="Calibri" w:eastAsia="Arial" w:hAnsi="Calibri" w:cs="Calibri"/>
                <w:sz w:val="16"/>
                <w:szCs w:val="16"/>
              </w:rPr>
            </w:pPr>
            <w:r w:rsidRPr="00504D01">
              <w:rPr>
                <w:rFonts w:ascii="Calibri" w:eastAsia="Arial" w:hAnsi="Calibri" w:cs="Calibri"/>
                <w:sz w:val="16"/>
                <w:szCs w:val="16"/>
              </w:rPr>
              <w:t>C. Servicios de Salud (C=c1+c2)</w:t>
            </w:r>
          </w:p>
        </w:tc>
        <w:tc>
          <w:tcPr>
            <w:tcW w:w="668" w:type="pct"/>
            <w:shd w:val="clear" w:color="auto" w:fill="auto"/>
          </w:tcPr>
          <w:p w14:paraId="74A14141"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69515AAA"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711015EE"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743" w:type="pct"/>
            <w:shd w:val="clear" w:color="auto" w:fill="auto"/>
          </w:tcPr>
          <w:p w14:paraId="11263410"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37" w:type="pct"/>
            <w:shd w:val="clear" w:color="auto" w:fill="auto"/>
          </w:tcPr>
          <w:p w14:paraId="01A8132C"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97" w:type="pct"/>
            <w:shd w:val="clear" w:color="auto" w:fill="auto"/>
          </w:tcPr>
          <w:p w14:paraId="27F42BCB"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r>
      <w:tr w:rsidR="00E47C2B" w:rsidRPr="00504D01" w14:paraId="04D4C1AE" w14:textId="77777777" w:rsidTr="004F3996">
        <w:trPr>
          <w:trHeight w:val="20"/>
          <w:jc w:val="center"/>
        </w:trPr>
        <w:tc>
          <w:tcPr>
            <w:tcW w:w="1117" w:type="pct"/>
            <w:shd w:val="clear" w:color="auto" w:fill="auto"/>
            <w:vAlign w:val="center"/>
          </w:tcPr>
          <w:p w14:paraId="1B6084C2" w14:textId="77777777" w:rsidR="00E47C2B" w:rsidRPr="00504D01" w:rsidRDefault="00E47C2B" w:rsidP="00EC69D2">
            <w:pPr>
              <w:pBdr>
                <w:top w:val="nil"/>
                <w:left w:val="nil"/>
                <w:bottom w:val="nil"/>
                <w:right w:val="nil"/>
                <w:between w:val="nil"/>
              </w:pBdr>
              <w:ind w:firstLine="177"/>
              <w:jc w:val="both"/>
              <w:rPr>
                <w:rFonts w:ascii="Calibri" w:eastAsia="Arial" w:hAnsi="Calibri" w:cs="Calibri"/>
                <w:sz w:val="16"/>
                <w:szCs w:val="16"/>
              </w:rPr>
            </w:pPr>
            <w:r w:rsidRPr="00504D01">
              <w:rPr>
                <w:rFonts w:ascii="Calibri" w:eastAsia="Arial" w:hAnsi="Calibri" w:cs="Calibri"/>
                <w:sz w:val="16"/>
                <w:szCs w:val="16"/>
              </w:rPr>
              <w:t>c1) Personal Administrativo</w:t>
            </w:r>
          </w:p>
        </w:tc>
        <w:tc>
          <w:tcPr>
            <w:tcW w:w="668" w:type="pct"/>
            <w:shd w:val="clear" w:color="auto" w:fill="auto"/>
          </w:tcPr>
          <w:p w14:paraId="60D1C1F8"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6A0B2979"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4942F3C1"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743" w:type="pct"/>
            <w:shd w:val="clear" w:color="auto" w:fill="auto"/>
          </w:tcPr>
          <w:p w14:paraId="288E0310"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37" w:type="pct"/>
            <w:shd w:val="clear" w:color="auto" w:fill="auto"/>
          </w:tcPr>
          <w:p w14:paraId="6B184F62"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97" w:type="pct"/>
            <w:shd w:val="clear" w:color="auto" w:fill="auto"/>
          </w:tcPr>
          <w:p w14:paraId="1EAA42E3"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r>
      <w:tr w:rsidR="00E47C2B" w:rsidRPr="00504D01" w14:paraId="3E55C984" w14:textId="77777777" w:rsidTr="004F3996">
        <w:trPr>
          <w:trHeight w:val="20"/>
          <w:jc w:val="center"/>
        </w:trPr>
        <w:tc>
          <w:tcPr>
            <w:tcW w:w="1117" w:type="pct"/>
            <w:shd w:val="clear" w:color="auto" w:fill="auto"/>
            <w:vAlign w:val="center"/>
          </w:tcPr>
          <w:p w14:paraId="7116E110" w14:textId="77777777" w:rsidR="00E47C2B" w:rsidRPr="00504D01" w:rsidRDefault="00E47C2B" w:rsidP="00EC69D2">
            <w:pPr>
              <w:pBdr>
                <w:top w:val="nil"/>
                <w:left w:val="nil"/>
                <w:bottom w:val="nil"/>
                <w:right w:val="nil"/>
                <w:between w:val="nil"/>
              </w:pBdr>
              <w:ind w:left="177"/>
              <w:jc w:val="both"/>
              <w:rPr>
                <w:rFonts w:ascii="Calibri" w:eastAsia="Arial" w:hAnsi="Calibri" w:cs="Calibri"/>
                <w:sz w:val="16"/>
                <w:szCs w:val="16"/>
              </w:rPr>
            </w:pPr>
            <w:r w:rsidRPr="00504D01">
              <w:rPr>
                <w:rFonts w:ascii="Calibri" w:eastAsia="Arial" w:hAnsi="Calibri" w:cs="Calibri"/>
                <w:sz w:val="16"/>
                <w:szCs w:val="16"/>
              </w:rPr>
              <w:t>c2) Personal Médico, Paramédico y afín</w:t>
            </w:r>
          </w:p>
        </w:tc>
        <w:tc>
          <w:tcPr>
            <w:tcW w:w="668" w:type="pct"/>
            <w:shd w:val="clear" w:color="auto" w:fill="auto"/>
          </w:tcPr>
          <w:p w14:paraId="15C50D23"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4395C7F7"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642516CF"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743" w:type="pct"/>
            <w:shd w:val="clear" w:color="auto" w:fill="auto"/>
          </w:tcPr>
          <w:p w14:paraId="7DE8F95C"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37" w:type="pct"/>
            <w:shd w:val="clear" w:color="auto" w:fill="auto"/>
          </w:tcPr>
          <w:p w14:paraId="6DB3296B"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97" w:type="pct"/>
            <w:shd w:val="clear" w:color="auto" w:fill="auto"/>
          </w:tcPr>
          <w:p w14:paraId="0D48D666"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r>
      <w:tr w:rsidR="00E47C2B" w:rsidRPr="00504D01" w14:paraId="19999E6E" w14:textId="77777777" w:rsidTr="004F3996">
        <w:trPr>
          <w:trHeight w:val="20"/>
          <w:jc w:val="center"/>
        </w:trPr>
        <w:tc>
          <w:tcPr>
            <w:tcW w:w="1117" w:type="pct"/>
            <w:shd w:val="clear" w:color="auto" w:fill="auto"/>
            <w:vAlign w:val="center"/>
          </w:tcPr>
          <w:p w14:paraId="7C20AB36" w14:textId="77777777" w:rsidR="00E47C2B" w:rsidRPr="00504D01" w:rsidRDefault="00E47C2B" w:rsidP="00EC69D2">
            <w:pPr>
              <w:pBdr>
                <w:top w:val="nil"/>
                <w:left w:val="nil"/>
                <w:bottom w:val="nil"/>
                <w:right w:val="nil"/>
                <w:between w:val="nil"/>
              </w:pBdr>
              <w:jc w:val="both"/>
              <w:rPr>
                <w:rFonts w:ascii="Calibri" w:eastAsia="Arial" w:hAnsi="Calibri" w:cs="Calibri"/>
                <w:sz w:val="16"/>
                <w:szCs w:val="16"/>
              </w:rPr>
            </w:pPr>
            <w:r w:rsidRPr="00504D01">
              <w:rPr>
                <w:rFonts w:ascii="Calibri" w:eastAsia="Arial" w:hAnsi="Calibri" w:cs="Calibri"/>
                <w:sz w:val="16"/>
                <w:szCs w:val="16"/>
              </w:rPr>
              <w:t>D. Seguridad Pública</w:t>
            </w:r>
          </w:p>
        </w:tc>
        <w:tc>
          <w:tcPr>
            <w:tcW w:w="668" w:type="pct"/>
            <w:shd w:val="clear" w:color="auto" w:fill="auto"/>
          </w:tcPr>
          <w:p w14:paraId="0C5523CB"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394AC8E3"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05097167"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743" w:type="pct"/>
            <w:shd w:val="clear" w:color="auto" w:fill="auto"/>
          </w:tcPr>
          <w:p w14:paraId="56503417"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37" w:type="pct"/>
            <w:shd w:val="clear" w:color="auto" w:fill="auto"/>
          </w:tcPr>
          <w:p w14:paraId="5DEB2E9F"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97" w:type="pct"/>
            <w:shd w:val="clear" w:color="auto" w:fill="auto"/>
          </w:tcPr>
          <w:p w14:paraId="2268628E"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r>
      <w:tr w:rsidR="00E47C2B" w:rsidRPr="00504D01" w14:paraId="45533837" w14:textId="77777777" w:rsidTr="004F3996">
        <w:trPr>
          <w:trHeight w:val="20"/>
          <w:jc w:val="center"/>
        </w:trPr>
        <w:tc>
          <w:tcPr>
            <w:tcW w:w="1117" w:type="pct"/>
            <w:shd w:val="clear" w:color="auto" w:fill="auto"/>
            <w:vAlign w:val="center"/>
          </w:tcPr>
          <w:p w14:paraId="355FA852" w14:textId="77777777" w:rsidR="00E47C2B" w:rsidRPr="00504D01" w:rsidRDefault="00E47C2B" w:rsidP="00EC69D2">
            <w:pPr>
              <w:pBdr>
                <w:top w:val="nil"/>
                <w:left w:val="nil"/>
                <w:bottom w:val="nil"/>
                <w:right w:val="nil"/>
                <w:between w:val="nil"/>
              </w:pBdr>
              <w:jc w:val="both"/>
              <w:rPr>
                <w:rFonts w:ascii="Calibri" w:eastAsia="Arial" w:hAnsi="Calibri" w:cs="Calibri"/>
                <w:sz w:val="16"/>
                <w:szCs w:val="16"/>
              </w:rPr>
            </w:pPr>
            <w:r w:rsidRPr="00504D01">
              <w:rPr>
                <w:rFonts w:ascii="Calibri" w:eastAsia="Arial" w:hAnsi="Calibri" w:cs="Calibri"/>
                <w:sz w:val="16"/>
                <w:szCs w:val="16"/>
              </w:rPr>
              <w:t>E. Gastos asociados a la implementación de nuevas leyes federales o reformas a las mismas (E = e1 + e2)</w:t>
            </w:r>
          </w:p>
        </w:tc>
        <w:tc>
          <w:tcPr>
            <w:tcW w:w="668" w:type="pct"/>
            <w:shd w:val="clear" w:color="auto" w:fill="auto"/>
          </w:tcPr>
          <w:p w14:paraId="31C91AC5"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0B14CE43"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383999E3"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743" w:type="pct"/>
            <w:shd w:val="clear" w:color="auto" w:fill="auto"/>
          </w:tcPr>
          <w:p w14:paraId="14D16020"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37" w:type="pct"/>
            <w:shd w:val="clear" w:color="auto" w:fill="auto"/>
          </w:tcPr>
          <w:p w14:paraId="3F616A1E"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97" w:type="pct"/>
            <w:shd w:val="clear" w:color="auto" w:fill="auto"/>
          </w:tcPr>
          <w:p w14:paraId="1730C71C"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r>
      <w:tr w:rsidR="00E47C2B" w:rsidRPr="00504D01" w14:paraId="58C51667" w14:textId="77777777" w:rsidTr="004F3996">
        <w:trPr>
          <w:trHeight w:val="20"/>
          <w:jc w:val="center"/>
        </w:trPr>
        <w:tc>
          <w:tcPr>
            <w:tcW w:w="1117" w:type="pct"/>
            <w:shd w:val="clear" w:color="auto" w:fill="auto"/>
            <w:vAlign w:val="center"/>
          </w:tcPr>
          <w:p w14:paraId="24A074EB" w14:textId="77777777" w:rsidR="00E47C2B" w:rsidRPr="00504D01" w:rsidRDefault="00E47C2B" w:rsidP="00EC69D2">
            <w:pPr>
              <w:pBdr>
                <w:top w:val="nil"/>
                <w:left w:val="nil"/>
                <w:bottom w:val="nil"/>
                <w:right w:val="nil"/>
                <w:between w:val="nil"/>
              </w:pBdr>
              <w:ind w:left="217"/>
              <w:rPr>
                <w:rFonts w:ascii="Calibri" w:eastAsia="Arial" w:hAnsi="Calibri" w:cs="Calibri"/>
                <w:sz w:val="16"/>
                <w:szCs w:val="16"/>
              </w:rPr>
            </w:pPr>
            <w:r w:rsidRPr="00504D01">
              <w:rPr>
                <w:rFonts w:ascii="Calibri" w:eastAsia="Arial" w:hAnsi="Calibri" w:cs="Calibri"/>
                <w:sz w:val="16"/>
                <w:szCs w:val="16"/>
              </w:rPr>
              <w:t>e1) Nombre del Programa o Ley 1</w:t>
            </w:r>
          </w:p>
        </w:tc>
        <w:tc>
          <w:tcPr>
            <w:tcW w:w="668" w:type="pct"/>
            <w:shd w:val="clear" w:color="auto" w:fill="auto"/>
          </w:tcPr>
          <w:p w14:paraId="3AB2142B"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5CBC8352"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4706C87D"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743" w:type="pct"/>
            <w:shd w:val="clear" w:color="auto" w:fill="auto"/>
          </w:tcPr>
          <w:p w14:paraId="6A464C3C"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37" w:type="pct"/>
            <w:shd w:val="clear" w:color="auto" w:fill="auto"/>
          </w:tcPr>
          <w:p w14:paraId="25E7780F"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97" w:type="pct"/>
            <w:shd w:val="clear" w:color="auto" w:fill="auto"/>
          </w:tcPr>
          <w:p w14:paraId="3BF59E42"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r>
      <w:tr w:rsidR="00E47C2B" w:rsidRPr="00504D01" w14:paraId="51F2F50E" w14:textId="77777777" w:rsidTr="004F3996">
        <w:trPr>
          <w:trHeight w:val="20"/>
          <w:jc w:val="center"/>
        </w:trPr>
        <w:tc>
          <w:tcPr>
            <w:tcW w:w="1117" w:type="pct"/>
            <w:shd w:val="clear" w:color="auto" w:fill="auto"/>
            <w:vAlign w:val="center"/>
          </w:tcPr>
          <w:p w14:paraId="1BF951C0" w14:textId="77777777" w:rsidR="00E47C2B" w:rsidRPr="00504D01" w:rsidRDefault="00E47C2B" w:rsidP="00EC69D2">
            <w:pPr>
              <w:pBdr>
                <w:top w:val="nil"/>
                <w:left w:val="nil"/>
                <w:bottom w:val="nil"/>
                <w:right w:val="nil"/>
                <w:between w:val="nil"/>
              </w:pBdr>
              <w:ind w:left="217"/>
              <w:rPr>
                <w:rFonts w:ascii="Calibri" w:eastAsia="Arial" w:hAnsi="Calibri" w:cs="Calibri"/>
                <w:sz w:val="16"/>
                <w:szCs w:val="16"/>
              </w:rPr>
            </w:pPr>
            <w:r w:rsidRPr="00504D01">
              <w:rPr>
                <w:rFonts w:ascii="Calibri" w:eastAsia="Arial" w:hAnsi="Calibri" w:cs="Calibri"/>
                <w:sz w:val="16"/>
                <w:szCs w:val="16"/>
              </w:rPr>
              <w:t>e2) Nombre del Programa o Ley 2</w:t>
            </w:r>
          </w:p>
        </w:tc>
        <w:tc>
          <w:tcPr>
            <w:tcW w:w="668" w:type="pct"/>
            <w:shd w:val="clear" w:color="auto" w:fill="auto"/>
          </w:tcPr>
          <w:p w14:paraId="46C1EE8B"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18E92264"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42D90C47"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743" w:type="pct"/>
            <w:shd w:val="clear" w:color="auto" w:fill="auto"/>
          </w:tcPr>
          <w:p w14:paraId="1BB8D13E"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37" w:type="pct"/>
            <w:shd w:val="clear" w:color="auto" w:fill="auto"/>
          </w:tcPr>
          <w:p w14:paraId="1C3FFC03"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97" w:type="pct"/>
            <w:shd w:val="clear" w:color="auto" w:fill="auto"/>
          </w:tcPr>
          <w:p w14:paraId="5DB3B350"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r>
      <w:tr w:rsidR="00E47C2B" w:rsidRPr="00504D01" w14:paraId="7A40201E" w14:textId="77777777" w:rsidTr="004F3996">
        <w:trPr>
          <w:trHeight w:val="20"/>
          <w:jc w:val="center"/>
        </w:trPr>
        <w:tc>
          <w:tcPr>
            <w:tcW w:w="1117" w:type="pct"/>
            <w:shd w:val="clear" w:color="auto" w:fill="auto"/>
            <w:vAlign w:val="center"/>
          </w:tcPr>
          <w:p w14:paraId="70AFF0A0" w14:textId="77777777" w:rsidR="00E47C2B" w:rsidRPr="00504D01" w:rsidRDefault="00E47C2B" w:rsidP="00EC69D2">
            <w:pPr>
              <w:pBdr>
                <w:top w:val="nil"/>
                <w:left w:val="nil"/>
                <w:bottom w:val="nil"/>
                <w:right w:val="nil"/>
                <w:between w:val="nil"/>
              </w:pBdr>
              <w:rPr>
                <w:rFonts w:ascii="Calibri" w:eastAsia="Arial" w:hAnsi="Calibri" w:cs="Calibri"/>
                <w:sz w:val="16"/>
                <w:szCs w:val="16"/>
              </w:rPr>
            </w:pPr>
            <w:r w:rsidRPr="00504D01">
              <w:rPr>
                <w:rFonts w:ascii="Calibri" w:eastAsia="Arial" w:hAnsi="Calibri" w:cs="Calibri"/>
                <w:sz w:val="16"/>
                <w:szCs w:val="16"/>
              </w:rPr>
              <w:t>F. Sentencias laborales definitivas</w:t>
            </w:r>
          </w:p>
        </w:tc>
        <w:tc>
          <w:tcPr>
            <w:tcW w:w="668" w:type="pct"/>
            <w:shd w:val="clear" w:color="auto" w:fill="auto"/>
          </w:tcPr>
          <w:p w14:paraId="28AF2276"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61C9D7EA"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176D1E0D"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743" w:type="pct"/>
            <w:shd w:val="clear" w:color="auto" w:fill="auto"/>
          </w:tcPr>
          <w:p w14:paraId="50269DBB"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37" w:type="pct"/>
            <w:shd w:val="clear" w:color="auto" w:fill="auto"/>
          </w:tcPr>
          <w:p w14:paraId="747DF3EF"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97" w:type="pct"/>
            <w:shd w:val="clear" w:color="auto" w:fill="auto"/>
          </w:tcPr>
          <w:p w14:paraId="1F041256"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r>
      <w:tr w:rsidR="00E47C2B" w:rsidRPr="00AF1FB0" w14:paraId="76BA4D6F" w14:textId="77777777" w:rsidTr="004F3996">
        <w:trPr>
          <w:trHeight w:val="20"/>
          <w:jc w:val="center"/>
        </w:trPr>
        <w:tc>
          <w:tcPr>
            <w:tcW w:w="1117" w:type="pct"/>
            <w:shd w:val="clear" w:color="auto" w:fill="auto"/>
          </w:tcPr>
          <w:p w14:paraId="54048490" w14:textId="77777777" w:rsidR="00E47C2B" w:rsidRPr="00504D01" w:rsidRDefault="00E47C2B" w:rsidP="00EC69D2">
            <w:pPr>
              <w:pBdr>
                <w:top w:val="nil"/>
                <w:left w:val="nil"/>
                <w:bottom w:val="nil"/>
                <w:right w:val="nil"/>
                <w:between w:val="nil"/>
              </w:pBdr>
              <w:rPr>
                <w:rFonts w:ascii="Calibri" w:eastAsia="Arial" w:hAnsi="Calibri" w:cs="Calibri"/>
                <w:b/>
                <w:sz w:val="16"/>
                <w:szCs w:val="16"/>
                <w:lang w:val="pt-BR"/>
              </w:rPr>
            </w:pPr>
            <w:r w:rsidRPr="00504D01">
              <w:rPr>
                <w:rFonts w:ascii="Calibri" w:eastAsia="Arial" w:hAnsi="Calibri" w:cs="Calibri"/>
                <w:b/>
                <w:sz w:val="16"/>
                <w:szCs w:val="16"/>
                <w:lang w:val="pt-BR"/>
              </w:rPr>
              <w:t>II. Gasto Etiquetado (II=A+B+C+D+E+F)</w:t>
            </w:r>
          </w:p>
        </w:tc>
        <w:tc>
          <w:tcPr>
            <w:tcW w:w="668" w:type="pct"/>
            <w:shd w:val="clear" w:color="auto" w:fill="auto"/>
          </w:tcPr>
          <w:p w14:paraId="4C5E61DA"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lang w:val="pt-BR"/>
              </w:rPr>
            </w:pPr>
          </w:p>
        </w:tc>
        <w:tc>
          <w:tcPr>
            <w:tcW w:w="669" w:type="pct"/>
            <w:shd w:val="clear" w:color="auto" w:fill="auto"/>
          </w:tcPr>
          <w:p w14:paraId="5BDCC45B"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lang w:val="pt-BR"/>
              </w:rPr>
            </w:pPr>
          </w:p>
        </w:tc>
        <w:tc>
          <w:tcPr>
            <w:tcW w:w="669" w:type="pct"/>
            <w:shd w:val="clear" w:color="auto" w:fill="auto"/>
          </w:tcPr>
          <w:p w14:paraId="3F65C0EF"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lang w:val="pt-BR"/>
              </w:rPr>
            </w:pPr>
          </w:p>
        </w:tc>
        <w:tc>
          <w:tcPr>
            <w:tcW w:w="743" w:type="pct"/>
            <w:shd w:val="clear" w:color="auto" w:fill="auto"/>
          </w:tcPr>
          <w:p w14:paraId="3DA75D8D"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lang w:val="pt-BR"/>
              </w:rPr>
            </w:pPr>
          </w:p>
        </w:tc>
        <w:tc>
          <w:tcPr>
            <w:tcW w:w="537" w:type="pct"/>
            <w:shd w:val="clear" w:color="auto" w:fill="auto"/>
          </w:tcPr>
          <w:p w14:paraId="58BCC40F"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lang w:val="pt-BR"/>
              </w:rPr>
            </w:pPr>
          </w:p>
        </w:tc>
        <w:tc>
          <w:tcPr>
            <w:tcW w:w="597" w:type="pct"/>
            <w:shd w:val="clear" w:color="auto" w:fill="auto"/>
          </w:tcPr>
          <w:p w14:paraId="5CBA6B7C"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lang w:val="pt-BR"/>
              </w:rPr>
            </w:pPr>
          </w:p>
        </w:tc>
      </w:tr>
      <w:tr w:rsidR="00E47C2B" w:rsidRPr="00504D01" w14:paraId="4CF7359A" w14:textId="77777777" w:rsidTr="004F3996">
        <w:trPr>
          <w:trHeight w:val="20"/>
          <w:jc w:val="center"/>
        </w:trPr>
        <w:tc>
          <w:tcPr>
            <w:tcW w:w="1117" w:type="pct"/>
            <w:shd w:val="clear" w:color="auto" w:fill="auto"/>
            <w:vAlign w:val="center"/>
          </w:tcPr>
          <w:p w14:paraId="64398FE9" w14:textId="77777777" w:rsidR="00E47C2B" w:rsidRPr="00504D01" w:rsidRDefault="00E47C2B" w:rsidP="00EC69D2">
            <w:pPr>
              <w:pBdr>
                <w:top w:val="nil"/>
                <w:left w:val="nil"/>
                <w:bottom w:val="nil"/>
                <w:right w:val="nil"/>
                <w:between w:val="nil"/>
              </w:pBdr>
              <w:jc w:val="both"/>
              <w:rPr>
                <w:rFonts w:ascii="Calibri" w:eastAsia="Arial" w:hAnsi="Calibri" w:cs="Calibri"/>
                <w:sz w:val="16"/>
                <w:szCs w:val="16"/>
              </w:rPr>
            </w:pPr>
            <w:r w:rsidRPr="00504D01">
              <w:rPr>
                <w:rFonts w:ascii="Calibri" w:eastAsia="Arial" w:hAnsi="Calibri" w:cs="Calibri"/>
                <w:sz w:val="16"/>
                <w:szCs w:val="16"/>
              </w:rPr>
              <w:t>A. Personal Administrativo y de Servicio Público</w:t>
            </w:r>
          </w:p>
        </w:tc>
        <w:tc>
          <w:tcPr>
            <w:tcW w:w="668" w:type="pct"/>
            <w:shd w:val="clear" w:color="auto" w:fill="auto"/>
          </w:tcPr>
          <w:p w14:paraId="0F52CFC3"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76F937D0"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51DF2DCF"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743" w:type="pct"/>
            <w:shd w:val="clear" w:color="auto" w:fill="auto"/>
          </w:tcPr>
          <w:p w14:paraId="79ED32CA"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37" w:type="pct"/>
            <w:shd w:val="clear" w:color="auto" w:fill="auto"/>
          </w:tcPr>
          <w:p w14:paraId="1BC2725C"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97" w:type="pct"/>
            <w:shd w:val="clear" w:color="auto" w:fill="auto"/>
          </w:tcPr>
          <w:p w14:paraId="0DA9FA62"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r>
      <w:tr w:rsidR="00E47C2B" w:rsidRPr="00504D01" w14:paraId="74CA4EA9" w14:textId="77777777" w:rsidTr="004F3996">
        <w:trPr>
          <w:trHeight w:val="20"/>
          <w:jc w:val="center"/>
        </w:trPr>
        <w:tc>
          <w:tcPr>
            <w:tcW w:w="1117" w:type="pct"/>
            <w:shd w:val="clear" w:color="auto" w:fill="auto"/>
            <w:vAlign w:val="center"/>
          </w:tcPr>
          <w:p w14:paraId="42D03108" w14:textId="77777777" w:rsidR="00E47C2B" w:rsidRPr="00504D01" w:rsidRDefault="00E47C2B" w:rsidP="00EC69D2">
            <w:pPr>
              <w:pBdr>
                <w:top w:val="nil"/>
                <w:left w:val="nil"/>
                <w:bottom w:val="nil"/>
                <w:right w:val="nil"/>
                <w:between w:val="nil"/>
              </w:pBdr>
              <w:jc w:val="both"/>
              <w:rPr>
                <w:rFonts w:ascii="Calibri" w:eastAsia="Arial" w:hAnsi="Calibri" w:cs="Calibri"/>
                <w:sz w:val="16"/>
                <w:szCs w:val="16"/>
              </w:rPr>
            </w:pPr>
            <w:r w:rsidRPr="00504D01">
              <w:rPr>
                <w:rFonts w:ascii="Calibri" w:eastAsia="Arial" w:hAnsi="Calibri" w:cs="Calibri"/>
                <w:sz w:val="16"/>
                <w:szCs w:val="16"/>
              </w:rPr>
              <w:t>B. Magisterio</w:t>
            </w:r>
          </w:p>
        </w:tc>
        <w:tc>
          <w:tcPr>
            <w:tcW w:w="668" w:type="pct"/>
            <w:shd w:val="clear" w:color="auto" w:fill="auto"/>
          </w:tcPr>
          <w:p w14:paraId="47F5E2D0"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3F0B1669"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2767939C"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743" w:type="pct"/>
            <w:shd w:val="clear" w:color="auto" w:fill="auto"/>
          </w:tcPr>
          <w:p w14:paraId="4B969CDD"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37" w:type="pct"/>
            <w:shd w:val="clear" w:color="auto" w:fill="auto"/>
          </w:tcPr>
          <w:p w14:paraId="6C0CB847"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97" w:type="pct"/>
            <w:shd w:val="clear" w:color="auto" w:fill="auto"/>
          </w:tcPr>
          <w:p w14:paraId="3F066E82"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r>
      <w:tr w:rsidR="00E47C2B" w:rsidRPr="00504D01" w14:paraId="31AD82B0" w14:textId="77777777" w:rsidTr="004F3996">
        <w:trPr>
          <w:trHeight w:val="20"/>
          <w:jc w:val="center"/>
        </w:trPr>
        <w:tc>
          <w:tcPr>
            <w:tcW w:w="1117" w:type="pct"/>
            <w:shd w:val="clear" w:color="auto" w:fill="auto"/>
            <w:vAlign w:val="center"/>
          </w:tcPr>
          <w:p w14:paraId="103896A5" w14:textId="77777777" w:rsidR="00E47C2B" w:rsidRPr="00504D01" w:rsidRDefault="00E47C2B" w:rsidP="00EC69D2">
            <w:pPr>
              <w:pBdr>
                <w:top w:val="nil"/>
                <w:left w:val="nil"/>
                <w:bottom w:val="nil"/>
                <w:right w:val="nil"/>
                <w:between w:val="nil"/>
              </w:pBdr>
              <w:jc w:val="both"/>
              <w:rPr>
                <w:rFonts w:ascii="Calibri" w:eastAsia="Arial" w:hAnsi="Calibri" w:cs="Calibri"/>
                <w:sz w:val="16"/>
                <w:szCs w:val="16"/>
              </w:rPr>
            </w:pPr>
            <w:r w:rsidRPr="00504D01">
              <w:rPr>
                <w:rFonts w:ascii="Calibri" w:eastAsia="Arial" w:hAnsi="Calibri" w:cs="Calibri"/>
                <w:sz w:val="16"/>
                <w:szCs w:val="16"/>
              </w:rPr>
              <w:t>C. Servicios de Salud (C=c1+c2)</w:t>
            </w:r>
          </w:p>
        </w:tc>
        <w:tc>
          <w:tcPr>
            <w:tcW w:w="668" w:type="pct"/>
            <w:shd w:val="clear" w:color="auto" w:fill="auto"/>
          </w:tcPr>
          <w:p w14:paraId="65F7E51F"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721DC467"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7B04A411"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743" w:type="pct"/>
            <w:shd w:val="clear" w:color="auto" w:fill="auto"/>
          </w:tcPr>
          <w:p w14:paraId="7C171BBB"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37" w:type="pct"/>
            <w:shd w:val="clear" w:color="auto" w:fill="auto"/>
          </w:tcPr>
          <w:p w14:paraId="1D8FC301"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97" w:type="pct"/>
            <w:shd w:val="clear" w:color="auto" w:fill="auto"/>
          </w:tcPr>
          <w:p w14:paraId="2F38D0C3"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r>
      <w:tr w:rsidR="00E47C2B" w:rsidRPr="00504D01" w14:paraId="19520239" w14:textId="77777777" w:rsidTr="004F3996">
        <w:trPr>
          <w:trHeight w:val="20"/>
          <w:jc w:val="center"/>
        </w:trPr>
        <w:tc>
          <w:tcPr>
            <w:tcW w:w="1117" w:type="pct"/>
            <w:shd w:val="clear" w:color="auto" w:fill="auto"/>
            <w:vAlign w:val="center"/>
          </w:tcPr>
          <w:p w14:paraId="687B561A" w14:textId="77777777" w:rsidR="00E47C2B" w:rsidRPr="00504D01" w:rsidRDefault="00E47C2B" w:rsidP="00EC69D2">
            <w:pPr>
              <w:pBdr>
                <w:top w:val="nil"/>
                <w:left w:val="nil"/>
                <w:bottom w:val="nil"/>
                <w:right w:val="nil"/>
                <w:between w:val="nil"/>
              </w:pBdr>
              <w:ind w:left="177"/>
              <w:jc w:val="both"/>
              <w:rPr>
                <w:rFonts w:ascii="Calibri" w:eastAsia="Arial" w:hAnsi="Calibri" w:cs="Calibri"/>
                <w:sz w:val="16"/>
                <w:szCs w:val="16"/>
              </w:rPr>
            </w:pPr>
            <w:r w:rsidRPr="00504D01">
              <w:rPr>
                <w:rFonts w:ascii="Calibri" w:eastAsia="Arial" w:hAnsi="Calibri" w:cs="Calibri"/>
                <w:sz w:val="16"/>
                <w:szCs w:val="16"/>
              </w:rPr>
              <w:t>c1) Personal Administrativo</w:t>
            </w:r>
          </w:p>
        </w:tc>
        <w:tc>
          <w:tcPr>
            <w:tcW w:w="668" w:type="pct"/>
            <w:shd w:val="clear" w:color="auto" w:fill="auto"/>
          </w:tcPr>
          <w:p w14:paraId="5EA31E2D"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32C9926B"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7A02E630"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743" w:type="pct"/>
            <w:shd w:val="clear" w:color="auto" w:fill="auto"/>
          </w:tcPr>
          <w:p w14:paraId="5C45BF0A"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37" w:type="pct"/>
            <w:shd w:val="clear" w:color="auto" w:fill="auto"/>
          </w:tcPr>
          <w:p w14:paraId="7ABEC95B"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97" w:type="pct"/>
            <w:shd w:val="clear" w:color="auto" w:fill="auto"/>
          </w:tcPr>
          <w:p w14:paraId="043FA964"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r>
      <w:tr w:rsidR="00E47C2B" w:rsidRPr="00504D01" w14:paraId="783D4F05" w14:textId="77777777" w:rsidTr="004F3996">
        <w:trPr>
          <w:trHeight w:val="20"/>
          <w:jc w:val="center"/>
        </w:trPr>
        <w:tc>
          <w:tcPr>
            <w:tcW w:w="1117" w:type="pct"/>
            <w:shd w:val="clear" w:color="auto" w:fill="auto"/>
            <w:vAlign w:val="center"/>
          </w:tcPr>
          <w:p w14:paraId="7A2C1494" w14:textId="77777777" w:rsidR="00E47C2B" w:rsidRPr="00504D01" w:rsidRDefault="00E47C2B" w:rsidP="00EC69D2">
            <w:pPr>
              <w:pBdr>
                <w:top w:val="nil"/>
                <w:left w:val="nil"/>
                <w:bottom w:val="nil"/>
                <w:right w:val="nil"/>
                <w:between w:val="nil"/>
              </w:pBdr>
              <w:ind w:left="177"/>
              <w:jc w:val="both"/>
              <w:rPr>
                <w:rFonts w:ascii="Calibri" w:eastAsia="Arial" w:hAnsi="Calibri" w:cs="Calibri"/>
                <w:sz w:val="16"/>
                <w:szCs w:val="16"/>
              </w:rPr>
            </w:pPr>
            <w:r w:rsidRPr="00504D01">
              <w:rPr>
                <w:rFonts w:ascii="Calibri" w:eastAsia="Arial" w:hAnsi="Calibri" w:cs="Calibri"/>
                <w:sz w:val="16"/>
                <w:szCs w:val="16"/>
              </w:rPr>
              <w:t>c2) Personal Médico, Paramédico y afín</w:t>
            </w:r>
          </w:p>
        </w:tc>
        <w:tc>
          <w:tcPr>
            <w:tcW w:w="668" w:type="pct"/>
            <w:shd w:val="clear" w:color="auto" w:fill="auto"/>
          </w:tcPr>
          <w:p w14:paraId="081E63BC"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10E4E16A"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37A8693D"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743" w:type="pct"/>
            <w:shd w:val="clear" w:color="auto" w:fill="auto"/>
          </w:tcPr>
          <w:p w14:paraId="52DA18CF"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37" w:type="pct"/>
            <w:shd w:val="clear" w:color="auto" w:fill="auto"/>
          </w:tcPr>
          <w:p w14:paraId="13F69A43"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97" w:type="pct"/>
            <w:shd w:val="clear" w:color="auto" w:fill="auto"/>
          </w:tcPr>
          <w:p w14:paraId="7688C6BE"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r>
      <w:tr w:rsidR="00E47C2B" w:rsidRPr="00504D01" w14:paraId="02CA6F5C" w14:textId="77777777" w:rsidTr="004F3996">
        <w:trPr>
          <w:trHeight w:val="20"/>
          <w:jc w:val="center"/>
        </w:trPr>
        <w:tc>
          <w:tcPr>
            <w:tcW w:w="1117" w:type="pct"/>
            <w:shd w:val="clear" w:color="auto" w:fill="auto"/>
            <w:vAlign w:val="center"/>
          </w:tcPr>
          <w:p w14:paraId="630D7783" w14:textId="77777777" w:rsidR="00E47C2B" w:rsidRPr="00504D01" w:rsidRDefault="00E47C2B" w:rsidP="00EC69D2">
            <w:pPr>
              <w:pBdr>
                <w:top w:val="nil"/>
                <w:left w:val="nil"/>
                <w:bottom w:val="nil"/>
                <w:right w:val="nil"/>
                <w:between w:val="nil"/>
              </w:pBdr>
              <w:jc w:val="both"/>
              <w:rPr>
                <w:rFonts w:ascii="Calibri" w:eastAsia="Arial" w:hAnsi="Calibri" w:cs="Calibri"/>
                <w:sz w:val="16"/>
                <w:szCs w:val="16"/>
              </w:rPr>
            </w:pPr>
            <w:r w:rsidRPr="00504D01">
              <w:rPr>
                <w:rFonts w:ascii="Calibri" w:eastAsia="Arial" w:hAnsi="Calibri" w:cs="Calibri"/>
                <w:sz w:val="16"/>
                <w:szCs w:val="16"/>
              </w:rPr>
              <w:t>D. Seguridad Pública</w:t>
            </w:r>
          </w:p>
        </w:tc>
        <w:tc>
          <w:tcPr>
            <w:tcW w:w="668" w:type="pct"/>
            <w:shd w:val="clear" w:color="auto" w:fill="auto"/>
          </w:tcPr>
          <w:p w14:paraId="16AED0CE"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4B8D3E1C"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049498C2"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743" w:type="pct"/>
            <w:shd w:val="clear" w:color="auto" w:fill="auto"/>
          </w:tcPr>
          <w:p w14:paraId="53B5031F"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37" w:type="pct"/>
            <w:shd w:val="clear" w:color="auto" w:fill="auto"/>
          </w:tcPr>
          <w:p w14:paraId="6245A263"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97" w:type="pct"/>
            <w:shd w:val="clear" w:color="auto" w:fill="auto"/>
          </w:tcPr>
          <w:p w14:paraId="24739FE9"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r>
      <w:tr w:rsidR="00E47C2B" w:rsidRPr="00504D01" w14:paraId="5DA58A86" w14:textId="77777777" w:rsidTr="004F3996">
        <w:trPr>
          <w:trHeight w:val="20"/>
          <w:jc w:val="center"/>
        </w:trPr>
        <w:tc>
          <w:tcPr>
            <w:tcW w:w="1117" w:type="pct"/>
            <w:shd w:val="clear" w:color="auto" w:fill="auto"/>
            <w:vAlign w:val="center"/>
          </w:tcPr>
          <w:p w14:paraId="2B1EDB5D" w14:textId="77777777" w:rsidR="00E47C2B" w:rsidRPr="00504D01" w:rsidRDefault="00E47C2B" w:rsidP="00EC69D2">
            <w:pPr>
              <w:pBdr>
                <w:top w:val="nil"/>
                <w:left w:val="nil"/>
                <w:bottom w:val="nil"/>
                <w:right w:val="nil"/>
                <w:between w:val="nil"/>
              </w:pBdr>
              <w:jc w:val="both"/>
              <w:rPr>
                <w:rFonts w:ascii="Calibri" w:eastAsia="Arial" w:hAnsi="Calibri" w:cs="Calibri"/>
                <w:sz w:val="16"/>
                <w:szCs w:val="16"/>
              </w:rPr>
            </w:pPr>
            <w:r w:rsidRPr="00504D01">
              <w:rPr>
                <w:rFonts w:ascii="Calibri" w:eastAsia="Arial" w:hAnsi="Calibri" w:cs="Calibri"/>
                <w:sz w:val="16"/>
                <w:szCs w:val="16"/>
              </w:rPr>
              <w:t xml:space="preserve">E. Gastos asociados a la implementación de nuevas </w:t>
            </w:r>
            <w:r w:rsidRPr="00504D01">
              <w:rPr>
                <w:rFonts w:ascii="Calibri" w:eastAsia="Arial" w:hAnsi="Calibri" w:cs="Calibri"/>
                <w:sz w:val="16"/>
                <w:szCs w:val="16"/>
              </w:rPr>
              <w:lastRenderedPageBreak/>
              <w:t>leyes federales o reformas a las mismas (E = e1 + e2)</w:t>
            </w:r>
          </w:p>
        </w:tc>
        <w:tc>
          <w:tcPr>
            <w:tcW w:w="668" w:type="pct"/>
            <w:shd w:val="clear" w:color="auto" w:fill="auto"/>
          </w:tcPr>
          <w:p w14:paraId="59D24871"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7331F6BB"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5ED36269"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743" w:type="pct"/>
            <w:shd w:val="clear" w:color="auto" w:fill="auto"/>
          </w:tcPr>
          <w:p w14:paraId="6E73475C"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37" w:type="pct"/>
            <w:shd w:val="clear" w:color="auto" w:fill="auto"/>
          </w:tcPr>
          <w:p w14:paraId="57857FDE"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97" w:type="pct"/>
            <w:shd w:val="clear" w:color="auto" w:fill="auto"/>
          </w:tcPr>
          <w:p w14:paraId="378753C5"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r>
      <w:tr w:rsidR="00E47C2B" w:rsidRPr="00504D01" w14:paraId="0AA96ACA" w14:textId="77777777" w:rsidTr="004F3996">
        <w:trPr>
          <w:trHeight w:val="20"/>
          <w:jc w:val="center"/>
        </w:trPr>
        <w:tc>
          <w:tcPr>
            <w:tcW w:w="1117" w:type="pct"/>
            <w:shd w:val="clear" w:color="auto" w:fill="auto"/>
            <w:vAlign w:val="center"/>
          </w:tcPr>
          <w:p w14:paraId="32C02E57" w14:textId="77777777" w:rsidR="00E47C2B" w:rsidRPr="00504D01" w:rsidRDefault="00E47C2B" w:rsidP="00EC69D2">
            <w:pPr>
              <w:pBdr>
                <w:top w:val="nil"/>
                <w:left w:val="nil"/>
                <w:bottom w:val="nil"/>
                <w:right w:val="nil"/>
                <w:between w:val="nil"/>
              </w:pBdr>
              <w:ind w:left="217"/>
              <w:rPr>
                <w:rFonts w:ascii="Calibri" w:eastAsia="Arial" w:hAnsi="Calibri" w:cs="Calibri"/>
                <w:sz w:val="16"/>
                <w:szCs w:val="16"/>
              </w:rPr>
            </w:pPr>
            <w:r w:rsidRPr="00504D01">
              <w:rPr>
                <w:rFonts w:ascii="Calibri" w:eastAsia="Arial" w:hAnsi="Calibri" w:cs="Calibri"/>
                <w:sz w:val="16"/>
                <w:szCs w:val="16"/>
              </w:rPr>
              <w:t>e1) Nombre del Programa o Ley 1</w:t>
            </w:r>
          </w:p>
        </w:tc>
        <w:tc>
          <w:tcPr>
            <w:tcW w:w="668" w:type="pct"/>
            <w:shd w:val="clear" w:color="auto" w:fill="auto"/>
          </w:tcPr>
          <w:p w14:paraId="11BE9C85"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588756C8"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5B1926E6"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743" w:type="pct"/>
            <w:shd w:val="clear" w:color="auto" w:fill="auto"/>
          </w:tcPr>
          <w:p w14:paraId="6EF62323"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37" w:type="pct"/>
            <w:shd w:val="clear" w:color="auto" w:fill="auto"/>
          </w:tcPr>
          <w:p w14:paraId="73AEF0E5"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97" w:type="pct"/>
            <w:shd w:val="clear" w:color="auto" w:fill="auto"/>
          </w:tcPr>
          <w:p w14:paraId="195C72B6"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r>
      <w:tr w:rsidR="00E47C2B" w:rsidRPr="00504D01" w14:paraId="15D5A765" w14:textId="77777777" w:rsidTr="004F3996">
        <w:trPr>
          <w:trHeight w:val="20"/>
          <w:jc w:val="center"/>
        </w:trPr>
        <w:tc>
          <w:tcPr>
            <w:tcW w:w="1117" w:type="pct"/>
            <w:shd w:val="clear" w:color="auto" w:fill="auto"/>
            <w:vAlign w:val="center"/>
          </w:tcPr>
          <w:p w14:paraId="2072837A" w14:textId="77777777" w:rsidR="00E47C2B" w:rsidRPr="00504D01" w:rsidRDefault="00E47C2B" w:rsidP="00EC69D2">
            <w:pPr>
              <w:pBdr>
                <w:top w:val="nil"/>
                <w:left w:val="nil"/>
                <w:bottom w:val="nil"/>
                <w:right w:val="nil"/>
                <w:between w:val="nil"/>
              </w:pBdr>
              <w:ind w:left="217"/>
              <w:rPr>
                <w:rFonts w:ascii="Calibri" w:eastAsia="Arial" w:hAnsi="Calibri" w:cs="Calibri"/>
                <w:sz w:val="16"/>
                <w:szCs w:val="16"/>
              </w:rPr>
            </w:pPr>
            <w:r w:rsidRPr="00504D01">
              <w:rPr>
                <w:rFonts w:ascii="Calibri" w:eastAsia="Arial" w:hAnsi="Calibri" w:cs="Calibri"/>
                <w:sz w:val="16"/>
                <w:szCs w:val="16"/>
              </w:rPr>
              <w:t>e2) Nombre del Programa o Ley 2</w:t>
            </w:r>
          </w:p>
        </w:tc>
        <w:tc>
          <w:tcPr>
            <w:tcW w:w="668" w:type="pct"/>
            <w:shd w:val="clear" w:color="auto" w:fill="auto"/>
          </w:tcPr>
          <w:p w14:paraId="642AACB8"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54310109"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77018936"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743" w:type="pct"/>
            <w:shd w:val="clear" w:color="auto" w:fill="auto"/>
          </w:tcPr>
          <w:p w14:paraId="10F9DFBF"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37" w:type="pct"/>
            <w:shd w:val="clear" w:color="auto" w:fill="auto"/>
          </w:tcPr>
          <w:p w14:paraId="5D095111"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97" w:type="pct"/>
            <w:shd w:val="clear" w:color="auto" w:fill="auto"/>
          </w:tcPr>
          <w:p w14:paraId="4977D93C"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r>
      <w:tr w:rsidR="00E47C2B" w:rsidRPr="00504D01" w14:paraId="0B5CE8F6" w14:textId="77777777" w:rsidTr="004F3996">
        <w:trPr>
          <w:trHeight w:val="20"/>
          <w:jc w:val="center"/>
        </w:trPr>
        <w:tc>
          <w:tcPr>
            <w:tcW w:w="1117" w:type="pct"/>
            <w:shd w:val="clear" w:color="auto" w:fill="auto"/>
            <w:vAlign w:val="center"/>
          </w:tcPr>
          <w:p w14:paraId="408383F1" w14:textId="77777777" w:rsidR="00E47C2B" w:rsidRPr="00504D01" w:rsidRDefault="00E47C2B" w:rsidP="00EC69D2">
            <w:pPr>
              <w:pBdr>
                <w:top w:val="nil"/>
                <w:left w:val="nil"/>
                <w:bottom w:val="nil"/>
                <w:right w:val="nil"/>
                <w:between w:val="nil"/>
              </w:pBdr>
              <w:rPr>
                <w:rFonts w:ascii="Calibri" w:eastAsia="Arial" w:hAnsi="Calibri" w:cs="Calibri"/>
                <w:sz w:val="16"/>
                <w:szCs w:val="16"/>
              </w:rPr>
            </w:pPr>
            <w:r w:rsidRPr="00504D01">
              <w:rPr>
                <w:rFonts w:ascii="Calibri" w:eastAsia="Arial" w:hAnsi="Calibri" w:cs="Calibri"/>
                <w:sz w:val="16"/>
                <w:szCs w:val="16"/>
              </w:rPr>
              <w:t>F. Sentencias laborales definitivas</w:t>
            </w:r>
          </w:p>
        </w:tc>
        <w:tc>
          <w:tcPr>
            <w:tcW w:w="668" w:type="pct"/>
            <w:shd w:val="clear" w:color="auto" w:fill="auto"/>
          </w:tcPr>
          <w:p w14:paraId="10697B83"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39B40497"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669" w:type="pct"/>
            <w:shd w:val="clear" w:color="auto" w:fill="auto"/>
          </w:tcPr>
          <w:p w14:paraId="4A20F0F1"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743" w:type="pct"/>
            <w:shd w:val="clear" w:color="auto" w:fill="auto"/>
          </w:tcPr>
          <w:p w14:paraId="6CC83074"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37" w:type="pct"/>
            <w:shd w:val="clear" w:color="auto" w:fill="auto"/>
          </w:tcPr>
          <w:p w14:paraId="56F7C95A"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c>
          <w:tcPr>
            <w:tcW w:w="597" w:type="pct"/>
            <w:shd w:val="clear" w:color="auto" w:fill="auto"/>
          </w:tcPr>
          <w:p w14:paraId="7AF45B3B"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p>
        </w:tc>
      </w:tr>
      <w:tr w:rsidR="00E47C2B" w:rsidRPr="00504D01" w14:paraId="71BC5DE2" w14:textId="77777777" w:rsidTr="004F3996">
        <w:trPr>
          <w:trHeight w:val="20"/>
          <w:jc w:val="center"/>
        </w:trPr>
        <w:tc>
          <w:tcPr>
            <w:tcW w:w="1117" w:type="pct"/>
            <w:shd w:val="clear" w:color="auto" w:fill="auto"/>
            <w:vAlign w:val="center"/>
          </w:tcPr>
          <w:p w14:paraId="0661E908" w14:textId="77777777" w:rsidR="00E47C2B" w:rsidRPr="00504D01" w:rsidRDefault="00E47C2B" w:rsidP="00EC69D2">
            <w:pPr>
              <w:pBdr>
                <w:top w:val="nil"/>
                <w:left w:val="nil"/>
                <w:bottom w:val="nil"/>
                <w:right w:val="nil"/>
                <w:between w:val="nil"/>
              </w:pBdr>
              <w:jc w:val="both"/>
              <w:rPr>
                <w:rFonts w:ascii="Calibri" w:eastAsia="Arial" w:hAnsi="Calibri" w:cs="Calibri"/>
                <w:sz w:val="16"/>
                <w:szCs w:val="16"/>
              </w:rPr>
            </w:pPr>
            <w:r w:rsidRPr="00504D01">
              <w:rPr>
                <w:rFonts w:ascii="Calibri" w:eastAsia="Arial" w:hAnsi="Calibri" w:cs="Calibri"/>
                <w:b/>
                <w:sz w:val="16"/>
                <w:szCs w:val="16"/>
              </w:rPr>
              <w:t>III. Total del Gasto en Servicios Personales (III = I + II)</w:t>
            </w:r>
          </w:p>
        </w:tc>
        <w:tc>
          <w:tcPr>
            <w:tcW w:w="668" w:type="pct"/>
            <w:shd w:val="clear" w:color="auto" w:fill="auto"/>
          </w:tcPr>
          <w:p w14:paraId="75358C34" w14:textId="77777777" w:rsidR="00E47C2B" w:rsidRPr="00504D01" w:rsidRDefault="00E47C2B" w:rsidP="00EC69D2">
            <w:pPr>
              <w:pBdr>
                <w:top w:val="nil"/>
                <w:left w:val="nil"/>
                <w:bottom w:val="nil"/>
                <w:right w:val="nil"/>
                <w:between w:val="nil"/>
              </w:pBdr>
              <w:jc w:val="right"/>
              <w:rPr>
                <w:rFonts w:ascii="Calibri" w:eastAsia="Arial" w:hAnsi="Calibri" w:cs="Calibri"/>
                <w:b/>
                <w:bCs/>
                <w:sz w:val="16"/>
                <w:szCs w:val="16"/>
              </w:rPr>
            </w:pPr>
            <w:r w:rsidRPr="00504D01">
              <w:rPr>
                <w:rFonts w:ascii="Calibri" w:hAnsi="Calibri" w:cs="Calibri"/>
                <w:b/>
                <w:bCs/>
                <w:sz w:val="16"/>
                <w:szCs w:val="16"/>
              </w:rPr>
              <w:t>85,196,672</w:t>
            </w:r>
          </w:p>
        </w:tc>
        <w:tc>
          <w:tcPr>
            <w:tcW w:w="669" w:type="pct"/>
            <w:shd w:val="clear" w:color="auto" w:fill="auto"/>
          </w:tcPr>
          <w:p w14:paraId="22509EDA" w14:textId="77777777" w:rsidR="00E47C2B" w:rsidRPr="00504D01" w:rsidRDefault="00E47C2B" w:rsidP="00EC69D2">
            <w:pPr>
              <w:pBdr>
                <w:top w:val="nil"/>
                <w:left w:val="nil"/>
                <w:bottom w:val="nil"/>
                <w:right w:val="nil"/>
                <w:between w:val="nil"/>
              </w:pBdr>
              <w:jc w:val="right"/>
              <w:rPr>
                <w:rFonts w:ascii="Calibri" w:eastAsia="Arial" w:hAnsi="Calibri" w:cs="Calibri"/>
                <w:b/>
                <w:bCs/>
                <w:sz w:val="16"/>
                <w:szCs w:val="16"/>
              </w:rPr>
            </w:pPr>
            <w:r w:rsidRPr="00504D01">
              <w:rPr>
                <w:rFonts w:ascii="Calibri" w:hAnsi="Calibri" w:cs="Calibri"/>
                <w:b/>
                <w:bCs/>
                <w:sz w:val="16"/>
                <w:szCs w:val="16"/>
              </w:rPr>
              <w:t>0</w:t>
            </w:r>
          </w:p>
        </w:tc>
        <w:tc>
          <w:tcPr>
            <w:tcW w:w="669" w:type="pct"/>
            <w:shd w:val="clear" w:color="auto" w:fill="auto"/>
          </w:tcPr>
          <w:p w14:paraId="09EAE3B2" w14:textId="77777777" w:rsidR="00E47C2B" w:rsidRPr="00504D01" w:rsidRDefault="00E47C2B" w:rsidP="00EC69D2">
            <w:pPr>
              <w:pBdr>
                <w:top w:val="nil"/>
                <w:left w:val="nil"/>
                <w:bottom w:val="nil"/>
                <w:right w:val="nil"/>
                <w:between w:val="nil"/>
              </w:pBdr>
              <w:jc w:val="right"/>
              <w:rPr>
                <w:rFonts w:ascii="Calibri" w:eastAsia="Arial" w:hAnsi="Calibri" w:cs="Calibri"/>
                <w:b/>
                <w:bCs/>
                <w:sz w:val="16"/>
                <w:szCs w:val="16"/>
              </w:rPr>
            </w:pPr>
            <w:r w:rsidRPr="00504D01">
              <w:rPr>
                <w:rFonts w:ascii="Calibri" w:hAnsi="Calibri" w:cs="Calibri"/>
                <w:b/>
                <w:bCs/>
                <w:sz w:val="16"/>
                <w:szCs w:val="16"/>
              </w:rPr>
              <w:t>85,196,672</w:t>
            </w:r>
          </w:p>
        </w:tc>
        <w:tc>
          <w:tcPr>
            <w:tcW w:w="743" w:type="pct"/>
            <w:shd w:val="clear" w:color="auto" w:fill="auto"/>
          </w:tcPr>
          <w:p w14:paraId="132DD69E" w14:textId="77777777" w:rsidR="00E47C2B" w:rsidRPr="00504D01" w:rsidRDefault="00E47C2B" w:rsidP="00EC69D2">
            <w:pPr>
              <w:pBdr>
                <w:top w:val="nil"/>
                <w:left w:val="nil"/>
                <w:bottom w:val="nil"/>
                <w:right w:val="nil"/>
                <w:between w:val="nil"/>
              </w:pBdr>
              <w:jc w:val="right"/>
              <w:rPr>
                <w:rFonts w:ascii="Calibri" w:eastAsia="Arial" w:hAnsi="Calibri" w:cs="Calibri"/>
                <w:b/>
                <w:bCs/>
                <w:sz w:val="16"/>
                <w:szCs w:val="16"/>
              </w:rPr>
            </w:pPr>
            <w:r w:rsidRPr="00504D01">
              <w:rPr>
                <w:rFonts w:ascii="Calibri" w:hAnsi="Calibri" w:cs="Calibri"/>
                <w:b/>
                <w:bCs/>
                <w:sz w:val="16"/>
                <w:szCs w:val="16"/>
              </w:rPr>
              <w:t>85,196,672</w:t>
            </w:r>
          </w:p>
        </w:tc>
        <w:tc>
          <w:tcPr>
            <w:tcW w:w="537" w:type="pct"/>
            <w:shd w:val="clear" w:color="auto" w:fill="auto"/>
          </w:tcPr>
          <w:p w14:paraId="608F32A7" w14:textId="77777777" w:rsidR="00E47C2B" w:rsidRPr="00504D01" w:rsidRDefault="00E47C2B" w:rsidP="00EC69D2">
            <w:pPr>
              <w:pBdr>
                <w:top w:val="nil"/>
                <w:left w:val="nil"/>
                <w:bottom w:val="nil"/>
                <w:right w:val="nil"/>
                <w:between w:val="nil"/>
              </w:pBdr>
              <w:jc w:val="right"/>
              <w:rPr>
                <w:rFonts w:ascii="Calibri" w:eastAsia="Arial" w:hAnsi="Calibri" w:cs="Calibri"/>
                <w:b/>
                <w:bCs/>
                <w:sz w:val="16"/>
                <w:szCs w:val="16"/>
              </w:rPr>
            </w:pPr>
            <w:r w:rsidRPr="00504D01">
              <w:rPr>
                <w:rFonts w:ascii="Calibri" w:hAnsi="Calibri" w:cs="Calibri"/>
                <w:b/>
                <w:bCs/>
                <w:sz w:val="16"/>
                <w:szCs w:val="16"/>
              </w:rPr>
              <w:t>85,196,672</w:t>
            </w:r>
          </w:p>
        </w:tc>
        <w:tc>
          <w:tcPr>
            <w:tcW w:w="597" w:type="pct"/>
            <w:shd w:val="clear" w:color="auto" w:fill="auto"/>
          </w:tcPr>
          <w:p w14:paraId="709726E7" w14:textId="77777777" w:rsidR="00E47C2B" w:rsidRPr="00504D01" w:rsidRDefault="00E47C2B" w:rsidP="00EC69D2">
            <w:pPr>
              <w:pBdr>
                <w:top w:val="nil"/>
                <w:left w:val="nil"/>
                <w:bottom w:val="nil"/>
                <w:right w:val="nil"/>
                <w:between w:val="nil"/>
              </w:pBdr>
              <w:jc w:val="right"/>
              <w:rPr>
                <w:rFonts w:ascii="Calibri" w:eastAsia="Arial" w:hAnsi="Calibri" w:cs="Calibri"/>
                <w:b/>
                <w:sz w:val="16"/>
                <w:szCs w:val="16"/>
              </w:rPr>
            </w:pPr>
            <w:r w:rsidRPr="00504D01">
              <w:rPr>
                <w:rFonts w:ascii="Calibri" w:eastAsia="Arial" w:hAnsi="Calibri" w:cs="Calibri"/>
                <w:b/>
                <w:sz w:val="16"/>
                <w:szCs w:val="16"/>
              </w:rPr>
              <w:t>0</w:t>
            </w:r>
          </w:p>
        </w:tc>
      </w:tr>
    </w:tbl>
    <w:p w14:paraId="0EDF1971" w14:textId="77777777" w:rsidR="000D3DE4" w:rsidRPr="00504D01" w:rsidRDefault="000D3DE4" w:rsidP="00E47C2B">
      <w:pPr>
        <w:pBdr>
          <w:top w:val="nil"/>
          <w:left w:val="nil"/>
          <w:bottom w:val="nil"/>
          <w:right w:val="nil"/>
          <w:between w:val="nil"/>
        </w:pBdr>
        <w:ind w:left="720"/>
        <w:jc w:val="center"/>
        <w:rPr>
          <w:rFonts w:ascii="Calibri" w:eastAsia="Arial" w:hAnsi="Calibri" w:cs="Calibri"/>
          <w:b/>
          <w:color w:val="000000"/>
          <w:sz w:val="16"/>
          <w:szCs w:val="16"/>
        </w:rPr>
      </w:pPr>
    </w:p>
    <w:p w14:paraId="0B2BDBC7" w14:textId="77777777" w:rsidR="00E47C2B" w:rsidRPr="00E33E93" w:rsidRDefault="00E47C2B" w:rsidP="002E6237">
      <w:pPr>
        <w:pStyle w:val="Ttulo4"/>
        <w:rPr>
          <w:rFonts w:eastAsia="Arial"/>
        </w:rPr>
      </w:pPr>
      <w:bookmarkStart w:id="107" w:name="_Toc145067676"/>
      <w:bookmarkStart w:id="108" w:name="_Toc145068152"/>
      <w:bookmarkStart w:id="109" w:name="_Toc145069698"/>
      <w:bookmarkStart w:id="110" w:name="_Toc154143230"/>
      <w:bookmarkStart w:id="111" w:name="_Toc186132075"/>
      <w:bookmarkStart w:id="112" w:name="_Toc187237708"/>
      <w:r w:rsidRPr="00E33E93">
        <w:rPr>
          <w:rFonts w:eastAsia="Arial"/>
        </w:rPr>
        <w:t>Distribución del Gasto por Partida Genérica</w:t>
      </w:r>
      <w:bookmarkEnd w:id="107"/>
      <w:bookmarkEnd w:id="108"/>
      <w:bookmarkEnd w:id="109"/>
      <w:bookmarkEnd w:id="110"/>
      <w:bookmarkEnd w:id="111"/>
      <w:bookmarkEnd w:id="112"/>
    </w:p>
    <w:p w14:paraId="2C9B1C7D" w14:textId="77777777" w:rsidR="00E47C2B" w:rsidRPr="00504D01" w:rsidRDefault="00E47C2B" w:rsidP="00E47C2B">
      <w:pPr>
        <w:pBdr>
          <w:top w:val="nil"/>
          <w:left w:val="nil"/>
          <w:bottom w:val="nil"/>
          <w:right w:val="nil"/>
          <w:between w:val="nil"/>
        </w:pBdr>
        <w:ind w:left="720"/>
        <w:jc w:val="center"/>
        <w:rPr>
          <w:rFonts w:ascii="Calibri" w:eastAsia="Arial" w:hAnsi="Calibri" w:cs="Calibri"/>
          <w:b/>
          <w:color w:val="000000"/>
          <w:sz w:val="16"/>
          <w:szCs w:val="16"/>
        </w:rPr>
      </w:pPr>
    </w:p>
    <w:tbl>
      <w:tblPr>
        <w:tblW w:w="5000" w:type="pct"/>
        <w:jc w:val="center"/>
        <w:tblCellMar>
          <w:left w:w="70" w:type="dxa"/>
          <w:right w:w="70" w:type="dxa"/>
        </w:tblCellMar>
        <w:tblLook w:val="04A0" w:firstRow="1" w:lastRow="0" w:firstColumn="1" w:lastColumn="0" w:noHBand="0" w:noVBand="1"/>
      </w:tblPr>
      <w:tblGrid>
        <w:gridCol w:w="1439"/>
        <w:gridCol w:w="989"/>
        <w:gridCol w:w="5307"/>
        <w:gridCol w:w="1093"/>
      </w:tblGrid>
      <w:tr w:rsidR="00E47C2B" w:rsidRPr="00504D01" w14:paraId="5039C6BF" w14:textId="77777777" w:rsidTr="000D3DE4">
        <w:trPr>
          <w:trHeight w:val="811"/>
          <w:jc w:val="center"/>
        </w:trPr>
        <w:tc>
          <w:tcPr>
            <w:tcW w:w="5000" w:type="pct"/>
            <w:gridSpan w:val="4"/>
            <w:tcBorders>
              <w:top w:val="single" w:sz="4" w:space="0" w:color="auto"/>
              <w:left w:val="single" w:sz="4" w:space="0" w:color="auto"/>
              <w:right w:val="single" w:sz="4" w:space="0" w:color="auto"/>
            </w:tcBorders>
            <w:shd w:val="clear" w:color="auto" w:fill="auto"/>
            <w:vAlign w:val="center"/>
          </w:tcPr>
          <w:p w14:paraId="55A0ADEB" w14:textId="77777777" w:rsidR="00E47C2B" w:rsidRPr="00504D01" w:rsidRDefault="00E47C2B" w:rsidP="00EC69D2">
            <w:pPr>
              <w:pBdr>
                <w:top w:val="nil"/>
                <w:left w:val="nil"/>
                <w:bottom w:val="nil"/>
                <w:right w:val="nil"/>
                <w:between w:val="nil"/>
              </w:pBdr>
              <w:jc w:val="center"/>
              <w:rPr>
                <w:rFonts w:ascii="Calibri" w:eastAsia="Arial" w:hAnsi="Calibri" w:cs="Calibri"/>
                <w:b/>
                <w:sz w:val="16"/>
                <w:szCs w:val="16"/>
              </w:rPr>
            </w:pPr>
            <w:r w:rsidRPr="00504D01">
              <w:rPr>
                <w:rFonts w:ascii="Calibri" w:eastAsia="Arial" w:hAnsi="Calibri" w:cs="Calibri"/>
                <w:b/>
                <w:sz w:val="16"/>
                <w:szCs w:val="16"/>
              </w:rPr>
              <w:t xml:space="preserve">INSTITUTO ELECTORAL DE QUINTANA ROO </w:t>
            </w:r>
          </w:p>
          <w:p w14:paraId="01895EFA" w14:textId="77777777" w:rsidR="004D718E" w:rsidRDefault="004D718E" w:rsidP="004D718E">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PRESUPUESTO DE EGRESOS PARA EL EJERCICIO FISCAL 2025</w:t>
            </w:r>
          </w:p>
          <w:p w14:paraId="0B81D056" w14:textId="77777777" w:rsidR="00E47C2B" w:rsidRPr="00504D01" w:rsidRDefault="00E47C2B" w:rsidP="00EC69D2">
            <w:pPr>
              <w:jc w:val="center"/>
              <w:rPr>
                <w:rFonts w:ascii="Calibri" w:eastAsia="Times New Roman" w:hAnsi="Calibri" w:cs="Calibri"/>
                <w:b/>
                <w:bCs/>
                <w:sz w:val="16"/>
                <w:szCs w:val="16"/>
              </w:rPr>
            </w:pPr>
            <w:r w:rsidRPr="00504D01">
              <w:rPr>
                <w:rFonts w:ascii="Calibri" w:eastAsia="Times New Roman" w:hAnsi="Calibri" w:cs="Calibri"/>
                <w:b/>
                <w:bCs/>
                <w:sz w:val="16"/>
                <w:szCs w:val="16"/>
              </w:rPr>
              <w:t>Distribución del gasto por partida genérica</w:t>
            </w:r>
          </w:p>
          <w:p w14:paraId="0E222D8A" w14:textId="77777777" w:rsidR="00E47C2B" w:rsidRPr="00504D01" w:rsidRDefault="00E47C2B" w:rsidP="00EC69D2">
            <w:pPr>
              <w:jc w:val="center"/>
              <w:rPr>
                <w:rFonts w:ascii="Calibri" w:eastAsia="Times New Roman" w:hAnsi="Calibri" w:cs="Calibri"/>
                <w:b/>
                <w:bCs/>
                <w:sz w:val="16"/>
                <w:szCs w:val="16"/>
              </w:rPr>
            </w:pPr>
            <w:r w:rsidRPr="00504D01">
              <w:rPr>
                <w:rFonts w:ascii="Calibri" w:eastAsia="Times New Roman" w:hAnsi="Calibri" w:cs="Calibri"/>
                <w:b/>
                <w:bCs/>
                <w:sz w:val="16"/>
                <w:szCs w:val="16"/>
              </w:rPr>
              <w:t>(Cifras en pesos)</w:t>
            </w:r>
          </w:p>
        </w:tc>
      </w:tr>
      <w:tr w:rsidR="00E47C2B" w:rsidRPr="00504D01" w14:paraId="71435704" w14:textId="77777777" w:rsidTr="000D3DE4">
        <w:trPr>
          <w:trHeight w:val="20"/>
          <w:jc w:val="center"/>
        </w:trPr>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8A6F64" w14:textId="77777777" w:rsidR="00E47C2B" w:rsidRPr="00504D01" w:rsidRDefault="00E47C2B" w:rsidP="00EC69D2">
            <w:pPr>
              <w:jc w:val="center"/>
              <w:rPr>
                <w:rFonts w:ascii="Calibri" w:eastAsia="Times New Roman" w:hAnsi="Calibri" w:cs="Calibri"/>
                <w:b/>
                <w:bCs/>
                <w:color w:val="000000"/>
                <w:sz w:val="16"/>
                <w:szCs w:val="16"/>
              </w:rPr>
            </w:pPr>
            <w:r w:rsidRPr="00504D01">
              <w:rPr>
                <w:rFonts w:ascii="Calibri" w:eastAsia="Times New Roman" w:hAnsi="Calibri" w:cs="Calibri"/>
                <w:b/>
                <w:bCs/>
                <w:color w:val="000000"/>
                <w:sz w:val="16"/>
                <w:szCs w:val="16"/>
              </w:rPr>
              <w:t>CLASIFICACIÓN</w:t>
            </w:r>
          </w:p>
          <w:p w14:paraId="00E03FA6" w14:textId="77777777" w:rsidR="00E47C2B" w:rsidRPr="00504D01" w:rsidRDefault="00E47C2B" w:rsidP="00EC69D2">
            <w:pPr>
              <w:jc w:val="center"/>
              <w:rPr>
                <w:rFonts w:ascii="Calibri" w:eastAsia="Times New Roman" w:hAnsi="Calibri" w:cs="Calibri"/>
                <w:b/>
                <w:bCs/>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6817F" w14:textId="77777777" w:rsidR="00E47C2B" w:rsidRPr="00504D01" w:rsidRDefault="00E47C2B" w:rsidP="00EC69D2">
            <w:pPr>
              <w:rPr>
                <w:rFonts w:ascii="Calibri" w:eastAsia="Times New Roman" w:hAnsi="Calibri" w:cs="Calibri"/>
                <w:b/>
                <w:bCs/>
                <w:color w:val="000000"/>
                <w:sz w:val="16"/>
                <w:szCs w:val="16"/>
              </w:rPr>
            </w:pPr>
            <w:r w:rsidRPr="00504D01">
              <w:rPr>
                <w:rFonts w:ascii="Calibri" w:eastAsia="Times New Roman" w:hAnsi="Calibri" w:cs="Calibri"/>
                <w:b/>
                <w:bCs/>
                <w:color w:val="000000"/>
                <w:sz w:val="16"/>
                <w:szCs w:val="16"/>
              </w:rPr>
              <w:t xml:space="preserve">PARTIDA </w:t>
            </w:r>
          </w:p>
          <w:p w14:paraId="4CD2B5D6" w14:textId="77777777" w:rsidR="00E47C2B" w:rsidRPr="00504D01" w:rsidRDefault="00E47C2B" w:rsidP="00EC69D2">
            <w:pPr>
              <w:rPr>
                <w:rFonts w:ascii="Calibri" w:eastAsia="Times New Roman" w:hAnsi="Calibri" w:cs="Calibri"/>
                <w:b/>
                <w:bCs/>
                <w:color w:val="000000"/>
                <w:sz w:val="16"/>
                <w:szCs w:val="16"/>
              </w:rPr>
            </w:pPr>
            <w:r w:rsidRPr="00504D01">
              <w:rPr>
                <w:rFonts w:ascii="Calibri" w:eastAsia="Times New Roman" w:hAnsi="Calibri" w:cs="Calibri"/>
                <w:b/>
                <w:bCs/>
                <w:color w:val="000000"/>
                <w:sz w:val="16"/>
                <w:szCs w:val="16"/>
              </w:rPr>
              <w:t>GENÉRICA</w:t>
            </w:r>
          </w:p>
        </w:tc>
        <w:tc>
          <w:tcPr>
            <w:tcW w:w="30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6A9BC" w14:textId="77777777" w:rsidR="00E47C2B" w:rsidRPr="00504D01" w:rsidRDefault="00E47C2B" w:rsidP="00EC69D2">
            <w:pPr>
              <w:jc w:val="center"/>
              <w:rPr>
                <w:rFonts w:ascii="Calibri" w:eastAsia="Times New Roman" w:hAnsi="Calibri" w:cs="Calibri"/>
                <w:b/>
                <w:bCs/>
                <w:color w:val="000000"/>
                <w:sz w:val="16"/>
                <w:szCs w:val="16"/>
              </w:rPr>
            </w:pPr>
            <w:r w:rsidRPr="00504D01">
              <w:rPr>
                <w:rFonts w:ascii="Calibri" w:eastAsia="Times New Roman" w:hAnsi="Calibri" w:cs="Calibri"/>
                <w:b/>
                <w:bCs/>
                <w:color w:val="000000"/>
                <w:sz w:val="16"/>
                <w:szCs w:val="16"/>
              </w:rPr>
              <w:t>CONCEPTO</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A66B8" w14:textId="77777777" w:rsidR="00E47C2B" w:rsidRPr="00504D01" w:rsidRDefault="00E47C2B" w:rsidP="00EC69D2">
            <w:pPr>
              <w:jc w:val="center"/>
              <w:rPr>
                <w:rFonts w:ascii="Calibri" w:eastAsia="Times New Roman" w:hAnsi="Calibri" w:cs="Calibri"/>
                <w:b/>
                <w:bCs/>
                <w:sz w:val="16"/>
                <w:szCs w:val="16"/>
              </w:rPr>
            </w:pPr>
            <w:r w:rsidRPr="00504D01">
              <w:rPr>
                <w:rFonts w:ascii="Calibri" w:eastAsia="Times New Roman" w:hAnsi="Calibri" w:cs="Calibri"/>
                <w:b/>
                <w:bCs/>
                <w:sz w:val="16"/>
                <w:szCs w:val="16"/>
              </w:rPr>
              <w:t>IMPORTE</w:t>
            </w:r>
          </w:p>
        </w:tc>
      </w:tr>
      <w:tr w:rsidR="00E47C2B" w:rsidRPr="00504D01" w14:paraId="015905C7" w14:textId="77777777" w:rsidTr="000D3DE4">
        <w:trPr>
          <w:trHeight w:val="20"/>
          <w:jc w:val="center"/>
        </w:trPr>
        <w:tc>
          <w:tcPr>
            <w:tcW w:w="8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6E1ACE"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Ordinarias</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072F78"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1110</w:t>
            </w:r>
          </w:p>
        </w:tc>
        <w:tc>
          <w:tcPr>
            <w:tcW w:w="30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B4F83D"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Dietas</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5DA440DB"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0</w:t>
            </w:r>
          </w:p>
        </w:tc>
      </w:tr>
      <w:tr w:rsidR="00E47C2B" w:rsidRPr="00504D01" w14:paraId="439212C6" w14:textId="77777777" w:rsidTr="000D3DE4">
        <w:trPr>
          <w:trHeight w:val="20"/>
          <w:jc w:val="center"/>
        </w:trPr>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3F4C34" w14:textId="77777777" w:rsidR="00E47C2B" w:rsidRPr="00504D01" w:rsidRDefault="00E47C2B" w:rsidP="00EC69D2">
            <w:pPr>
              <w:rPr>
                <w:rFonts w:ascii="Calibri" w:eastAsia="Times New Roman" w:hAnsi="Calibri" w:cs="Calibri"/>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5B4779"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1130</w:t>
            </w:r>
          </w:p>
        </w:tc>
        <w:tc>
          <w:tcPr>
            <w:tcW w:w="30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D1D76F"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Sueldo del personal permanente</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4F427512"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 xml:space="preserve"> 20,267,585 </w:t>
            </w:r>
          </w:p>
        </w:tc>
      </w:tr>
      <w:tr w:rsidR="00E47C2B" w:rsidRPr="00504D01" w14:paraId="43166512" w14:textId="77777777" w:rsidTr="000D3DE4">
        <w:trPr>
          <w:trHeight w:val="20"/>
          <w:jc w:val="center"/>
        </w:trPr>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E70A99" w14:textId="77777777" w:rsidR="00E47C2B" w:rsidRPr="00504D01" w:rsidRDefault="00E47C2B" w:rsidP="00EC69D2">
            <w:pPr>
              <w:rPr>
                <w:rFonts w:ascii="Calibri" w:eastAsia="Times New Roman" w:hAnsi="Calibri" w:cs="Calibri"/>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8E732A"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1210</w:t>
            </w:r>
          </w:p>
        </w:tc>
        <w:tc>
          <w:tcPr>
            <w:tcW w:w="30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E4D518"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Honorarios asimilables a salarios</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5FCFD475"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0</w:t>
            </w:r>
          </w:p>
        </w:tc>
      </w:tr>
      <w:tr w:rsidR="00E47C2B" w:rsidRPr="00504D01" w14:paraId="0546E311" w14:textId="77777777" w:rsidTr="000D3DE4">
        <w:trPr>
          <w:trHeight w:val="20"/>
          <w:jc w:val="center"/>
        </w:trPr>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3031D7" w14:textId="77777777" w:rsidR="00E47C2B" w:rsidRPr="00504D01" w:rsidRDefault="00E47C2B" w:rsidP="00EC69D2">
            <w:pPr>
              <w:rPr>
                <w:rFonts w:ascii="Calibri" w:eastAsia="Times New Roman" w:hAnsi="Calibri" w:cs="Calibri"/>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F4D7D3"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1220</w:t>
            </w:r>
          </w:p>
        </w:tc>
        <w:tc>
          <w:tcPr>
            <w:tcW w:w="30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08A7DF"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Sueldo del personal eventual</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2F1CF745"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 xml:space="preserve"> 1,893,210 </w:t>
            </w:r>
          </w:p>
        </w:tc>
      </w:tr>
      <w:tr w:rsidR="00E47C2B" w:rsidRPr="00504D01" w14:paraId="35CFE3D4" w14:textId="77777777" w:rsidTr="000D3DE4">
        <w:trPr>
          <w:trHeight w:val="20"/>
          <w:jc w:val="center"/>
        </w:trPr>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81C438" w14:textId="77777777" w:rsidR="00E47C2B" w:rsidRPr="00504D01" w:rsidRDefault="00E47C2B" w:rsidP="00EC69D2">
            <w:pPr>
              <w:rPr>
                <w:rFonts w:ascii="Calibri" w:eastAsia="Times New Roman" w:hAnsi="Calibri" w:cs="Calibri"/>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513EEF"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1310</w:t>
            </w:r>
          </w:p>
        </w:tc>
        <w:tc>
          <w:tcPr>
            <w:tcW w:w="300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3E81F35"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Primas por años de servicio efectivamente prestados</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1B01F991"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 xml:space="preserve"> 3,312,980 </w:t>
            </w:r>
          </w:p>
        </w:tc>
      </w:tr>
      <w:tr w:rsidR="00E47C2B" w:rsidRPr="00504D01" w14:paraId="30BC3E45" w14:textId="77777777" w:rsidTr="000D3DE4">
        <w:trPr>
          <w:trHeight w:val="20"/>
          <w:jc w:val="center"/>
        </w:trPr>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63FFAE" w14:textId="77777777" w:rsidR="00E47C2B" w:rsidRPr="00504D01" w:rsidRDefault="00E47C2B" w:rsidP="00EC69D2">
            <w:pPr>
              <w:rPr>
                <w:rFonts w:ascii="Calibri" w:eastAsia="Times New Roman" w:hAnsi="Calibri" w:cs="Calibri"/>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546A83"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1340</w:t>
            </w:r>
          </w:p>
        </w:tc>
        <w:tc>
          <w:tcPr>
            <w:tcW w:w="30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86F52F"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Compensaciones</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0F7904DD"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 xml:space="preserve"> 28,725,394 </w:t>
            </w:r>
          </w:p>
        </w:tc>
      </w:tr>
      <w:tr w:rsidR="00E47C2B" w:rsidRPr="00504D01" w14:paraId="647B9BE3" w14:textId="77777777" w:rsidTr="000D3DE4">
        <w:trPr>
          <w:trHeight w:val="20"/>
          <w:jc w:val="center"/>
        </w:trPr>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ADA872" w14:textId="77777777" w:rsidR="00E47C2B" w:rsidRPr="00504D01" w:rsidRDefault="00E47C2B" w:rsidP="00EC69D2">
            <w:pPr>
              <w:rPr>
                <w:rFonts w:ascii="Calibri" w:eastAsia="Times New Roman" w:hAnsi="Calibri" w:cs="Calibri"/>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23ECE9"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1541</w:t>
            </w:r>
          </w:p>
        </w:tc>
        <w:tc>
          <w:tcPr>
            <w:tcW w:w="30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449C22"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Prestaciones contractuales</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752696FF"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 xml:space="preserve"> 4,703,900 </w:t>
            </w:r>
          </w:p>
        </w:tc>
      </w:tr>
      <w:tr w:rsidR="00E47C2B" w:rsidRPr="00504D01" w14:paraId="7A9BBEB8" w14:textId="77777777" w:rsidTr="000D3DE4">
        <w:trPr>
          <w:trHeight w:val="20"/>
          <w:jc w:val="center"/>
        </w:trPr>
        <w:tc>
          <w:tcPr>
            <w:tcW w:w="815" w:type="pct"/>
            <w:tcBorders>
              <w:top w:val="single" w:sz="4" w:space="0" w:color="auto"/>
              <w:bottom w:val="single" w:sz="4" w:space="0" w:color="auto"/>
            </w:tcBorders>
            <w:shd w:val="clear" w:color="auto" w:fill="auto"/>
            <w:vAlign w:val="center"/>
            <w:hideMark/>
          </w:tcPr>
          <w:p w14:paraId="751838FD"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 </w:t>
            </w:r>
          </w:p>
        </w:tc>
        <w:tc>
          <w:tcPr>
            <w:tcW w:w="560" w:type="pct"/>
            <w:tcBorders>
              <w:top w:val="single" w:sz="4" w:space="0" w:color="auto"/>
              <w:bottom w:val="single" w:sz="4" w:space="0" w:color="auto"/>
            </w:tcBorders>
            <w:shd w:val="clear" w:color="auto" w:fill="auto"/>
            <w:vAlign w:val="center"/>
            <w:hideMark/>
          </w:tcPr>
          <w:p w14:paraId="3D4F46D5"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 </w:t>
            </w:r>
          </w:p>
        </w:tc>
        <w:tc>
          <w:tcPr>
            <w:tcW w:w="3006" w:type="pct"/>
            <w:tcBorders>
              <w:top w:val="single" w:sz="4" w:space="0" w:color="auto"/>
              <w:bottom w:val="single" w:sz="4" w:space="0" w:color="auto"/>
            </w:tcBorders>
            <w:shd w:val="clear" w:color="auto" w:fill="auto"/>
            <w:vAlign w:val="center"/>
            <w:hideMark/>
          </w:tcPr>
          <w:p w14:paraId="255D3C36"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 </w:t>
            </w:r>
          </w:p>
        </w:tc>
        <w:tc>
          <w:tcPr>
            <w:tcW w:w="619" w:type="pct"/>
            <w:tcBorders>
              <w:top w:val="single" w:sz="4" w:space="0" w:color="auto"/>
              <w:bottom w:val="single" w:sz="4" w:space="0" w:color="auto"/>
            </w:tcBorders>
            <w:shd w:val="clear" w:color="auto" w:fill="auto"/>
            <w:hideMark/>
          </w:tcPr>
          <w:p w14:paraId="04DBAD80"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 xml:space="preserve"> </w:t>
            </w:r>
          </w:p>
        </w:tc>
      </w:tr>
      <w:tr w:rsidR="00E47C2B" w:rsidRPr="00504D01" w14:paraId="70C27783" w14:textId="77777777" w:rsidTr="000D3DE4">
        <w:trPr>
          <w:trHeight w:val="20"/>
          <w:jc w:val="center"/>
        </w:trPr>
        <w:tc>
          <w:tcPr>
            <w:tcW w:w="8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09407"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Extraordinarias</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6B9BB1"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1230</w:t>
            </w:r>
          </w:p>
        </w:tc>
        <w:tc>
          <w:tcPr>
            <w:tcW w:w="30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40DC9F"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Retribuciones por servicios de carácter social</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795C9B65"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0</w:t>
            </w:r>
          </w:p>
        </w:tc>
      </w:tr>
      <w:tr w:rsidR="00E47C2B" w:rsidRPr="00504D01" w14:paraId="507394D3" w14:textId="77777777" w:rsidTr="000D3DE4">
        <w:trPr>
          <w:trHeight w:val="20"/>
          <w:jc w:val="center"/>
        </w:trPr>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6FC650" w14:textId="77777777" w:rsidR="00E47C2B" w:rsidRPr="00504D01" w:rsidRDefault="00E47C2B" w:rsidP="00EC69D2">
            <w:pPr>
              <w:rPr>
                <w:rFonts w:ascii="Calibri" w:eastAsia="Times New Roman" w:hAnsi="Calibri" w:cs="Calibri"/>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17D04B"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1310</w:t>
            </w:r>
          </w:p>
        </w:tc>
        <w:tc>
          <w:tcPr>
            <w:tcW w:w="30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9E9001"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Primas por servicios efectivos prestados</w:t>
            </w:r>
          </w:p>
        </w:tc>
        <w:tc>
          <w:tcPr>
            <w:tcW w:w="619" w:type="pct"/>
            <w:tcBorders>
              <w:top w:val="single" w:sz="4" w:space="0" w:color="auto"/>
              <w:left w:val="single" w:sz="4" w:space="0" w:color="auto"/>
              <w:bottom w:val="single" w:sz="4" w:space="0" w:color="auto"/>
              <w:right w:val="single" w:sz="4" w:space="0" w:color="auto"/>
            </w:tcBorders>
            <w:shd w:val="clear" w:color="auto" w:fill="auto"/>
            <w:noWrap/>
            <w:hideMark/>
          </w:tcPr>
          <w:p w14:paraId="7807707E"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0</w:t>
            </w:r>
          </w:p>
        </w:tc>
      </w:tr>
      <w:tr w:rsidR="00E47C2B" w:rsidRPr="00504D01" w14:paraId="2F4B5723" w14:textId="77777777" w:rsidTr="000D3DE4">
        <w:trPr>
          <w:trHeight w:val="20"/>
          <w:jc w:val="center"/>
        </w:trPr>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2130A6" w14:textId="77777777" w:rsidR="00E47C2B" w:rsidRPr="00504D01" w:rsidRDefault="00E47C2B" w:rsidP="00EC69D2">
            <w:pPr>
              <w:rPr>
                <w:rFonts w:ascii="Calibri" w:eastAsia="Times New Roman" w:hAnsi="Calibri" w:cs="Calibri"/>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453E0"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1320</w:t>
            </w:r>
          </w:p>
        </w:tc>
        <w:tc>
          <w:tcPr>
            <w:tcW w:w="30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2B715"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Primas de vacaciones, dominical y gratificación de fin de año</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79D65A19"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12,516,922</w:t>
            </w:r>
          </w:p>
        </w:tc>
      </w:tr>
      <w:tr w:rsidR="00E47C2B" w:rsidRPr="00504D01" w14:paraId="4C68BDC2" w14:textId="77777777" w:rsidTr="000D3DE4">
        <w:trPr>
          <w:trHeight w:val="20"/>
          <w:jc w:val="center"/>
        </w:trPr>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5A9C79" w14:textId="77777777" w:rsidR="00E47C2B" w:rsidRPr="00504D01" w:rsidRDefault="00E47C2B" w:rsidP="00EC69D2">
            <w:pPr>
              <w:rPr>
                <w:rFonts w:ascii="Calibri" w:eastAsia="Times New Roman" w:hAnsi="Calibri" w:cs="Calibri"/>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1C817"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1520</w:t>
            </w:r>
          </w:p>
        </w:tc>
        <w:tc>
          <w:tcPr>
            <w:tcW w:w="30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D5F731"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Indemnizaciones</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3A78EEAA"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0</w:t>
            </w:r>
          </w:p>
        </w:tc>
      </w:tr>
      <w:tr w:rsidR="00E47C2B" w:rsidRPr="00504D01" w14:paraId="3E4BA882" w14:textId="77777777" w:rsidTr="000D3DE4">
        <w:trPr>
          <w:trHeight w:val="20"/>
          <w:jc w:val="center"/>
        </w:trPr>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4498AF" w14:textId="77777777" w:rsidR="00E47C2B" w:rsidRPr="00504D01" w:rsidRDefault="00E47C2B" w:rsidP="00EC69D2">
            <w:pPr>
              <w:rPr>
                <w:rFonts w:ascii="Calibri" w:eastAsia="Times New Roman" w:hAnsi="Calibri" w:cs="Calibri"/>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A27048"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1530</w:t>
            </w:r>
          </w:p>
        </w:tc>
        <w:tc>
          <w:tcPr>
            <w:tcW w:w="30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BA338C"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Prestaciones y haberes de retiro</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6B58874E"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0</w:t>
            </w:r>
          </w:p>
        </w:tc>
      </w:tr>
      <w:tr w:rsidR="00E47C2B" w:rsidRPr="00504D01" w14:paraId="5A28610B" w14:textId="77777777" w:rsidTr="000D3DE4">
        <w:trPr>
          <w:trHeight w:val="20"/>
          <w:jc w:val="center"/>
        </w:trPr>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8C4FBA" w14:textId="77777777" w:rsidR="00E47C2B" w:rsidRPr="00504D01" w:rsidRDefault="00E47C2B" w:rsidP="00EC69D2">
            <w:pPr>
              <w:rPr>
                <w:rFonts w:ascii="Calibri" w:eastAsia="Times New Roman" w:hAnsi="Calibri" w:cs="Calibri"/>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DB7DDE"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1540</w:t>
            </w:r>
          </w:p>
        </w:tc>
        <w:tc>
          <w:tcPr>
            <w:tcW w:w="30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88BAE"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Prestaciones contractuales</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0A9390D8"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0</w:t>
            </w:r>
          </w:p>
        </w:tc>
      </w:tr>
      <w:tr w:rsidR="00E47C2B" w:rsidRPr="00504D01" w14:paraId="1C5D372B" w14:textId="77777777" w:rsidTr="000D3DE4">
        <w:trPr>
          <w:trHeight w:val="20"/>
          <w:jc w:val="center"/>
        </w:trPr>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1FD423" w14:textId="77777777" w:rsidR="00E47C2B" w:rsidRPr="00504D01" w:rsidRDefault="00E47C2B" w:rsidP="00EC69D2">
            <w:pPr>
              <w:rPr>
                <w:rFonts w:ascii="Calibri" w:eastAsia="Times New Roman" w:hAnsi="Calibri" w:cs="Calibri"/>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A2732"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1550</w:t>
            </w:r>
          </w:p>
        </w:tc>
        <w:tc>
          <w:tcPr>
            <w:tcW w:w="30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5E72E6"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Apoyos a la capacitación de servidores</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126A8AD8"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960,000</w:t>
            </w:r>
          </w:p>
        </w:tc>
      </w:tr>
      <w:tr w:rsidR="00E47C2B" w:rsidRPr="00504D01" w14:paraId="7B76E0F7" w14:textId="77777777" w:rsidTr="000D3DE4">
        <w:trPr>
          <w:trHeight w:val="20"/>
          <w:jc w:val="center"/>
        </w:trPr>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1A3706" w14:textId="77777777" w:rsidR="00E47C2B" w:rsidRPr="00504D01" w:rsidRDefault="00E47C2B" w:rsidP="00EC69D2">
            <w:pPr>
              <w:rPr>
                <w:rFonts w:ascii="Calibri" w:eastAsia="Times New Roman" w:hAnsi="Calibri" w:cs="Calibri"/>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DC92E"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1590</w:t>
            </w:r>
          </w:p>
        </w:tc>
        <w:tc>
          <w:tcPr>
            <w:tcW w:w="30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BC80B"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Otras prestaciones sociales y económicas</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0C964237"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1,450,062</w:t>
            </w:r>
          </w:p>
        </w:tc>
      </w:tr>
      <w:tr w:rsidR="00E47C2B" w:rsidRPr="00504D01" w14:paraId="2C8FE5D4" w14:textId="77777777" w:rsidTr="000D3DE4">
        <w:trPr>
          <w:trHeight w:val="20"/>
          <w:jc w:val="center"/>
        </w:trPr>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14B49" w14:textId="77777777" w:rsidR="00E47C2B" w:rsidRPr="00504D01" w:rsidRDefault="00E47C2B" w:rsidP="00EC69D2">
            <w:pPr>
              <w:rPr>
                <w:rFonts w:ascii="Calibri" w:eastAsia="Times New Roman" w:hAnsi="Calibri" w:cs="Calibri"/>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1E432"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1710</w:t>
            </w:r>
          </w:p>
        </w:tc>
        <w:tc>
          <w:tcPr>
            <w:tcW w:w="30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C203D"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Estímulos mensuales</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22DDA857"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2,910,015</w:t>
            </w:r>
          </w:p>
        </w:tc>
      </w:tr>
      <w:tr w:rsidR="00E47C2B" w:rsidRPr="00504D01" w14:paraId="13070B90" w14:textId="77777777" w:rsidTr="000D3DE4">
        <w:trPr>
          <w:trHeight w:val="20"/>
          <w:jc w:val="center"/>
        </w:trPr>
        <w:tc>
          <w:tcPr>
            <w:tcW w:w="815" w:type="pct"/>
            <w:tcBorders>
              <w:top w:val="single" w:sz="4" w:space="0" w:color="auto"/>
              <w:bottom w:val="single" w:sz="4" w:space="0" w:color="auto"/>
            </w:tcBorders>
            <w:shd w:val="clear" w:color="auto" w:fill="auto"/>
            <w:vAlign w:val="center"/>
            <w:hideMark/>
          </w:tcPr>
          <w:p w14:paraId="2770AFCA"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 </w:t>
            </w:r>
          </w:p>
        </w:tc>
        <w:tc>
          <w:tcPr>
            <w:tcW w:w="560" w:type="pct"/>
            <w:tcBorders>
              <w:top w:val="single" w:sz="4" w:space="0" w:color="auto"/>
              <w:bottom w:val="single" w:sz="4" w:space="0" w:color="auto"/>
            </w:tcBorders>
            <w:shd w:val="clear" w:color="auto" w:fill="auto"/>
            <w:vAlign w:val="center"/>
            <w:hideMark/>
          </w:tcPr>
          <w:p w14:paraId="29148D95"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 </w:t>
            </w:r>
          </w:p>
        </w:tc>
        <w:tc>
          <w:tcPr>
            <w:tcW w:w="3006" w:type="pct"/>
            <w:tcBorders>
              <w:top w:val="single" w:sz="4" w:space="0" w:color="auto"/>
              <w:bottom w:val="single" w:sz="4" w:space="0" w:color="auto"/>
            </w:tcBorders>
            <w:shd w:val="clear" w:color="auto" w:fill="auto"/>
            <w:vAlign w:val="center"/>
            <w:hideMark/>
          </w:tcPr>
          <w:p w14:paraId="1488659F"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 </w:t>
            </w:r>
          </w:p>
        </w:tc>
        <w:tc>
          <w:tcPr>
            <w:tcW w:w="619" w:type="pct"/>
            <w:tcBorders>
              <w:top w:val="single" w:sz="4" w:space="0" w:color="auto"/>
              <w:bottom w:val="single" w:sz="4" w:space="0" w:color="auto"/>
            </w:tcBorders>
            <w:shd w:val="clear" w:color="auto" w:fill="auto"/>
            <w:hideMark/>
          </w:tcPr>
          <w:p w14:paraId="4FAF4C18"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 xml:space="preserve"> </w:t>
            </w:r>
          </w:p>
        </w:tc>
      </w:tr>
      <w:tr w:rsidR="00E47C2B" w:rsidRPr="00504D01" w14:paraId="0DCCFF23" w14:textId="77777777" w:rsidTr="000D3DE4">
        <w:trPr>
          <w:trHeight w:val="20"/>
          <w:jc w:val="center"/>
        </w:trPr>
        <w:tc>
          <w:tcPr>
            <w:tcW w:w="8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535ACC"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Seguridad social</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CF0286"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1410</w:t>
            </w:r>
          </w:p>
        </w:tc>
        <w:tc>
          <w:tcPr>
            <w:tcW w:w="30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A0B448"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Aportaciones de seguridad social</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783113AE"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 xml:space="preserve"> 2,458,684 </w:t>
            </w:r>
          </w:p>
        </w:tc>
      </w:tr>
      <w:tr w:rsidR="00E47C2B" w:rsidRPr="00504D01" w14:paraId="287DC6FC" w14:textId="77777777" w:rsidTr="000D3DE4">
        <w:trPr>
          <w:trHeight w:val="20"/>
          <w:jc w:val="center"/>
        </w:trPr>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649E2F" w14:textId="77777777" w:rsidR="00E47C2B" w:rsidRPr="00504D01" w:rsidRDefault="00E47C2B" w:rsidP="00EC69D2">
            <w:pPr>
              <w:rPr>
                <w:rFonts w:ascii="Calibri" w:eastAsia="Times New Roman" w:hAnsi="Calibri" w:cs="Calibri"/>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53AF5"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1420</w:t>
            </w:r>
          </w:p>
        </w:tc>
        <w:tc>
          <w:tcPr>
            <w:tcW w:w="30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3803A"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Aportaciones a fondos de vivienda</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77DB05E3"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 xml:space="preserve"> 1,152,804 </w:t>
            </w:r>
          </w:p>
        </w:tc>
      </w:tr>
      <w:tr w:rsidR="00E47C2B" w:rsidRPr="00504D01" w14:paraId="5CE0C9F3" w14:textId="77777777" w:rsidTr="000D3DE4">
        <w:trPr>
          <w:trHeight w:val="20"/>
          <w:jc w:val="center"/>
        </w:trPr>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476C36" w14:textId="77777777" w:rsidR="00E47C2B" w:rsidRPr="00504D01" w:rsidRDefault="00E47C2B" w:rsidP="00EC69D2">
            <w:pPr>
              <w:rPr>
                <w:rFonts w:ascii="Calibri" w:eastAsia="Times New Roman" w:hAnsi="Calibri" w:cs="Calibri"/>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F5C6F"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1430</w:t>
            </w:r>
          </w:p>
        </w:tc>
        <w:tc>
          <w:tcPr>
            <w:tcW w:w="30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5A023C"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Aportaciones al sistema para el retiro</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5314B7EC"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 xml:space="preserve"> 2,690,340 </w:t>
            </w:r>
          </w:p>
        </w:tc>
      </w:tr>
      <w:tr w:rsidR="00E47C2B" w:rsidRPr="00504D01" w14:paraId="4C10C5E7" w14:textId="77777777" w:rsidTr="000D3DE4">
        <w:trPr>
          <w:trHeight w:val="20"/>
          <w:jc w:val="center"/>
        </w:trPr>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B05ABA" w14:textId="77777777" w:rsidR="00E47C2B" w:rsidRPr="00504D01" w:rsidRDefault="00E47C2B" w:rsidP="00EC69D2">
            <w:pPr>
              <w:rPr>
                <w:rFonts w:ascii="Calibri" w:eastAsia="Times New Roman" w:hAnsi="Calibri" w:cs="Calibri"/>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95572E"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1440</w:t>
            </w:r>
          </w:p>
        </w:tc>
        <w:tc>
          <w:tcPr>
            <w:tcW w:w="30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E4FBC"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Aportaciones para seguros</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5385B8D6"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 xml:space="preserve"> 1,001,000 </w:t>
            </w:r>
          </w:p>
        </w:tc>
      </w:tr>
      <w:tr w:rsidR="00E47C2B" w:rsidRPr="00504D01" w14:paraId="212A8C0D" w14:textId="77777777" w:rsidTr="000D3DE4">
        <w:trPr>
          <w:trHeight w:val="20"/>
          <w:jc w:val="center"/>
        </w:trPr>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8518CB" w14:textId="77777777" w:rsidR="00E47C2B" w:rsidRPr="00504D01" w:rsidRDefault="00E47C2B" w:rsidP="00EC69D2">
            <w:pPr>
              <w:rPr>
                <w:rFonts w:ascii="Calibri" w:eastAsia="Times New Roman" w:hAnsi="Calibri" w:cs="Calibri"/>
                <w:color w:val="000000"/>
                <w:sz w:val="16"/>
                <w:szCs w:val="16"/>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14F07A"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1510</w:t>
            </w:r>
          </w:p>
        </w:tc>
        <w:tc>
          <w:tcPr>
            <w:tcW w:w="30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A2BCD"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Cuotas para el fondo de ahorro y fondo de trabajo</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7B4F02C7"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 xml:space="preserve"> 1,153,776 </w:t>
            </w:r>
          </w:p>
        </w:tc>
      </w:tr>
      <w:tr w:rsidR="00E47C2B" w:rsidRPr="00504D01" w14:paraId="3BC8F31E" w14:textId="77777777" w:rsidTr="000D3DE4">
        <w:trPr>
          <w:trHeight w:val="20"/>
          <w:jc w:val="center"/>
        </w:trPr>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4B8232"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Previsiones</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EB034" w14:textId="77777777" w:rsidR="00E47C2B" w:rsidRPr="00504D01" w:rsidRDefault="00E47C2B" w:rsidP="00EC69D2">
            <w:pPr>
              <w:jc w:val="center"/>
              <w:rPr>
                <w:rFonts w:ascii="Calibri" w:eastAsia="Times New Roman" w:hAnsi="Calibri" w:cs="Calibri"/>
                <w:color w:val="000000"/>
                <w:sz w:val="16"/>
                <w:szCs w:val="16"/>
              </w:rPr>
            </w:pPr>
            <w:r w:rsidRPr="00504D01">
              <w:rPr>
                <w:rFonts w:ascii="Calibri" w:eastAsia="Times New Roman" w:hAnsi="Calibri" w:cs="Calibri"/>
                <w:color w:val="000000"/>
                <w:sz w:val="16"/>
                <w:szCs w:val="16"/>
              </w:rPr>
              <w:t>1610</w:t>
            </w:r>
          </w:p>
        </w:tc>
        <w:tc>
          <w:tcPr>
            <w:tcW w:w="30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A6E11" w14:textId="77777777" w:rsidR="00E47C2B" w:rsidRPr="00504D01" w:rsidRDefault="00E47C2B" w:rsidP="00EC69D2">
            <w:pPr>
              <w:rPr>
                <w:rFonts w:ascii="Calibri" w:eastAsia="Times New Roman" w:hAnsi="Calibri" w:cs="Calibri"/>
                <w:color w:val="000000"/>
                <w:sz w:val="16"/>
                <w:szCs w:val="16"/>
              </w:rPr>
            </w:pPr>
            <w:r w:rsidRPr="00504D01">
              <w:rPr>
                <w:rFonts w:ascii="Calibri" w:eastAsia="Times New Roman" w:hAnsi="Calibri" w:cs="Calibri"/>
                <w:color w:val="000000"/>
                <w:sz w:val="16"/>
                <w:szCs w:val="16"/>
              </w:rPr>
              <w:t>Prestaciones de carácter laboral, económica y de seguridad social</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616D5E56" w14:textId="77777777" w:rsidR="00E47C2B" w:rsidRPr="00504D01" w:rsidRDefault="00E47C2B" w:rsidP="00EC69D2">
            <w:pPr>
              <w:jc w:val="right"/>
              <w:rPr>
                <w:rFonts w:ascii="Calibri" w:eastAsia="Times New Roman" w:hAnsi="Calibri" w:cs="Calibri"/>
                <w:sz w:val="16"/>
                <w:szCs w:val="16"/>
              </w:rPr>
            </w:pPr>
            <w:r w:rsidRPr="00504D01">
              <w:rPr>
                <w:rFonts w:ascii="Calibri" w:eastAsia="Times New Roman" w:hAnsi="Calibri" w:cs="Calibri"/>
                <w:sz w:val="16"/>
                <w:szCs w:val="16"/>
              </w:rPr>
              <w:t xml:space="preserve"> 0   </w:t>
            </w:r>
          </w:p>
        </w:tc>
      </w:tr>
      <w:tr w:rsidR="00E47C2B" w:rsidRPr="00504D01" w14:paraId="5A9C1E67" w14:textId="77777777" w:rsidTr="000D3DE4">
        <w:trPr>
          <w:trHeight w:val="20"/>
          <w:jc w:val="center"/>
        </w:trPr>
        <w:tc>
          <w:tcPr>
            <w:tcW w:w="43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2392A0" w14:textId="77777777" w:rsidR="00E47C2B" w:rsidRPr="00504D01" w:rsidRDefault="00E47C2B" w:rsidP="00EC69D2">
            <w:pPr>
              <w:jc w:val="center"/>
              <w:rPr>
                <w:rFonts w:ascii="Calibri" w:eastAsia="Times New Roman" w:hAnsi="Calibri" w:cs="Calibri"/>
                <w:b/>
                <w:bCs/>
                <w:color w:val="000000"/>
                <w:sz w:val="16"/>
                <w:szCs w:val="16"/>
              </w:rPr>
            </w:pPr>
            <w:r w:rsidRPr="00504D01">
              <w:rPr>
                <w:rFonts w:ascii="Calibri" w:eastAsia="Times New Roman" w:hAnsi="Calibri" w:cs="Calibri"/>
                <w:b/>
                <w:bCs/>
                <w:color w:val="000000"/>
                <w:sz w:val="16"/>
                <w:szCs w:val="16"/>
              </w:rPr>
              <w:t>TOTAL</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1ABCDDF7" w14:textId="77777777" w:rsidR="00E47C2B" w:rsidRPr="00504D01" w:rsidRDefault="00E47C2B" w:rsidP="00EC69D2">
            <w:pPr>
              <w:jc w:val="right"/>
              <w:rPr>
                <w:rFonts w:ascii="Calibri" w:eastAsia="Times New Roman" w:hAnsi="Calibri" w:cs="Calibri"/>
                <w:b/>
                <w:bCs/>
                <w:sz w:val="16"/>
                <w:szCs w:val="16"/>
              </w:rPr>
            </w:pPr>
            <w:r w:rsidRPr="00504D01">
              <w:rPr>
                <w:rFonts w:ascii="Calibri" w:eastAsia="Times New Roman" w:hAnsi="Calibri" w:cs="Calibri"/>
                <w:b/>
                <w:bCs/>
                <w:sz w:val="16"/>
                <w:szCs w:val="16"/>
              </w:rPr>
              <w:t>85,196,672</w:t>
            </w:r>
          </w:p>
        </w:tc>
      </w:tr>
    </w:tbl>
    <w:p w14:paraId="32472ECF" w14:textId="77777777" w:rsidR="00E47C2B" w:rsidRPr="00504D01" w:rsidRDefault="00E47C2B" w:rsidP="00E47C2B">
      <w:pPr>
        <w:rPr>
          <w:rFonts w:ascii="Calibri" w:eastAsia="Arial" w:hAnsi="Calibri" w:cs="Calibri"/>
          <w:b/>
          <w:sz w:val="16"/>
          <w:szCs w:val="16"/>
        </w:rPr>
      </w:pPr>
    </w:p>
    <w:p w14:paraId="6FDB896C" w14:textId="77777777" w:rsidR="00E47C2B" w:rsidRPr="00504D01" w:rsidRDefault="00E47C2B" w:rsidP="00E47C2B">
      <w:pPr>
        <w:rPr>
          <w:rFonts w:ascii="Calibri" w:eastAsia="Arial" w:hAnsi="Calibri" w:cs="Calibri"/>
          <w:b/>
          <w:sz w:val="16"/>
          <w:szCs w:val="16"/>
        </w:rPr>
      </w:pPr>
    </w:p>
    <w:p w14:paraId="689F35A6" w14:textId="13819F85" w:rsidR="00E47C2B" w:rsidRPr="00E33E93" w:rsidRDefault="00E47C2B" w:rsidP="002E6237">
      <w:pPr>
        <w:pStyle w:val="Ttulo4"/>
        <w:rPr>
          <w:rFonts w:eastAsia="Arial"/>
        </w:rPr>
      </w:pPr>
      <w:bookmarkStart w:id="113" w:name="_Toc187237709"/>
      <w:r w:rsidRPr="00E33E93">
        <w:rPr>
          <w:rFonts w:eastAsia="Arial"/>
        </w:rPr>
        <w:t>Informe Sobre Estudios Actuariales</w:t>
      </w:r>
      <w:bookmarkEnd w:id="113"/>
    </w:p>
    <w:p w14:paraId="73C69DE3" w14:textId="77777777" w:rsidR="002338FE" w:rsidRPr="00504D01" w:rsidRDefault="002338FE" w:rsidP="002338FE">
      <w:pPr>
        <w:rPr>
          <w:rFonts w:ascii="Calibri" w:hAnsi="Calibri" w:cs="Calibri"/>
          <w:lang w:eastAsia="es-ES"/>
        </w:rPr>
      </w:pPr>
    </w:p>
    <w:p w14:paraId="2ABCE9CB" w14:textId="3AC7F70A" w:rsidR="009F3C7D" w:rsidRPr="00504D01" w:rsidRDefault="00E47C2B" w:rsidP="00E47C2B">
      <w:pPr>
        <w:spacing w:line="360" w:lineRule="auto"/>
        <w:jc w:val="both"/>
        <w:rPr>
          <w:rFonts w:ascii="Calibri" w:hAnsi="Calibri" w:cs="Calibri"/>
          <w:sz w:val="16"/>
          <w:szCs w:val="16"/>
        </w:rPr>
      </w:pPr>
      <w:r w:rsidRPr="00504D01">
        <w:rPr>
          <w:rFonts w:ascii="Calibri" w:hAnsi="Calibri" w:cs="Calibri"/>
          <w:sz w:val="16"/>
          <w:szCs w:val="16"/>
        </w:rPr>
        <w:t xml:space="preserve">En cumplimiento a lo dispuesto por los artículos 5 fracción V de la Ley de Disciplina Financiera de las Entidades Federativas y los Municipios; el presente proyecto no presenta estudio actuarial, ya que la institución no cuenta con un sistema propio de pensiones, toda </w:t>
      </w:r>
      <w:r w:rsidRPr="00504D01">
        <w:rPr>
          <w:rFonts w:ascii="Calibri" w:hAnsi="Calibri" w:cs="Calibri"/>
          <w:sz w:val="16"/>
          <w:szCs w:val="16"/>
        </w:rPr>
        <w:lastRenderedPageBreak/>
        <w:t xml:space="preserve">vez que a sus trabajadores se les proporciona la seguridad social; así como el esquema de pensiones y jubilaciones a través del Instituto de Seguridad Social al Servicio de los Trabajadores del Estado (ISSSTE). </w:t>
      </w:r>
    </w:p>
    <w:p w14:paraId="3D2462C2" w14:textId="77777777" w:rsidR="004D718E" w:rsidRDefault="004D718E" w:rsidP="004D718E">
      <w:pPr>
        <w:spacing w:after="160" w:line="259" w:lineRule="auto"/>
        <w:rPr>
          <w:rFonts w:ascii="Calibri" w:hAnsi="Calibri" w:cs="Calibri"/>
          <w:sz w:val="16"/>
          <w:szCs w:val="16"/>
        </w:rPr>
      </w:pPr>
    </w:p>
    <w:p w14:paraId="439F4C18" w14:textId="3FC67FDF" w:rsidR="00E47C2B" w:rsidRPr="004D718E" w:rsidRDefault="00E47C2B" w:rsidP="002E6237">
      <w:pPr>
        <w:pStyle w:val="Ttulo4"/>
      </w:pPr>
      <w:bookmarkStart w:id="114" w:name="_Toc187237710"/>
      <w:r w:rsidRPr="004D718E">
        <w:t>Formato 8) Informe sobre Estudios Actuariales – LDF</w:t>
      </w:r>
      <w:bookmarkEnd w:id="114"/>
    </w:p>
    <w:p w14:paraId="513718E6" w14:textId="1B1A4E5D" w:rsidR="00E47C2B" w:rsidRPr="00504D01" w:rsidRDefault="00736FBF" w:rsidP="00736FBF">
      <w:pPr>
        <w:pStyle w:val="Texto"/>
        <w:tabs>
          <w:tab w:val="left" w:pos="3720"/>
        </w:tabs>
        <w:rPr>
          <w:rFonts w:ascii="Calibri" w:hAnsi="Calibri" w:cs="Calibri"/>
          <w:b/>
          <w:sz w:val="16"/>
          <w:szCs w:val="16"/>
          <w:lang w:val="es-MX"/>
        </w:rPr>
      </w:pPr>
      <w:r w:rsidRPr="00504D01">
        <w:rPr>
          <w:rFonts w:ascii="Calibri" w:hAnsi="Calibri" w:cs="Calibri"/>
          <w:b/>
          <w:sz w:val="16"/>
          <w:szCs w:val="16"/>
          <w:lang w:val="es-MX"/>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388"/>
        <w:gridCol w:w="1368"/>
        <w:gridCol w:w="583"/>
        <w:gridCol w:w="1035"/>
        <w:gridCol w:w="996"/>
        <w:gridCol w:w="1458"/>
      </w:tblGrid>
      <w:tr w:rsidR="00E47C2B" w:rsidRPr="00504D01" w14:paraId="2936D35E" w14:textId="77777777" w:rsidTr="004F3996">
        <w:trPr>
          <w:trHeight w:val="20"/>
          <w:tblHeader/>
          <w:jc w:val="center"/>
        </w:trPr>
        <w:tc>
          <w:tcPr>
            <w:tcW w:w="5000" w:type="pct"/>
            <w:gridSpan w:val="6"/>
            <w:shd w:val="clear" w:color="auto" w:fill="auto"/>
            <w:vAlign w:val="center"/>
          </w:tcPr>
          <w:p w14:paraId="49C303C6" w14:textId="77777777" w:rsidR="00E47C2B" w:rsidRPr="00504D01" w:rsidRDefault="00E47C2B" w:rsidP="00EC69D2">
            <w:pPr>
              <w:jc w:val="center"/>
              <w:rPr>
                <w:rFonts w:ascii="Calibri" w:eastAsia="Arial" w:hAnsi="Calibri" w:cs="Calibri"/>
                <w:b/>
                <w:color w:val="000000"/>
                <w:sz w:val="16"/>
                <w:szCs w:val="16"/>
              </w:rPr>
            </w:pPr>
            <w:bookmarkStart w:id="115" w:name="_Hlk186104431"/>
            <w:r w:rsidRPr="00504D01">
              <w:rPr>
                <w:rFonts w:ascii="Calibri" w:eastAsia="Arial" w:hAnsi="Calibri" w:cs="Calibri"/>
                <w:b/>
                <w:color w:val="000000"/>
                <w:sz w:val="16"/>
                <w:szCs w:val="16"/>
              </w:rPr>
              <w:t xml:space="preserve">INSTITUTO ELECTORAL DE QUINTANA ROO </w:t>
            </w:r>
          </w:p>
          <w:p w14:paraId="5CCD68B6" w14:textId="77777777" w:rsidR="004D718E" w:rsidRDefault="004D718E" w:rsidP="004D718E">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PRESUPUESTO DE EGRESOS PARA EL EJERCICIO FISCAL 2025</w:t>
            </w:r>
          </w:p>
          <w:p w14:paraId="6AA0785F" w14:textId="77777777" w:rsidR="00E47C2B" w:rsidRPr="00504D01" w:rsidRDefault="00E47C2B" w:rsidP="00EC69D2">
            <w:pPr>
              <w:jc w:val="center"/>
              <w:rPr>
                <w:rFonts w:ascii="Calibri" w:eastAsia="Arial" w:hAnsi="Calibri" w:cs="Calibri"/>
                <w:b/>
                <w:color w:val="000000"/>
                <w:sz w:val="16"/>
                <w:szCs w:val="16"/>
              </w:rPr>
            </w:pPr>
            <w:r w:rsidRPr="00504D01">
              <w:rPr>
                <w:rFonts w:ascii="Calibri" w:eastAsia="Arial" w:hAnsi="Calibri" w:cs="Calibri"/>
                <w:b/>
                <w:color w:val="000000"/>
                <w:sz w:val="16"/>
                <w:szCs w:val="16"/>
              </w:rPr>
              <w:t>Informe sobre Estudios Actuariales - LDF</w:t>
            </w:r>
          </w:p>
        </w:tc>
      </w:tr>
      <w:tr w:rsidR="00E47C2B" w:rsidRPr="00504D01" w14:paraId="0A79F0CE" w14:textId="77777777" w:rsidTr="004F3996">
        <w:trPr>
          <w:trHeight w:val="20"/>
          <w:tblHeader/>
          <w:jc w:val="center"/>
        </w:trPr>
        <w:tc>
          <w:tcPr>
            <w:tcW w:w="1919" w:type="pct"/>
            <w:shd w:val="clear" w:color="auto" w:fill="auto"/>
            <w:vAlign w:val="center"/>
          </w:tcPr>
          <w:p w14:paraId="3757847B" w14:textId="77777777" w:rsidR="00E47C2B" w:rsidRPr="00504D01" w:rsidRDefault="00E47C2B" w:rsidP="00EC69D2">
            <w:pPr>
              <w:rPr>
                <w:rFonts w:ascii="Calibri" w:eastAsia="Arial" w:hAnsi="Calibri" w:cs="Calibri"/>
                <w:b/>
                <w:color w:val="000000"/>
                <w:sz w:val="16"/>
                <w:szCs w:val="16"/>
              </w:rPr>
            </w:pPr>
          </w:p>
        </w:tc>
        <w:tc>
          <w:tcPr>
            <w:tcW w:w="775" w:type="pct"/>
            <w:shd w:val="clear" w:color="auto" w:fill="auto"/>
            <w:vAlign w:val="center"/>
          </w:tcPr>
          <w:p w14:paraId="33823987" w14:textId="77777777" w:rsidR="00E47C2B" w:rsidRPr="00504D01" w:rsidRDefault="00E47C2B" w:rsidP="00EC69D2">
            <w:pPr>
              <w:jc w:val="center"/>
              <w:rPr>
                <w:rFonts w:ascii="Calibri" w:eastAsia="Arial" w:hAnsi="Calibri" w:cs="Calibri"/>
                <w:b/>
                <w:color w:val="000000"/>
                <w:sz w:val="16"/>
                <w:szCs w:val="16"/>
              </w:rPr>
            </w:pPr>
            <w:r w:rsidRPr="00504D01">
              <w:rPr>
                <w:rFonts w:ascii="Calibri" w:eastAsia="Arial" w:hAnsi="Calibri" w:cs="Calibri"/>
                <w:b/>
                <w:color w:val="000000"/>
                <w:sz w:val="16"/>
                <w:szCs w:val="16"/>
              </w:rPr>
              <w:t>Pensiones y jubilaciones</w:t>
            </w:r>
          </w:p>
        </w:tc>
        <w:tc>
          <w:tcPr>
            <w:tcW w:w="330" w:type="pct"/>
            <w:shd w:val="clear" w:color="auto" w:fill="auto"/>
            <w:vAlign w:val="center"/>
          </w:tcPr>
          <w:p w14:paraId="25E5B787" w14:textId="77777777" w:rsidR="00E47C2B" w:rsidRPr="00504D01" w:rsidRDefault="00E47C2B" w:rsidP="00EC69D2">
            <w:pPr>
              <w:jc w:val="center"/>
              <w:rPr>
                <w:rFonts w:ascii="Calibri" w:eastAsia="Arial" w:hAnsi="Calibri" w:cs="Calibri"/>
                <w:b/>
                <w:color w:val="000000"/>
                <w:sz w:val="16"/>
                <w:szCs w:val="16"/>
              </w:rPr>
            </w:pPr>
            <w:r w:rsidRPr="00504D01">
              <w:rPr>
                <w:rFonts w:ascii="Calibri" w:eastAsia="Arial" w:hAnsi="Calibri" w:cs="Calibri"/>
                <w:b/>
                <w:color w:val="000000"/>
                <w:sz w:val="16"/>
                <w:szCs w:val="16"/>
              </w:rPr>
              <w:t>Salud</w:t>
            </w:r>
          </w:p>
        </w:tc>
        <w:tc>
          <w:tcPr>
            <w:tcW w:w="586" w:type="pct"/>
            <w:shd w:val="clear" w:color="auto" w:fill="auto"/>
            <w:vAlign w:val="center"/>
          </w:tcPr>
          <w:p w14:paraId="78BE7475" w14:textId="77777777" w:rsidR="00E47C2B" w:rsidRPr="00504D01" w:rsidRDefault="00E47C2B" w:rsidP="00EC69D2">
            <w:pPr>
              <w:jc w:val="center"/>
              <w:rPr>
                <w:rFonts w:ascii="Calibri" w:eastAsia="Arial" w:hAnsi="Calibri" w:cs="Calibri"/>
                <w:b/>
                <w:color w:val="000000"/>
                <w:sz w:val="16"/>
                <w:szCs w:val="16"/>
              </w:rPr>
            </w:pPr>
            <w:r w:rsidRPr="00504D01">
              <w:rPr>
                <w:rFonts w:ascii="Calibri" w:eastAsia="Arial" w:hAnsi="Calibri" w:cs="Calibri"/>
                <w:b/>
                <w:color w:val="000000"/>
                <w:sz w:val="16"/>
                <w:szCs w:val="16"/>
              </w:rPr>
              <w:t>Riesgos de trabajo</w:t>
            </w:r>
          </w:p>
        </w:tc>
        <w:tc>
          <w:tcPr>
            <w:tcW w:w="564" w:type="pct"/>
            <w:shd w:val="clear" w:color="auto" w:fill="auto"/>
            <w:vAlign w:val="center"/>
          </w:tcPr>
          <w:p w14:paraId="3D86921B" w14:textId="77777777" w:rsidR="00E47C2B" w:rsidRPr="00504D01" w:rsidRDefault="00E47C2B" w:rsidP="00EC69D2">
            <w:pPr>
              <w:jc w:val="center"/>
              <w:rPr>
                <w:rFonts w:ascii="Calibri" w:eastAsia="Arial" w:hAnsi="Calibri" w:cs="Calibri"/>
                <w:b/>
                <w:color w:val="000000"/>
                <w:sz w:val="16"/>
                <w:szCs w:val="16"/>
              </w:rPr>
            </w:pPr>
            <w:r w:rsidRPr="00504D01">
              <w:rPr>
                <w:rFonts w:ascii="Calibri" w:eastAsia="Arial" w:hAnsi="Calibri" w:cs="Calibri"/>
                <w:b/>
                <w:color w:val="000000"/>
                <w:sz w:val="16"/>
                <w:szCs w:val="16"/>
              </w:rPr>
              <w:t>Invalidez y vida</w:t>
            </w:r>
          </w:p>
        </w:tc>
        <w:tc>
          <w:tcPr>
            <w:tcW w:w="826" w:type="pct"/>
            <w:shd w:val="clear" w:color="auto" w:fill="auto"/>
            <w:vAlign w:val="center"/>
          </w:tcPr>
          <w:p w14:paraId="6E9FFB55" w14:textId="77777777" w:rsidR="00E47C2B" w:rsidRPr="00504D01" w:rsidRDefault="00E47C2B" w:rsidP="00EC69D2">
            <w:pPr>
              <w:ind w:left="-57" w:right="-57"/>
              <w:jc w:val="center"/>
              <w:rPr>
                <w:rFonts w:ascii="Calibri" w:eastAsia="Arial" w:hAnsi="Calibri" w:cs="Calibri"/>
                <w:b/>
                <w:color w:val="000000"/>
                <w:sz w:val="16"/>
                <w:szCs w:val="16"/>
              </w:rPr>
            </w:pPr>
            <w:r w:rsidRPr="00504D01">
              <w:rPr>
                <w:rFonts w:ascii="Calibri" w:eastAsia="Arial" w:hAnsi="Calibri" w:cs="Calibri"/>
                <w:b/>
                <w:color w:val="000000"/>
                <w:sz w:val="16"/>
                <w:szCs w:val="16"/>
              </w:rPr>
              <w:t>Otras prestaciones sociales</w:t>
            </w:r>
          </w:p>
        </w:tc>
      </w:tr>
      <w:tr w:rsidR="00E47C2B" w:rsidRPr="00504D01" w14:paraId="20D442D8" w14:textId="77777777" w:rsidTr="004F3996">
        <w:trPr>
          <w:trHeight w:val="20"/>
          <w:jc w:val="center"/>
        </w:trPr>
        <w:tc>
          <w:tcPr>
            <w:tcW w:w="1919" w:type="pct"/>
            <w:shd w:val="clear" w:color="auto" w:fill="auto"/>
            <w:vAlign w:val="center"/>
          </w:tcPr>
          <w:p w14:paraId="0317CB4F" w14:textId="77777777" w:rsidR="00E47C2B" w:rsidRPr="00504D01" w:rsidRDefault="00E47C2B" w:rsidP="00EC69D2">
            <w:pPr>
              <w:rPr>
                <w:rFonts w:ascii="Calibri" w:eastAsia="Arial" w:hAnsi="Calibri" w:cs="Calibri"/>
                <w:b/>
                <w:color w:val="000000"/>
                <w:sz w:val="16"/>
                <w:szCs w:val="16"/>
              </w:rPr>
            </w:pPr>
            <w:r w:rsidRPr="00504D01">
              <w:rPr>
                <w:rFonts w:ascii="Calibri" w:eastAsia="Arial" w:hAnsi="Calibri" w:cs="Calibri"/>
                <w:b/>
                <w:color w:val="000000"/>
                <w:sz w:val="16"/>
                <w:szCs w:val="16"/>
              </w:rPr>
              <w:t>Tipo de Sistema</w:t>
            </w:r>
          </w:p>
        </w:tc>
        <w:tc>
          <w:tcPr>
            <w:tcW w:w="775" w:type="pct"/>
            <w:shd w:val="clear" w:color="auto" w:fill="auto"/>
            <w:vAlign w:val="center"/>
          </w:tcPr>
          <w:p w14:paraId="42DF3937" w14:textId="77777777" w:rsidR="00E47C2B" w:rsidRPr="00504D01" w:rsidRDefault="00E47C2B" w:rsidP="00EC69D2">
            <w:pPr>
              <w:jc w:val="center"/>
              <w:rPr>
                <w:rFonts w:ascii="Calibri" w:eastAsia="Arial" w:hAnsi="Calibri" w:cs="Calibri"/>
                <w:b/>
                <w:color w:val="000000"/>
                <w:sz w:val="16"/>
                <w:szCs w:val="16"/>
              </w:rPr>
            </w:pPr>
          </w:p>
        </w:tc>
        <w:tc>
          <w:tcPr>
            <w:tcW w:w="330" w:type="pct"/>
            <w:shd w:val="clear" w:color="auto" w:fill="auto"/>
            <w:vAlign w:val="center"/>
          </w:tcPr>
          <w:p w14:paraId="08A2D092" w14:textId="77777777" w:rsidR="00E47C2B" w:rsidRPr="00504D01" w:rsidRDefault="00E47C2B" w:rsidP="00EC69D2">
            <w:pPr>
              <w:jc w:val="center"/>
              <w:rPr>
                <w:rFonts w:ascii="Calibri" w:eastAsia="Arial" w:hAnsi="Calibri" w:cs="Calibri"/>
                <w:b/>
                <w:color w:val="000000"/>
                <w:sz w:val="16"/>
                <w:szCs w:val="16"/>
              </w:rPr>
            </w:pPr>
          </w:p>
        </w:tc>
        <w:tc>
          <w:tcPr>
            <w:tcW w:w="586" w:type="pct"/>
            <w:shd w:val="clear" w:color="auto" w:fill="auto"/>
            <w:vAlign w:val="center"/>
          </w:tcPr>
          <w:p w14:paraId="6928367F" w14:textId="77777777" w:rsidR="00E47C2B" w:rsidRPr="00504D01" w:rsidRDefault="00E47C2B" w:rsidP="00EC69D2">
            <w:pPr>
              <w:jc w:val="center"/>
              <w:rPr>
                <w:rFonts w:ascii="Calibri" w:eastAsia="Arial" w:hAnsi="Calibri" w:cs="Calibri"/>
                <w:b/>
                <w:color w:val="000000"/>
                <w:sz w:val="16"/>
                <w:szCs w:val="16"/>
              </w:rPr>
            </w:pPr>
          </w:p>
        </w:tc>
        <w:tc>
          <w:tcPr>
            <w:tcW w:w="564" w:type="pct"/>
            <w:shd w:val="clear" w:color="auto" w:fill="auto"/>
            <w:vAlign w:val="center"/>
          </w:tcPr>
          <w:p w14:paraId="46BF8E96" w14:textId="77777777" w:rsidR="00E47C2B" w:rsidRPr="00504D01" w:rsidRDefault="00E47C2B" w:rsidP="00EC69D2">
            <w:pPr>
              <w:jc w:val="center"/>
              <w:rPr>
                <w:rFonts w:ascii="Calibri" w:eastAsia="Arial" w:hAnsi="Calibri" w:cs="Calibri"/>
                <w:b/>
                <w:color w:val="000000"/>
                <w:sz w:val="16"/>
                <w:szCs w:val="16"/>
              </w:rPr>
            </w:pPr>
          </w:p>
        </w:tc>
        <w:tc>
          <w:tcPr>
            <w:tcW w:w="826" w:type="pct"/>
            <w:shd w:val="clear" w:color="auto" w:fill="auto"/>
            <w:vAlign w:val="center"/>
          </w:tcPr>
          <w:p w14:paraId="3DCDF246" w14:textId="77777777" w:rsidR="00E47C2B" w:rsidRPr="00504D01" w:rsidRDefault="00E47C2B" w:rsidP="00EC69D2">
            <w:pPr>
              <w:jc w:val="center"/>
              <w:rPr>
                <w:rFonts w:ascii="Calibri" w:eastAsia="Arial" w:hAnsi="Calibri" w:cs="Calibri"/>
                <w:b/>
                <w:color w:val="000000"/>
                <w:sz w:val="16"/>
                <w:szCs w:val="16"/>
              </w:rPr>
            </w:pPr>
          </w:p>
        </w:tc>
      </w:tr>
      <w:tr w:rsidR="00E47C2B" w:rsidRPr="00504D01" w14:paraId="63470299" w14:textId="77777777" w:rsidTr="004F3996">
        <w:trPr>
          <w:trHeight w:val="20"/>
          <w:jc w:val="center"/>
        </w:trPr>
        <w:tc>
          <w:tcPr>
            <w:tcW w:w="1919" w:type="pct"/>
            <w:shd w:val="clear" w:color="auto" w:fill="auto"/>
            <w:vAlign w:val="bottom"/>
          </w:tcPr>
          <w:p w14:paraId="0A152307" w14:textId="77777777" w:rsidR="00E47C2B" w:rsidRPr="00504D01" w:rsidRDefault="00E47C2B" w:rsidP="00EC69D2">
            <w:pPr>
              <w:ind w:left="113"/>
              <w:jc w:val="both"/>
              <w:rPr>
                <w:rFonts w:ascii="Calibri" w:eastAsia="Arial" w:hAnsi="Calibri" w:cs="Calibri"/>
                <w:sz w:val="16"/>
                <w:szCs w:val="16"/>
              </w:rPr>
            </w:pPr>
            <w:r w:rsidRPr="00504D01">
              <w:rPr>
                <w:rFonts w:ascii="Calibri" w:eastAsia="Arial" w:hAnsi="Calibri" w:cs="Calibri"/>
                <w:sz w:val="16"/>
                <w:szCs w:val="16"/>
              </w:rPr>
              <w:t>Prestación laboral o Fondo general para trabajadores del estado o municipio</w:t>
            </w:r>
          </w:p>
        </w:tc>
        <w:tc>
          <w:tcPr>
            <w:tcW w:w="775" w:type="pct"/>
            <w:shd w:val="clear" w:color="auto" w:fill="auto"/>
            <w:vAlign w:val="center"/>
          </w:tcPr>
          <w:p w14:paraId="67ED6CC0" w14:textId="77777777" w:rsidR="00E47C2B" w:rsidRPr="00504D01" w:rsidRDefault="00E47C2B" w:rsidP="00EC69D2">
            <w:pPr>
              <w:jc w:val="center"/>
              <w:rPr>
                <w:rFonts w:ascii="Calibri" w:eastAsia="Arial" w:hAnsi="Calibri" w:cs="Calibri"/>
                <w:b/>
                <w:color w:val="000000"/>
                <w:sz w:val="16"/>
                <w:szCs w:val="16"/>
              </w:rPr>
            </w:pPr>
          </w:p>
        </w:tc>
        <w:tc>
          <w:tcPr>
            <w:tcW w:w="330" w:type="pct"/>
            <w:shd w:val="clear" w:color="auto" w:fill="auto"/>
            <w:vAlign w:val="center"/>
          </w:tcPr>
          <w:p w14:paraId="1A71FE35" w14:textId="77777777" w:rsidR="00E47C2B" w:rsidRPr="00504D01" w:rsidRDefault="00E47C2B" w:rsidP="00EC69D2">
            <w:pPr>
              <w:jc w:val="center"/>
              <w:rPr>
                <w:rFonts w:ascii="Calibri" w:eastAsia="Arial" w:hAnsi="Calibri" w:cs="Calibri"/>
                <w:b/>
                <w:color w:val="000000"/>
                <w:sz w:val="16"/>
                <w:szCs w:val="16"/>
              </w:rPr>
            </w:pPr>
          </w:p>
        </w:tc>
        <w:tc>
          <w:tcPr>
            <w:tcW w:w="586" w:type="pct"/>
            <w:shd w:val="clear" w:color="auto" w:fill="auto"/>
            <w:vAlign w:val="center"/>
          </w:tcPr>
          <w:p w14:paraId="223205C8" w14:textId="77777777" w:rsidR="00E47C2B" w:rsidRPr="00504D01" w:rsidRDefault="00E47C2B" w:rsidP="00EC69D2">
            <w:pPr>
              <w:jc w:val="center"/>
              <w:rPr>
                <w:rFonts w:ascii="Calibri" w:eastAsia="Arial" w:hAnsi="Calibri" w:cs="Calibri"/>
                <w:b/>
                <w:color w:val="000000"/>
                <w:sz w:val="16"/>
                <w:szCs w:val="16"/>
              </w:rPr>
            </w:pPr>
          </w:p>
        </w:tc>
        <w:tc>
          <w:tcPr>
            <w:tcW w:w="564" w:type="pct"/>
            <w:shd w:val="clear" w:color="auto" w:fill="auto"/>
            <w:vAlign w:val="center"/>
          </w:tcPr>
          <w:p w14:paraId="74148AEA" w14:textId="77777777" w:rsidR="00E47C2B" w:rsidRPr="00504D01" w:rsidRDefault="00E47C2B" w:rsidP="00EC69D2">
            <w:pPr>
              <w:jc w:val="center"/>
              <w:rPr>
                <w:rFonts w:ascii="Calibri" w:eastAsia="Arial" w:hAnsi="Calibri" w:cs="Calibri"/>
                <w:b/>
                <w:color w:val="000000"/>
                <w:sz w:val="16"/>
                <w:szCs w:val="16"/>
              </w:rPr>
            </w:pPr>
          </w:p>
        </w:tc>
        <w:tc>
          <w:tcPr>
            <w:tcW w:w="826" w:type="pct"/>
            <w:shd w:val="clear" w:color="auto" w:fill="auto"/>
            <w:vAlign w:val="center"/>
          </w:tcPr>
          <w:p w14:paraId="53223B3A" w14:textId="77777777" w:rsidR="00E47C2B" w:rsidRPr="00504D01" w:rsidRDefault="00E47C2B" w:rsidP="00EC69D2">
            <w:pPr>
              <w:jc w:val="center"/>
              <w:rPr>
                <w:rFonts w:ascii="Calibri" w:eastAsia="Arial" w:hAnsi="Calibri" w:cs="Calibri"/>
                <w:b/>
                <w:color w:val="000000"/>
                <w:sz w:val="16"/>
                <w:szCs w:val="16"/>
              </w:rPr>
            </w:pPr>
          </w:p>
        </w:tc>
      </w:tr>
      <w:tr w:rsidR="00E47C2B" w:rsidRPr="00504D01" w14:paraId="2E7BEF9A" w14:textId="77777777" w:rsidTr="004F3996">
        <w:trPr>
          <w:trHeight w:val="20"/>
          <w:jc w:val="center"/>
        </w:trPr>
        <w:tc>
          <w:tcPr>
            <w:tcW w:w="1919" w:type="pct"/>
            <w:shd w:val="clear" w:color="auto" w:fill="auto"/>
            <w:vAlign w:val="bottom"/>
          </w:tcPr>
          <w:p w14:paraId="363BA251" w14:textId="77777777" w:rsidR="00E47C2B" w:rsidRPr="00504D01" w:rsidRDefault="00E47C2B" w:rsidP="00EC69D2">
            <w:pPr>
              <w:ind w:left="113"/>
              <w:jc w:val="both"/>
              <w:rPr>
                <w:rFonts w:ascii="Calibri" w:eastAsia="Arial" w:hAnsi="Calibri" w:cs="Calibri"/>
                <w:sz w:val="16"/>
                <w:szCs w:val="16"/>
              </w:rPr>
            </w:pPr>
            <w:r w:rsidRPr="00504D01">
              <w:rPr>
                <w:rFonts w:ascii="Calibri" w:eastAsia="Arial" w:hAnsi="Calibri" w:cs="Calibri"/>
                <w:sz w:val="16"/>
                <w:szCs w:val="16"/>
              </w:rPr>
              <w:t>Beneficio definido, Contribución definida o Mixto</w:t>
            </w:r>
          </w:p>
        </w:tc>
        <w:tc>
          <w:tcPr>
            <w:tcW w:w="775" w:type="pct"/>
            <w:shd w:val="clear" w:color="auto" w:fill="auto"/>
            <w:vAlign w:val="center"/>
          </w:tcPr>
          <w:p w14:paraId="28CEC522" w14:textId="77777777" w:rsidR="00E47C2B" w:rsidRPr="00504D01" w:rsidRDefault="00E47C2B" w:rsidP="00EC69D2">
            <w:pPr>
              <w:jc w:val="center"/>
              <w:rPr>
                <w:rFonts w:ascii="Calibri" w:eastAsia="Arial" w:hAnsi="Calibri" w:cs="Calibri"/>
                <w:b/>
                <w:color w:val="000000"/>
                <w:sz w:val="16"/>
                <w:szCs w:val="16"/>
              </w:rPr>
            </w:pPr>
          </w:p>
        </w:tc>
        <w:tc>
          <w:tcPr>
            <w:tcW w:w="330" w:type="pct"/>
            <w:shd w:val="clear" w:color="auto" w:fill="auto"/>
            <w:vAlign w:val="center"/>
          </w:tcPr>
          <w:p w14:paraId="1F6D7CAD" w14:textId="77777777" w:rsidR="00E47C2B" w:rsidRPr="00504D01" w:rsidRDefault="00E47C2B" w:rsidP="00EC69D2">
            <w:pPr>
              <w:jc w:val="center"/>
              <w:rPr>
                <w:rFonts w:ascii="Calibri" w:eastAsia="Arial" w:hAnsi="Calibri" w:cs="Calibri"/>
                <w:b/>
                <w:color w:val="000000"/>
                <w:sz w:val="16"/>
                <w:szCs w:val="16"/>
              </w:rPr>
            </w:pPr>
          </w:p>
        </w:tc>
        <w:tc>
          <w:tcPr>
            <w:tcW w:w="586" w:type="pct"/>
            <w:shd w:val="clear" w:color="auto" w:fill="auto"/>
            <w:vAlign w:val="center"/>
          </w:tcPr>
          <w:p w14:paraId="4654ABB9" w14:textId="77777777" w:rsidR="00E47C2B" w:rsidRPr="00504D01" w:rsidRDefault="00E47C2B" w:rsidP="00EC69D2">
            <w:pPr>
              <w:jc w:val="center"/>
              <w:rPr>
                <w:rFonts w:ascii="Calibri" w:eastAsia="Arial" w:hAnsi="Calibri" w:cs="Calibri"/>
                <w:b/>
                <w:color w:val="000000"/>
                <w:sz w:val="16"/>
                <w:szCs w:val="16"/>
              </w:rPr>
            </w:pPr>
          </w:p>
        </w:tc>
        <w:tc>
          <w:tcPr>
            <w:tcW w:w="564" w:type="pct"/>
            <w:shd w:val="clear" w:color="auto" w:fill="auto"/>
            <w:vAlign w:val="center"/>
          </w:tcPr>
          <w:p w14:paraId="394CBEDC" w14:textId="77777777" w:rsidR="00E47C2B" w:rsidRPr="00504D01" w:rsidRDefault="00E47C2B" w:rsidP="00EC69D2">
            <w:pPr>
              <w:jc w:val="center"/>
              <w:rPr>
                <w:rFonts w:ascii="Calibri" w:eastAsia="Arial" w:hAnsi="Calibri" w:cs="Calibri"/>
                <w:b/>
                <w:color w:val="000000"/>
                <w:sz w:val="16"/>
                <w:szCs w:val="16"/>
              </w:rPr>
            </w:pPr>
          </w:p>
        </w:tc>
        <w:tc>
          <w:tcPr>
            <w:tcW w:w="826" w:type="pct"/>
            <w:shd w:val="clear" w:color="auto" w:fill="auto"/>
            <w:vAlign w:val="center"/>
          </w:tcPr>
          <w:p w14:paraId="5042D1EA" w14:textId="77777777" w:rsidR="00E47C2B" w:rsidRPr="00504D01" w:rsidRDefault="00E47C2B" w:rsidP="00EC69D2">
            <w:pPr>
              <w:jc w:val="center"/>
              <w:rPr>
                <w:rFonts w:ascii="Calibri" w:eastAsia="Arial" w:hAnsi="Calibri" w:cs="Calibri"/>
                <w:b/>
                <w:color w:val="000000"/>
                <w:sz w:val="16"/>
                <w:szCs w:val="16"/>
              </w:rPr>
            </w:pPr>
          </w:p>
        </w:tc>
      </w:tr>
      <w:tr w:rsidR="00E47C2B" w:rsidRPr="00504D01" w14:paraId="019DF9D6" w14:textId="77777777" w:rsidTr="004F3996">
        <w:trPr>
          <w:trHeight w:val="20"/>
          <w:jc w:val="center"/>
        </w:trPr>
        <w:tc>
          <w:tcPr>
            <w:tcW w:w="1919" w:type="pct"/>
            <w:shd w:val="clear" w:color="auto" w:fill="auto"/>
            <w:vAlign w:val="bottom"/>
          </w:tcPr>
          <w:p w14:paraId="63A3A881" w14:textId="77777777" w:rsidR="00E47C2B" w:rsidRPr="00504D01" w:rsidRDefault="00E47C2B" w:rsidP="00EC69D2">
            <w:pPr>
              <w:ind w:left="113"/>
              <w:rPr>
                <w:rFonts w:ascii="Calibri" w:eastAsia="Arial" w:hAnsi="Calibri" w:cs="Calibri"/>
                <w:b/>
                <w:color w:val="000000"/>
                <w:sz w:val="16"/>
                <w:szCs w:val="16"/>
              </w:rPr>
            </w:pPr>
          </w:p>
        </w:tc>
        <w:tc>
          <w:tcPr>
            <w:tcW w:w="775" w:type="pct"/>
            <w:shd w:val="clear" w:color="auto" w:fill="auto"/>
            <w:vAlign w:val="center"/>
          </w:tcPr>
          <w:p w14:paraId="18845A98"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28944B1E"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5C1285D4"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4DA4FE3E"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4DBA5D66"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185ED0EE" w14:textId="77777777" w:rsidTr="004F3996">
        <w:trPr>
          <w:trHeight w:val="20"/>
          <w:jc w:val="center"/>
        </w:trPr>
        <w:tc>
          <w:tcPr>
            <w:tcW w:w="1919" w:type="pct"/>
            <w:shd w:val="clear" w:color="auto" w:fill="auto"/>
            <w:vAlign w:val="bottom"/>
          </w:tcPr>
          <w:p w14:paraId="248629D0" w14:textId="77777777" w:rsidR="00E47C2B" w:rsidRPr="00504D01" w:rsidRDefault="00E47C2B" w:rsidP="00EC69D2">
            <w:pPr>
              <w:rPr>
                <w:rFonts w:ascii="Calibri" w:eastAsia="Arial" w:hAnsi="Calibri" w:cs="Calibri"/>
                <w:b/>
                <w:color w:val="000000"/>
                <w:sz w:val="16"/>
                <w:szCs w:val="16"/>
              </w:rPr>
            </w:pPr>
            <w:r w:rsidRPr="00504D01">
              <w:rPr>
                <w:rFonts w:ascii="Calibri" w:eastAsia="Arial" w:hAnsi="Calibri" w:cs="Calibri"/>
                <w:b/>
                <w:color w:val="000000"/>
                <w:sz w:val="16"/>
                <w:szCs w:val="16"/>
              </w:rPr>
              <w:t>Población afiliada</w:t>
            </w:r>
          </w:p>
        </w:tc>
        <w:tc>
          <w:tcPr>
            <w:tcW w:w="775" w:type="pct"/>
            <w:shd w:val="clear" w:color="auto" w:fill="auto"/>
            <w:vAlign w:val="center"/>
          </w:tcPr>
          <w:p w14:paraId="49FEC457"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4DBF104A"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35E0BE66"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09F52EE4"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1E14A085"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40FACAEE" w14:textId="77777777" w:rsidTr="004F3996">
        <w:trPr>
          <w:trHeight w:val="20"/>
          <w:jc w:val="center"/>
        </w:trPr>
        <w:tc>
          <w:tcPr>
            <w:tcW w:w="1919" w:type="pct"/>
            <w:shd w:val="clear" w:color="auto" w:fill="auto"/>
            <w:vAlign w:val="bottom"/>
          </w:tcPr>
          <w:p w14:paraId="0882004C" w14:textId="77777777" w:rsidR="00E47C2B" w:rsidRPr="00504D01" w:rsidRDefault="00E47C2B" w:rsidP="00EC69D2">
            <w:pPr>
              <w:ind w:left="113"/>
              <w:rPr>
                <w:rFonts w:ascii="Calibri" w:eastAsia="Arial" w:hAnsi="Calibri" w:cs="Calibri"/>
                <w:sz w:val="16"/>
                <w:szCs w:val="16"/>
              </w:rPr>
            </w:pPr>
            <w:r w:rsidRPr="00504D01">
              <w:rPr>
                <w:rFonts w:ascii="Calibri" w:eastAsia="Arial" w:hAnsi="Calibri" w:cs="Calibri"/>
                <w:sz w:val="16"/>
                <w:szCs w:val="16"/>
              </w:rPr>
              <w:t>Activos</w:t>
            </w:r>
          </w:p>
        </w:tc>
        <w:tc>
          <w:tcPr>
            <w:tcW w:w="775" w:type="pct"/>
            <w:shd w:val="clear" w:color="auto" w:fill="auto"/>
            <w:vAlign w:val="center"/>
          </w:tcPr>
          <w:p w14:paraId="7E52222C"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2FF5E586"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0773231E"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6716FCC7"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77EC580C"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62A0D66B" w14:textId="77777777" w:rsidTr="004F3996">
        <w:trPr>
          <w:trHeight w:val="20"/>
          <w:jc w:val="center"/>
        </w:trPr>
        <w:tc>
          <w:tcPr>
            <w:tcW w:w="1919" w:type="pct"/>
            <w:shd w:val="clear" w:color="auto" w:fill="auto"/>
            <w:vAlign w:val="bottom"/>
          </w:tcPr>
          <w:p w14:paraId="7047EEFD" w14:textId="77777777" w:rsidR="00E47C2B" w:rsidRPr="00504D01" w:rsidRDefault="00E47C2B" w:rsidP="00EC69D2">
            <w:pPr>
              <w:ind w:left="227"/>
              <w:rPr>
                <w:rFonts w:ascii="Calibri" w:eastAsia="Arial" w:hAnsi="Calibri" w:cs="Calibri"/>
                <w:sz w:val="16"/>
                <w:szCs w:val="16"/>
              </w:rPr>
            </w:pPr>
            <w:r w:rsidRPr="00504D01">
              <w:rPr>
                <w:rFonts w:ascii="Calibri" w:eastAsia="Arial" w:hAnsi="Calibri" w:cs="Calibri"/>
                <w:sz w:val="16"/>
                <w:szCs w:val="16"/>
              </w:rPr>
              <w:t>Edad máxima</w:t>
            </w:r>
          </w:p>
        </w:tc>
        <w:tc>
          <w:tcPr>
            <w:tcW w:w="775" w:type="pct"/>
            <w:shd w:val="clear" w:color="auto" w:fill="auto"/>
            <w:vAlign w:val="center"/>
          </w:tcPr>
          <w:p w14:paraId="12A85AA5" w14:textId="2B160775"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5FAA33CC"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1F91FA5E"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3E3EB925"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0751A7D9"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7740051C" w14:textId="77777777" w:rsidTr="004F3996">
        <w:trPr>
          <w:trHeight w:val="20"/>
          <w:jc w:val="center"/>
        </w:trPr>
        <w:tc>
          <w:tcPr>
            <w:tcW w:w="1919" w:type="pct"/>
            <w:shd w:val="clear" w:color="auto" w:fill="auto"/>
            <w:vAlign w:val="bottom"/>
          </w:tcPr>
          <w:p w14:paraId="4F4EB59D" w14:textId="77777777" w:rsidR="00E47C2B" w:rsidRPr="00504D01" w:rsidRDefault="00E47C2B" w:rsidP="00EC69D2">
            <w:pPr>
              <w:ind w:left="227"/>
              <w:rPr>
                <w:rFonts w:ascii="Calibri" w:eastAsia="Arial" w:hAnsi="Calibri" w:cs="Calibri"/>
                <w:sz w:val="16"/>
                <w:szCs w:val="16"/>
              </w:rPr>
            </w:pPr>
            <w:r w:rsidRPr="00504D01">
              <w:rPr>
                <w:rFonts w:ascii="Calibri" w:eastAsia="Arial" w:hAnsi="Calibri" w:cs="Calibri"/>
                <w:sz w:val="16"/>
                <w:szCs w:val="16"/>
              </w:rPr>
              <w:t>Edad mínima</w:t>
            </w:r>
          </w:p>
        </w:tc>
        <w:tc>
          <w:tcPr>
            <w:tcW w:w="775" w:type="pct"/>
            <w:shd w:val="clear" w:color="auto" w:fill="auto"/>
            <w:vAlign w:val="center"/>
          </w:tcPr>
          <w:p w14:paraId="199A33B6"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4BBE8144"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6671F7BA"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3D39753C"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60535064"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3A066773" w14:textId="77777777" w:rsidTr="004F3996">
        <w:trPr>
          <w:trHeight w:val="20"/>
          <w:jc w:val="center"/>
        </w:trPr>
        <w:tc>
          <w:tcPr>
            <w:tcW w:w="1919" w:type="pct"/>
            <w:shd w:val="clear" w:color="auto" w:fill="auto"/>
            <w:vAlign w:val="bottom"/>
          </w:tcPr>
          <w:p w14:paraId="6E10FBE1" w14:textId="77777777" w:rsidR="00E47C2B" w:rsidRPr="00504D01" w:rsidRDefault="00E47C2B" w:rsidP="00EC69D2">
            <w:pPr>
              <w:ind w:left="227"/>
              <w:rPr>
                <w:rFonts w:ascii="Calibri" w:eastAsia="Arial" w:hAnsi="Calibri" w:cs="Calibri"/>
                <w:sz w:val="16"/>
                <w:szCs w:val="16"/>
              </w:rPr>
            </w:pPr>
            <w:r w:rsidRPr="00504D01">
              <w:rPr>
                <w:rFonts w:ascii="Calibri" w:eastAsia="Arial" w:hAnsi="Calibri" w:cs="Calibri"/>
                <w:sz w:val="16"/>
                <w:szCs w:val="16"/>
              </w:rPr>
              <w:t>Edad promedio</w:t>
            </w:r>
          </w:p>
        </w:tc>
        <w:tc>
          <w:tcPr>
            <w:tcW w:w="775" w:type="pct"/>
            <w:shd w:val="clear" w:color="auto" w:fill="auto"/>
            <w:vAlign w:val="center"/>
          </w:tcPr>
          <w:p w14:paraId="1C9BD88F"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21CF9621"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33BF41F6"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4B524944"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2ED199CF"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6543B709" w14:textId="77777777" w:rsidTr="004F3996">
        <w:trPr>
          <w:trHeight w:val="20"/>
          <w:jc w:val="center"/>
        </w:trPr>
        <w:tc>
          <w:tcPr>
            <w:tcW w:w="1919" w:type="pct"/>
            <w:shd w:val="clear" w:color="auto" w:fill="auto"/>
            <w:vAlign w:val="bottom"/>
          </w:tcPr>
          <w:p w14:paraId="22BB8B09" w14:textId="77777777" w:rsidR="00E47C2B" w:rsidRPr="00504D01" w:rsidRDefault="00E47C2B" w:rsidP="00EC69D2">
            <w:pPr>
              <w:ind w:left="113"/>
              <w:rPr>
                <w:rFonts w:ascii="Calibri" w:eastAsia="Arial" w:hAnsi="Calibri" w:cs="Calibri"/>
                <w:sz w:val="16"/>
                <w:szCs w:val="16"/>
              </w:rPr>
            </w:pPr>
            <w:r w:rsidRPr="00504D01">
              <w:rPr>
                <w:rFonts w:ascii="Calibri" w:eastAsia="Arial" w:hAnsi="Calibri" w:cs="Calibri"/>
                <w:sz w:val="16"/>
                <w:szCs w:val="16"/>
              </w:rPr>
              <w:t>Pensionados y Jubilados</w:t>
            </w:r>
          </w:p>
        </w:tc>
        <w:tc>
          <w:tcPr>
            <w:tcW w:w="775" w:type="pct"/>
            <w:shd w:val="clear" w:color="auto" w:fill="auto"/>
            <w:vAlign w:val="center"/>
          </w:tcPr>
          <w:p w14:paraId="0FD18D19"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751EADBA"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34FBBADF"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383CD20E"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10534326"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3BF06610" w14:textId="77777777" w:rsidTr="004F3996">
        <w:trPr>
          <w:trHeight w:val="20"/>
          <w:jc w:val="center"/>
        </w:trPr>
        <w:tc>
          <w:tcPr>
            <w:tcW w:w="1919" w:type="pct"/>
            <w:shd w:val="clear" w:color="auto" w:fill="auto"/>
            <w:vAlign w:val="bottom"/>
          </w:tcPr>
          <w:p w14:paraId="71D1B0E1" w14:textId="77777777" w:rsidR="00E47C2B" w:rsidRPr="00504D01" w:rsidRDefault="00E47C2B" w:rsidP="00EC69D2">
            <w:pPr>
              <w:ind w:left="227"/>
              <w:rPr>
                <w:rFonts w:ascii="Calibri" w:eastAsia="Arial" w:hAnsi="Calibri" w:cs="Calibri"/>
                <w:sz w:val="16"/>
                <w:szCs w:val="16"/>
              </w:rPr>
            </w:pPr>
            <w:r w:rsidRPr="00504D01">
              <w:rPr>
                <w:rFonts w:ascii="Calibri" w:eastAsia="Arial" w:hAnsi="Calibri" w:cs="Calibri"/>
                <w:sz w:val="16"/>
                <w:szCs w:val="16"/>
              </w:rPr>
              <w:t>Edad máxima</w:t>
            </w:r>
          </w:p>
        </w:tc>
        <w:tc>
          <w:tcPr>
            <w:tcW w:w="775" w:type="pct"/>
            <w:shd w:val="clear" w:color="auto" w:fill="auto"/>
            <w:vAlign w:val="center"/>
          </w:tcPr>
          <w:p w14:paraId="147B9510"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64123AE3"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2A69F986"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3E96421A"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2572B0AB"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172CA896" w14:textId="77777777" w:rsidTr="004F3996">
        <w:trPr>
          <w:trHeight w:val="20"/>
          <w:jc w:val="center"/>
        </w:trPr>
        <w:tc>
          <w:tcPr>
            <w:tcW w:w="1919" w:type="pct"/>
            <w:shd w:val="clear" w:color="auto" w:fill="auto"/>
            <w:vAlign w:val="bottom"/>
          </w:tcPr>
          <w:p w14:paraId="10885AC4" w14:textId="35F2BCA3" w:rsidR="00E47C2B" w:rsidRPr="00504D01" w:rsidRDefault="00E47C2B" w:rsidP="00EC69D2">
            <w:pPr>
              <w:ind w:left="227"/>
              <w:rPr>
                <w:rFonts w:ascii="Calibri" w:eastAsia="Arial" w:hAnsi="Calibri" w:cs="Calibri"/>
                <w:sz w:val="16"/>
                <w:szCs w:val="16"/>
              </w:rPr>
            </w:pPr>
            <w:r w:rsidRPr="00504D01">
              <w:rPr>
                <w:rFonts w:ascii="Calibri" w:eastAsia="Arial" w:hAnsi="Calibri" w:cs="Calibri"/>
                <w:sz w:val="16"/>
                <w:szCs w:val="16"/>
              </w:rPr>
              <w:t>Edad mínima</w:t>
            </w:r>
          </w:p>
        </w:tc>
        <w:tc>
          <w:tcPr>
            <w:tcW w:w="775" w:type="pct"/>
            <w:shd w:val="clear" w:color="auto" w:fill="auto"/>
            <w:vAlign w:val="center"/>
          </w:tcPr>
          <w:p w14:paraId="5A0EDAB5"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06E932DD"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3B510B59"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2F2D1E9D"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70FC393C"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4A54F83E" w14:textId="77777777" w:rsidTr="004F3996">
        <w:trPr>
          <w:trHeight w:val="20"/>
          <w:jc w:val="center"/>
        </w:trPr>
        <w:tc>
          <w:tcPr>
            <w:tcW w:w="1919" w:type="pct"/>
            <w:shd w:val="clear" w:color="auto" w:fill="auto"/>
            <w:vAlign w:val="bottom"/>
          </w:tcPr>
          <w:p w14:paraId="274C4AA6" w14:textId="77777777" w:rsidR="00E47C2B" w:rsidRPr="00504D01" w:rsidRDefault="00E47C2B" w:rsidP="00EC69D2">
            <w:pPr>
              <w:ind w:left="227"/>
              <w:rPr>
                <w:rFonts w:ascii="Calibri" w:eastAsia="Arial" w:hAnsi="Calibri" w:cs="Calibri"/>
                <w:sz w:val="16"/>
                <w:szCs w:val="16"/>
              </w:rPr>
            </w:pPr>
            <w:r w:rsidRPr="00504D01">
              <w:rPr>
                <w:rFonts w:ascii="Calibri" w:eastAsia="Arial" w:hAnsi="Calibri" w:cs="Calibri"/>
                <w:sz w:val="16"/>
                <w:szCs w:val="16"/>
              </w:rPr>
              <w:t>Edad promedio</w:t>
            </w:r>
          </w:p>
        </w:tc>
        <w:tc>
          <w:tcPr>
            <w:tcW w:w="775" w:type="pct"/>
            <w:shd w:val="clear" w:color="auto" w:fill="auto"/>
            <w:vAlign w:val="center"/>
          </w:tcPr>
          <w:p w14:paraId="34D89913"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74752E6A"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4E828168"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7FAB5801"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6B5C2DC6"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3F0E8872" w14:textId="77777777" w:rsidTr="004F3996">
        <w:trPr>
          <w:trHeight w:val="20"/>
          <w:jc w:val="center"/>
        </w:trPr>
        <w:tc>
          <w:tcPr>
            <w:tcW w:w="1919" w:type="pct"/>
            <w:shd w:val="clear" w:color="auto" w:fill="auto"/>
            <w:vAlign w:val="bottom"/>
          </w:tcPr>
          <w:p w14:paraId="38C45158" w14:textId="3ACFD418" w:rsidR="00E47C2B" w:rsidRPr="00504D01" w:rsidRDefault="00E47C2B" w:rsidP="00EC69D2">
            <w:pPr>
              <w:ind w:left="113"/>
              <w:rPr>
                <w:rFonts w:ascii="Calibri" w:eastAsia="Arial" w:hAnsi="Calibri" w:cs="Calibri"/>
                <w:sz w:val="16"/>
                <w:szCs w:val="16"/>
              </w:rPr>
            </w:pPr>
            <w:r w:rsidRPr="00504D01">
              <w:rPr>
                <w:rFonts w:ascii="Calibri" w:eastAsia="Arial" w:hAnsi="Calibri" w:cs="Calibri"/>
                <w:sz w:val="16"/>
                <w:szCs w:val="16"/>
              </w:rPr>
              <w:t>Beneficiarios</w:t>
            </w:r>
          </w:p>
        </w:tc>
        <w:tc>
          <w:tcPr>
            <w:tcW w:w="775" w:type="pct"/>
            <w:shd w:val="clear" w:color="auto" w:fill="auto"/>
            <w:vAlign w:val="center"/>
          </w:tcPr>
          <w:p w14:paraId="5E71693F"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3FDF6C48"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7949CA30"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1EDE90F2"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5B6B50FB"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0CF5F071" w14:textId="77777777" w:rsidTr="004F3996">
        <w:trPr>
          <w:trHeight w:val="20"/>
          <w:jc w:val="center"/>
        </w:trPr>
        <w:tc>
          <w:tcPr>
            <w:tcW w:w="1919" w:type="pct"/>
            <w:shd w:val="clear" w:color="auto" w:fill="auto"/>
            <w:vAlign w:val="bottom"/>
          </w:tcPr>
          <w:p w14:paraId="2B956065" w14:textId="4E311CD6" w:rsidR="00E47C2B" w:rsidRPr="00504D01" w:rsidRDefault="00E47C2B" w:rsidP="00EC69D2">
            <w:pPr>
              <w:ind w:left="113"/>
              <w:jc w:val="both"/>
              <w:rPr>
                <w:rFonts w:ascii="Calibri" w:eastAsia="Arial" w:hAnsi="Calibri" w:cs="Calibri"/>
                <w:sz w:val="16"/>
                <w:szCs w:val="16"/>
              </w:rPr>
            </w:pPr>
            <w:r w:rsidRPr="00504D01">
              <w:rPr>
                <w:rFonts w:ascii="Calibri" w:eastAsia="Arial" w:hAnsi="Calibri" w:cs="Calibri"/>
                <w:sz w:val="16"/>
                <w:szCs w:val="16"/>
              </w:rPr>
              <w:t>Promedio de años de servicio (trabajadores activos)</w:t>
            </w:r>
          </w:p>
        </w:tc>
        <w:tc>
          <w:tcPr>
            <w:tcW w:w="775" w:type="pct"/>
            <w:shd w:val="clear" w:color="auto" w:fill="auto"/>
            <w:vAlign w:val="center"/>
          </w:tcPr>
          <w:p w14:paraId="1C9FDA83"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3B8E8292"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6533F09B"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14A254C9"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329B5AC4"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32933C84" w14:textId="77777777" w:rsidTr="004F3996">
        <w:trPr>
          <w:trHeight w:val="20"/>
          <w:jc w:val="center"/>
        </w:trPr>
        <w:tc>
          <w:tcPr>
            <w:tcW w:w="1919" w:type="pct"/>
            <w:shd w:val="clear" w:color="auto" w:fill="auto"/>
            <w:vAlign w:val="bottom"/>
          </w:tcPr>
          <w:p w14:paraId="5215CD5B" w14:textId="77777777" w:rsidR="00E47C2B" w:rsidRPr="00504D01" w:rsidRDefault="00E47C2B" w:rsidP="00EC69D2">
            <w:pPr>
              <w:ind w:left="113"/>
              <w:jc w:val="both"/>
              <w:rPr>
                <w:rFonts w:ascii="Calibri" w:eastAsia="Arial" w:hAnsi="Calibri" w:cs="Calibri"/>
                <w:sz w:val="16"/>
                <w:szCs w:val="16"/>
              </w:rPr>
            </w:pPr>
            <w:r w:rsidRPr="00504D01">
              <w:rPr>
                <w:rFonts w:ascii="Calibri" w:eastAsia="Arial" w:hAnsi="Calibri" w:cs="Calibri"/>
                <w:sz w:val="16"/>
                <w:szCs w:val="16"/>
              </w:rPr>
              <w:t>Aportación individual al plan de pensión como % del salario</w:t>
            </w:r>
          </w:p>
        </w:tc>
        <w:tc>
          <w:tcPr>
            <w:tcW w:w="775" w:type="pct"/>
            <w:shd w:val="clear" w:color="auto" w:fill="auto"/>
            <w:vAlign w:val="center"/>
          </w:tcPr>
          <w:p w14:paraId="2973FFA4" w14:textId="3373EC9A"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6222F96A"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72C7323E"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5EDF7373"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3D5CF797"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7A744B36" w14:textId="77777777" w:rsidTr="004F3996">
        <w:trPr>
          <w:trHeight w:val="20"/>
          <w:jc w:val="center"/>
        </w:trPr>
        <w:tc>
          <w:tcPr>
            <w:tcW w:w="1919" w:type="pct"/>
            <w:shd w:val="clear" w:color="auto" w:fill="auto"/>
            <w:vAlign w:val="bottom"/>
          </w:tcPr>
          <w:p w14:paraId="55855391" w14:textId="77777777" w:rsidR="00E47C2B" w:rsidRPr="00504D01" w:rsidRDefault="00E47C2B" w:rsidP="00EC69D2">
            <w:pPr>
              <w:ind w:left="113"/>
              <w:jc w:val="both"/>
              <w:rPr>
                <w:rFonts w:ascii="Calibri" w:eastAsia="Arial" w:hAnsi="Calibri" w:cs="Calibri"/>
                <w:sz w:val="16"/>
                <w:szCs w:val="16"/>
              </w:rPr>
            </w:pPr>
            <w:r w:rsidRPr="00504D01">
              <w:rPr>
                <w:rFonts w:ascii="Calibri" w:eastAsia="Arial" w:hAnsi="Calibri" w:cs="Calibri"/>
                <w:sz w:val="16"/>
                <w:szCs w:val="16"/>
              </w:rPr>
              <w:t>Aportación del ente público al plan de pensión como % del salario</w:t>
            </w:r>
          </w:p>
        </w:tc>
        <w:tc>
          <w:tcPr>
            <w:tcW w:w="775" w:type="pct"/>
            <w:shd w:val="clear" w:color="auto" w:fill="auto"/>
            <w:vAlign w:val="center"/>
          </w:tcPr>
          <w:p w14:paraId="76E3C3AE" w14:textId="47B7133C"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1AD6DA88"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3F8A51AC"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386C0B27"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23F49E94"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271B3753" w14:textId="77777777" w:rsidTr="004F3996">
        <w:trPr>
          <w:trHeight w:val="20"/>
          <w:jc w:val="center"/>
        </w:trPr>
        <w:tc>
          <w:tcPr>
            <w:tcW w:w="1919" w:type="pct"/>
            <w:shd w:val="clear" w:color="auto" w:fill="auto"/>
            <w:vAlign w:val="bottom"/>
          </w:tcPr>
          <w:p w14:paraId="5A764057" w14:textId="77777777" w:rsidR="00E47C2B" w:rsidRPr="00504D01" w:rsidRDefault="00E47C2B" w:rsidP="00EC69D2">
            <w:pPr>
              <w:ind w:left="113"/>
              <w:jc w:val="both"/>
              <w:rPr>
                <w:rFonts w:ascii="Calibri" w:eastAsia="Arial" w:hAnsi="Calibri" w:cs="Calibri"/>
                <w:sz w:val="16"/>
                <w:szCs w:val="16"/>
              </w:rPr>
            </w:pPr>
            <w:r w:rsidRPr="00504D01">
              <w:rPr>
                <w:rFonts w:ascii="Calibri" w:eastAsia="Arial" w:hAnsi="Calibri" w:cs="Calibri"/>
                <w:sz w:val="16"/>
                <w:szCs w:val="16"/>
              </w:rPr>
              <w:t>Crecimiento esperado de los pensionados y jubilados (como %)</w:t>
            </w:r>
          </w:p>
        </w:tc>
        <w:tc>
          <w:tcPr>
            <w:tcW w:w="775" w:type="pct"/>
            <w:shd w:val="clear" w:color="auto" w:fill="auto"/>
            <w:vAlign w:val="center"/>
          </w:tcPr>
          <w:p w14:paraId="058F2ED6" w14:textId="6A5B5BE9" w:rsidR="00E47C2B" w:rsidRPr="00504D01" w:rsidRDefault="00406F49" w:rsidP="00EC69D2">
            <w:pPr>
              <w:jc w:val="center"/>
              <w:rPr>
                <w:rFonts w:ascii="Calibri" w:eastAsia="Arial" w:hAnsi="Calibri" w:cs="Calibri"/>
                <w:color w:val="000000"/>
                <w:sz w:val="16"/>
                <w:szCs w:val="16"/>
              </w:rPr>
            </w:pPr>
            <w:r w:rsidRPr="00504D01">
              <w:rPr>
                <w:rFonts w:ascii="Calibri" w:eastAsia="Arial" w:hAnsi="Calibri" w:cs="Calibri"/>
                <w:b/>
                <w:noProof/>
                <w:sz w:val="16"/>
                <w:szCs w:val="16"/>
              </w:rPr>
              <mc:AlternateContent>
                <mc:Choice Requires="wps">
                  <w:drawing>
                    <wp:anchor distT="0" distB="0" distL="114300" distR="114300" simplePos="0" relativeHeight="251663359" behindDoc="1" locked="0" layoutInCell="1" allowOverlap="1" wp14:anchorId="2A8F7549" wp14:editId="404C6F26">
                      <wp:simplePos x="0" y="0"/>
                      <wp:positionH relativeFrom="column">
                        <wp:posOffset>-2857500</wp:posOffset>
                      </wp:positionH>
                      <wp:positionV relativeFrom="paragraph">
                        <wp:posOffset>-1452245</wp:posOffset>
                      </wp:positionV>
                      <wp:extent cx="6795770" cy="1452245"/>
                      <wp:effectExtent l="0" t="1885950" r="0" b="1900555"/>
                      <wp:wrapNone/>
                      <wp:docPr id="676330932" name="Cuadro de texto 2"/>
                      <wp:cNvGraphicFramePr/>
                      <a:graphic xmlns:a="http://schemas.openxmlformats.org/drawingml/2006/main">
                        <a:graphicData uri="http://schemas.microsoft.com/office/word/2010/wordprocessingShape">
                          <wps:wsp>
                            <wps:cNvSpPr txBox="1"/>
                            <wps:spPr>
                              <a:xfrm rot="19309466">
                                <a:off x="0" y="0"/>
                                <a:ext cx="6795770" cy="1452245"/>
                              </a:xfrm>
                              <a:prstGeom prst="rect">
                                <a:avLst/>
                              </a:prstGeom>
                              <a:noFill/>
                              <a:ln w="6350">
                                <a:noFill/>
                              </a:ln>
                            </wps:spPr>
                            <wps:txbx>
                              <w:txbxContent>
                                <w:p w14:paraId="48956EAF" w14:textId="4EE95F32" w:rsidR="009F3C7D" w:rsidRPr="00406F49" w:rsidRDefault="009F3C7D">
                                  <w:pPr>
                                    <w:rPr>
                                      <w:color w:val="E7E6E6" w:themeColor="background2"/>
                                      <w:sz w:val="220"/>
                                      <w:szCs w:val="220"/>
                                    </w:rPr>
                                  </w:pPr>
                                  <w:r w:rsidRPr="00406F49">
                                    <w:rPr>
                                      <w:color w:val="E7E6E6" w:themeColor="background2"/>
                                      <w:sz w:val="220"/>
                                      <w:szCs w:val="220"/>
                                    </w:rPr>
                                    <w:t>NO APLICA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F7549" id="_x0000_s1027" type="#_x0000_t202" style="position:absolute;left:0;text-align:left;margin-left:-225pt;margin-top:-114.35pt;width:535.1pt;height:114.35pt;rotation:-2501874fd;z-index:-2516531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" filled="f" stroked="f" strokeweight=".5pt">
                      <v:textbox>
                        <w:txbxContent>
                          <w:p w14:paraId="48956EAF" w14:textId="4EE95F32" w:rsidR="009F3C7D" w:rsidRPr="00406F49" w:rsidRDefault="009F3C7D">
                            <w:pPr>
                              <w:rPr>
                                <w:color w:val="E7E6E6" w:themeColor="background2"/>
                                <w:sz w:val="220"/>
                                <w:szCs w:val="220"/>
                              </w:rPr>
                            </w:pPr>
                            <w:r w:rsidRPr="00406F49">
                              <w:rPr>
                                <w:color w:val="E7E6E6" w:themeColor="background2"/>
                                <w:sz w:val="220"/>
                                <w:szCs w:val="220"/>
                              </w:rPr>
                              <w:t>NO APLICA</w:t>
                            </w:r>
                          </w:p>
                        </w:txbxContent>
                      </v:textbox>
                    </v:shape>
                  </w:pict>
                </mc:Fallback>
              </mc:AlternateContent>
            </w:r>
          </w:p>
        </w:tc>
        <w:tc>
          <w:tcPr>
            <w:tcW w:w="330" w:type="pct"/>
            <w:shd w:val="clear" w:color="auto" w:fill="auto"/>
            <w:vAlign w:val="center"/>
          </w:tcPr>
          <w:p w14:paraId="61048A6D"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063F6AC4"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49EF9BA6"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0832FCDC"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333485DA" w14:textId="77777777" w:rsidTr="004F3996">
        <w:trPr>
          <w:trHeight w:val="20"/>
          <w:jc w:val="center"/>
        </w:trPr>
        <w:tc>
          <w:tcPr>
            <w:tcW w:w="1919" w:type="pct"/>
            <w:shd w:val="clear" w:color="auto" w:fill="auto"/>
            <w:vAlign w:val="bottom"/>
          </w:tcPr>
          <w:p w14:paraId="5A2635DB" w14:textId="77777777" w:rsidR="00E47C2B" w:rsidRPr="00504D01" w:rsidRDefault="00E47C2B" w:rsidP="00EC69D2">
            <w:pPr>
              <w:ind w:left="113"/>
              <w:jc w:val="both"/>
              <w:rPr>
                <w:rFonts w:ascii="Calibri" w:eastAsia="Arial" w:hAnsi="Calibri" w:cs="Calibri"/>
                <w:sz w:val="16"/>
                <w:szCs w:val="16"/>
              </w:rPr>
            </w:pPr>
            <w:r w:rsidRPr="00504D01">
              <w:rPr>
                <w:rFonts w:ascii="Calibri" w:eastAsia="Arial" w:hAnsi="Calibri" w:cs="Calibri"/>
                <w:sz w:val="16"/>
                <w:szCs w:val="16"/>
              </w:rPr>
              <w:t>Crecimiento esperado de los activos (como %)</w:t>
            </w:r>
          </w:p>
        </w:tc>
        <w:tc>
          <w:tcPr>
            <w:tcW w:w="775" w:type="pct"/>
            <w:shd w:val="clear" w:color="auto" w:fill="auto"/>
            <w:vAlign w:val="center"/>
          </w:tcPr>
          <w:p w14:paraId="06ECF013"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4AC2B064"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29F5BB9B"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532AE387"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2F67910E"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28B49CD6" w14:textId="77777777" w:rsidTr="004F3996">
        <w:trPr>
          <w:trHeight w:val="20"/>
          <w:jc w:val="center"/>
        </w:trPr>
        <w:tc>
          <w:tcPr>
            <w:tcW w:w="1919" w:type="pct"/>
            <w:shd w:val="clear" w:color="auto" w:fill="auto"/>
            <w:vAlign w:val="bottom"/>
          </w:tcPr>
          <w:p w14:paraId="00FFC5C7" w14:textId="77777777" w:rsidR="00E47C2B" w:rsidRPr="00504D01" w:rsidRDefault="00E47C2B" w:rsidP="00EC69D2">
            <w:pPr>
              <w:ind w:left="113"/>
              <w:jc w:val="both"/>
              <w:rPr>
                <w:rFonts w:ascii="Calibri" w:eastAsia="Arial" w:hAnsi="Calibri" w:cs="Calibri"/>
                <w:sz w:val="16"/>
                <w:szCs w:val="16"/>
              </w:rPr>
            </w:pPr>
            <w:r w:rsidRPr="00504D01">
              <w:rPr>
                <w:rFonts w:ascii="Calibri" w:eastAsia="Arial" w:hAnsi="Calibri" w:cs="Calibri"/>
                <w:sz w:val="16"/>
                <w:szCs w:val="16"/>
              </w:rPr>
              <w:t>Edad de Jubilación o Pensión</w:t>
            </w:r>
          </w:p>
        </w:tc>
        <w:tc>
          <w:tcPr>
            <w:tcW w:w="775" w:type="pct"/>
            <w:shd w:val="clear" w:color="auto" w:fill="auto"/>
            <w:vAlign w:val="center"/>
          </w:tcPr>
          <w:p w14:paraId="6F532501"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63BF7CAA"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441E8151"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6153C80E"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662EB3CD"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087E044A" w14:textId="77777777" w:rsidTr="004F3996">
        <w:trPr>
          <w:trHeight w:val="20"/>
          <w:jc w:val="center"/>
        </w:trPr>
        <w:tc>
          <w:tcPr>
            <w:tcW w:w="1919" w:type="pct"/>
            <w:shd w:val="clear" w:color="auto" w:fill="auto"/>
            <w:vAlign w:val="bottom"/>
          </w:tcPr>
          <w:p w14:paraId="33F17DA8" w14:textId="77777777" w:rsidR="00E47C2B" w:rsidRPr="00504D01" w:rsidRDefault="00E47C2B" w:rsidP="00EC69D2">
            <w:pPr>
              <w:ind w:left="113"/>
              <w:jc w:val="both"/>
              <w:rPr>
                <w:rFonts w:ascii="Calibri" w:eastAsia="Arial" w:hAnsi="Calibri" w:cs="Calibri"/>
                <w:sz w:val="16"/>
                <w:szCs w:val="16"/>
              </w:rPr>
            </w:pPr>
            <w:r w:rsidRPr="00504D01">
              <w:rPr>
                <w:rFonts w:ascii="Calibri" w:eastAsia="Arial" w:hAnsi="Calibri" w:cs="Calibri"/>
                <w:sz w:val="16"/>
                <w:szCs w:val="16"/>
              </w:rPr>
              <w:t>Esperanza de vida</w:t>
            </w:r>
          </w:p>
        </w:tc>
        <w:tc>
          <w:tcPr>
            <w:tcW w:w="775" w:type="pct"/>
            <w:shd w:val="clear" w:color="auto" w:fill="auto"/>
            <w:vAlign w:val="center"/>
          </w:tcPr>
          <w:p w14:paraId="526E6D8C"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716D73B1"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0EFC335B"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7C4AECD1"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616C080F"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16658D4B" w14:textId="77777777" w:rsidTr="004F3996">
        <w:trPr>
          <w:trHeight w:val="20"/>
          <w:jc w:val="center"/>
        </w:trPr>
        <w:tc>
          <w:tcPr>
            <w:tcW w:w="1919" w:type="pct"/>
            <w:shd w:val="clear" w:color="auto" w:fill="auto"/>
            <w:vAlign w:val="bottom"/>
          </w:tcPr>
          <w:p w14:paraId="65774061" w14:textId="77777777" w:rsidR="00E47C2B" w:rsidRPr="00504D01" w:rsidRDefault="00E47C2B" w:rsidP="00EC69D2">
            <w:pPr>
              <w:ind w:left="113"/>
              <w:rPr>
                <w:rFonts w:ascii="Calibri" w:eastAsia="Arial" w:hAnsi="Calibri" w:cs="Calibri"/>
                <w:b/>
                <w:color w:val="000000"/>
                <w:sz w:val="16"/>
                <w:szCs w:val="16"/>
              </w:rPr>
            </w:pPr>
          </w:p>
        </w:tc>
        <w:tc>
          <w:tcPr>
            <w:tcW w:w="775" w:type="pct"/>
            <w:shd w:val="clear" w:color="auto" w:fill="auto"/>
            <w:vAlign w:val="center"/>
          </w:tcPr>
          <w:p w14:paraId="2AEDBD9B" w14:textId="77777777" w:rsidR="00E47C2B" w:rsidRPr="00504D01" w:rsidRDefault="00E47C2B" w:rsidP="00EC69D2">
            <w:pPr>
              <w:jc w:val="center"/>
              <w:rPr>
                <w:rFonts w:ascii="Calibri" w:eastAsia="Arial" w:hAnsi="Calibri" w:cs="Calibri"/>
                <w:b/>
                <w:color w:val="000000"/>
                <w:sz w:val="16"/>
                <w:szCs w:val="16"/>
              </w:rPr>
            </w:pPr>
          </w:p>
        </w:tc>
        <w:tc>
          <w:tcPr>
            <w:tcW w:w="330" w:type="pct"/>
            <w:shd w:val="clear" w:color="auto" w:fill="auto"/>
            <w:vAlign w:val="center"/>
          </w:tcPr>
          <w:p w14:paraId="7D8F9A27" w14:textId="77777777" w:rsidR="00E47C2B" w:rsidRPr="00504D01" w:rsidRDefault="00E47C2B" w:rsidP="00EC69D2">
            <w:pPr>
              <w:jc w:val="center"/>
              <w:rPr>
                <w:rFonts w:ascii="Calibri" w:eastAsia="Arial" w:hAnsi="Calibri" w:cs="Calibri"/>
                <w:b/>
                <w:color w:val="000000"/>
                <w:sz w:val="16"/>
                <w:szCs w:val="16"/>
              </w:rPr>
            </w:pPr>
          </w:p>
        </w:tc>
        <w:tc>
          <w:tcPr>
            <w:tcW w:w="586" w:type="pct"/>
            <w:shd w:val="clear" w:color="auto" w:fill="auto"/>
            <w:vAlign w:val="center"/>
          </w:tcPr>
          <w:p w14:paraId="0919C8E0" w14:textId="77777777" w:rsidR="00E47C2B" w:rsidRPr="00504D01" w:rsidRDefault="00E47C2B" w:rsidP="00EC69D2">
            <w:pPr>
              <w:jc w:val="center"/>
              <w:rPr>
                <w:rFonts w:ascii="Calibri" w:eastAsia="Arial" w:hAnsi="Calibri" w:cs="Calibri"/>
                <w:b/>
                <w:color w:val="000000"/>
                <w:sz w:val="16"/>
                <w:szCs w:val="16"/>
              </w:rPr>
            </w:pPr>
          </w:p>
        </w:tc>
        <w:tc>
          <w:tcPr>
            <w:tcW w:w="564" w:type="pct"/>
            <w:shd w:val="clear" w:color="auto" w:fill="auto"/>
            <w:vAlign w:val="center"/>
          </w:tcPr>
          <w:p w14:paraId="3D3BF2D8" w14:textId="77777777" w:rsidR="00E47C2B" w:rsidRPr="00504D01" w:rsidRDefault="00E47C2B" w:rsidP="00EC69D2">
            <w:pPr>
              <w:jc w:val="center"/>
              <w:rPr>
                <w:rFonts w:ascii="Calibri" w:eastAsia="Arial" w:hAnsi="Calibri" w:cs="Calibri"/>
                <w:b/>
                <w:color w:val="000000"/>
                <w:sz w:val="16"/>
                <w:szCs w:val="16"/>
              </w:rPr>
            </w:pPr>
          </w:p>
        </w:tc>
        <w:tc>
          <w:tcPr>
            <w:tcW w:w="826" w:type="pct"/>
            <w:shd w:val="clear" w:color="auto" w:fill="auto"/>
            <w:vAlign w:val="center"/>
          </w:tcPr>
          <w:p w14:paraId="3FE02E85" w14:textId="77777777" w:rsidR="00E47C2B" w:rsidRPr="00504D01" w:rsidRDefault="00E47C2B" w:rsidP="00EC69D2">
            <w:pPr>
              <w:jc w:val="center"/>
              <w:rPr>
                <w:rFonts w:ascii="Calibri" w:eastAsia="Arial" w:hAnsi="Calibri" w:cs="Calibri"/>
                <w:b/>
                <w:color w:val="000000"/>
                <w:sz w:val="16"/>
                <w:szCs w:val="16"/>
              </w:rPr>
            </w:pPr>
          </w:p>
        </w:tc>
      </w:tr>
      <w:tr w:rsidR="00E47C2B" w:rsidRPr="00504D01" w14:paraId="38905128" w14:textId="77777777" w:rsidTr="004F3996">
        <w:trPr>
          <w:trHeight w:val="20"/>
          <w:jc w:val="center"/>
        </w:trPr>
        <w:tc>
          <w:tcPr>
            <w:tcW w:w="1919" w:type="pct"/>
            <w:shd w:val="clear" w:color="auto" w:fill="auto"/>
            <w:vAlign w:val="bottom"/>
          </w:tcPr>
          <w:p w14:paraId="50EA3C14" w14:textId="77777777" w:rsidR="00E47C2B" w:rsidRPr="00504D01" w:rsidRDefault="00E47C2B" w:rsidP="00EC69D2">
            <w:pPr>
              <w:rPr>
                <w:rFonts w:ascii="Calibri" w:eastAsia="Arial" w:hAnsi="Calibri" w:cs="Calibri"/>
                <w:b/>
                <w:sz w:val="16"/>
                <w:szCs w:val="16"/>
              </w:rPr>
            </w:pPr>
            <w:r w:rsidRPr="00504D01">
              <w:rPr>
                <w:rFonts w:ascii="Calibri" w:eastAsia="Arial" w:hAnsi="Calibri" w:cs="Calibri"/>
                <w:b/>
                <w:sz w:val="16"/>
                <w:szCs w:val="16"/>
              </w:rPr>
              <w:t>Ingresos del Fondo</w:t>
            </w:r>
          </w:p>
        </w:tc>
        <w:tc>
          <w:tcPr>
            <w:tcW w:w="775" w:type="pct"/>
            <w:shd w:val="clear" w:color="auto" w:fill="auto"/>
            <w:vAlign w:val="center"/>
          </w:tcPr>
          <w:p w14:paraId="450FB032"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05E73B58"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12DC55E5"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29D7EB23"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5B64795A"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382D4FE1" w14:textId="77777777" w:rsidTr="004F3996">
        <w:trPr>
          <w:trHeight w:val="20"/>
          <w:jc w:val="center"/>
        </w:trPr>
        <w:tc>
          <w:tcPr>
            <w:tcW w:w="1919" w:type="pct"/>
            <w:shd w:val="clear" w:color="auto" w:fill="auto"/>
            <w:vAlign w:val="bottom"/>
          </w:tcPr>
          <w:p w14:paraId="13862EBF" w14:textId="77777777" w:rsidR="00E47C2B" w:rsidRPr="00504D01" w:rsidRDefault="00E47C2B" w:rsidP="00EC69D2">
            <w:pPr>
              <w:ind w:left="113"/>
              <w:rPr>
                <w:rFonts w:ascii="Calibri" w:eastAsia="Arial" w:hAnsi="Calibri" w:cs="Calibri"/>
                <w:sz w:val="16"/>
                <w:szCs w:val="16"/>
              </w:rPr>
            </w:pPr>
            <w:r w:rsidRPr="00504D01">
              <w:rPr>
                <w:rFonts w:ascii="Calibri" w:eastAsia="Arial" w:hAnsi="Calibri" w:cs="Calibri"/>
                <w:sz w:val="16"/>
                <w:szCs w:val="16"/>
              </w:rPr>
              <w:t>Ingresos Anuales al Fondo de Pensiones</w:t>
            </w:r>
          </w:p>
        </w:tc>
        <w:tc>
          <w:tcPr>
            <w:tcW w:w="775" w:type="pct"/>
            <w:shd w:val="clear" w:color="auto" w:fill="auto"/>
            <w:vAlign w:val="center"/>
          </w:tcPr>
          <w:p w14:paraId="1DBC063E"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51483C7C"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5B453138"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087E18D3"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688B0435"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7DD61139" w14:textId="77777777" w:rsidTr="004F3996">
        <w:trPr>
          <w:trHeight w:val="20"/>
          <w:jc w:val="center"/>
        </w:trPr>
        <w:tc>
          <w:tcPr>
            <w:tcW w:w="1919" w:type="pct"/>
            <w:shd w:val="clear" w:color="auto" w:fill="auto"/>
            <w:vAlign w:val="bottom"/>
          </w:tcPr>
          <w:p w14:paraId="3D5E306C" w14:textId="77777777" w:rsidR="00E47C2B" w:rsidRPr="00504D01" w:rsidRDefault="00E47C2B" w:rsidP="00EC69D2">
            <w:pPr>
              <w:ind w:left="113"/>
              <w:rPr>
                <w:rFonts w:ascii="Calibri" w:eastAsia="Arial" w:hAnsi="Calibri" w:cs="Calibri"/>
                <w:b/>
                <w:color w:val="000000"/>
                <w:sz w:val="16"/>
                <w:szCs w:val="16"/>
              </w:rPr>
            </w:pPr>
          </w:p>
        </w:tc>
        <w:tc>
          <w:tcPr>
            <w:tcW w:w="775" w:type="pct"/>
            <w:shd w:val="clear" w:color="auto" w:fill="auto"/>
            <w:vAlign w:val="center"/>
          </w:tcPr>
          <w:p w14:paraId="61747639" w14:textId="77777777" w:rsidR="00E47C2B" w:rsidRPr="00504D01" w:rsidRDefault="00E47C2B" w:rsidP="00EC69D2">
            <w:pPr>
              <w:jc w:val="center"/>
              <w:rPr>
                <w:rFonts w:ascii="Calibri" w:eastAsia="Arial" w:hAnsi="Calibri" w:cs="Calibri"/>
                <w:b/>
                <w:color w:val="000000"/>
                <w:sz w:val="16"/>
                <w:szCs w:val="16"/>
              </w:rPr>
            </w:pPr>
          </w:p>
        </w:tc>
        <w:tc>
          <w:tcPr>
            <w:tcW w:w="330" w:type="pct"/>
            <w:shd w:val="clear" w:color="auto" w:fill="auto"/>
            <w:vAlign w:val="center"/>
          </w:tcPr>
          <w:p w14:paraId="4BE8647D" w14:textId="77777777" w:rsidR="00E47C2B" w:rsidRPr="00504D01" w:rsidRDefault="00E47C2B" w:rsidP="00EC69D2">
            <w:pPr>
              <w:jc w:val="center"/>
              <w:rPr>
                <w:rFonts w:ascii="Calibri" w:eastAsia="Arial" w:hAnsi="Calibri" w:cs="Calibri"/>
                <w:b/>
                <w:color w:val="000000"/>
                <w:sz w:val="16"/>
                <w:szCs w:val="16"/>
              </w:rPr>
            </w:pPr>
          </w:p>
        </w:tc>
        <w:tc>
          <w:tcPr>
            <w:tcW w:w="586" w:type="pct"/>
            <w:shd w:val="clear" w:color="auto" w:fill="auto"/>
            <w:vAlign w:val="center"/>
          </w:tcPr>
          <w:p w14:paraId="2D63EBF3" w14:textId="77777777" w:rsidR="00E47C2B" w:rsidRPr="00504D01" w:rsidRDefault="00E47C2B" w:rsidP="00EC69D2">
            <w:pPr>
              <w:jc w:val="center"/>
              <w:rPr>
                <w:rFonts w:ascii="Calibri" w:eastAsia="Arial" w:hAnsi="Calibri" w:cs="Calibri"/>
                <w:b/>
                <w:color w:val="000000"/>
                <w:sz w:val="16"/>
                <w:szCs w:val="16"/>
              </w:rPr>
            </w:pPr>
          </w:p>
        </w:tc>
        <w:tc>
          <w:tcPr>
            <w:tcW w:w="564" w:type="pct"/>
            <w:shd w:val="clear" w:color="auto" w:fill="auto"/>
            <w:vAlign w:val="center"/>
          </w:tcPr>
          <w:p w14:paraId="6D5F8943" w14:textId="77777777" w:rsidR="00E47C2B" w:rsidRPr="00504D01" w:rsidRDefault="00E47C2B" w:rsidP="00EC69D2">
            <w:pPr>
              <w:jc w:val="center"/>
              <w:rPr>
                <w:rFonts w:ascii="Calibri" w:eastAsia="Arial" w:hAnsi="Calibri" w:cs="Calibri"/>
                <w:b/>
                <w:color w:val="000000"/>
                <w:sz w:val="16"/>
                <w:szCs w:val="16"/>
              </w:rPr>
            </w:pPr>
          </w:p>
        </w:tc>
        <w:tc>
          <w:tcPr>
            <w:tcW w:w="826" w:type="pct"/>
            <w:shd w:val="clear" w:color="auto" w:fill="auto"/>
            <w:vAlign w:val="center"/>
          </w:tcPr>
          <w:p w14:paraId="0521D431" w14:textId="77777777" w:rsidR="00E47C2B" w:rsidRPr="00504D01" w:rsidRDefault="00E47C2B" w:rsidP="00EC69D2">
            <w:pPr>
              <w:jc w:val="center"/>
              <w:rPr>
                <w:rFonts w:ascii="Calibri" w:eastAsia="Arial" w:hAnsi="Calibri" w:cs="Calibri"/>
                <w:b/>
                <w:color w:val="000000"/>
                <w:sz w:val="16"/>
                <w:szCs w:val="16"/>
              </w:rPr>
            </w:pPr>
          </w:p>
        </w:tc>
      </w:tr>
      <w:tr w:rsidR="00E47C2B" w:rsidRPr="00504D01" w14:paraId="5D4DE73B" w14:textId="77777777" w:rsidTr="004F3996">
        <w:trPr>
          <w:trHeight w:val="20"/>
          <w:jc w:val="center"/>
        </w:trPr>
        <w:tc>
          <w:tcPr>
            <w:tcW w:w="1919" w:type="pct"/>
            <w:shd w:val="clear" w:color="auto" w:fill="auto"/>
            <w:vAlign w:val="bottom"/>
          </w:tcPr>
          <w:p w14:paraId="185FA51B" w14:textId="77777777" w:rsidR="00E47C2B" w:rsidRPr="00504D01" w:rsidRDefault="00E47C2B" w:rsidP="00EC69D2">
            <w:pPr>
              <w:rPr>
                <w:rFonts w:ascii="Calibri" w:eastAsia="Arial" w:hAnsi="Calibri" w:cs="Calibri"/>
                <w:b/>
                <w:sz w:val="16"/>
                <w:szCs w:val="16"/>
              </w:rPr>
            </w:pPr>
            <w:r w:rsidRPr="00504D01">
              <w:rPr>
                <w:rFonts w:ascii="Calibri" w:eastAsia="Arial" w:hAnsi="Calibri" w:cs="Calibri"/>
                <w:b/>
                <w:sz w:val="16"/>
                <w:szCs w:val="16"/>
              </w:rPr>
              <w:t>Nómina anual</w:t>
            </w:r>
          </w:p>
        </w:tc>
        <w:tc>
          <w:tcPr>
            <w:tcW w:w="775" w:type="pct"/>
            <w:shd w:val="clear" w:color="auto" w:fill="auto"/>
            <w:vAlign w:val="center"/>
          </w:tcPr>
          <w:p w14:paraId="284DB7C7"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48902542"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5CF23841"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5365094D"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6622BA31"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3953841D" w14:textId="77777777" w:rsidTr="004F3996">
        <w:trPr>
          <w:trHeight w:val="20"/>
          <w:jc w:val="center"/>
        </w:trPr>
        <w:tc>
          <w:tcPr>
            <w:tcW w:w="1919" w:type="pct"/>
            <w:shd w:val="clear" w:color="auto" w:fill="auto"/>
            <w:vAlign w:val="bottom"/>
          </w:tcPr>
          <w:p w14:paraId="10AC9ED3" w14:textId="77777777" w:rsidR="00E47C2B" w:rsidRPr="00504D01" w:rsidRDefault="00E47C2B" w:rsidP="00EC69D2">
            <w:pPr>
              <w:ind w:left="113"/>
              <w:rPr>
                <w:rFonts w:ascii="Calibri" w:eastAsia="Arial" w:hAnsi="Calibri" w:cs="Calibri"/>
                <w:sz w:val="16"/>
                <w:szCs w:val="16"/>
              </w:rPr>
            </w:pPr>
            <w:r w:rsidRPr="00504D01">
              <w:rPr>
                <w:rFonts w:ascii="Calibri" w:eastAsia="Arial" w:hAnsi="Calibri" w:cs="Calibri"/>
                <w:sz w:val="16"/>
                <w:szCs w:val="16"/>
              </w:rPr>
              <w:t>Activos</w:t>
            </w:r>
          </w:p>
        </w:tc>
        <w:tc>
          <w:tcPr>
            <w:tcW w:w="775" w:type="pct"/>
            <w:shd w:val="clear" w:color="auto" w:fill="auto"/>
            <w:vAlign w:val="center"/>
          </w:tcPr>
          <w:p w14:paraId="4955B6B4"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784EFE1D"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09779FDD"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4D3CA88B"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2B1AAC5F"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39529D66" w14:textId="77777777" w:rsidTr="004F3996">
        <w:trPr>
          <w:trHeight w:val="20"/>
          <w:jc w:val="center"/>
        </w:trPr>
        <w:tc>
          <w:tcPr>
            <w:tcW w:w="1919" w:type="pct"/>
            <w:shd w:val="clear" w:color="auto" w:fill="auto"/>
            <w:vAlign w:val="bottom"/>
          </w:tcPr>
          <w:p w14:paraId="540030F0" w14:textId="77777777" w:rsidR="00E47C2B" w:rsidRPr="00504D01" w:rsidRDefault="00E47C2B" w:rsidP="00EC69D2">
            <w:pPr>
              <w:ind w:left="113"/>
              <w:rPr>
                <w:rFonts w:ascii="Calibri" w:eastAsia="Arial" w:hAnsi="Calibri" w:cs="Calibri"/>
                <w:sz w:val="16"/>
                <w:szCs w:val="16"/>
              </w:rPr>
            </w:pPr>
            <w:r w:rsidRPr="00504D01">
              <w:rPr>
                <w:rFonts w:ascii="Calibri" w:eastAsia="Arial" w:hAnsi="Calibri" w:cs="Calibri"/>
                <w:sz w:val="16"/>
                <w:szCs w:val="16"/>
              </w:rPr>
              <w:t>Pensionados y Jubilados</w:t>
            </w:r>
          </w:p>
        </w:tc>
        <w:tc>
          <w:tcPr>
            <w:tcW w:w="775" w:type="pct"/>
            <w:shd w:val="clear" w:color="auto" w:fill="auto"/>
            <w:vAlign w:val="center"/>
          </w:tcPr>
          <w:p w14:paraId="26625050"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24AFE0D6"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0A512812"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667AE219"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1340D5B1"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1121CCEA" w14:textId="77777777" w:rsidTr="004F3996">
        <w:trPr>
          <w:trHeight w:val="20"/>
          <w:jc w:val="center"/>
        </w:trPr>
        <w:tc>
          <w:tcPr>
            <w:tcW w:w="1919" w:type="pct"/>
            <w:shd w:val="clear" w:color="auto" w:fill="auto"/>
            <w:vAlign w:val="bottom"/>
          </w:tcPr>
          <w:p w14:paraId="316D3171" w14:textId="77777777" w:rsidR="00E47C2B" w:rsidRPr="00504D01" w:rsidRDefault="00E47C2B" w:rsidP="00EC69D2">
            <w:pPr>
              <w:ind w:left="113"/>
              <w:rPr>
                <w:rFonts w:ascii="Calibri" w:eastAsia="Arial" w:hAnsi="Calibri" w:cs="Calibri"/>
                <w:sz w:val="16"/>
                <w:szCs w:val="16"/>
              </w:rPr>
            </w:pPr>
            <w:r w:rsidRPr="00504D01">
              <w:rPr>
                <w:rFonts w:ascii="Calibri" w:eastAsia="Arial" w:hAnsi="Calibri" w:cs="Calibri"/>
                <w:sz w:val="16"/>
                <w:szCs w:val="16"/>
              </w:rPr>
              <w:t>Beneficiarios de Pensionados y Jubilados</w:t>
            </w:r>
          </w:p>
        </w:tc>
        <w:tc>
          <w:tcPr>
            <w:tcW w:w="775" w:type="pct"/>
            <w:shd w:val="clear" w:color="auto" w:fill="auto"/>
            <w:vAlign w:val="center"/>
          </w:tcPr>
          <w:p w14:paraId="450E784B"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5729B095"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75682E13"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38BC88F6"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33DF1B29"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7086A3AC" w14:textId="77777777" w:rsidTr="004F3996">
        <w:trPr>
          <w:trHeight w:val="20"/>
          <w:jc w:val="center"/>
        </w:trPr>
        <w:tc>
          <w:tcPr>
            <w:tcW w:w="1919" w:type="pct"/>
            <w:shd w:val="clear" w:color="auto" w:fill="auto"/>
            <w:vAlign w:val="bottom"/>
          </w:tcPr>
          <w:p w14:paraId="58BED864" w14:textId="77777777" w:rsidR="00E47C2B" w:rsidRPr="00504D01" w:rsidRDefault="00E47C2B" w:rsidP="00EC69D2">
            <w:pPr>
              <w:ind w:left="113"/>
              <w:rPr>
                <w:rFonts w:ascii="Calibri" w:eastAsia="Arial" w:hAnsi="Calibri" w:cs="Calibri"/>
                <w:b/>
                <w:color w:val="000000"/>
                <w:sz w:val="16"/>
                <w:szCs w:val="16"/>
              </w:rPr>
            </w:pPr>
          </w:p>
        </w:tc>
        <w:tc>
          <w:tcPr>
            <w:tcW w:w="775" w:type="pct"/>
            <w:shd w:val="clear" w:color="auto" w:fill="auto"/>
            <w:vAlign w:val="center"/>
          </w:tcPr>
          <w:p w14:paraId="2C8054B0" w14:textId="77777777" w:rsidR="00E47C2B" w:rsidRPr="00504D01" w:rsidRDefault="00E47C2B" w:rsidP="00EC69D2">
            <w:pPr>
              <w:jc w:val="center"/>
              <w:rPr>
                <w:rFonts w:ascii="Calibri" w:eastAsia="Arial" w:hAnsi="Calibri" w:cs="Calibri"/>
                <w:b/>
                <w:color w:val="000000"/>
                <w:sz w:val="16"/>
                <w:szCs w:val="16"/>
              </w:rPr>
            </w:pPr>
          </w:p>
        </w:tc>
        <w:tc>
          <w:tcPr>
            <w:tcW w:w="330" w:type="pct"/>
            <w:shd w:val="clear" w:color="auto" w:fill="auto"/>
            <w:vAlign w:val="center"/>
          </w:tcPr>
          <w:p w14:paraId="523DAE0A" w14:textId="77777777" w:rsidR="00E47C2B" w:rsidRPr="00504D01" w:rsidRDefault="00E47C2B" w:rsidP="00EC69D2">
            <w:pPr>
              <w:jc w:val="center"/>
              <w:rPr>
                <w:rFonts w:ascii="Calibri" w:eastAsia="Arial" w:hAnsi="Calibri" w:cs="Calibri"/>
                <w:b/>
                <w:color w:val="000000"/>
                <w:sz w:val="16"/>
                <w:szCs w:val="16"/>
              </w:rPr>
            </w:pPr>
          </w:p>
        </w:tc>
        <w:tc>
          <w:tcPr>
            <w:tcW w:w="586" w:type="pct"/>
            <w:shd w:val="clear" w:color="auto" w:fill="auto"/>
            <w:vAlign w:val="center"/>
          </w:tcPr>
          <w:p w14:paraId="234AA820" w14:textId="77777777" w:rsidR="00E47C2B" w:rsidRPr="00504D01" w:rsidRDefault="00E47C2B" w:rsidP="00EC69D2">
            <w:pPr>
              <w:jc w:val="center"/>
              <w:rPr>
                <w:rFonts w:ascii="Calibri" w:eastAsia="Arial" w:hAnsi="Calibri" w:cs="Calibri"/>
                <w:b/>
                <w:color w:val="000000"/>
                <w:sz w:val="16"/>
                <w:szCs w:val="16"/>
              </w:rPr>
            </w:pPr>
          </w:p>
        </w:tc>
        <w:tc>
          <w:tcPr>
            <w:tcW w:w="564" w:type="pct"/>
            <w:shd w:val="clear" w:color="auto" w:fill="auto"/>
            <w:vAlign w:val="center"/>
          </w:tcPr>
          <w:p w14:paraId="02209C16" w14:textId="77777777" w:rsidR="00E47C2B" w:rsidRPr="00504D01" w:rsidRDefault="00E47C2B" w:rsidP="00EC69D2">
            <w:pPr>
              <w:jc w:val="center"/>
              <w:rPr>
                <w:rFonts w:ascii="Calibri" w:eastAsia="Arial" w:hAnsi="Calibri" w:cs="Calibri"/>
                <w:b/>
                <w:color w:val="000000"/>
                <w:sz w:val="16"/>
                <w:szCs w:val="16"/>
              </w:rPr>
            </w:pPr>
          </w:p>
        </w:tc>
        <w:tc>
          <w:tcPr>
            <w:tcW w:w="826" w:type="pct"/>
            <w:shd w:val="clear" w:color="auto" w:fill="auto"/>
            <w:vAlign w:val="center"/>
          </w:tcPr>
          <w:p w14:paraId="38109DE8" w14:textId="77777777" w:rsidR="00E47C2B" w:rsidRPr="00504D01" w:rsidRDefault="00E47C2B" w:rsidP="00EC69D2">
            <w:pPr>
              <w:jc w:val="center"/>
              <w:rPr>
                <w:rFonts w:ascii="Calibri" w:eastAsia="Arial" w:hAnsi="Calibri" w:cs="Calibri"/>
                <w:b/>
                <w:color w:val="000000"/>
                <w:sz w:val="16"/>
                <w:szCs w:val="16"/>
              </w:rPr>
            </w:pPr>
          </w:p>
        </w:tc>
      </w:tr>
      <w:tr w:rsidR="00E47C2B" w:rsidRPr="00504D01" w14:paraId="1526EB2F" w14:textId="77777777" w:rsidTr="004F3996">
        <w:trPr>
          <w:trHeight w:val="20"/>
          <w:jc w:val="center"/>
        </w:trPr>
        <w:tc>
          <w:tcPr>
            <w:tcW w:w="1919" w:type="pct"/>
            <w:shd w:val="clear" w:color="auto" w:fill="auto"/>
            <w:vAlign w:val="bottom"/>
          </w:tcPr>
          <w:p w14:paraId="7841FEE2" w14:textId="77777777" w:rsidR="00E47C2B" w:rsidRPr="00504D01" w:rsidRDefault="00E47C2B" w:rsidP="00EC69D2">
            <w:pPr>
              <w:rPr>
                <w:rFonts w:ascii="Calibri" w:eastAsia="Arial" w:hAnsi="Calibri" w:cs="Calibri"/>
                <w:b/>
                <w:sz w:val="16"/>
                <w:szCs w:val="16"/>
              </w:rPr>
            </w:pPr>
            <w:r w:rsidRPr="00504D01">
              <w:rPr>
                <w:rFonts w:ascii="Calibri" w:eastAsia="Arial" w:hAnsi="Calibri" w:cs="Calibri"/>
                <w:b/>
                <w:sz w:val="16"/>
                <w:szCs w:val="16"/>
              </w:rPr>
              <w:t>Monto mensual por pensión</w:t>
            </w:r>
          </w:p>
        </w:tc>
        <w:tc>
          <w:tcPr>
            <w:tcW w:w="775" w:type="pct"/>
            <w:shd w:val="clear" w:color="auto" w:fill="auto"/>
            <w:vAlign w:val="center"/>
          </w:tcPr>
          <w:p w14:paraId="16DC189E"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14A92A43"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38C6FD0B"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44E66B62"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56B26704"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2BC77D13" w14:textId="77777777" w:rsidTr="004F3996">
        <w:trPr>
          <w:trHeight w:val="20"/>
          <w:jc w:val="center"/>
        </w:trPr>
        <w:tc>
          <w:tcPr>
            <w:tcW w:w="1919" w:type="pct"/>
            <w:shd w:val="clear" w:color="auto" w:fill="auto"/>
            <w:vAlign w:val="bottom"/>
          </w:tcPr>
          <w:p w14:paraId="11191EAD" w14:textId="77777777" w:rsidR="00E47C2B" w:rsidRPr="00504D01" w:rsidRDefault="00E47C2B" w:rsidP="00EC69D2">
            <w:pPr>
              <w:ind w:left="113"/>
              <w:rPr>
                <w:rFonts w:ascii="Calibri" w:eastAsia="Arial" w:hAnsi="Calibri" w:cs="Calibri"/>
                <w:sz w:val="16"/>
                <w:szCs w:val="16"/>
              </w:rPr>
            </w:pPr>
            <w:r w:rsidRPr="00504D01">
              <w:rPr>
                <w:rFonts w:ascii="Calibri" w:eastAsia="Arial" w:hAnsi="Calibri" w:cs="Calibri"/>
                <w:sz w:val="16"/>
                <w:szCs w:val="16"/>
              </w:rPr>
              <w:t>Máximo</w:t>
            </w:r>
          </w:p>
        </w:tc>
        <w:tc>
          <w:tcPr>
            <w:tcW w:w="775" w:type="pct"/>
            <w:shd w:val="clear" w:color="auto" w:fill="auto"/>
            <w:vAlign w:val="center"/>
          </w:tcPr>
          <w:p w14:paraId="0BBA99F5"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10B10DF2"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7370AA65"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4445C859"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4423C849"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31E55EBD" w14:textId="77777777" w:rsidTr="004F3996">
        <w:trPr>
          <w:trHeight w:val="20"/>
          <w:jc w:val="center"/>
        </w:trPr>
        <w:tc>
          <w:tcPr>
            <w:tcW w:w="1919" w:type="pct"/>
            <w:shd w:val="clear" w:color="auto" w:fill="auto"/>
            <w:vAlign w:val="bottom"/>
          </w:tcPr>
          <w:p w14:paraId="1F16129A" w14:textId="77777777" w:rsidR="00E47C2B" w:rsidRPr="00504D01" w:rsidRDefault="00E47C2B" w:rsidP="00EC69D2">
            <w:pPr>
              <w:ind w:left="113"/>
              <w:rPr>
                <w:rFonts w:ascii="Calibri" w:eastAsia="Arial" w:hAnsi="Calibri" w:cs="Calibri"/>
                <w:sz w:val="16"/>
                <w:szCs w:val="16"/>
              </w:rPr>
            </w:pPr>
            <w:r w:rsidRPr="00504D01">
              <w:rPr>
                <w:rFonts w:ascii="Calibri" w:eastAsia="Arial" w:hAnsi="Calibri" w:cs="Calibri"/>
                <w:sz w:val="16"/>
                <w:szCs w:val="16"/>
              </w:rPr>
              <w:t>Mínimo</w:t>
            </w:r>
          </w:p>
        </w:tc>
        <w:tc>
          <w:tcPr>
            <w:tcW w:w="775" w:type="pct"/>
            <w:shd w:val="clear" w:color="auto" w:fill="auto"/>
            <w:vAlign w:val="center"/>
          </w:tcPr>
          <w:p w14:paraId="2CD46979"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6BDF2464"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6A83FD92"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64A3C3F2"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79A1090E"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764C8D2B" w14:textId="77777777" w:rsidTr="004F3996">
        <w:trPr>
          <w:trHeight w:val="20"/>
          <w:jc w:val="center"/>
        </w:trPr>
        <w:tc>
          <w:tcPr>
            <w:tcW w:w="1919" w:type="pct"/>
            <w:shd w:val="clear" w:color="auto" w:fill="auto"/>
            <w:vAlign w:val="bottom"/>
          </w:tcPr>
          <w:p w14:paraId="47704DDA" w14:textId="77777777" w:rsidR="00E47C2B" w:rsidRPr="00504D01" w:rsidRDefault="00E47C2B" w:rsidP="00EC69D2">
            <w:pPr>
              <w:ind w:left="113"/>
              <w:rPr>
                <w:rFonts w:ascii="Calibri" w:eastAsia="Arial" w:hAnsi="Calibri" w:cs="Calibri"/>
                <w:sz w:val="16"/>
                <w:szCs w:val="16"/>
              </w:rPr>
            </w:pPr>
            <w:r w:rsidRPr="00504D01">
              <w:rPr>
                <w:rFonts w:ascii="Calibri" w:eastAsia="Arial" w:hAnsi="Calibri" w:cs="Calibri"/>
                <w:sz w:val="16"/>
                <w:szCs w:val="16"/>
              </w:rPr>
              <w:t>Promedio</w:t>
            </w:r>
          </w:p>
        </w:tc>
        <w:tc>
          <w:tcPr>
            <w:tcW w:w="775" w:type="pct"/>
            <w:shd w:val="clear" w:color="auto" w:fill="auto"/>
            <w:vAlign w:val="center"/>
          </w:tcPr>
          <w:p w14:paraId="3A679231"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32602E27"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2ED76B88"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19450053"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072A214F"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604E620F" w14:textId="77777777" w:rsidTr="004F3996">
        <w:trPr>
          <w:trHeight w:val="20"/>
          <w:jc w:val="center"/>
        </w:trPr>
        <w:tc>
          <w:tcPr>
            <w:tcW w:w="1919" w:type="pct"/>
            <w:shd w:val="clear" w:color="auto" w:fill="auto"/>
            <w:vAlign w:val="bottom"/>
          </w:tcPr>
          <w:p w14:paraId="71D090AC" w14:textId="77777777" w:rsidR="00E47C2B" w:rsidRPr="00504D01" w:rsidRDefault="00E47C2B" w:rsidP="00EC69D2">
            <w:pPr>
              <w:ind w:left="113"/>
              <w:rPr>
                <w:rFonts w:ascii="Calibri" w:eastAsia="Arial" w:hAnsi="Calibri" w:cs="Calibri"/>
                <w:b/>
                <w:color w:val="000000"/>
                <w:sz w:val="16"/>
                <w:szCs w:val="16"/>
              </w:rPr>
            </w:pPr>
          </w:p>
        </w:tc>
        <w:tc>
          <w:tcPr>
            <w:tcW w:w="775" w:type="pct"/>
            <w:shd w:val="clear" w:color="auto" w:fill="auto"/>
            <w:vAlign w:val="center"/>
          </w:tcPr>
          <w:p w14:paraId="694AFF9B" w14:textId="77777777" w:rsidR="00E47C2B" w:rsidRPr="00504D01" w:rsidRDefault="00E47C2B" w:rsidP="00EC69D2">
            <w:pPr>
              <w:jc w:val="center"/>
              <w:rPr>
                <w:rFonts w:ascii="Calibri" w:eastAsia="Arial" w:hAnsi="Calibri" w:cs="Calibri"/>
                <w:b/>
                <w:color w:val="000000"/>
                <w:sz w:val="16"/>
                <w:szCs w:val="16"/>
              </w:rPr>
            </w:pPr>
          </w:p>
        </w:tc>
        <w:tc>
          <w:tcPr>
            <w:tcW w:w="330" w:type="pct"/>
            <w:shd w:val="clear" w:color="auto" w:fill="auto"/>
            <w:vAlign w:val="center"/>
          </w:tcPr>
          <w:p w14:paraId="7D3CD783" w14:textId="77777777" w:rsidR="00E47C2B" w:rsidRPr="00504D01" w:rsidRDefault="00E47C2B" w:rsidP="00EC69D2">
            <w:pPr>
              <w:jc w:val="center"/>
              <w:rPr>
                <w:rFonts w:ascii="Calibri" w:eastAsia="Arial" w:hAnsi="Calibri" w:cs="Calibri"/>
                <w:b/>
                <w:color w:val="000000"/>
                <w:sz w:val="16"/>
                <w:szCs w:val="16"/>
              </w:rPr>
            </w:pPr>
          </w:p>
        </w:tc>
        <w:tc>
          <w:tcPr>
            <w:tcW w:w="586" w:type="pct"/>
            <w:shd w:val="clear" w:color="auto" w:fill="auto"/>
            <w:vAlign w:val="center"/>
          </w:tcPr>
          <w:p w14:paraId="2224C69C" w14:textId="77777777" w:rsidR="00E47C2B" w:rsidRPr="00504D01" w:rsidRDefault="00E47C2B" w:rsidP="00EC69D2">
            <w:pPr>
              <w:jc w:val="center"/>
              <w:rPr>
                <w:rFonts w:ascii="Calibri" w:eastAsia="Arial" w:hAnsi="Calibri" w:cs="Calibri"/>
                <w:b/>
                <w:color w:val="000000"/>
                <w:sz w:val="16"/>
                <w:szCs w:val="16"/>
              </w:rPr>
            </w:pPr>
          </w:p>
        </w:tc>
        <w:tc>
          <w:tcPr>
            <w:tcW w:w="564" w:type="pct"/>
            <w:shd w:val="clear" w:color="auto" w:fill="auto"/>
            <w:vAlign w:val="center"/>
          </w:tcPr>
          <w:p w14:paraId="77E4189F" w14:textId="77777777" w:rsidR="00E47C2B" w:rsidRPr="00504D01" w:rsidRDefault="00E47C2B" w:rsidP="00EC69D2">
            <w:pPr>
              <w:jc w:val="center"/>
              <w:rPr>
                <w:rFonts w:ascii="Calibri" w:eastAsia="Arial" w:hAnsi="Calibri" w:cs="Calibri"/>
                <w:b/>
                <w:color w:val="000000"/>
                <w:sz w:val="16"/>
                <w:szCs w:val="16"/>
              </w:rPr>
            </w:pPr>
          </w:p>
        </w:tc>
        <w:tc>
          <w:tcPr>
            <w:tcW w:w="826" w:type="pct"/>
            <w:shd w:val="clear" w:color="auto" w:fill="auto"/>
            <w:vAlign w:val="center"/>
          </w:tcPr>
          <w:p w14:paraId="049196AF" w14:textId="77777777" w:rsidR="00E47C2B" w:rsidRPr="00504D01" w:rsidRDefault="00E47C2B" w:rsidP="00EC69D2">
            <w:pPr>
              <w:jc w:val="center"/>
              <w:rPr>
                <w:rFonts w:ascii="Calibri" w:eastAsia="Arial" w:hAnsi="Calibri" w:cs="Calibri"/>
                <w:b/>
                <w:color w:val="000000"/>
                <w:sz w:val="16"/>
                <w:szCs w:val="16"/>
              </w:rPr>
            </w:pPr>
          </w:p>
        </w:tc>
      </w:tr>
      <w:tr w:rsidR="00E47C2B" w:rsidRPr="00504D01" w14:paraId="5F8EE9B3" w14:textId="77777777" w:rsidTr="004F3996">
        <w:trPr>
          <w:trHeight w:val="20"/>
          <w:jc w:val="center"/>
        </w:trPr>
        <w:tc>
          <w:tcPr>
            <w:tcW w:w="1919" w:type="pct"/>
            <w:shd w:val="clear" w:color="auto" w:fill="auto"/>
            <w:vAlign w:val="bottom"/>
          </w:tcPr>
          <w:p w14:paraId="3A14B2EA" w14:textId="77777777" w:rsidR="00E47C2B" w:rsidRPr="00504D01" w:rsidRDefault="00E47C2B" w:rsidP="00EC69D2">
            <w:pPr>
              <w:rPr>
                <w:rFonts w:ascii="Calibri" w:eastAsia="Arial" w:hAnsi="Calibri" w:cs="Calibri"/>
                <w:b/>
                <w:color w:val="000000"/>
                <w:sz w:val="16"/>
                <w:szCs w:val="16"/>
              </w:rPr>
            </w:pPr>
            <w:r w:rsidRPr="00504D01">
              <w:rPr>
                <w:rFonts w:ascii="Calibri" w:eastAsia="Arial" w:hAnsi="Calibri" w:cs="Calibri"/>
                <w:b/>
                <w:color w:val="000000"/>
                <w:sz w:val="16"/>
                <w:szCs w:val="16"/>
              </w:rPr>
              <w:t>Monto de la reserva</w:t>
            </w:r>
          </w:p>
        </w:tc>
        <w:tc>
          <w:tcPr>
            <w:tcW w:w="775" w:type="pct"/>
            <w:shd w:val="clear" w:color="auto" w:fill="auto"/>
            <w:vAlign w:val="center"/>
          </w:tcPr>
          <w:p w14:paraId="47209033"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4748E286"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5226FB08"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3C793F44"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127CF9FC"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2D9C533B" w14:textId="77777777" w:rsidTr="004F3996">
        <w:trPr>
          <w:trHeight w:val="20"/>
          <w:jc w:val="center"/>
        </w:trPr>
        <w:tc>
          <w:tcPr>
            <w:tcW w:w="1919" w:type="pct"/>
            <w:shd w:val="clear" w:color="auto" w:fill="auto"/>
            <w:vAlign w:val="bottom"/>
          </w:tcPr>
          <w:p w14:paraId="08A857DD" w14:textId="77777777" w:rsidR="00E47C2B" w:rsidRPr="00504D01" w:rsidRDefault="00E47C2B" w:rsidP="00EC69D2">
            <w:pPr>
              <w:ind w:left="113"/>
              <w:rPr>
                <w:rFonts w:ascii="Calibri" w:eastAsia="Arial" w:hAnsi="Calibri" w:cs="Calibri"/>
                <w:b/>
                <w:color w:val="000000"/>
                <w:sz w:val="16"/>
                <w:szCs w:val="16"/>
              </w:rPr>
            </w:pPr>
          </w:p>
        </w:tc>
        <w:tc>
          <w:tcPr>
            <w:tcW w:w="775" w:type="pct"/>
            <w:shd w:val="clear" w:color="auto" w:fill="auto"/>
            <w:vAlign w:val="center"/>
          </w:tcPr>
          <w:p w14:paraId="3D3F78FA" w14:textId="77777777" w:rsidR="00E47C2B" w:rsidRPr="00504D01" w:rsidRDefault="00E47C2B" w:rsidP="00EC69D2">
            <w:pPr>
              <w:jc w:val="center"/>
              <w:rPr>
                <w:rFonts w:ascii="Calibri" w:eastAsia="Arial" w:hAnsi="Calibri" w:cs="Calibri"/>
                <w:b/>
                <w:color w:val="000000"/>
                <w:sz w:val="16"/>
                <w:szCs w:val="16"/>
              </w:rPr>
            </w:pPr>
          </w:p>
        </w:tc>
        <w:tc>
          <w:tcPr>
            <w:tcW w:w="330" w:type="pct"/>
            <w:shd w:val="clear" w:color="auto" w:fill="auto"/>
            <w:vAlign w:val="center"/>
          </w:tcPr>
          <w:p w14:paraId="4710D16E" w14:textId="77777777" w:rsidR="00E47C2B" w:rsidRPr="00504D01" w:rsidRDefault="00E47C2B" w:rsidP="00EC69D2">
            <w:pPr>
              <w:jc w:val="center"/>
              <w:rPr>
                <w:rFonts w:ascii="Calibri" w:eastAsia="Arial" w:hAnsi="Calibri" w:cs="Calibri"/>
                <w:b/>
                <w:color w:val="000000"/>
                <w:sz w:val="16"/>
                <w:szCs w:val="16"/>
              </w:rPr>
            </w:pPr>
          </w:p>
        </w:tc>
        <w:tc>
          <w:tcPr>
            <w:tcW w:w="586" w:type="pct"/>
            <w:shd w:val="clear" w:color="auto" w:fill="auto"/>
            <w:vAlign w:val="center"/>
          </w:tcPr>
          <w:p w14:paraId="6B3F5528" w14:textId="77777777" w:rsidR="00E47C2B" w:rsidRPr="00504D01" w:rsidRDefault="00E47C2B" w:rsidP="00EC69D2">
            <w:pPr>
              <w:jc w:val="center"/>
              <w:rPr>
                <w:rFonts w:ascii="Calibri" w:eastAsia="Arial" w:hAnsi="Calibri" w:cs="Calibri"/>
                <w:b/>
                <w:color w:val="000000"/>
                <w:sz w:val="16"/>
                <w:szCs w:val="16"/>
              </w:rPr>
            </w:pPr>
          </w:p>
        </w:tc>
        <w:tc>
          <w:tcPr>
            <w:tcW w:w="564" w:type="pct"/>
            <w:shd w:val="clear" w:color="auto" w:fill="auto"/>
            <w:vAlign w:val="center"/>
          </w:tcPr>
          <w:p w14:paraId="77B2C475" w14:textId="77777777" w:rsidR="00E47C2B" w:rsidRPr="00504D01" w:rsidRDefault="00E47C2B" w:rsidP="00EC69D2">
            <w:pPr>
              <w:jc w:val="center"/>
              <w:rPr>
                <w:rFonts w:ascii="Calibri" w:eastAsia="Arial" w:hAnsi="Calibri" w:cs="Calibri"/>
                <w:b/>
                <w:color w:val="000000"/>
                <w:sz w:val="16"/>
                <w:szCs w:val="16"/>
              </w:rPr>
            </w:pPr>
          </w:p>
        </w:tc>
        <w:tc>
          <w:tcPr>
            <w:tcW w:w="826" w:type="pct"/>
            <w:shd w:val="clear" w:color="auto" w:fill="auto"/>
            <w:vAlign w:val="center"/>
          </w:tcPr>
          <w:p w14:paraId="2027B01F" w14:textId="77777777" w:rsidR="00E47C2B" w:rsidRPr="00504D01" w:rsidRDefault="00E47C2B" w:rsidP="00EC69D2">
            <w:pPr>
              <w:jc w:val="center"/>
              <w:rPr>
                <w:rFonts w:ascii="Calibri" w:eastAsia="Arial" w:hAnsi="Calibri" w:cs="Calibri"/>
                <w:b/>
                <w:color w:val="000000"/>
                <w:sz w:val="16"/>
                <w:szCs w:val="16"/>
              </w:rPr>
            </w:pPr>
          </w:p>
        </w:tc>
      </w:tr>
      <w:tr w:rsidR="00E47C2B" w:rsidRPr="00504D01" w14:paraId="708D7308" w14:textId="77777777" w:rsidTr="004F3996">
        <w:trPr>
          <w:trHeight w:val="20"/>
          <w:jc w:val="center"/>
        </w:trPr>
        <w:tc>
          <w:tcPr>
            <w:tcW w:w="1919" w:type="pct"/>
            <w:shd w:val="clear" w:color="auto" w:fill="auto"/>
            <w:vAlign w:val="bottom"/>
          </w:tcPr>
          <w:p w14:paraId="6131BA3A" w14:textId="77777777" w:rsidR="00E47C2B" w:rsidRPr="00504D01" w:rsidRDefault="00E47C2B" w:rsidP="00EC69D2">
            <w:pPr>
              <w:rPr>
                <w:rFonts w:ascii="Calibri" w:eastAsia="Arial" w:hAnsi="Calibri" w:cs="Calibri"/>
                <w:b/>
                <w:color w:val="000000"/>
                <w:sz w:val="16"/>
                <w:szCs w:val="16"/>
              </w:rPr>
            </w:pPr>
            <w:r w:rsidRPr="00504D01">
              <w:rPr>
                <w:rFonts w:ascii="Calibri" w:eastAsia="Arial" w:hAnsi="Calibri" w:cs="Calibri"/>
                <w:b/>
                <w:color w:val="000000"/>
                <w:sz w:val="16"/>
                <w:szCs w:val="16"/>
              </w:rPr>
              <w:t>Valor presente de las obligaciones</w:t>
            </w:r>
          </w:p>
        </w:tc>
        <w:tc>
          <w:tcPr>
            <w:tcW w:w="775" w:type="pct"/>
            <w:shd w:val="clear" w:color="auto" w:fill="auto"/>
            <w:vAlign w:val="center"/>
          </w:tcPr>
          <w:p w14:paraId="4BC21AF6"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70912BAD"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0C4583A9"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61D8AEF4"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50BCA832"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3C649A1B" w14:textId="77777777" w:rsidTr="004F3996">
        <w:trPr>
          <w:trHeight w:val="20"/>
          <w:jc w:val="center"/>
        </w:trPr>
        <w:tc>
          <w:tcPr>
            <w:tcW w:w="1919" w:type="pct"/>
            <w:shd w:val="clear" w:color="auto" w:fill="auto"/>
            <w:vAlign w:val="bottom"/>
          </w:tcPr>
          <w:p w14:paraId="7D82F72F" w14:textId="77777777" w:rsidR="00E47C2B" w:rsidRPr="00504D01" w:rsidRDefault="00E47C2B" w:rsidP="00EC69D2">
            <w:pPr>
              <w:ind w:left="113"/>
              <w:rPr>
                <w:rFonts w:ascii="Calibri" w:eastAsia="Arial" w:hAnsi="Calibri" w:cs="Calibri"/>
                <w:sz w:val="16"/>
                <w:szCs w:val="16"/>
              </w:rPr>
            </w:pPr>
            <w:r w:rsidRPr="00504D01">
              <w:rPr>
                <w:rFonts w:ascii="Calibri" w:eastAsia="Arial" w:hAnsi="Calibri" w:cs="Calibri"/>
                <w:sz w:val="16"/>
                <w:szCs w:val="16"/>
              </w:rPr>
              <w:t>Pensiones y Jubilaciones en curso de pago</w:t>
            </w:r>
          </w:p>
        </w:tc>
        <w:tc>
          <w:tcPr>
            <w:tcW w:w="775" w:type="pct"/>
            <w:shd w:val="clear" w:color="auto" w:fill="auto"/>
            <w:vAlign w:val="center"/>
          </w:tcPr>
          <w:p w14:paraId="2451BAE4"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6E7B7732"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1198A61D"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28295E35"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560FEF85"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41D7A222" w14:textId="77777777" w:rsidTr="004F3996">
        <w:trPr>
          <w:trHeight w:val="20"/>
          <w:jc w:val="center"/>
        </w:trPr>
        <w:tc>
          <w:tcPr>
            <w:tcW w:w="1919" w:type="pct"/>
            <w:shd w:val="clear" w:color="auto" w:fill="auto"/>
            <w:vAlign w:val="bottom"/>
          </w:tcPr>
          <w:p w14:paraId="7A78E103" w14:textId="77777777" w:rsidR="00E47C2B" w:rsidRPr="00504D01" w:rsidRDefault="00E47C2B" w:rsidP="00EC69D2">
            <w:pPr>
              <w:ind w:left="113"/>
              <w:rPr>
                <w:rFonts w:ascii="Calibri" w:eastAsia="Arial" w:hAnsi="Calibri" w:cs="Calibri"/>
                <w:sz w:val="16"/>
                <w:szCs w:val="16"/>
              </w:rPr>
            </w:pPr>
            <w:r w:rsidRPr="00504D01">
              <w:rPr>
                <w:rFonts w:ascii="Calibri" w:eastAsia="Arial" w:hAnsi="Calibri" w:cs="Calibri"/>
                <w:sz w:val="16"/>
                <w:szCs w:val="16"/>
              </w:rPr>
              <w:t>Generación actual</w:t>
            </w:r>
          </w:p>
        </w:tc>
        <w:tc>
          <w:tcPr>
            <w:tcW w:w="775" w:type="pct"/>
            <w:shd w:val="clear" w:color="auto" w:fill="auto"/>
            <w:vAlign w:val="center"/>
          </w:tcPr>
          <w:p w14:paraId="0A5D1CD0"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3127209E"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451B2B0F"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3E4FBA3D"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13A87D32"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1FBE6F10" w14:textId="77777777" w:rsidTr="004F3996">
        <w:trPr>
          <w:trHeight w:val="20"/>
          <w:jc w:val="center"/>
        </w:trPr>
        <w:tc>
          <w:tcPr>
            <w:tcW w:w="1919" w:type="pct"/>
            <w:shd w:val="clear" w:color="auto" w:fill="auto"/>
            <w:vAlign w:val="bottom"/>
          </w:tcPr>
          <w:p w14:paraId="0873CA52" w14:textId="77777777" w:rsidR="00E47C2B" w:rsidRPr="00504D01" w:rsidRDefault="00E47C2B" w:rsidP="00EC69D2">
            <w:pPr>
              <w:ind w:left="113"/>
              <w:rPr>
                <w:rFonts w:ascii="Calibri" w:eastAsia="Arial" w:hAnsi="Calibri" w:cs="Calibri"/>
                <w:sz w:val="16"/>
                <w:szCs w:val="16"/>
              </w:rPr>
            </w:pPr>
            <w:r w:rsidRPr="00504D01">
              <w:rPr>
                <w:rFonts w:ascii="Calibri" w:eastAsia="Arial" w:hAnsi="Calibri" w:cs="Calibri"/>
                <w:sz w:val="16"/>
                <w:szCs w:val="16"/>
              </w:rPr>
              <w:t>Generaciones futuras</w:t>
            </w:r>
          </w:p>
        </w:tc>
        <w:tc>
          <w:tcPr>
            <w:tcW w:w="775" w:type="pct"/>
            <w:shd w:val="clear" w:color="auto" w:fill="auto"/>
            <w:vAlign w:val="center"/>
          </w:tcPr>
          <w:p w14:paraId="5D2568B4"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7F2EB514"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3DE5AB7D"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2EF0B18E"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62D85193"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288396D0" w14:textId="77777777" w:rsidTr="004F3996">
        <w:trPr>
          <w:trHeight w:val="20"/>
          <w:jc w:val="center"/>
        </w:trPr>
        <w:tc>
          <w:tcPr>
            <w:tcW w:w="1919" w:type="pct"/>
            <w:shd w:val="clear" w:color="auto" w:fill="auto"/>
            <w:vAlign w:val="bottom"/>
          </w:tcPr>
          <w:p w14:paraId="67B7798C" w14:textId="77777777" w:rsidR="00E47C2B" w:rsidRPr="00504D01" w:rsidRDefault="00E47C2B" w:rsidP="00EC69D2">
            <w:pPr>
              <w:rPr>
                <w:rFonts w:ascii="Calibri" w:eastAsia="Arial" w:hAnsi="Calibri" w:cs="Calibri"/>
                <w:b/>
                <w:color w:val="000000"/>
                <w:sz w:val="16"/>
                <w:szCs w:val="16"/>
              </w:rPr>
            </w:pPr>
          </w:p>
        </w:tc>
        <w:tc>
          <w:tcPr>
            <w:tcW w:w="775" w:type="pct"/>
            <w:shd w:val="clear" w:color="auto" w:fill="auto"/>
            <w:vAlign w:val="center"/>
          </w:tcPr>
          <w:p w14:paraId="04BEEDAB" w14:textId="77777777" w:rsidR="00E47C2B" w:rsidRPr="00504D01" w:rsidRDefault="00E47C2B" w:rsidP="00EC69D2">
            <w:pPr>
              <w:jc w:val="center"/>
              <w:rPr>
                <w:rFonts w:ascii="Calibri" w:eastAsia="Arial" w:hAnsi="Calibri" w:cs="Calibri"/>
                <w:b/>
                <w:color w:val="000000"/>
                <w:sz w:val="16"/>
                <w:szCs w:val="16"/>
              </w:rPr>
            </w:pPr>
          </w:p>
        </w:tc>
        <w:tc>
          <w:tcPr>
            <w:tcW w:w="330" w:type="pct"/>
            <w:shd w:val="clear" w:color="auto" w:fill="auto"/>
            <w:vAlign w:val="center"/>
          </w:tcPr>
          <w:p w14:paraId="2BB06BA0" w14:textId="77777777" w:rsidR="00E47C2B" w:rsidRPr="00504D01" w:rsidRDefault="00E47C2B" w:rsidP="00EC69D2">
            <w:pPr>
              <w:jc w:val="center"/>
              <w:rPr>
                <w:rFonts w:ascii="Calibri" w:eastAsia="Arial" w:hAnsi="Calibri" w:cs="Calibri"/>
                <w:b/>
                <w:color w:val="000000"/>
                <w:sz w:val="16"/>
                <w:szCs w:val="16"/>
              </w:rPr>
            </w:pPr>
          </w:p>
        </w:tc>
        <w:tc>
          <w:tcPr>
            <w:tcW w:w="586" w:type="pct"/>
            <w:shd w:val="clear" w:color="auto" w:fill="auto"/>
            <w:vAlign w:val="center"/>
          </w:tcPr>
          <w:p w14:paraId="2A1D9CF0" w14:textId="77777777" w:rsidR="00E47C2B" w:rsidRPr="00504D01" w:rsidRDefault="00E47C2B" w:rsidP="00EC69D2">
            <w:pPr>
              <w:jc w:val="center"/>
              <w:rPr>
                <w:rFonts w:ascii="Calibri" w:eastAsia="Arial" w:hAnsi="Calibri" w:cs="Calibri"/>
                <w:b/>
                <w:color w:val="000000"/>
                <w:sz w:val="16"/>
                <w:szCs w:val="16"/>
              </w:rPr>
            </w:pPr>
          </w:p>
        </w:tc>
        <w:tc>
          <w:tcPr>
            <w:tcW w:w="564" w:type="pct"/>
            <w:shd w:val="clear" w:color="auto" w:fill="auto"/>
            <w:vAlign w:val="center"/>
          </w:tcPr>
          <w:p w14:paraId="4D1A656C" w14:textId="77777777" w:rsidR="00E47C2B" w:rsidRPr="00504D01" w:rsidRDefault="00E47C2B" w:rsidP="00EC69D2">
            <w:pPr>
              <w:jc w:val="center"/>
              <w:rPr>
                <w:rFonts w:ascii="Calibri" w:eastAsia="Arial" w:hAnsi="Calibri" w:cs="Calibri"/>
                <w:b/>
                <w:color w:val="000000"/>
                <w:sz w:val="16"/>
                <w:szCs w:val="16"/>
              </w:rPr>
            </w:pPr>
          </w:p>
        </w:tc>
        <w:tc>
          <w:tcPr>
            <w:tcW w:w="826" w:type="pct"/>
            <w:shd w:val="clear" w:color="auto" w:fill="auto"/>
            <w:vAlign w:val="center"/>
          </w:tcPr>
          <w:p w14:paraId="08B1CFF5" w14:textId="77777777" w:rsidR="00E47C2B" w:rsidRPr="00504D01" w:rsidRDefault="00E47C2B" w:rsidP="00EC69D2">
            <w:pPr>
              <w:jc w:val="center"/>
              <w:rPr>
                <w:rFonts w:ascii="Calibri" w:eastAsia="Arial" w:hAnsi="Calibri" w:cs="Calibri"/>
                <w:b/>
                <w:color w:val="000000"/>
                <w:sz w:val="16"/>
                <w:szCs w:val="16"/>
              </w:rPr>
            </w:pPr>
          </w:p>
        </w:tc>
      </w:tr>
      <w:tr w:rsidR="00E47C2B" w:rsidRPr="00504D01" w14:paraId="2261EF57" w14:textId="77777777" w:rsidTr="004F3996">
        <w:trPr>
          <w:trHeight w:val="20"/>
          <w:jc w:val="center"/>
        </w:trPr>
        <w:tc>
          <w:tcPr>
            <w:tcW w:w="1919" w:type="pct"/>
            <w:shd w:val="clear" w:color="auto" w:fill="auto"/>
            <w:vAlign w:val="bottom"/>
          </w:tcPr>
          <w:p w14:paraId="5B3D74DD" w14:textId="77777777" w:rsidR="00E47C2B" w:rsidRPr="00504D01" w:rsidRDefault="00E47C2B" w:rsidP="00EC69D2">
            <w:pPr>
              <w:jc w:val="both"/>
              <w:rPr>
                <w:rFonts w:ascii="Calibri" w:eastAsia="Arial" w:hAnsi="Calibri" w:cs="Calibri"/>
                <w:b/>
                <w:color w:val="000000"/>
                <w:sz w:val="16"/>
                <w:szCs w:val="16"/>
              </w:rPr>
            </w:pPr>
            <w:r w:rsidRPr="00504D01">
              <w:rPr>
                <w:rFonts w:ascii="Calibri" w:eastAsia="Arial" w:hAnsi="Calibri" w:cs="Calibri"/>
                <w:b/>
                <w:color w:val="000000"/>
                <w:sz w:val="16"/>
                <w:szCs w:val="16"/>
              </w:rPr>
              <w:t>Valor presente de las contribuciones asociadas a los sueldos futuros de cotización X%</w:t>
            </w:r>
          </w:p>
        </w:tc>
        <w:tc>
          <w:tcPr>
            <w:tcW w:w="775" w:type="pct"/>
            <w:shd w:val="clear" w:color="auto" w:fill="auto"/>
            <w:vAlign w:val="center"/>
          </w:tcPr>
          <w:p w14:paraId="5FB9312D"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5EA084F4"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4F197D46"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1FE7D134"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1B518B83"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5831B1E2" w14:textId="77777777" w:rsidTr="004F3996">
        <w:trPr>
          <w:trHeight w:val="20"/>
          <w:jc w:val="center"/>
        </w:trPr>
        <w:tc>
          <w:tcPr>
            <w:tcW w:w="1919" w:type="pct"/>
            <w:shd w:val="clear" w:color="auto" w:fill="auto"/>
            <w:vAlign w:val="bottom"/>
          </w:tcPr>
          <w:p w14:paraId="2227B2C6" w14:textId="77777777" w:rsidR="00E47C2B" w:rsidRPr="00504D01" w:rsidRDefault="00E47C2B" w:rsidP="00EC69D2">
            <w:pPr>
              <w:ind w:left="113"/>
              <w:rPr>
                <w:rFonts w:ascii="Calibri" w:eastAsia="Arial" w:hAnsi="Calibri" w:cs="Calibri"/>
                <w:sz w:val="16"/>
                <w:szCs w:val="16"/>
              </w:rPr>
            </w:pPr>
            <w:r w:rsidRPr="00504D01">
              <w:rPr>
                <w:rFonts w:ascii="Calibri" w:eastAsia="Arial" w:hAnsi="Calibri" w:cs="Calibri"/>
                <w:sz w:val="16"/>
                <w:szCs w:val="16"/>
              </w:rPr>
              <w:lastRenderedPageBreak/>
              <w:t>Generación actual</w:t>
            </w:r>
          </w:p>
        </w:tc>
        <w:tc>
          <w:tcPr>
            <w:tcW w:w="775" w:type="pct"/>
            <w:shd w:val="clear" w:color="auto" w:fill="auto"/>
            <w:vAlign w:val="center"/>
          </w:tcPr>
          <w:p w14:paraId="68022B6C"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3648B1BD"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1DD781E5"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6F9EE6AF"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3E04C621"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3E77DE5A" w14:textId="77777777" w:rsidTr="004F3996">
        <w:trPr>
          <w:trHeight w:val="20"/>
          <w:jc w:val="center"/>
        </w:trPr>
        <w:tc>
          <w:tcPr>
            <w:tcW w:w="1919" w:type="pct"/>
            <w:shd w:val="clear" w:color="auto" w:fill="auto"/>
            <w:vAlign w:val="bottom"/>
          </w:tcPr>
          <w:p w14:paraId="05821966" w14:textId="77777777" w:rsidR="00E47C2B" w:rsidRPr="00504D01" w:rsidRDefault="00E47C2B" w:rsidP="00EC69D2">
            <w:pPr>
              <w:ind w:left="113"/>
              <w:rPr>
                <w:rFonts w:ascii="Calibri" w:eastAsia="Arial" w:hAnsi="Calibri" w:cs="Calibri"/>
                <w:sz w:val="16"/>
                <w:szCs w:val="16"/>
              </w:rPr>
            </w:pPr>
            <w:r w:rsidRPr="00504D01">
              <w:rPr>
                <w:rFonts w:ascii="Calibri" w:eastAsia="Arial" w:hAnsi="Calibri" w:cs="Calibri"/>
                <w:sz w:val="16"/>
                <w:szCs w:val="16"/>
              </w:rPr>
              <w:t>Generaciones futuras</w:t>
            </w:r>
          </w:p>
        </w:tc>
        <w:tc>
          <w:tcPr>
            <w:tcW w:w="775" w:type="pct"/>
            <w:shd w:val="clear" w:color="auto" w:fill="auto"/>
            <w:vAlign w:val="center"/>
          </w:tcPr>
          <w:p w14:paraId="6B151FEA"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24764740"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689823CF"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2FA2B9EE"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10C3B15C"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45C91F6E" w14:textId="77777777" w:rsidTr="004F3996">
        <w:trPr>
          <w:trHeight w:val="20"/>
          <w:jc w:val="center"/>
        </w:trPr>
        <w:tc>
          <w:tcPr>
            <w:tcW w:w="1919" w:type="pct"/>
            <w:shd w:val="clear" w:color="auto" w:fill="auto"/>
            <w:vAlign w:val="bottom"/>
          </w:tcPr>
          <w:p w14:paraId="179A0AEC" w14:textId="77777777" w:rsidR="00E47C2B" w:rsidRPr="00504D01" w:rsidRDefault="00E47C2B" w:rsidP="00EC69D2">
            <w:pPr>
              <w:ind w:left="113"/>
              <w:rPr>
                <w:rFonts w:ascii="Calibri" w:eastAsia="Arial" w:hAnsi="Calibri" w:cs="Calibri"/>
                <w:b/>
                <w:color w:val="000000"/>
                <w:sz w:val="16"/>
                <w:szCs w:val="16"/>
              </w:rPr>
            </w:pPr>
          </w:p>
        </w:tc>
        <w:tc>
          <w:tcPr>
            <w:tcW w:w="775" w:type="pct"/>
            <w:shd w:val="clear" w:color="auto" w:fill="auto"/>
            <w:vAlign w:val="center"/>
          </w:tcPr>
          <w:p w14:paraId="0BA1CC9D" w14:textId="77777777" w:rsidR="00E47C2B" w:rsidRPr="00504D01" w:rsidRDefault="00E47C2B" w:rsidP="00EC69D2">
            <w:pPr>
              <w:jc w:val="center"/>
              <w:rPr>
                <w:rFonts w:ascii="Calibri" w:eastAsia="Arial" w:hAnsi="Calibri" w:cs="Calibri"/>
                <w:b/>
                <w:color w:val="000000"/>
                <w:sz w:val="16"/>
                <w:szCs w:val="16"/>
              </w:rPr>
            </w:pPr>
          </w:p>
        </w:tc>
        <w:tc>
          <w:tcPr>
            <w:tcW w:w="330" w:type="pct"/>
            <w:shd w:val="clear" w:color="auto" w:fill="auto"/>
            <w:vAlign w:val="center"/>
          </w:tcPr>
          <w:p w14:paraId="59336472" w14:textId="77777777" w:rsidR="00E47C2B" w:rsidRPr="00504D01" w:rsidRDefault="00E47C2B" w:rsidP="00EC69D2">
            <w:pPr>
              <w:jc w:val="center"/>
              <w:rPr>
                <w:rFonts w:ascii="Calibri" w:eastAsia="Arial" w:hAnsi="Calibri" w:cs="Calibri"/>
                <w:b/>
                <w:color w:val="000000"/>
                <w:sz w:val="16"/>
                <w:szCs w:val="16"/>
              </w:rPr>
            </w:pPr>
          </w:p>
        </w:tc>
        <w:tc>
          <w:tcPr>
            <w:tcW w:w="586" w:type="pct"/>
            <w:shd w:val="clear" w:color="auto" w:fill="auto"/>
            <w:vAlign w:val="center"/>
          </w:tcPr>
          <w:p w14:paraId="23A15936" w14:textId="77777777" w:rsidR="00E47C2B" w:rsidRPr="00504D01" w:rsidRDefault="00E47C2B" w:rsidP="00EC69D2">
            <w:pPr>
              <w:jc w:val="center"/>
              <w:rPr>
                <w:rFonts w:ascii="Calibri" w:eastAsia="Arial" w:hAnsi="Calibri" w:cs="Calibri"/>
                <w:b/>
                <w:color w:val="000000"/>
                <w:sz w:val="16"/>
                <w:szCs w:val="16"/>
              </w:rPr>
            </w:pPr>
          </w:p>
        </w:tc>
        <w:tc>
          <w:tcPr>
            <w:tcW w:w="564" w:type="pct"/>
            <w:shd w:val="clear" w:color="auto" w:fill="auto"/>
            <w:vAlign w:val="center"/>
          </w:tcPr>
          <w:p w14:paraId="7FE82064" w14:textId="77777777" w:rsidR="00E47C2B" w:rsidRPr="00504D01" w:rsidRDefault="00E47C2B" w:rsidP="00EC69D2">
            <w:pPr>
              <w:jc w:val="center"/>
              <w:rPr>
                <w:rFonts w:ascii="Calibri" w:eastAsia="Arial" w:hAnsi="Calibri" w:cs="Calibri"/>
                <w:b/>
                <w:color w:val="000000"/>
                <w:sz w:val="16"/>
                <w:szCs w:val="16"/>
              </w:rPr>
            </w:pPr>
          </w:p>
        </w:tc>
        <w:tc>
          <w:tcPr>
            <w:tcW w:w="826" w:type="pct"/>
            <w:shd w:val="clear" w:color="auto" w:fill="auto"/>
            <w:vAlign w:val="center"/>
          </w:tcPr>
          <w:p w14:paraId="072F89E1" w14:textId="77777777" w:rsidR="00E47C2B" w:rsidRPr="00504D01" w:rsidRDefault="00E47C2B" w:rsidP="00EC69D2">
            <w:pPr>
              <w:jc w:val="center"/>
              <w:rPr>
                <w:rFonts w:ascii="Calibri" w:eastAsia="Arial" w:hAnsi="Calibri" w:cs="Calibri"/>
                <w:b/>
                <w:color w:val="000000"/>
                <w:sz w:val="16"/>
                <w:szCs w:val="16"/>
              </w:rPr>
            </w:pPr>
          </w:p>
        </w:tc>
      </w:tr>
      <w:tr w:rsidR="00E47C2B" w:rsidRPr="00504D01" w14:paraId="661ACC24" w14:textId="77777777" w:rsidTr="004F3996">
        <w:trPr>
          <w:trHeight w:val="20"/>
          <w:jc w:val="center"/>
        </w:trPr>
        <w:tc>
          <w:tcPr>
            <w:tcW w:w="1919" w:type="pct"/>
            <w:shd w:val="clear" w:color="auto" w:fill="auto"/>
            <w:vAlign w:val="bottom"/>
          </w:tcPr>
          <w:p w14:paraId="4FC79C9F" w14:textId="77777777" w:rsidR="00E47C2B" w:rsidRPr="00504D01" w:rsidRDefault="00E47C2B" w:rsidP="00EC69D2">
            <w:pPr>
              <w:rPr>
                <w:rFonts w:ascii="Calibri" w:eastAsia="Arial" w:hAnsi="Calibri" w:cs="Calibri"/>
                <w:b/>
                <w:color w:val="000000"/>
                <w:sz w:val="16"/>
                <w:szCs w:val="16"/>
              </w:rPr>
            </w:pPr>
            <w:r w:rsidRPr="00504D01">
              <w:rPr>
                <w:rFonts w:ascii="Calibri" w:eastAsia="Arial" w:hAnsi="Calibri" w:cs="Calibri"/>
                <w:b/>
                <w:color w:val="000000"/>
                <w:sz w:val="16"/>
                <w:szCs w:val="16"/>
              </w:rPr>
              <w:t>Valor presente de aportaciones futuras</w:t>
            </w:r>
          </w:p>
        </w:tc>
        <w:tc>
          <w:tcPr>
            <w:tcW w:w="775" w:type="pct"/>
            <w:shd w:val="clear" w:color="auto" w:fill="auto"/>
            <w:vAlign w:val="center"/>
          </w:tcPr>
          <w:p w14:paraId="37D05B8D"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4F54F741"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099E59F3"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1AED70E2"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22104B05"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47C5FD07" w14:textId="77777777" w:rsidTr="004F3996">
        <w:trPr>
          <w:trHeight w:val="20"/>
          <w:jc w:val="center"/>
        </w:trPr>
        <w:tc>
          <w:tcPr>
            <w:tcW w:w="1919" w:type="pct"/>
            <w:shd w:val="clear" w:color="auto" w:fill="auto"/>
            <w:vAlign w:val="bottom"/>
          </w:tcPr>
          <w:p w14:paraId="2D166C4D" w14:textId="77777777" w:rsidR="00E47C2B" w:rsidRPr="00504D01" w:rsidRDefault="00E47C2B" w:rsidP="00EC69D2">
            <w:pPr>
              <w:ind w:left="113"/>
              <w:rPr>
                <w:rFonts w:ascii="Calibri" w:eastAsia="Arial" w:hAnsi="Calibri" w:cs="Calibri"/>
                <w:sz w:val="16"/>
                <w:szCs w:val="16"/>
              </w:rPr>
            </w:pPr>
            <w:r w:rsidRPr="00504D01">
              <w:rPr>
                <w:rFonts w:ascii="Calibri" w:eastAsia="Arial" w:hAnsi="Calibri" w:cs="Calibri"/>
                <w:sz w:val="16"/>
                <w:szCs w:val="16"/>
              </w:rPr>
              <w:t>Generación actual</w:t>
            </w:r>
          </w:p>
        </w:tc>
        <w:tc>
          <w:tcPr>
            <w:tcW w:w="775" w:type="pct"/>
            <w:shd w:val="clear" w:color="auto" w:fill="auto"/>
            <w:vAlign w:val="center"/>
          </w:tcPr>
          <w:p w14:paraId="50459D0A"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19A66506"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1F7E493C"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4ACC4329"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193956DC"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2B3DC6A1" w14:textId="77777777" w:rsidTr="004F3996">
        <w:trPr>
          <w:trHeight w:val="20"/>
          <w:jc w:val="center"/>
        </w:trPr>
        <w:tc>
          <w:tcPr>
            <w:tcW w:w="1919" w:type="pct"/>
            <w:shd w:val="clear" w:color="auto" w:fill="auto"/>
            <w:vAlign w:val="bottom"/>
          </w:tcPr>
          <w:p w14:paraId="1188DDD9" w14:textId="77777777" w:rsidR="00E47C2B" w:rsidRPr="00504D01" w:rsidRDefault="00E47C2B" w:rsidP="00EC69D2">
            <w:pPr>
              <w:ind w:left="113"/>
              <w:rPr>
                <w:rFonts w:ascii="Calibri" w:eastAsia="Arial" w:hAnsi="Calibri" w:cs="Calibri"/>
                <w:sz w:val="16"/>
                <w:szCs w:val="16"/>
              </w:rPr>
            </w:pPr>
            <w:r w:rsidRPr="00504D01">
              <w:rPr>
                <w:rFonts w:ascii="Calibri" w:eastAsia="Arial" w:hAnsi="Calibri" w:cs="Calibri"/>
                <w:sz w:val="16"/>
                <w:szCs w:val="16"/>
              </w:rPr>
              <w:t>Generaciones futuras</w:t>
            </w:r>
          </w:p>
        </w:tc>
        <w:tc>
          <w:tcPr>
            <w:tcW w:w="775" w:type="pct"/>
            <w:shd w:val="clear" w:color="auto" w:fill="auto"/>
            <w:vAlign w:val="center"/>
          </w:tcPr>
          <w:p w14:paraId="4AB37B50"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628E8FB7"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122C4FA7"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48F869EC"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7D045BAC"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17106E59" w14:textId="77777777" w:rsidTr="004F3996">
        <w:trPr>
          <w:trHeight w:val="20"/>
          <w:jc w:val="center"/>
        </w:trPr>
        <w:tc>
          <w:tcPr>
            <w:tcW w:w="1919" w:type="pct"/>
            <w:shd w:val="clear" w:color="auto" w:fill="auto"/>
            <w:vAlign w:val="bottom"/>
          </w:tcPr>
          <w:p w14:paraId="7BF9CCC0" w14:textId="77777777" w:rsidR="00E47C2B" w:rsidRPr="00504D01" w:rsidRDefault="00E47C2B" w:rsidP="00EC69D2">
            <w:pPr>
              <w:ind w:left="113"/>
              <w:rPr>
                <w:rFonts w:ascii="Calibri" w:eastAsia="Arial" w:hAnsi="Calibri" w:cs="Calibri"/>
                <w:sz w:val="16"/>
                <w:szCs w:val="16"/>
              </w:rPr>
            </w:pPr>
            <w:r w:rsidRPr="00504D01">
              <w:rPr>
                <w:rFonts w:ascii="Calibri" w:eastAsia="Arial" w:hAnsi="Calibri" w:cs="Calibri"/>
                <w:sz w:val="16"/>
                <w:szCs w:val="16"/>
              </w:rPr>
              <w:t>Otros Ingresos</w:t>
            </w:r>
          </w:p>
        </w:tc>
        <w:tc>
          <w:tcPr>
            <w:tcW w:w="775" w:type="pct"/>
            <w:shd w:val="clear" w:color="auto" w:fill="auto"/>
            <w:vAlign w:val="center"/>
          </w:tcPr>
          <w:p w14:paraId="3930DFC8"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2305C337"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2F1EDA5E"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4DAC0344"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5B062D9B"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309381AA" w14:textId="77777777" w:rsidTr="004F3996">
        <w:trPr>
          <w:trHeight w:val="20"/>
          <w:jc w:val="center"/>
        </w:trPr>
        <w:tc>
          <w:tcPr>
            <w:tcW w:w="1919" w:type="pct"/>
            <w:shd w:val="clear" w:color="auto" w:fill="auto"/>
            <w:vAlign w:val="bottom"/>
          </w:tcPr>
          <w:p w14:paraId="6C661A68" w14:textId="77777777" w:rsidR="00E47C2B" w:rsidRPr="00504D01" w:rsidRDefault="00E47C2B" w:rsidP="00EC69D2">
            <w:pPr>
              <w:ind w:left="113"/>
              <w:rPr>
                <w:rFonts w:ascii="Calibri" w:eastAsia="Arial" w:hAnsi="Calibri" w:cs="Calibri"/>
                <w:b/>
                <w:color w:val="000000"/>
                <w:sz w:val="16"/>
                <w:szCs w:val="16"/>
              </w:rPr>
            </w:pPr>
          </w:p>
        </w:tc>
        <w:tc>
          <w:tcPr>
            <w:tcW w:w="775" w:type="pct"/>
            <w:shd w:val="clear" w:color="auto" w:fill="auto"/>
            <w:vAlign w:val="center"/>
          </w:tcPr>
          <w:p w14:paraId="240FEBF6" w14:textId="77777777" w:rsidR="00E47C2B" w:rsidRPr="00504D01" w:rsidRDefault="00E47C2B" w:rsidP="00EC69D2">
            <w:pPr>
              <w:jc w:val="center"/>
              <w:rPr>
                <w:rFonts w:ascii="Calibri" w:eastAsia="Arial" w:hAnsi="Calibri" w:cs="Calibri"/>
                <w:b/>
                <w:color w:val="000000"/>
                <w:sz w:val="16"/>
                <w:szCs w:val="16"/>
              </w:rPr>
            </w:pPr>
          </w:p>
        </w:tc>
        <w:tc>
          <w:tcPr>
            <w:tcW w:w="330" w:type="pct"/>
            <w:shd w:val="clear" w:color="auto" w:fill="auto"/>
            <w:vAlign w:val="center"/>
          </w:tcPr>
          <w:p w14:paraId="11DC10AA" w14:textId="77777777" w:rsidR="00E47C2B" w:rsidRPr="00504D01" w:rsidRDefault="00E47C2B" w:rsidP="00EC69D2">
            <w:pPr>
              <w:jc w:val="center"/>
              <w:rPr>
                <w:rFonts w:ascii="Calibri" w:eastAsia="Arial" w:hAnsi="Calibri" w:cs="Calibri"/>
                <w:b/>
                <w:color w:val="000000"/>
                <w:sz w:val="16"/>
                <w:szCs w:val="16"/>
              </w:rPr>
            </w:pPr>
          </w:p>
        </w:tc>
        <w:tc>
          <w:tcPr>
            <w:tcW w:w="586" w:type="pct"/>
            <w:shd w:val="clear" w:color="auto" w:fill="auto"/>
            <w:vAlign w:val="center"/>
          </w:tcPr>
          <w:p w14:paraId="42780A7F" w14:textId="77777777" w:rsidR="00E47C2B" w:rsidRPr="00504D01" w:rsidRDefault="00E47C2B" w:rsidP="00EC69D2">
            <w:pPr>
              <w:jc w:val="center"/>
              <w:rPr>
                <w:rFonts w:ascii="Calibri" w:eastAsia="Arial" w:hAnsi="Calibri" w:cs="Calibri"/>
                <w:b/>
                <w:color w:val="000000"/>
                <w:sz w:val="16"/>
                <w:szCs w:val="16"/>
              </w:rPr>
            </w:pPr>
          </w:p>
        </w:tc>
        <w:tc>
          <w:tcPr>
            <w:tcW w:w="564" w:type="pct"/>
            <w:shd w:val="clear" w:color="auto" w:fill="auto"/>
            <w:vAlign w:val="center"/>
          </w:tcPr>
          <w:p w14:paraId="12378195" w14:textId="77777777" w:rsidR="00E47C2B" w:rsidRPr="00504D01" w:rsidRDefault="00E47C2B" w:rsidP="00EC69D2">
            <w:pPr>
              <w:jc w:val="center"/>
              <w:rPr>
                <w:rFonts w:ascii="Calibri" w:eastAsia="Arial" w:hAnsi="Calibri" w:cs="Calibri"/>
                <w:b/>
                <w:color w:val="000000"/>
                <w:sz w:val="16"/>
                <w:szCs w:val="16"/>
              </w:rPr>
            </w:pPr>
          </w:p>
        </w:tc>
        <w:tc>
          <w:tcPr>
            <w:tcW w:w="826" w:type="pct"/>
            <w:shd w:val="clear" w:color="auto" w:fill="auto"/>
            <w:vAlign w:val="center"/>
          </w:tcPr>
          <w:p w14:paraId="7672E3A1" w14:textId="77777777" w:rsidR="00E47C2B" w:rsidRPr="00504D01" w:rsidRDefault="00E47C2B" w:rsidP="00EC69D2">
            <w:pPr>
              <w:jc w:val="center"/>
              <w:rPr>
                <w:rFonts w:ascii="Calibri" w:eastAsia="Arial" w:hAnsi="Calibri" w:cs="Calibri"/>
                <w:b/>
                <w:color w:val="000000"/>
                <w:sz w:val="16"/>
                <w:szCs w:val="16"/>
              </w:rPr>
            </w:pPr>
          </w:p>
        </w:tc>
      </w:tr>
      <w:tr w:rsidR="00E47C2B" w:rsidRPr="00504D01" w14:paraId="5DC176A1" w14:textId="77777777" w:rsidTr="004F3996">
        <w:trPr>
          <w:trHeight w:val="20"/>
          <w:jc w:val="center"/>
        </w:trPr>
        <w:tc>
          <w:tcPr>
            <w:tcW w:w="1919" w:type="pct"/>
            <w:shd w:val="clear" w:color="auto" w:fill="auto"/>
            <w:vAlign w:val="bottom"/>
          </w:tcPr>
          <w:p w14:paraId="25E21912" w14:textId="77777777" w:rsidR="00E47C2B" w:rsidRPr="00504D01" w:rsidRDefault="00E47C2B" w:rsidP="00EC69D2">
            <w:pPr>
              <w:rPr>
                <w:rFonts w:ascii="Calibri" w:eastAsia="Arial" w:hAnsi="Calibri" w:cs="Calibri"/>
                <w:b/>
                <w:color w:val="000000"/>
                <w:sz w:val="16"/>
                <w:szCs w:val="16"/>
              </w:rPr>
            </w:pPr>
            <w:r w:rsidRPr="00504D01">
              <w:rPr>
                <w:rFonts w:ascii="Calibri" w:eastAsia="Arial" w:hAnsi="Calibri" w:cs="Calibri"/>
                <w:b/>
                <w:color w:val="000000"/>
                <w:sz w:val="16"/>
                <w:szCs w:val="16"/>
              </w:rPr>
              <w:t>Déficit/superávit actuarial</w:t>
            </w:r>
          </w:p>
        </w:tc>
        <w:tc>
          <w:tcPr>
            <w:tcW w:w="775" w:type="pct"/>
            <w:shd w:val="clear" w:color="auto" w:fill="auto"/>
            <w:vAlign w:val="center"/>
          </w:tcPr>
          <w:p w14:paraId="6DE897DC"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0F16C856"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781056FE"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25E6409E"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0D49A812"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1D186E19" w14:textId="77777777" w:rsidTr="004F3996">
        <w:trPr>
          <w:trHeight w:val="20"/>
          <w:jc w:val="center"/>
        </w:trPr>
        <w:tc>
          <w:tcPr>
            <w:tcW w:w="1919" w:type="pct"/>
            <w:shd w:val="clear" w:color="auto" w:fill="auto"/>
            <w:vAlign w:val="bottom"/>
          </w:tcPr>
          <w:p w14:paraId="61F0F240" w14:textId="77777777" w:rsidR="00E47C2B" w:rsidRPr="00504D01" w:rsidRDefault="00E47C2B" w:rsidP="00EC69D2">
            <w:pPr>
              <w:ind w:left="113"/>
              <w:rPr>
                <w:rFonts w:ascii="Calibri" w:eastAsia="Arial" w:hAnsi="Calibri" w:cs="Calibri"/>
                <w:sz w:val="16"/>
                <w:szCs w:val="16"/>
              </w:rPr>
            </w:pPr>
            <w:r w:rsidRPr="00504D01">
              <w:rPr>
                <w:rFonts w:ascii="Calibri" w:eastAsia="Arial" w:hAnsi="Calibri" w:cs="Calibri"/>
                <w:sz w:val="16"/>
                <w:szCs w:val="16"/>
              </w:rPr>
              <w:t>Generación actual</w:t>
            </w:r>
          </w:p>
        </w:tc>
        <w:tc>
          <w:tcPr>
            <w:tcW w:w="775" w:type="pct"/>
            <w:shd w:val="clear" w:color="auto" w:fill="auto"/>
            <w:vAlign w:val="center"/>
          </w:tcPr>
          <w:p w14:paraId="738A7370"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217B8900"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1B437B7A"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06E4ACD3"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0DC6C24B"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75216B45" w14:textId="77777777" w:rsidTr="004F3996">
        <w:trPr>
          <w:trHeight w:val="20"/>
          <w:jc w:val="center"/>
        </w:trPr>
        <w:tc>
          <w:tcPr>
            <w:tcW w:w="1919" w:type="pct"/>
            <w:shd w:val="clear" w:color="auto" w:fill="auto"/>
            <w:vAlign w:val="bottom"/>
          </w:tcPr>
          <w:p w14:paraId="4D44670F" w14:textId="2BD56481" w:rsidR="00E47C2B" w:rsidRPr="00504D01" w:rsidRDefault="00E47C2B" w:rsidP="00EC69D2">
            <w:pPr>
              <w:ind w:left="113"/>
              <w:rPr>
                <w:rFonts w:ascii="Calibri" w:eastAsia="Arial" w:hAnsi="Calibri" w:cs="Calibri"/>
                <w:sz w:val="16"/>
                <w:szCs w:val="16"/>
              </w:rPr>
            </w:pPr>
            <w:r w:rsidRPr="00504D01">
              <w:rPr>
                <w:rFonts w:ascii="Calibri" w:eastAsia="Arial" w:hAnsi="Calibri" w:cs="Calibri"/>
                <w:sz w:val="16"/>
                <w:szCs w:val="16"/>
              </w:rPr>
              <w:t>Generaciones futuras</w:t>
            </w:r>
          </w:p>
        </w:tc>
        <w:tc>
          <w:tcPr>
            <w:tcW w:w="775" w:type="pct"/>
            <w:shd w:val="clear" w:color="auto" w:fill="auto"/>
            <w:vAlign w:val="center"/>
          </w:tcPr>
          <w:p w14:paraId="54328A35" w14:textId="347D718B" w:rsidR="00E47C2B" w:rsidRPr="00504D01" w:rsidRDefault="00406F49" w:rsidP="00EC69D2">
            <w:pPr>
              <w:jc w:val="center"/>
              <w:rPr>
                <w:rFonts w:ascii="Calibri" w:eastAsia="Arial" w:hAnsi="Calibri" w:cs="Calibri"/>
                <w:color w:val="000000"/>
                <w:sz w:val="16"/>
                <w:szCs w:val="16"/>
              </w:rPr>
            </w:pPr>
            <w:r w:rsidRPr="00504D01">
              <w:rPr>
                <w:rFonts w:ascii="Calibri" w:eastAsia="Arial" w:hAnsi="Calibri" w:cs="Calibri"/>
                <w:b/>
                <w:noProof/>
                <w:sz w:val="16"/>
                <w:szCs w:val="16"/>
              </w:rPr>
              <mc:AlternateContent>
                <mc:Choice Requires="wps">
                  <w:drawing>
                    <wp:anchor distT="0" distB="0" distL="114300" distR="114300" simplePos="0" relativeHeight="251668480" behindDoc="1" locked="0" layoutInCell="1" allowOverlap="1" wp14:anchorId="3C5C6EFB" wp14:editId="18C3196E">
                      <wp:simplePos x="0" y="0"/>
                      <wp:positionH relativeFrom="column">
                        <wp:posOffset>-2819400</wp:posOffset>
                      </wp:positionH>
                      <wp:positionV relativeFrom="paragraph">
                        <wp:posOffset>347345</wp:posOffset>
                      </wp:positionV>
                      <wp:extent cx="6795770" cy="1452245"/>
                      <wp:effectExtent l="0" t="1885950" r="0" b="1900555"/>
                      <wp:wrapNone/>
                      <wp:docPr id="1228889489" name="Cuadro de texto 2"/>
                      <wp:cNvGraphicFramePr/>
                      <a:graphic xmlns:a="http://schemas.openxmlformats.org/drawingml/2006/main">
                        <a:graphicData uri="http://schemas.microsoft.com/office/word/2010/wordprocessingShape">
                          <wps:wsp>
                            <wps:cNvSpPr txBox="1"/>
                            <wps:spPr>
                              <a:xfrm rot="19309466">
                                <a:off x="0" y="0"/>
                                <a:ext cx="6795770" cy="1452245"/>
                              </a:xfrm>
                              <a:prstGeom prst="rect">
                                <a:avLst/>
                              </a:prstGeom>
                              <a:noFill/>
                              <a:ln w="6350">
                                <a:noFill/>
                              </a:ln>
                            </wps:spPr>
                            <wps:txbx>
                              <w:txbxContent>
                                <w:p w14:paraId="5B9BC5F3" w14:textId="77777777" w:rsidR="00406F49" w:rsidRPr="00406F49" w:rsidRDefault="00406F49" w:rsidP="00406F49">
                                  <w:pPr>
                                    <w:rPr>
                                      <w:color w:val="E7E6E6" w:themeColor="background2"/>
                                      <w:sz w:val="220"/>
                                      <w:szCs w:val="220"/>
                                    </w:rPr>
                                  </w:pPr>
                                  <w:r w:rsidRPr="00406F49">
                                    <w:rPr>
                                      <w:color w:val="E7E6E6" w:themeColor="background2"/>
                                      <w:sz w:val="220"/>
                                      <w:szCs w:val="220"/>
                                    </w:rPr>
                                    <w:t>NO APLICA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C6EFB" id="_x0000_s1028" type="#_x0000_t202" style="position:absolute;left:0;text-align:left;margin-left:-222pt;margin-top:27.35pt;width:535.1pt;height:114.35pt;rotation:-2501874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" filled="f" stroked="f" strokeweight=".5pt">
                      <v:textbox>
                        <w:txbxContent>
                          <w:p w14:paraId="5B9BC5F3" w14:textId="77777777" w:rsidR="00406F49" w:rsidRPr="00406F49" w:rsidRDefault="00406F49" w:rsidP="00406F49">
                            <w:pPr>
                              <w:rPr>
                                <w:color w:val="E7E6E6" w:themeColor="background2"/>
                                <w:sz w:val="220"/>
                                <w:szCs w:val="220"/>
                              </w:rPr>
                            </w:pPr>
                            <w:r w:rsidRPr="00406F49">
                              <w:rPr>
                                <w:color w:val="E7E6E6" w:themeColor="background2"/>
                                <w:sz w:val="220"/>
                                <w:szCs w:val="220"/>
                              </w:rPr>
                              <w:t>NO APLICA</w:t>
                            </w:r>
                          </w:p>
                        </w:txbxContent>
                      </v:textbox>
                    </v:shape>
                  </w:pict>
                </mc:Fallback>
              </mc:AlternateContent>
            </w:r>
          </w:p>
        </w:tc>
        <w:tc>
          <w:tcPr>
            <w:tcW w:w="330" w:type="pct"/>
            <w:shd w:val="clear" w:color="auto" w:fill="auto"/>
            <w:vAlign w:val="center"/>
          </w:tcPr>
          <w:p w14:paraId="31ECF257"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6A19BA56"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780E6110"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5AAE8B43"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756B37F2" w14:textId="77777777" w:rsidTr="004F3996">
        <w:trPr>
          <w:trHeight w:val="20"/>
          <w:jc w:val="center"/>
        </w:trPr>
        <w:tc>
          <w:tcPr>
            <w:tcW w:w="1919" w:type="pct"/>
            <w:shd w:val="clear" w:color="auto" w:fill="auto"/>
            <w:vAlign w:val="bottom"/>
          </w:tcPr>
          <w:p w14:paraId="1E1D1F6B" w14:textId="77777777" w:rsidR="00E47C2B" w:rsidRPr="00504D01" w:rsidRDefault="00E47C2B" w:rsidP="00EC69D2">
            <w:pPr>
              <w:ind w:left="113"/>
              <w:rPr>
                <w:rFonts w:ascii="Calibri" w:eastAsia="Arial" w:hAnsi="Calibri" w:cs="Calibri"/>
                <w:b/>
                <w:color w:val="000000"/>
                <w:sz w:val="16"/>
                <w:szCs w:val="16"/>
              </w:rPr>
            </w:pPr>
          </w:p>
        </w:tc>
        <w:tc>
          <w:tcPr>
            <w:tcW w:w="775" w:type="pct"/>
            <w:shd w:val="clear" w:color="auto" w:fill="auto"/>
            <w:vAlign w:val="center"/>
          </w:tcPr>
          <w:p w14:paraId="5E4B0E55" w14:textId="57C0DBC4" w:rsidR="00E47C2B" w:rsidRPr="00504D01" w:rsidRDefault="00E47C2B" w:rsidP="00EC69D2">
            <w:pPr>
              <w:jc w:val="center"/>
              <w:rPr>
                <w:rFonts w:ascii="Calibri" w:eastAsia="Arial" w:hAnsi="Calibri" w:cs="Calibri"/>
                <w:b/>
                <w:color w:val="000000"/>
                <w:sz w:val="16"/>
                <w:szCs w:val="16"/>
              </w:rPr>
            </w:pPr>
          </w:p>
        </w:tc>
        <w:tc>
          <w:tcPr>
            <w:tcW w:w="330" w:type="pct"/>
            <w:shd w:val="clear" w:color="auto" w:fill="auto"/>
            <w:vAlign w:val="center"/>
          </w:tcPr>
          <w:p w14:paraId="0071B125" w14:textId="77777777" w:rsidR="00E47C2B" w:rsidRPr="00504D01" w:rsidRDefault="00E47C2B" w:rsidP="00EC69D2">
            <w:pPr>
              <w:jc w:val="center"/>
              <w:rPr>
                <w:rFonts w:ascii="Calibri" w:eastAsia="Arial" w:hAnsi="Calibri" w:cs="Calibri"/>
                <w:b/>
                <w:color w:val="000000"/>
                <w:sz w:val="16"/>
                <w:szCs w:val="16"/>
              </w:rPr>
            </w:pPr>
          </w:p>
        </w:tc>
        <w:tc>
          <w:tcPr>
            <w:tcW w:w="586" w:type="pct"/>
            <w:shd w:val="clear" w:color="auto" w:fill="auto"/>
            <w:vAlign w:val="center"/>
          </w:tcPr>
          <w:p w14:paraId="24A578E3" w14:textId="77777777" w:rsidR="00E47C2B" w:rsidRPr="00504D01" w:rsidRDefault="00E47C2B" w:rsidP="00EC69D2">
            <w:pPr>
              <w:jc w:val="center"/>
              <w:rPr>
                <w:rFonts w:ascii="Calibri" w:eastAsia="Arial" w:hAnsi="Calibri" w:cs="Calibri"/>
                <w:b/>
                <w:color w:val="000000"/>
                <w:sz w:val="16"/>
                <w:szCs w:val="16"/>
              </w:rPr>
            </w:pPr>
          </w:p>
        </w:tc>
        <w:tc>
          <w:tcPr>
            <w:tcW w:w="564" w:type="pct"/>
            <w:shd w:val="clear" w:color="auto" w:fill="auto"/>
            <w:vAlign w:val="center"/>
          </w:tcPr>
          <w:p w14:paraId="7B1B68E4" w14:textId="77777777" w:rsidR="00E47C2B" w:rsidRPr="00504D01" w:rsidRDefault="00E47C2B" w:rsidP="00EC69D2">
            <w:pPr>
              <w:jc w:val="center"/>
              <w:rPr>
                <w:rFonts w:ascii="Calibri" w:eastAsia="Arial" w:hAnsi="Calibri" w:cs="Calibri"/>
                <w:b/>
                <w:color w:val="000000"/>
                <w:sz w:val="16"/>
                <w:szCs w:val="16"/>
              </w:rPr>
            </w:pPr>
          </w:p>
        </w:tc>
        <w:tc>
          <w:tcPr>
            <w:tcW w:w="826" w:type="pct"/>
            <w:shd w:val="clear" w:color="auto" w:fill="auto"/>
            <w:vAlign w:val="center"/>
          </w:tcPr>
          <w:p w14:paraId="6593E2A8" w14:textId="77777777" w:rsidR="00E47C2B" w:rsidRPr="00504D01" w:rsidRDefault="00E47C2B" w:rsidP="00EC69D2">
            <w:pPr>
              <w:jc w:val="center"/>
              <w:rPr>
                <w:rFonts w:ascii="Calibri" w:eastAsia="Arial" w:hAnsi="Calibri" w:cs="Calibri"/>
                <w:b/>
                <w:color w:val="000000"/>
                <w:sz w:val="16"/>
                <w:szCs w:val="16"/>
              </w:rPr>
            </w:pPr>
          </w:p>
        </w:tc>
      </w:tr>
      <w:tr w:rsidR="00E47C2B" w:rsidRPr="00504D01" w14:paraId="110742D5" w14:textId="77777777" w:rsidTr="004F3996">
        <w:trPr>
          <w:trHeight w:val="20"/>
          <w:jc w:val="center"/>
        </w:trPr>
        <w:tc>
          <w:tcPr>
            <w:tcW w:w="1919" w:type="pct"/>
            <w:shd w:val="clear" w:color="auto" w:fill="auto"/>
            <w:vAlign w:val="bottom"/>
          </w:tcPr>
          <w:p w14:paraId="2D4E34DA" w14:textId="77777777" w:rsidR="00E47C2B" w:rsidRPr="00504D01" w:rsidRDefault="00E47C2B" w:rsidP="00EC69D2">
            <w:pPr>
              <w:rPr>
                <w:rFonts w:ascii="Calibri" w:eastAsia="Arial" w:hAnsi="Calibri" w:cs="Calibri"/>
                <w:b/>
                <w:color w:val="000000"/>
                <w:sz w:val="16"/>
                <w:szCs w:val="16"/>
              </w:rPr>
            </w:pPr>
            <w:r w:rsidRPr="00504D01">
              <w:rPr>
                <w:rFonts w:ascii="Calibri" w:eastAsia="Arial" w:hAnsi="Calibri" w:cs="Calibri"/>
                <w:b/>
                <w:color w:val="000000"/>
                <w:sz w:val="16"/>
                <w:szCs w:val="16"/>
              </w:rPr>
              <w:t>Periodo de suficiencia</w:t>
            </w:r>
          </w:p>
        </w:tc>
        <w:tc>
          <w:tcPr>
            <w:tcW w:w="775" w:type="pct"/>
            <w:shd w:val="clear" w:color="auto" w:fill="auto"/>
            <w:vAlign w:val="center"/>
          </w:tcPr>
          <w:p w14:paraId="2C4E6570" w14:textId="16370948"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56965626" w14:textId="79BA983D"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6073CF30"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55E0470B"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18124C56"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32E80C9F" w14:textId="77777777" w:rsidTr="004F3996">
        <w:trPr>
          <w:trHeight w:val="20"/>
          <w:jc w:val="center"/>
        </w:trPr>
        <w:tc>
          <w:tcPr>
            <w:tcW w:w="1919" w:type="pct"/>
            <w:shd w:val="clear" w:color="auto" w:fill="auto"/>
            <w:vAlign w:val="bottom"/>
          </w:tcPr>
          <w:p w14:paraId="5E9B92B6" w14:textId="77777777" w:rsidR="00E47C2B" w:rsidRPr="00504D01" w:rsidRDefault="00E47C2B" w:rsidP="00EC69D2">
            <w:pPr>
              <w:ind w:left="113"/>
              <w:rPr>
                <w:rFonts w:ascii="Calibri" w:eastAsia="Arial" w:hAnsi="Calibri" w:cs="Calibri"/>
                <w:sz w:val="16"/>
                <w:szCs w:val="16"/>
              </w:rPr>
            </w:pPr>
            <w:r w:rsidRPr="00504D01">
              <w:rPr>
                <w:rFonts w:ascii="Calibri" w:eastAsia="Arial" w:hAnsi="Calibri" w:cs="Calibri"/>
                <w:sz w:val="16"/>
                <w:szCs w:val="16"/>
              </w:rPr>
              <w:t>Año de descapitalización</w:t>
            </w:r>
          </w:p>
        </w:tc>
        <w:tc>
          <w:tcPr>
            <w:tcW w:w="775" w:type="pct"/>
            <w:shd w:val="clear" w:color="auto" w:fill="auto"/>
            <w:vAlign w:val="center"/>
          </w:tcPr>
          <w:p w14:paraId="115825D7"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7DB054C9" w14:textId="5C237856"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70B19F3F"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69373A61"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06C79D3E"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1EB969A4" w14:textId="77777777" w:rsidTr="004F3996">
        <w:trPr>
          <w:trHeight w:val="20"/>
          <w:jc w:val="center"/>
        </w:trPr>
        <w:tc>
          <w:tcPr>
            <w:tcW w:w="1919" w:type="pct"/>
            <w:shd w:val="clear" w:color="auto" w:fill="auto"/>
            <w:vAlign w:val="bottom"/>
          </w:tcPr>
          <w:p w14:paraId="0B38F2FA" w14:textId="77777777" w:rsidR="00E47C2B" w:rsidRPr="00504D01" w:rsidRDefault="00E47C2B" w:rsidP="00EC69D2">
            <w:pPr>
              <w:ind w:left="113"/>
              <w:rPr>
                <w:rFonts w:ascii="Calibri" w:eastAsia="Arial" w:hAnsi="Calibri" w:cs="Calibri"/>
                <w:sz w:val="16"/>
                <w:szCs w:val="16"/>
              </w:rPr>
            </w:pPr>
            <w:r w:rsidRPr="00504D01">
              <w:rPr>
                <w:rFonts w:ascii="Calibri" w:eastAsia="Arial" w:hAnsi="Calibri" w:cs="Calibri"/>
                <w:sz w:val="16"/>
                <w:szCs w:val="16"/>
              </w:rPr>
              <w:t>Tasa de rendimiento</w:t>
            </w:r>
          </w:p>
        </w:tc>
        <w:tc>
          <w:tcPr>
            <w:tcW w:w="775" w:type="pct"/>
            <w:shd w:val="clear" w:color="auto" w:fill="auto"/>
            <w:vAlign w:val="center"/>
          </w:tcPr>
          <w:p w14:paraId="22CE11AD"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5688DDCE" w14:textId="668E4F69"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5BB21E5F"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5B4409FD"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5C4002D4"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5E0080DE" w14:textId="77777777" w:rsidTr="004F3996">
        <w:trPr>
          <w:trHeight w:val="20"/>
          <w:jc w:val="center"/>
        </w:trPr>
        <w:tc>
          <w:tcPr>
            <w:tcW w:w="1919" w:type="pct"/>
            <w:shd w:val="clear" w:color="auto" w:fill="auto"/>
            <w:vAlign w:val="bottom"/>
          </w:tcPr>
          <w:p w14:paraId="4A167E43" w14:textId="77777777" w:rsidR="00E47C2B" w:rsidRPr="00504D01" w:rsidRDefault="00E47C2B" w:rsidP="00EC69D2">
            <w:pPr>
              <w:ind w:left="113"/>
              <w:rPr>
                <w:rFonts w:ascii="Calibri" w:eastAsia="Arial" w:hAnsi="Calibri" w:cs="Calibri"/>
                <w:b/>
                <w:color w:val="000000"/>
                <w:sz w:val="16"/>
                <w:szCs w:val="16"/>
              </w:rPr>
            </w:pPr>
          </w:p>
          <w:p w14:paraId="5BF6A755" w14:textId="77777777" w:rsidR="00E47C2B" w:rsidRPr="00504D01" w:rsidRDefault="00E47C2B" w:rsidP="00EC69D2">
            <w:pPr>
              <w:ind w:left="113"/>
              <w:rPr>
                <w:rFonts w:ascii="Calibri" w:eastAsia="Arial" w:hAnsi="Calibri" w:cs="Calibri"/>
                <w:b/>
                <w:color w:val="000000"/>
                <w:sz w:val="16"/>
                <w:szCs w:val="16"/>
              </w:rPr>
            </w:pPr>
          </w:p>
        </w:tc>
        <w:tc>
          <w:tcPr>
            <w:tcW w:w="775" w:type="pct"/>
            <w:shd w:val="clear" w:color="auto" w:fill="auto"/>
            <w:vAlign w:val="center"/>
          </w:tcPr>
          <w:p w14:paraId="207E3D4D" w14:textId="77777777" w:rsidR="00E47C2B" w:rsidRPr="00504D01" w:rsidRDefault="00E47C2B" w:rsidP="00EC69D2">
            <w:pPr>
              <w:jc w:val="center"/>
              <w:rPr>
                <w:rFonts w:ascii="Calibri" w:eastAsia="Arial" w:hAnsi="Calibri" w:cs="Calibri"/>
                <w:b/>
                <w:color w:val="000000"/>
                <w:sz w:val="16"/>
                <w:szCs w:val="16"/>
              </w:rPr>
            </w:pPr>
          </w:p>
        </w:tc>
        <w:tc>
          <w:tcPr>
            <w:tcW w:w="330" w:type="pct"/>
            <w:shd w:val="clear" w:color="auto" w:fill="auto"/>
            <w:vAlign w:val="center"/>
          </w:tcPr>
          <w:p w14:paraId="26026926" w14:textId="6B49B03D" w:rsidR="00E47C2B" w:rsidRPr="00504D01" w:rsidRDefault="00E47C2B" w:rsidP="00EC69D2">
            <w:pPr>
              <w:jc w:val="center"/>
              <w:rPr>
                <w:rFonts w:ascii="Calibri" w:eastAsia="Arial" w:hAnsi="Calibri" w:cs="Calibri"/>
                <w:b/>
                <w:color w:val="000000"/>
                <w:sz w:val="16"/>
                <w:szCs w:val="16"/>
              </w:rPr>
            </w:pPr>
          </w:p>
        </w:tc>
        <w:tc>
          <w:tcPr>
            <w:tcW w:w="586" w:type="pct"/>
            <w:shd w:val="clear" w:color="auto" w:fill="auto"/>
            <w:vAlign w:val="center"/>
          </w:tcPr>
          <w:p w14:paraId="458896CB" w14:textId="77777777" w:rsidR="00E47C2B" w:rsidRPr="00504D01" w:rsidRDefault="00E47C2B" w:rsidP="00EC69D2">
            <w:pPr>
              <w:jc w:val="center"/>
              <w:rPr>
                <w:rFonts w:ascii="Calibri" w:eastAsia="Arial" w:hAnsi="Calibri" w:cs="Calibri"/>
                <w:b/>
                <w:color w:val="000000"/>
                <w:sz w:val="16"/>
                <w:szCs w:val="16"/>
              </w:rPr>
            </w:pPr>
          </w:p>
        </w:tc>
        <w:tc>
          <w:tcPr>
            <w:tcW w:w="564" w:type="pct"/>
            <w:shd w:val="clear" w:color="auto" w:fill="auto"/>
            <w:vAlign w:val="center"/>
          </w:tcPr>
          <w:p w14:paraId="240DC83C" w14:textId="77777777" w:rsidR="00E47C2B" w:rsidRPr="00504D01" w:rsidRDefault="00E47C2B" w:rsidP="00EC69D2">
            <w:pPr>
              <w:jc w:val="center"/>
              <w:rPr>
                <w:rFonts w:ascii="Calibri" w:eastAsia="Arial" w:hAnsi="Calibri" w:cs="Calibri"/>
                <w:b/>
                <w:color w:val="000000"/>
                <w:sz w:val="16"/>
                <w:szCs w:val="16"/>
              </w:rPr>
            </w:pPr>
          </w:p>
        </w:tc>
        <w:tc>
          <w:tcPr>
            <w:tcW w:w="826" w:type="pct"/>
            <w:shd w:val="clear" w:color="auto" w:fill="auto"/>
            <w:vAlign w:val="center"/>
          </w:tcPr>
          <w:p w14:paraId="3FC75B25" w14:textId="77777777" w:rsidR="00E47C2B" w:rsidRPr="00504D01" w:rsidRDefault="00E47C2B" w:rsidP="00EC69D2">
            <w:pPr>
              <w:jc w:val="center"/>
              <w:rPr>
                <w:rFonts w:ascii="Calibri" w:eastAsia="Arial" w:hAnsi="Calibri" w:cs="Calibri"/>
                <w:b/>
                <w:color w:val="000000"/>
                <w:sz w:val="16"/>
                <w:szCs w:val="16"/>
              </w:rPr>
            </w:pPr>
          </w:p>
        </w:tc>
      </w:tr>
      <w:tr w:rsidR="00E47C2B" w:rsidRPr="00504D01" w14:paraId="609666D3" w14:textId="77777777" w:rsidTr="004F3996">
        <w:trPr>
          <w:trHeight w:val="20"/>
          <w:jc w:val="center"/>
        </w:trPr>
        <w:tc>
          <w:tcPr>
            <w:tcW w:w="1919" w:type="pct"/>
            <w:shd w:val="clear" w:color="auto" w:fill="auto"/>
            <w:vAlign w:val="bottom"/>
          </w:tcPr>
          <w:p w14:paraId="545CAA1A" w14:textId="77777777" w:rsidR="00E47C2B" w:rsidRPr="00504D01" w:rsidRDefault="00E47C2B" w:rsidP="00EC69D2">
            <w:pPr>
              <w:rPr>
                <w:rFonts w:ascii="Calibri" w:eastAsia="Arial" w:hAnsi="Calibri" w:cs="Calibri"/>
                <w:b/>
                <w:color w:val="000000"/>
                <w:sz w:val="16"/>
                <w:szCs w:val="16"/>
              </w:rPr>
            </w:pPr>
            <w:r w:rsidRPr="00504D01">
              <w:rPr>
                <w:rFonts w:ascii="Calibri" w:eastAsia="Arial" w:hAnsi="Calibri" w:cs="Calibri"/>
                <w:b/>
                <w:color w:val="000000"/>
                <w:sz w:val="16"/>
                <w:szCs w:val="16"/>
              </w:rPr>
              <w:t>Estudio actuarial</w:t>
            </w:r>
          </w:p>
        </w:tc>
        <w:tc>
          <w:tcPr>
            <w:tcW w:w="775" w:type="pct"/>
            <w:shd w:val="clear" w:color="auto" w:fill="auto"/>
            <w:vAlign w:val="center"/>
          </w:tcPr>
          <w:p w14:paraId="01F67F0A"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68746312"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54098B79"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0D387AF3"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4AD17586"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3F17033D" w14:textId="77777777" w:rsidTr="004F3996">
        <w:trPr>
          <w:trHeight w:val="20"/>
          <w:jc w:val="center"/>
        </w:trPr>
        <w:tc>
          <w:tcPr>
            <w:tcW w:w="1919" w:type="pct"/>
            <w:shd w:val="clear" w:color="auto" w:fill="auto"/>
            <w:vAlign w:val="bottom"/>
          </w:tcPr>
          <w:p w14:paraId="04F3A1FE" w14:textId="77777777" w:rsidR="00E47C2B" w:rsidRPr="00504D01" w:rsidRDefault="00E47C2B" w:rsidP="00EC69D2">
            <w:pPr>
              <w:ind w:left="113"/>
              <w:rPr>
                <w:rFonts w:ascii="Calibri" w:eastAsia="Arial" w:hAnsi="Calibri" w:cs="Calibri"/>
                <w:sz w:val="16"/>
                <w:szCs w:val="16"/>
              </w:rPr>
            </w:pPr>
            <w:r w:rsidRPr="00504D01">
              <w:rPr>
                <w:rFonts w:ascii="Calibri" w:eastAsia="Arial" w:hAnsi="Calibri" w:cs="Calibri"/>
                <w:sz w:val="16"/>
                <w:szCs w:val="16"/>
              </w:rPr>
              <w:t>Año de elaboración del estudio actuarial</w:t>
            </w:r>
          </w:p>
        </w:tc>
        <w:tc>
          <w:tcPr>
            <w:tcW w:w="775" w:type="pct"/>
            <w:shd w:val="clear" w:color="auto" w:fill="auto"/>
            <w:vAlign w:val="center"/>
          </w:tcPr>
          <w:p w14:paraId="119A51FC"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6847F9AD"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2C42467A"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05968DFE"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7BD1EA50"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4065E5D9" w14:textId="77777777" w:rsidTr="004F3996">
        <w:trPr>
          <w:trHeight w:val="20"/>
          <w:jc w:val="center"/>
        </w:trPr>
        <w:tc>
          <w:tcPr>
            <w:tcW w:w="1919" w:type="pct"/>
            <w:shd w:val="clear" w:color="auto" w:fill="auto"/>
            <w:vAlign w:val="bottom"/>
          </w:tcPr>
          <w:p w14:paraId="70E3FE85" w14:textId="77777777" w:rsidR="00E47C2B" w:rsidRPr="00504D01" w:rsidRDefault="00E47C2B" w:rsidP="00EC69D2">
            <w:pPr>
              <w:ind w:left="113"/>
              <w:rPr>
                <w:rFonts w:ascii="Calibri" w:eastAsia="Arial" w:hAnsi="Calibri" w:cs="Calibri"/>
                <w:sz w:val="16"/>
                <w:szCs w:val="16"/>
              </w:rPr>
            </w:pPr>
            <w:r w:rsidRPr="00504D01">
              <w:rPr>
                <w:rFonts w:ascii="Calibri" w:eastAsia="Arial" w:hAnsi="Calibri" w:cs="Calibri"/>
                <w:sz w:val="16"/>
                <w:szCs w:val="16"/>
              </w:rPr>
              <w:t>Empresa que elaboró el estudio actuarial</w:t>
            </w:r>
          </w:p>
        </w:tc>
        <w:tc>
          <w:tcPr>
            <w:tcW w:w="775" w:type="pct"/>
            <w:shd w:val="clear" w:color="auto" w:fill="auto"/>
            <w:vAlign w:val="center"/>
          </w:tcPr>
          <w:p w14:paraId="75A81977"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4CE5F2D3"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2CA16797" w14:textId="0C5B3006"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470FC4A7"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42F8085E" w14:textId="77777777" w:rsidR="00E47C2B" w:rsidRPr="00504D01" w:rsidRDefault="00E47C2B" w:rsidP="00EC69D2">
            <w:pPr>
              <w:jc w:val="center"/>
              <w:rPr>
                <w:rFonts w:ascii="Calibri" w:eastAsia="Arial" w:hAnsi="Calibri" w:cs="Calibri"/>
                <w:color w:val="000000"/>
                <w:sz w:val="16"/>
                <w:szCs w:val="16"/>
              </w:rPr>
            </w:pPr>
          </w:p>
        </w:tc>
      </w:tr>
      <w:tr w:rsidR="00E47C2B" w:rsidRPr="00504D01" w14:paraId="51C5EEEF" w14:textId="77777777" w:rsidTr="004F3996">
        <w:trPr>
          <w:trHeight w:val="20"/>
          <w:jc w:val="center"/>
        </w:trPr>
        <w:tc>
          <w:tcPr>
            <w:tcW w:w="1919" w:type="pct"/>
            <w:shd w:val="clear" w:color="auto" w:fill="auto"/>
            <w:vAlign w:val="bottom"/>
          </w:tcPr>
          <w:p w14:paraId="202F9EA9" w14:textId="77777777" w:rsidR="00E47C2B" w:rsidRPr="00504D01" w:rsidRDefault="00E47C2B" w:rsidP="00EC69D2">
            <w:pPr>
              <w:ind w:left="113"/>
              <w:rPr>
                <w:rFonts w:ascii="Calibri" w:eastAsia="Arial" w:hAnsi="Calibri" w:cs="Calibri"/>
                <w:color w:val="000000"/>
                <w:sz w:val="16"/>
                <w:szCs w:val="16"/>
              </w:rPr>
            </w:pPr>
          </w:p>
        </w:tc>
        <w:tc>
          <w:tcPr>
            <w:tcW w:w="775" w:type="pct"/>
            <w:shd w:val="clear" w:color="auto" w:fill="auto"/>
            <w:vAlign w:val="center"/>
          </w:tcPr>
          <w:p w14:paraId="5DE6714A" w14:textId="77777777" w:rsidR="00E47C2B" w:rsidRPr="00504D01" w:rsidRDefault="00E47C2B" w:rsidP="00EC69D2">
            <w:pPr>
              <w:jc w:val="center"/>
              <w:rPr>
                <w:rFonts w:ascii="Calibri" w:eastAsia="Arial" w:hAnsi="Calibri" w:cs="Calibri"/>
                <w:color w:val="000000"/>
                <w:sz w:val="16"/>
                <w:szCs w:val="16"/>
              </w:rPr>
            </w:pPr>
          </w:p>
        </w:tc>
        <w:tc>
          <w:tcPr>
            <w:tcW w:w="330" w:type="pct"/>
            <w:shd w:val="clear" w:color="auto" w:fill="auto"/>
            <w:vAlign w:val="center"/>
          </w:tcPr>
          <w:p w14:paraId="6C95110D" w14:textId="77777777" w:rsidR="00E47C2B" w:rsidRPr="00504D01" w:rsidRDefault="00E47C2B" w:rsidP="00EC69D2">
            <w:pPr>
              <w:jc w:val="center"/>
              <w:rPr>
                <w:rFonts w:ascii="Calibri" w:eastAsia="Arial" w:hAnsi="Calibri" w:cs="Calibri"/>
                <w:color w:val="000000"/>
                <w:sz w:val="16"/>
                <w:szCs w:val="16"/>
              </w:rPr>
            </w:pPr>
          </w:p>
        </w:tc>
        <w:tc>
          <w:tcPr>
            <w:tcW w:w="586" w:type="pct"/>
            <w:shd w:val="clear" w:color="auto" w:fill="auto"/>
            <w:vAlign w:val="center"/>
          </w:tcPr>
          <w:p w14:paraId="2DBC1284" w14:textId="77777777" w:rsidR="00E47C2B" w:rsidRPr="00504D01" w:rsidRDefault="00E47C2B" w:rsidP="00EC69D2">
            <w:pPr>
              <w:jc w:val="center"/>
              <w:rPr>
                <w:rFonts w:ascii="Calibri" w:eastAsia="Arial" w:hAnsi="Calibri" w:cs="Calibri"/>
                <w:color w:val="000000"/>
                <w:sz w:val="16"/>
                <w:szCs w:val="16"/>
              </w:rPr>
            </w:pPr>
          </w:p>
        </w:tc>
        <w:tc>
          <w:tcPr>
            <w:tcW w:w="564" w:type="pct"/>
            <w:shd w:val="clear" w:color="auto" w:fill="auto"/>
            <w:vAlign w:val="center"/>
          </w:tcPr>
          <w:p w14:paraId="231F0FEC" w14:textId="77777777" w:rsidR="00E47C2B" w:rsidRPr="00504D01" w:rsidRDefault="00E47C2B" w:rsidP="00EC69D2">
            <w:pPr>
              <w:jc w:val="center"/>
              <w:rPr>
                <w:rFonts w:ascii="Calibri" w:eastAsia="Arial" w:hAnsi="Calibri" w:cs="Calibri"/>
                <w:color w:val="000000"/>
                <w:sz w:val="16"/>
                <w:szCs w:val="16"/>
              </w:rPr>
            </w:pPr>
          </w:p>
        </w:tc>
        <w:tc>
          <w:tcPr>
            <w:tcW w:w="826" w:type="pct"/>
            <w:shd w:val="clear" w:color="auto" w:fill="auto"/>
            <w:vAlign w:val="center"/>
          </w:tcPr>
          <w:p w14:paraId="79B28C86" w14:textId="77777777" w:rsidR="00E47C2B" w:rsidRPr="00504D01" w:rsidRDefault="00E47C2B" w:rsidP="00EC69D2">
            <w:pPr>
              <w:jc w:val="center"/>
              <w:rPr>
                <w:rFonts w:ascii="Calibri" w:eastAsia="Arial" w:hAnsi="Calibri" w:cs="Calibri"/>
                <w:color w:val="000000"/>
                <w:sz w:val="16"/>
                <w:szCs w:val="16"/>
              </w:rPr>
            </w:pPr>
          </w:p>
        </w:tc>
      </w:tr>
      <w:bookmarkEnd w:id="115"/>
    </w:tbl>
    <w:p w14:paraId="316C2336" w14:textId="77777777" w:rsidR="00E47C2B" w:rsidRPr="00504D01" w:rsidRDefault="00E47C2B" w:rsidP="00E47C2B">
      <w:pPr>
        <w:tabs>
          <w:tab w:val="center" w:pos="4986"/>
        </w:tabs>
        <w:rPr>
          <w:rFonts w:ascii="Calibri" w:eastAsia="Arial" w:hAnsi="Calibri" w:cs="Calibri"/>
          <w:b/>
          <w:color w:val="000000"/>
          <w:sz w:val="16"/>
          <w:szCs w:val="16"/>
        </w:rPr>
        <w:sectPr w:rsidR="00E47C2B" w:rsidRPr="00504D01" w:rsidSect="000D3DE4">
          <w:headerReference w:type="even" r:id="rId8"/>
          <w:headerReference w:type="default" r:id="rId9"/>
          <w:headerReference w:type="first" r:id="rId10"/>
          <w:pgSz w:w="12240" w:h="15840"/>
          <w:pgMar w:top="1417" w:right="1701" w:bottom="1417" w:left="1701" w:header="709" w:footer="709" w:gutter="0"/>
          <w:pgNumType w:start="1"/>
          <w:cols w:space="708"/>
          <w:docGrid w:linePitch="360"/>
        </w:sectPr>
      </w:pPr>
    </w:p>
    <w:p w14:paraId="4E07C4A2" w14:textId="7DB8A2B7" w:rsidR="00E47C2B" w:rsidRPr="00E33E93" w:rsidRDefault="00E47C2B" w:rsidP="002E6237">
      <w:pPr>
        <w:pStyle w:val="Ttulo2"/>
        <w:rPr>
          <w:rStyle w:val="Ttulo5Car"/>
          <w:rFonts w:ascii="Calibri" w:hAnsi="Calibri" w:cs="Calibri"/>
        </w:rPr>
      </w:pPr>
      <w:bookmarkStart w:id="116" w:name="_Toc187237711"/>
      <w:r w:rsidRPr="00E33E93">
        <w:rPr>
          <w:rFonts w:eastAsia="Arial"/>
        </w:rPr>
        <w:lastRenderedPageBreak/>
        <w:t xml:space="preserve">Tabulador de </w:t>
      </w:r>
      <w:r w:rsidR="000D3DE4" w:rsidRPr="00E33E93">
        <w:rPr>
          <w:rFonts w:eastAsia="Arial"/>
        </w:rPr>
        <w:t>sueldos Mensual (Importes Brutos)</w:t>
      </w:r>
      <w:bookmarkEnd w:id="116"/>
    </w:p>
    <w:p w14:paraId="1B0F55D1" w14:textId="77777777" w:rsidR="00E47C2B" w:rsidRPr="00504D01" w:rsidRDefault="00E47C2B" w:rsidP="00E47C2B">
      <w:pPr>
        <w:pBdr>
          <w:top w:val="nil"/>
          <w:left w:val="nil"/>
          <w:bottom w:val="nil"/>
          <w:right w:val="nil"/>
          <w:between w:val="nil"/>
        </w:pBdr>
        <w:jc w:val="center"/>
        <w:rPr>
          <w:rFonts w:ascii="Calibri" w:eastAsiaTheme="minorHAnsi" w:hAnsi="Calibri" w:cs="Calibri"/>
          <w:b/>
          <w:bCs/>
          <w:sz w:val="16"/>
          <w:szCs w:val="16"/>
          <w:lang w:eastAsia="en-US"/>
        </w:rPr>
      </w:pPr>
      <w:r w:rsidRPr="00504D01">
        <w:rPr>
          <w:rStyle w:val="Ttulo5Car"/>
          <w:rFonts w:ascii="Calibri" w:hAnsi="Calibri" w:cs="Calibri"/>
          <w:sz w:val="16"/>
          <w:szCs w:val="16"/>
        </w:rPr>
        <w:fldChar w:fldCharType="begin"/>
      </w:r>
      <w:r w:rsidRPr="00504D01">
        <w:rPr>
          <w:rStyle w:val="Ttulo5Car"/>
          <w:rFonts w:ascii="Calibri" w:hAnsi="Calibri" w:cs="Calibri"/>
          <w:sz w:val="16"/>
          <w:szCs w:val="16"/>
        </w:rPr>
        <w:instrText xml:space="preserve"> LINK Excel.Sheet.12 "Libro1" "Hoja1!F2C2:F21C14" \a \f 4 \h  \* MERGEFORMAT </w:instrText>
      </w:r>
      <w:r w:rsidRPr="00504D01">
        <w:rPr>
          <w:rStyle w:val="Ttulo5Car"/>
          <w:rFonts w:ascii="Calibri" w:hAnsi="Calibri" w:cs="Calibri"/>
          <w:sz w:val="16"/>
          <w:szCs w:val="16"/>
        </w:rPr>
        <w:fldChar w:fldCharType="separate"/>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709"/>
        <w:gridCol w:w="708"/>
        <w:gridCol w:w="709"/>
        <w:gridCol w:w="709"/>
        <w:gridCol w:w="709"/>
        <w:gridCol w:w="708"/>
        <w:gridCol w:w="709"/>
        <w:gridCol w:w="567"/>
        <w:gridCol w:w="567"/>
        <w:gridCol w:w="680"/>
        <w:gridCol w:w="652"/>
        <w:gridCol w:w="653"/>
      </w:tblGrid>
      <w:tr w:rsidR="00E47C2B" w:rsidRPr="00504D01" w14:paraId="0193ED36" w14:textId="77777777" w:rsidTr="006E5A98">
        <w:trPr>
          <w:trHeight w:val="811"/>
          <w:jc w:val="center"/>
        </w:trPr>
        <w:tc>
          <w:tcPr>
            <w:tcW w:w="8926" w:type="dxa"/>
            <w:gridSpan w:val="13"/>
            <w:tcBorders>
              <w:bottom w:val="single" w:sz="4" w:space="0" w:color="auto"/>
            </w:tcBorders>
            <w:shd w:val="clear" w:color="auto" w:fill="auto"/>
            <w:vAlign w:val="center"/>
            <w:hideMark/>
          </w:tcPr>
          <w:p w14:paraId="00CF0986" w14:textId="77777777" w:rsidR="004D718E" w:rsidRPr="00504D01" w:rsidRDefault="00E47C2B" w:rsidP="00406F49">
            <w:pPr>
              <w:jc w:val="center"/>
              <w:rPr>
                <w:rFonts w:ascii="Calibri" w:hAnsi="Calibri" w:cs="Calibri"/>
                <w:b/>
                <w:bCs/>
                <w:sz w:val="16"/>
                <w:szCs w:val="16"/>
              </w:rPr>
            </w:pPr>
            <w:r w:rsidRPr="00504D01">
              <w:rPr>
                <w:rFonts w:ascii="Calibri" w:hAnsi="Calibri" w:cs="Calibri"/>
                <w:b/>
                <w:bCs/>
                <w:sz w:val="16"/>
                <w:szCs w:val="16"/>
              </w:rPr>
              <w:t>INSTITUTO ELECTORAL DE QUINTANA ROO</w:t>
            </w:r>
          </w:p>
          <w:p w14:paraId="2F02BDBD" w14:textId="1FFCF2F3" w:rsidR="004D718E" w:rsidRPr="00504D01" w:rsidRDefault="00322AC5" w:rsidP="00406F49">
            <w:pPr>
              <w:jc w:val="center"/>
              <w:rPr>
                <w:rFonts w:ascii="Calibri" w:hAnsi="Calibri" w:cs="Calibri"/>
                <w:b/>
                <w:bCs/>
                <w:sz w:val="16"/>
                <w:szCs w:val="16"/>
              </w:rPr>
            </w:pPr>
            <w:r w:rsidRPr="00504D01">
              <w:rPr>
                <w:rFonts w:ascii="Calibri" w:eastAsia="Times New Roman" w:hAnsi="Calibri" w:cs="Calibri"/>
                <w:b/>
                <w:bCs/>
                <w:color w:val="000000"/>
                <w:sz w:val="16"/>
                <w:szCs w:val="16"/>
                <w:lang w:eastAsia="es-MX"/>
              </w:rPr>
              <w:t>PRESUPUESTO DE EGRESOS PARA EL EJERCICIO FISCAL 2025</w:t>
            </w:r>
          </w:p>
          <w:p w14:paraId="2C721FB4" w14:textId="77777777" w:rsidR="004D718E" w:rsidRPr="00504D01" w:rsidRDefault="004D718E" w:rsidP="00406F49">
            <w:pPr>
              <w:jc w:val="center"/>
              <w:rPr>
                <w:rFonts w:ascii="Calibri" w:hAnsi="Calibri" w:cs="Calibri"/>
                <w:b/>
                <w:bCs/>
                <w:sz w:val="16"/>
                <w:szCs w:val="16"/>
              </w:rPr>
            </w:pPr>
            <w:r w:rsidRPr="00504D01">
              <w:rPr>
                <w:rFonts w:ascii="Calibri" w:hAnsi="Calibri" w:cs="Calibri"/>
                <w:b/>
                <w:bCs/>
                <w:sz w:val="16"/>
                <w:szCs w:val="16"/>
              </w:rPr>
              <w:t>Tabulador de sueldos del personal de confianza del año 2025</w:t>
            </w:r>
          </w:p>
          <w:p w14:paraId="365BFA09" w14:textId="59B268FA" w:rsidR="00E47C2B" w:rsidRPr="00504D01" w:rsidRDefault="004D718E" w:rsidP="00406F49">
            <w:pPr>
              <w:jc w:val="center"/>
              <w:rPr>
                <w:rFonts w:ascii="Calibri" w:hAnsi="Calibri" w:cs="Calibri"/>
                <w:b/>
                <w:bCs/>
                <w:sz w:val="16"/>
                <w:szCs w:val="16"/>
              </w:rPr>
            </w:pPr>
            <w:r w:rsidRPr="00504D01">
              <w:rPr>
                <w:rFonts w:ascii="Calibri" w:hAnsi="Calibri" w:cs="Calibri"/>
                <w:b/>
                <w:bCs/>
                <w:sz w:val="16"/>
                <w:szCs w:val="16"/>
              </w:rPr>
              <w:t>(cifras en pesos)</w:t>
            </w:r>
          </w:p>
        </w:tc>
      </w:tr>
      <w:tr w:rsidR="006E5A98" w:rsidRPr="00504D01" w14:paraId="36DE9FBE" w14:textId="77777777" w:rsidTr="006E5A98">
        <w:trPr>
          <w:trHeight w:val="162"/>
          <w:jc w:val="center"/>
        </w:trPr>
        <w:tc>
          <w:tcPr>
            <w:tcW w:w="846" w:type="dxa"/>
            <w:shd w:val="clear" w:color="auto" w:fill="auto"/>
            <w:vAlign w:val="center"/>
            <w:hideMark/>
          </w:tcPr>
          <w:p w14:paraId="65370D79" w14:textId="77777777" w:rsidR="00E47C2B" w:rsidRPr="00504D01" w:rsidRDefault="00E47C2B" w:rsidP="00406F49">
            <w:pPr>
              <w:jc w:val="center"/>
              <w:rPr>
                <w:rFonts w:ascii="Calibri" w:hAnsi="Calibri" w:cs="Calibri"/>
                <w:b/>
                <w:bCs/>
                <w:sz w:val="16"/>
                <w:szCs w:val="16"/>
              </w:rPr>
            </w:pPr>
            <w:r w:rsidRPr="00504D01">
              <w:rPr>
                <w:rFonts w:ascii="Calibri" w:hAnsi="Calibri" w:cs="Calibri"/>
                <w:b/>
                <w:bCs/>
                <w:sz w:val="16"/>
                <w:szCs w:val="16"/>
              </w:rPr>
              <w:t>Puesto</w:t>
            </w:r>
          </w:p>
        </w:tc>
        <w:tc>
          <w:tcPr>
            <w:tcW w:w="709" w:type="dxa"/>
            <w:shd w:val="clear" w:color="auto" w:fill="auto"/>
            <w:vAlign w:val="center"/>
            <w:hideMark/>
          </w:tcPr>
          <w:p w14:paraId="0C0CCB5A" w14:textId="77777777" w:rsidR="00E47C2B" w:rsidRPr="00504D01" w:rsidRDefault="00E47C2B" w:rsidP="00406F49">
            <w:pPr>
              <w:jc w:val="center"/>
              <w:rPr>
                <w:rFonts w:ascii="Calibri" w:hAnsi="Calibri" w:cs="Calibri"/>
                <w:b/>
                <w:bCs/>
                <w:sz w:val="16"/>
                <w:szCs w:val="16"/>
              </w:rPr>
            </w:pPr>
            <w:r w:rsidRPr="00504D01">
              <w:rPr>
                <w:rFonts w:ascii="Calibri" w:hAnsi="Calibri" w:cs="Calibri"/>
                <w:b/>
                <w:bCs/>
                <w:sz w:val="16"/>
                <w:szCs w:val="16"/>
              </w:rPr>
              <w:t>Nivel de Puesto</w:t>
            </w:r>
          </w:p>
        </w:tc>
        <w:tc>
          <w:tcPr>
            <w:tcW w:w="708" w:type="dxa"/>
            <w:shd w:val="clear" w:color="auto" w:fill="auto"/>
            <w:vAlign w:val="center"/>
            <w:hideMark/>
          </w:tcPr>
          <w:p w14:paraId="61E200DA" w14:textId="77777777" w:rsidR="00E47C2B" w:rsidRPr="00504D01" w:rsidRDefault="00E47C2B" w:rsidP="00406F49">
            <w:pPr>
              <w:jc w:val="center"/>
              <w:rPr>
                <w:rFonts w:ascii="Calibri" w:hAnsi="Calibri" w:cs="Calibri"/>
                <w:b/>
                <w:bCs/>
                <w:sz w:val="16"/>
                <w:szCs w:val="16"/>
              </w:rPr>
            </w:pPr>
            <w:r w:rsidRPr="00504D01">
              <w:rPr>
                <w:rFonts w:ascii="Calibri" w:hAnsi="Calibri" w:cs="Calibri"/>
                <w:b/>
                <w:bCs/>
                <w:sz w:val="16"/>
                <w:szCs w:val="16"/>
              </w:rPr>
              <w:t>Nivel salarial</w:t>
            </w:r>
          </w:p>
        </w:tc>
        <w:tc>
          <w:tcPr>
            <w:tcW w:w="709" w:type="dxa"/>
            <w:shd w:val="clear" w:color="auto" w:fill="auto"/>
            <w:vAlign w:val="center"/>
            <w:hideMark/>
          </w:tcPr>
          <w:p w14:paraId="36479E23" w14:textId="77777777" w:rsidR="00E47C2B" w:rsidRPr="00504D01" w:rsidRDefault="00E47C2B" w:rsidP="00406F49">
            <w:pPr>
              <w:jc w:val="center"/>
              <w:rPr>
                <w:rFonts w:ascii="Calibri" w:hAnsi="Calibri" w:cs="Calibri"/>
                <w:b/>
                <w:bCs/>
                <w:sz w:val="16"/>
                <w:szCs w:val="16"/>
              </w:rPr>
            </w:pPr>
            <w:r w:rsidRPr="00504D01">
              <w:rPr>
                <w:rFonts w:ascii="Calibri" w:hAnsi="Calibri" w:cs="Calibri"/>
                <w:b/>
                <w:bCs/>
                <w:sz w:val="16"/>
                <w:szCs w:val="16"/>
              </w:rPr>
              <w:t>Sueldo base</w:t>
            </w:r>
          </w:p>
        </w:tc>
        <w:tc>
          <w:tcPr>
            <w:tcW w:w="709" w:type="dxa"/>
            <w:shd w:val="clear" w:color="auto" w:fill="auto"/>
            <w:vAlign w:val="center"/>
            <w:hideMark/>
          </w:tcPr>
          <w:p w14:paraId="748A709D" w14:textId="77777777" w:rsidR="00E47C2B" w:rsidRPr="00504D01" w:rsidRDefault="00E47C2B" w:rsidP="00406F49">
            <w:pPr>
              <w:jc w:val="center"/>
              <w:rPr>
                <w:rFonts w:ascii="Calibri" w:hAnsi="Calibri" w:cs="Calibri"/>
                <w:b/>
                <w:bCs/>
                <w:sz w:val="16"/>
                <w:szCs w:val="16"/>
              </w:rPr>
            </w:pPr>
            <w:r w:rsidRPr="00504D01">
              <w:rPr>
                <w:rFonts w:ascii="Calibri" w:hAnsi="Calibri" w:cs="Calibri"/>
                <w:b/>
                <w:bCs/>
                <w:sz w:val="16"/>
                <w:szCs w:val="16"/>
              </w:rPr>
              <w:t>Compensación</w:t>
            </w:r>
          </w:p>
        </w:tc>
        <w:tc>
          <w:tcPr>
            <w:tcW w:w="709" w:type="dxa"/>
            <w:shd w:val="clear" w:color="auto" w:fill="auto"/>
            <w:vAlign w:val="center"/>
            <w:hideMark/>
          </w:tcPr>
          <w:p w14:paraId="7E0F374F" w14:textId="77777777" w:rsidR="00E47C2B" w:rsidRPr="00504D01" w:rsidRDefault="00E47C2B" w:rsidP="00406F49">
            <w:pPr>
              <w:jc w:val="center"/>
              <w:rPr>
                <w:rFonts w:ascii="Calibri" w:hAnsi="Calibri" w:cs="Calibri"/>
                <w:b/>
                <w:bCs/>
                <w:sz w:val="16"/>
                <w:szCs w:val="16"/>
              </w:rPr>
            </w:pPr>
            <w:r w:rsidRPr="00504D01">
              <w:rPr>
                <w:rFonts w:ascii="Calibri" w:hAnsi="Calibri" w:cs="Calibri"/>
                <w:b/>
                <w:bCs/>
                <w:sz w:val="16"/>
                <w:szCs w:val="16"/>
              </w:rPr>
              <w:t>Canasta básica</w:t>
            </w:r>
          </w:p>
        </w:tc>
        <w:tc>
          <w:tcPr>
            <w:tcW w:w="708" w:type="dxa"/>
            <w:shd w:val="clear" w:color="auto" w:fill="auto"/>
            <w:vAlign w:val="center"/>
            <w:hideMark/>
          </w:tcPr>
          <w:p w14:paraId="28C9D0B4" w14:textId="77777777" w:rsidR="00E47C2B" w:rsidRPr="00504D01" w:rsidRDefault="00E47C2B" w:rsidP="00406F49">
            <w:pPr>
              <w:jc w:val="center"/>
              <w:rPr>
                <w:rFonts w:ascii="Calibri" w:hAnsi="Calibri" w:cs="Calibri"/>
                <w:b/>
                <w:bCs/>
                <w:sz w:val="16"/>
                <w:szCs w:val="16"/>
              </w:rPr>
            </w:pPr>
            <w:r w:rsidRPr="00504D01">
              <w:rPr>
                <w:rFonts w:ascii="Calibri" w:hAnsi="Calibri" w:cs="Calibri"/>
                <w:b/>
                <w:bCs/>
                <w:sz w:val="16"/>
                <w:szCs w:val="16"/>
              </w:rPr>
              <w:t>Apoyo vivienda</w:t>
            </w:r>
          </w:p>
        </w:tc>
        <w:tc>
          <w:tcPr>
            <w:tcW w:w="709" w:type="dxa"/>
            <w:shd w:val="clear" w:color="auto" w:fill="auto"/>
            <w:vAlign w:val="center"/>
            <w:hideMark/>
          </w:tcPr>
          <w:p w14:paraId="61585EBB" w14:textId="77777777" w:rsidR="00E47C2B" w:rsidRPr="00504D01" w:rsidRDefault="00E47C2B" w:rsidP="00406F49">
            <w:pPr>
              <w:jc w:val="center"/>
              <w:rPr>
                <w:rFonts w:ascii="Calibri" w:hAnsi="Calibri" w:cs="Calibri"/>
                <w:b/>
                <w:bCs/>
                <w:sz w:val="16"/>
                <w:szCs w:val="16"/>
              </w:rPr>
            </w:pPr>
            <w:proofErr w:type="gramStart"/>
            <w:r w:rsidRPr="00504D01">
              <w:rPr>
                <w:rFonts w:ascii="Calibri" w:hAnsi="Calibri" w:cs="Calibri"/>
                <w:b/>
                <w:bCs/>
                <w:sz w:val="16"/>
                <w:szCs w:val="16"/>
              </w:rPr>
              <w:t>Total</w:t>
            </w:r>
            <w:proofErr w:type="gramEnd"/>
            <w:r w:rsidRPr="00504D01">
              <w:rPr>
                <w:rFonts w:ascii="Calibri" w:hAnsi="Calibri" w:cs="Calibri"/>
                <w:b/>
                <w:bCs/>
                <w:sz w:val="16"/>
                <w:szCs w:val="16"/>
              </w:rPr>
              <w:t xml:space="preserve"> percepciones</w:t>
            </w:r>
          </w:p>
        </w:tc>
        <w:tc>
          <w:tcPr>
            <w:tcW w:w="567" w:type="dxa"/>
            <w:shd w:val="clear" w:color="auto" w:fill="auto"/>
            <w:vAlign w:val="center"/>
            <w:hideMark/>
          </w:tcPr>
          <w:p w14:paraId="163727DE" w14:textId="77777777" w:rsidR="00E47C2B" w:rsidRPr="00504D01" w:rsidRDefault="00E47C2B" w:rsidP="00406F49">
            <w:pPr>
              <w:jc w:val="center"/>
              <w:rPr>
                <w:rFonts w:ascii="Calibri" w:hAnsi="Calibri" w:cs="Calibri"/>
                <w:b/>
                <w:bCs/>
                <w:sz w:val="16"/>
                <w:szCs w:val="16"/>
              </w:rPr>
            </w:pPr>
            <w:r w:rsidRPr="00504D01">
              <w:rPr>
                <w:rFonts w:ascii="Calibri" w:hAnsi="Calibri" w:cs="Calibri"/>
                <w:b/>
                <w:bCs/>
                <w:sz w:val="16"/>
                <w:szCs w:val="16"/>
              </w:rPr>
              <w:t>ISSSTE 10.63%</w:t>
            </w:r>
          </w:p>
        </w:tc>
        <w:tc>
          <w:tcPr>
            <w:tcW w:w="567" w:type="dxa"/>
            <w:shd w:val="clear" w:color="auto" w:fill="auto"/>
            <w:vAlign w:val="center"/>
            <w:hideMark/>
          </w:tcPr>
          <w:p w14:paraId="5D0133C2" w14:textId="77777777" w:rsidR="00E47C2B" w:rsidRPr="00504D01" w:rsidRDefault="00E47C2B" w:rsidP="00406F49">
            <w:pPr>
              <w:jc w:val="center"/>
              <w:rPr>
                <w:rFonts w:ascii="Calibri" w:hAnsi="Calibri" w:cs="Calibri"/>
                <w:b/>
                <w:bCs/>
                <w:sz w:val="16"/>
                <w:szCs w:val="16"/>
              </w:rPr>
            </w:pPr>
            <w:r w:rsidRPr="00504D01">
              <w:rPr>
                <w:rFonts w:ascii="Calibri" w:hAnsi="Calibri" w:cs="Calibri"/>
                <w:b/>
                <w:bCs/>
                <w:sz w:val="16"/>
                <w:szCs w:val="16"/>
              </w:rPr>
              <w:t>Ahorro 5%</w:t>
            </w:r>
          </w:p>
        </w:tc>
        <w:tc>
          <w:tcPr>
            <w:tcW w:w="680" w:type="dxa"/>
            <w:shd w:val="clear" w:color="auto" w:fill="auto"/>
            <w:vAlign w:val="center"/>
            <w:hideMark/>
          </w:tcPr>
          <w:p w14:paraId="122B7797" w14:textId="77777777" w:rsidR="00E47C2B" w:rsidRPr="00504D01" w:rsidRDefault="00E47C2B" w:rsidP="00406F49">
            <w:pPr>
              <w:jc w:val="center"/>
              <w:rPr>
                <w:rFonts w:ascii="Calibri" w:hAnsi="Calibri" w:cs="Calibri"/>
                <w:b/>
                <w:bCs/>
                <w:sz w:val="16"/>
                <w:szCs w:val="16"/>
              </w:rPr>
            </w:pPr>
            <w:r w:rsidRPr="00504D01">
              <w:rPr>
                <w:rFonts w:ascii="Calibri" w:hAnsi="Calibri" w:cs="Calibri"/>
                <w:b/>
                <w:bCs/>
                <w:sz w:val="16"/>
                <w:szCs w:val="16"/>
              </w:rPr>
              <w:t>ISR</w:t>
            </w:r>
          </w:p>
        </w:tc>
        <w:tc>
          <w:tcPr>
            <w:tcW w:w="652" w:type="dxa"/>
            <w:shd w:val="clear" w:color="auto" w:fill="auto"/>
            <w:vAlign w:val="center"/>
            <w:hideMark/>
          </w:tcPr>
          <w:p w14:paraId="289794BA" w14:textId="77777777" w:rsidR="00E47C2B" w:rsidRPr="00504D01" w:rsidRDefault="00E47C2B" w:rsidP="00406F49">
            <w:pPr>
              <w:jc w:val="center"/>
              <w:rPr>
                <w:rFonts w:ascii="Calibri" w:hAnsi="Calibri" w:cs="Calibri"/>
                <w:b/>
                <w:bCs/>
                <w:sz w:val="16"/>
                <w:szCs w:val="16"/>
              </w:rPr>
            </w:pPr>
            <w:proofErr w:type="gramStart"/>
            <w:r w:rsidRPr="00504D01">
              <w:rPr>
                <w:rFonts w:ascii="Calibri" w:hAnsi="Calibri" w:cs="Calibri"/>
                <w:b/>
                <w:bCs/>
                <w:sz w:val="16"/>
                <w:szCs w:val="16"/>
              </w:rPr>
              <w:t>Total</w:t>
            </w:r>
            <w:proofErr w:type="gramEnd"/>
            <w:r w:rsidRPr="00504D01">
              <w:rPr>
                <w:rFonts w:ascii="Calibri" w:hAnsi="Calibri" w:cs="Calibri"/>
                <w:b/>
                <w:bCs/>
                <w:sz w:val="16"/>
                <w:szCs w:val="16"/>
              </w:rPr>
              <w:t xml:space="preserve"> Retenciones</w:t>
            </w:r>
          </w:p>
        </w:tc>
        <w:tc>
          <w:tcPr>
            <w:tcW w:w="653" w:type="dxa"/>
            <w:shd w:val="clear" w:color="auto" w:fill="auto"/>
            <w:vAlign w:val="center"/>
            <w:hideMark/>
          </w:tcPr>
          <w:p w14:paraId="5A31783D" w14:textId="77777777" w:rsidR="00E47C2B" w:rsidRPr="00504D01" w:rsidRDefault="00E47C2B" w:rsidP="00406F49">
            <w:pPr>
              <w:jc w:val="center"/>
              <w:rPr>
                <w:rFonts w:ascii="Calibri" w:hAnsi="Calibri" w:cs="Calibri"/>
                <w:b/>
                <w:bCs/>
                <w:sz w:val="16"/>
                <w:szCs w:val="16"/>
              </w:rPr>
            </w:pPr>
            <w:proofErr w:type="gramStart"/>
            <w:r w:rsidRPr="00504D01">
              <w:rPr>
                <w:rFonts w:ascii="Calibri" w:hAnsi="Calibri" w:cs="Calibri"/>
                <w:b/>
                <w:bCs/>
                <w:sz w:val="16"/>
                <w:szCs w:val="16"/>
              </w:rPr>
              <w:t>Total</w:t>
            </w:r>
            <w:proofErr w:type="gramEnd"/>
            <w:r w:rsidRPr="00504D01">
              <w:rPr>
                <w:rFonts w:ascii="Calibri" w:hAnsi="Calibri" w:cs="Calibri"/>
                <w:b/>
                <w:bCs/>
                <w:sz w:val="16"/>
                <w:szCs w:val="16"/>
              </w:rPr>
              <w:t xml:space="preserve"> Líquido</w:t>
            </w:r>
          </w:p>
        </w:tc>
      </w:tr>
      <w:tr w:rsidR="006E5A98" w:rsidRPr="00504D01" w14:paraId="225DE294" w14:textId="77777777" w:rsidTr="006E5A98">
        <w:trPr>
          <w:trHeight w:val="125"/>
          <w:jc w:val="center"/>
        </w:trPr>
        <w:tc>
          <w:tcPr>
            <w:tcW w:w="846" w:type="dxa"/>
            <w:shd w:val="clear" w:color="auto" w:fill="auto"/>
            <w:vAlign w:val="center"/>
            <w:hideMark/>
          </w:tcPr>
          <w:p w14:paraId="15A2FEDD" w14:textId="77777777" w:rsidR="00E47C2B" w:rsidRPr="00504D01" w:rsidRDefault="00E47C2B" w:rsidP="00406F49">
            <w:pPr>
              <w:jc w:val="center"/>
              <w:rPr>
                <w:rFonts w:ascii="Calibri" w:hAnsi="Calibri" w:cs="Calibri"/>
                <w:sz w:val="16"/>
                <w:szCs w:val="16"/>
              </w:rPr>
            </w:pPr>
            <w:r w:rsidRPr="00504D01">
              <w:rPr>
                <w:rFonts w:ascii="Calibri" w:hAnsi="Calibri" w:cs="Calibri"/>
                <w:sz w:val="16"/>
                <w:szCs w:val="16"/>
              </w:rPr>
              <w:t>Consejera o consejero presidente</w:t>
            </w:r>
          </w:p>
        </w:tc>
        <w:tc>
          <w:tcPr>
            <w:tcW w:w="709" w:type="dxa"/>
            <w:shd w:val="clear" w:color="auto" w:fill="auto"/>
            <w:vAlign w:val="center"/>
            <w:hideMark/>
          </w:tcPr>
          <w:p w14:paraId="291818A9" w14:textId="77777777" w:rsidR="00E47C2B" w:rsidRPr="00504D01" w:rsidRDefault="00E47C2B" w:rsidP="00406F49">
            <w:pPr>
              <w:jc w:val="center"/>
              <w:rPr>
                <w:rFonts w:ascii="Calibri" w:hAnsi="Calibri" w:cs="Calibri"/>
                <w:sz w:val="16"/>
                <w:szCs w:val="16"/>
              </w:rPr>
            </w:pPr>
            <w:r w:rsidRPr="00504D01">
              <w:rPr>
                <w:rFonts w:ascii="Calibri" w:hAnsi="Calibri" w:cs="Calibri"/>
                <w:sz w:val="16"/>
                <w:szCs w:val="16"/>
              </w:rPr>
              <w:t>IEQ001</w:t>
            </w:r>
          </w:p>
        </w:tc>
        <w:tc>
          <w:tcPr>
            <w:tcW w:w="708" w:type="dxa"/>
            <w:shd w:val="clear" w:color="auto" w:fill="auto"/>
            <w:vAlign w:val="center"/>
            <w:hideMark/>
          </w:tcPr>
          <w:p w14:paraId="1C76E3F6" w14:textId="77777777" w:rsidR="00E47C2B" w:rsidRPr="00504D01" w:rsidRDefault="00E47C2B" w:rsidP="00406F49">
            <w:pPr>
              <w:jc w:val="center"/>
              <w:rPr>
                <w:rFonts w:ascii="Calibri" w:hAnsi="Calibri" w:cs="Calibri"/>
                <w:sz w:val="16"/>
                <w:szCs w:val="16"/>
              </w:rPr>
            </w:pPr>
            <w:r w:rsidRPr="00504D01">
              <w:rPr>
                <w:rFonts w:ascii="Calibri" w:hAnsi="Calibri" w:cs="Calibri"/>
                <w:sz w:val="16"/>
                <w:szCs w:val="16"/>
              </w:rPr>
              <w:t>IEQ01</w:t>
            </w:r>
          </w:p>
        </w:tc>
        <w:tc>
          <w:tcPr>
            <w:tcW w:w="709" w:type="dxa"/>
            <w:shd w:val="clear" w:color="auto" w:fill="auto"/>
            <w:vAlign w:val="center"/>
            <w:hideMark/>
          </w:tcPr>
          <w:p w14:paraId="181422AC" w14:textId="77777777" w:rsidR="00E47C2B" w:rsidRPr="00504D01" w:rsidRDefault="00E47C2B" w:rsidP="00406F49">
            <w:pPr>
              <w:jc w:val="center"/>
              <w:rPr>
                <w:rFonts w:ascii="Calibri" w:hAnsi="Calibri" w:cs="Calibri"/>
                <w:sz w:val="16"/>
                <w:szCs w:val="16"/>
              </w:rPr>
            </w:pPr>
            <w:r w:rsidRPr="00504D01">
              <w:rPr>
                <w:rFonts w:ascii="Calibri" w:hAnsi="Calibri" w:cs="Calibri"/>
                <w:sz w:val="16"/>
                <w:szCs w:val="16"/>
              </w:rPr>
              <w:t>21,390</w:t>
            </w:r>
          </w:p>
        </w:tc>
        <w:tc>
          <w:tcPr>
            <w:tcW w:w="709" w:type="dxa"/>
            <w:shd w:val="clear" w:color="auto" w:fill="auto"/>
            <w:vAlign w:val="center"/>
            <w:hideMark/>
          </w:tcPr>
          <w:p w14:paraId="5782CCD7" w14:textId="77777777" w:rsidR="00E47C2B" w:rsidRPr="00504D01" w:rsidRDefault="00E47C2B" w:rsidP="00406F49">
            <w:pPr>
              <w:jc w:val="center"/>
              <w:rPr>
                <w:rFonts w:ascii="Calibri" w:hAnsi="Calibri" w:cs="Calibri"/>
                <w:sz w:val="16"/>
                <w:szCs w:val="16"/>
              </w:rPr>
            </w:pPr>
            <w:r w:rsidRPr="00504D01">
              <w:rPr>
                <w:rFonts w:ascii="Calibri" w:hAnsi="Calibri" w:cs="Calibri"/>
                <w:sz w:val="16"/>
                <w:szCs w:val="16"/>
              </w:rPr>
              <w:t>72,200</w:t>
            </w:r>
          </w:p>
        </w:tc>
        <w:tc>
          <w:tcPr>
            <w:tcW w:w="709" w:type="dxa"/>
            <w:shd w:val="clear" w:color="auto" w:fill="auto"/>
            <w:vAlign w:val="center"/>
            <w:hideMark/>
          </w:tcPr>
          <w:p w14:paraId="4FF94253" w14:textId="77777777" w:rsidR="00E47C2B" w:rsidRPr="00504D01" w:rsidRDefault="00E47C2B" w:rsidP="00406F49">
            <w:pPr>
              <w:jc w:val="center"/>
              <w:rPr>
                <w:rFonts w:ascii="Calibri" w:hAnsi="Calibri" w:cs="Calibri"/>
                <w:sz w:val="16"/>
                <w:szCs w:val="16"/>
              </w:rPr>
            </w:pPr>
            <w:r w:rsidRPr="00504D01">
              <w:rPr>
                <w:rFonts w:ascii="Calibri" w:hAnsi="Calibri" w:cs="Calibri"/>
                <w:sz w:val="16"/>
                <w:szCs w:val="16"/>
              </w:rPr>
              <w:t>1,700</w:t>
            </w:r>
          </w:p>
        </w:tc>
        <w:tc>
          <w:tcPr>
            <w:tcW w:w="708" w:type="dxa"/>
            <w:shd w:val="clear" w:color="auto" w:fill="auto"/>
            <w:vAlign w:val="center"/>
            <w:hideMark/>
          </w:tcPr>
          <w:p w14:paraId="28724B69" w14:textId="77777777" w:rsidR="00E47C2B" w:rsidRPr="00504D01" w:rsidRDefault="00E47C2B" w:rsidP="00406F49">
            <w:pPr>
              <w:jc w:val="center"/>
              <w:rPr>
                <w:rFonts w:ascii="Calibri" w:hAnsi="Calibri" w:cs="Calibri"/>
                <w:sz w:val="16"/>
                <w:szCs w:val="16"/>
              </w:rPr>
            </w:pPr>
            <w:r w:rsidRPr="00504D01">
              <w:rPr>
                <w:rFonts w:ascii="Calibri" w:hAnsi="Calibri" w:cs="Calibri"/>
                <w:sz w:val="16"/>
                <w:szCs w:val="16"/>
              </w:rPr>
              <w:t>700</w:t>
            </w:r>
          </w:p>
        </w:tc>
        <w:tc>
          <w:tcPr>
            <w:tcW w:w="709" w:type="dxa"/>
            <w:shd w:val="clear" w:color="auto" w:fill="auto"/>
            <w:vAlign w:val="center"/>
            <w:hideMark/>
          </w:tcPr>
          <w:p w14:paraId="43C3CC24" w14:textId="77777777" w:rsidR="00E47C2B" w:rsidRPr="00504D01" w:rsidRDefault="00E47C2B" w:rsidP="00406F49">
            <w:pPr>
              <w:jc w:val="center"/>
              <w:rPr>
                <w:rFonts w:ascii="Calibri" w:hAnsi="Calibri" w:cs="Calibri"/>
                <w:sz w:val="16"/>
                <w:szCs w:val="16"/>
              </w:rPr>
            </w:pPr>
            <w:r w:rsidRPr="00504D01">
              <w:rPr>
                <w:rFonts w:ascii="Calibri" w:hAnsi="Calibri" w:cs="Calibri"/>
                <w:sz w:val="16"/>
                <w:szCs w:val="16"/>
              </w:rPr>
              <w:t>95,990</w:t>
            </w:r>
          </w:p>
        </w:tc>
        <w:tc>
          <w:tcPr>
            <w:tcW w:w="567" w:type="dxa"/>
            <w:shd w:val="clear" w:color="auto" w:fill="auto"/>
            <w:vAlign w:val="center"/>
            <w:hideMark/>
          </w:tcPr>
          <w:p w14:paraId="497B687B" w14:textId="77777777" w:rsidR="00E47C2B" w:rsidRPr="00504D01" w:rsidRDefault="00E47C2B" w:rsidP="00406F49">
            <w:pPr>
              <w:jc w:val="center"/>
              <w:rPr>
                <w:rFonts w:ascii="Calibri" w:hAnsi="Calibri" w:cs="Calibri"/>
                <w:sz w:val="16"/>
                <w:szCs w:val="16"/>
              </w:rPr>
            </w:pPr>
            <w:r w:rsidRPr="00504D01">
              <w:rPr>
                <w:rFonts w:ascii="Calibri" w:hAnsi="Calibri" w:cs="Calibri"/>
                <w:sz w:val="16"/>
                <w:szCs w:val="16"/>
              </w:rPr>
              <w:t>2,274</w:t>
            </w:r>
          </w:p>
        </w:tc>
        <w:tc>
          <w:tcPr>
            <w:tcW w:w="567" w:type="dxa"/>
            <w:shd w:val="clear" w:color="auto" w:fill="auto"/>
            <w:vAlign w:val="center"/>
            <w:hideMark/>
          </w:tcPr>
          <w:p w14:paraId="1E6403A3" w14:textId="77777777" w:rsidR="00E47C2B" w:rsidRPr="00504D01" w:rsidRDefault="00E47C2B" w:rsidP="00406F49">
            <w:pPr>
              <w:jc w:val="center"/>
              <w:rPr>
                <w:rFonts w:ascii="Calibri" w:hAnsi="Calibri" w:cs="Calibri"/>
                <w:sz w:val="16"/>
                <w:szCs w:val="16"/>
              </w:rPr>
            </w:pPr>
            <w:r w:rsidRPr="00504D01">
              <w:rPr>
                <w:rFonts w:ascii="Calibri" w:hAnsi="Calibri" w:cs="Calibri"/>
                <w:sz w:val="16"/>
                <w:szCs w:val="16"/>
              </w:rPr>
              <w:t>1,070</w:t>
            </w:r>
          </w:p>
        </w:tc>
        <w:tc>
          <w:tcPr>
            <w:tcW w:w="680" w:type="dxa"/>
            <w:shd w:val="clear" w:color="auto" w:fill="auto"/>
            <w:vAlign w:val="center"/>
            <w:hideMark/>
          </w:tcPr>
          <w:p w14:paraId="7DEC4C98" w14:textId="77777777" w:rsidR="00E47C2B" w:rsidRPr="00504D01" w:rsidRDefault="00E47C2B" w:rsidP="00406F49">
            <w:pPr>
              <w:jc w:val="center"/>
              <w:rPr>
                <w:rFonts w:ascii="Calibri" w:hAnsi="Calibri" w:cs="Calibri"/>
                <w:sz w:val="16"/>
                <w:szCs w:val="16"/>
              </w:rPr>
            </w:pPr>
            <w:r w:rsidRPr="00504D01">
              <w:rPr>
                <w:rFonts w:ascii="Calibri" w:hAnsi="Calibri" w:cs="Calibri"/>
                <w:sz w:val="16"/>
                <w:szCs w:val="16"/>
              </w:rPr>
              <w:t>23,402</w:t>
            </w:r>
          </w:p>
        </w:tc>
        <w:tc>
          <w:tcPr>
            <w:tcW w:w="652" w:type="dxa"/>
            <w:shd w:val="clear" w:color="auto" w:fill="auto"/>
            <w:vAlign w:val="center"/>
            <w:hideMark/>
          </w:tcPr>
          <w:p w14:paraId="6D434EE3" w14:textId="77777777" w:rsidR="00E47C2B" w:rsidRPr="00504D01" w:rsidRDefault="00E47C2B" w:rsidP="00406F49">
            <w:pPr>
              <w:jc w:val="center"/>
              <w:rPr>
                <w:rFonts w:ascii="Calibri" w:hAnsi="Calibri" w:cs="Calibri"/>
                <w:sz w:val="16"/>
                <w:szCs w:val="16"/>
              </w:rPr>
            </w:pPr>
            <w:r w:rsidRPr="00504D01">
              <w:rPr>
                <w:rFonts w:ascii="Calibri" w:hAnsi="Calibri" w:cs="Calibri"/>
                <w:sz w:val="16"/>
                <w:szCs w:val="16"/>
              </w:rPr>
              <w:t>26,746</w:t>
            </w:r>
          </w:p>
        </w:tc>
        <w:tc>
          <w:tcPr>
            <w:tcW w:w="653" w:type="dxa"/>
            <w:shd w:val="clear" w:color="auto" w:fill="auto"/>
            <w:vAlign w:val="center"/>
            <w:hideMark/>
          </w:tcPr>
          <w:p w14:paraId="4A365B6B" w14:textId="77777777" w:rsidR="00E47C2B" w:rsidRPr="00504D01" w:rsidRDefault="00E47C2B" w:rsidP="00406F49">
            <w:pPr>
              <w:jc w:val="center"/>
              <w:rPr>
                <w:rFonts w:ascii="Calibri" w:hAnsi="Calibri" w:cs="Calibri"/>
                <w:sz w:val="16"/>
                <w:szCs w:val="16"/>
              </w:rPr>
            </w:pPr>
            <w:r w:rsidRPr="00504D01">
              <w:rPr>
                <w:rFonts w:ascii="Calibri" w:hAnsi="Calibri" w:cs="Calibri"/>
                <w:sz w:val="16"/>
                <w:szCs w:val="16"/>
              </w:rPr>
              <w:t>69,244</w:t>
            </w:r>
          </w:p>
        </w:tc>
      </w:tr>
      <w:tr w:rsidR="006E5A98" w:rsidRPr="00504D01" w14:paraId="79CF8AB4" w14:textId="77777777" w:rsidTr="006E5A98">
        <w:trPr>
          <w:trHeight w:val="125"/>
          <w:jc w:val="center"/>
        </w:trPr>
        <w:tc>
          <w:tcPr>
            <w:tcW w:w="846" w:type="dxa"/>
            <w:shd w:val="clear" w:color="auto" w:fill="auto"/>
            <w:vAlign w:val="center"/>
            <w:hideMark/>
          </w:tcPr>
          <w:p w14:paraId="06C9FEEB" w14:textId="77777777" w:rsidR="00E47C2B" w:rsidRPr="00504D01" w:rsidRDefault="00E47C2B" w:rsidP="00406F49">
            <w:pPr>
              <w:jc w:val="center"/>
              <w:rPr>
                <w:rFonts w:ascii="Calibri" w:hAnsi="Calibri" w:cs="Calibri"/>
                <w:sz w:val="16"/>
                <w:szCs w:val="16"/>
              </w:rPr>
            </w:pPr>
            <w:r w:rsidRPr="00504D01">
              <w:rPr>
                <w:rFonts w:ascii="Calibri" w:hAnsi="Calibri" w:cs="Calibri"/>
                <w:sz w:val="16"/>
                <w:szCs w:val="16"/>
              </w:rPr>
              <w:t>Consejera o consejero electoral</w:t>
            </w:r>
          </w:p>
        </w:tc>
        <w:tc>
          <w:tcPr>
            <w:tcW w:w="709" w:type="dxa"/>
            <w:shd w:val="clear" w:color="auto" w:fill="auto"/>
            <w:vAlign w:val="center"/>
            <w:hideMark/>
          </w:tcPr>
          <w:p w14:paraId="0E4524DD" w14:textId="77777777" w:rsidR="00E47C2B" w:rsidRPr="00504D01" w:rsidRDefault="00E47C2B" w:rsidP="00406F49">
            <w:pPr>
              <w:jc w:val="center"/>
              <w:rPr>
                <w:rFonts w:ascii="Calibri" w:hAnsi="Calibri" w:cs="Calibri"/>
                <w:sz w:val="16"/>
                <w:szCs w:val="16"/>
              </w:rPr>
            </w:pPr>
            <w:r w:rsidRPr="00504D01">
              <w:rPr>
                <w:rFonts w:ascii="Calibri" w:hAnsi="Calibri" w:cs="Calibri"/>
                <w:sz w:val="16"/>
                <w:szCs w:val="16"/>
              </w:rPr>
              <w:t>IEQ002</w:t>
            </w:r>
          </w:p>
        </w:tc>
        <w:tc>
          <w:tcPr>
            <w:tcW w:w="708" w:type="dxa"/>
            <w:shd w:val="clear" w:color="auto" w:fill="auto"/>
            <w:vAlign w:val="center"/>
            <w:hideMark/>
          </w:tcPr>
          <w:p w14:paraId="0DA3DB33" w14:textId="77777777" w:rsidR="00E47C2B" w:rsidRPr="00504D01" w:rsidRDefault="00E47C2B" w:rsidP="00406F49">
            <w:pPr>
              <w:jc w:val="center"/>
              <w:rPr>
                <w:rFonts w:ascii="Calibri" w:hAnsi="Calibri" w:cs="Calibri"/>
                <w:sz w:val="16"/>
                <w:szCs w:val="16"/>
              </w:rPr>
            </w:pPr>
            <w:r w:rsidRPr="00504D01">
              <w:rPr>
                <w:rFonts w:ascii="Calibri" w:hAnsi="Calibri" w:cs="Calibri"/>
                <w:sz w:val="16"/>
                <w:szCs w:val="16"/>
              </w:rPr>
              <w:t>IEQ01</w:t>
            </w:r>
          </w:p>
        </w:tc>
        <w:tc>
          <w:tcPr>
            <w:tcW w:w="709" w:type="dxa"/>
            <w:shd w:val="clear" w:color="auto" w:fill="auto"/>
            <w:vAlign w:val="center"/>
            <w:hideMark/>
          </w:tcPr>
          <w:p w14:paraId="621CEDBF" w14:textId="77777777" w:rsidR="00E47C2B" w:rsidRPr="00504D01" w:rsidRDefault="00E47C2B" w:rsidP="00406F49">
            <w:pPr>
              <w:jc w:val="center"/>
              <w:rPr>
                <w:rFonts w:ascii="Calibri" w:hAnsi="Calibri" w:cs="Calibri"/>
                <w:sz w:val="16"/>
                <w:szCs w:val="16"/>
              </w:rPr>
            </w:pPr>
            <w:r w:rsidRPr="00504D01">
              <w:rPr>
                <w:rFonts w:ascii="Calibri" w:hAnsi="Calibri" w:cs="Calibri"/>
                <w:sz w:val="16"/>
                <w:szCs w:val="16"/>
              </w:rPr>
              <w:t>21,390</w:t>
            </w:r>
          </w:p>
        </w:tc>
        <w:tc>
          <w:tcPr>
            <w:tcW w:w="709" w:type="dxa"/>
            <w:shd w:val="clear" w:color="auto" w:fill="auto"/>
            <w:vAlign w:val="center"/>
            <w:hideMark/>
          </w:tcPr>
          <w:p w14:paraId="0AD99766" w14:textId="77777777" w:rsidR="00E47C2B" w:rsidRPr="00504D01" w:rsidRDefault="00E47C2B" w:rsidP="00406F49">
            <w:pPr>
              <w:jc w:val="center"/>
              <w:rPr>
                <w:rFonts w:ascii="Calibri" w:hAnsi="Calibri" w:cs="Calibri"/>
                <w:sz w:val="16"/>
                <w:szCs w:val="16"/>
              </w:rPr>
            </w:pPr>
            <w:r w:rsidRPr="00504D01">
              <w:rPr>
                <w:rFonts w:ascii="Calibri" w:hAnsi="Calibri" w:cs="Calibri"/>
                <w:sz w:val="16"/>
                <w:szCs w:val="16"/>
              </w:rPr>
              <w:t>72,200</w:t>
            </w:r>
          </w:p>
        </w:tc>
        <w:tc>
          <w:tcPr>
            <w:tcW w:w="709" w:type="dxa"/>
            <w:shd w:val="clear" w:color="auto" w:fill="auto"/>
            <w:vAlign w:val="center"/>
            <w:hideMark/>
          </w:tcPr>
          <w:p w14:paraId="5891E3D1" w14:textId="77777777" w:rsidR="00E47C2B" w:rsidRPr="00504D01" w:rsidRDefault="00E47C2B" w:rsidP="00406F49">
            <w:pPr>
              <w:jc w:val="center"/>
              <w:rPr>
                <w:rFonts w:ascii="Calibri" w:hAnsi="Calibri" w:cs="Calibri"/>
                <w:sz w:val="16"/>
                <w:szCs w:val="16"/>
              </w:rPr>
            </w:pPr>
            <w:r w:rsidRPr="00504D01">
              <w:rPr>
                <w:rFonts w:ascii="Calibri" w:hAnsi="Calibri" w:cs="Calibri"/>
                <w:sz w:val="16"/>
                <w:szCs w:val="16"/>
              </w:rPr>
              <w:t>1,700</w:t>
            </w:r>
          </w:p>
        </w:tc>
        <w:tc>
          <w:tcPr>
            <w:tcW w:w="708" w:type="dxa"/>
            <w:shd w:val="clear" w:color="auto" w:fill="auto"/>
            <w:vAlign w:val="center"/>
            <w:hideMark/>
          </w:tcPr>
          <w:p w14:paraId="6FDDB8DE" w14:textId="77777777" w:rsidR="00E47C2B" w:rsidRPr="00504D01" w:rsidRDefault="00E47C2B" w:rsidP="00406F49">
            <w:pPr>
              <w:jc w:val="center"/>
              <w:rPr>
                <w:rFonts w:ascii="Calibri" w:hAnsi="Calibri" w:cs="Calibri"/>
                <w:sz w:val="16"/>
                <w:szCs w:val="16"/>
              </w:rPr>
            </w:pPr>
            <w:r w:rsidRPr="00504D01">
              <w:rPr>
                <w:rFonts w:ascii="Calibri" w:hAnsi="Calibri" w:cs="Calibri"/>
                <w:sz w:val="16"/>
                <w:szCs w:val="16"/>
              </w:rPr>
              <w:t>700</w:t>
            </w:r>
          </w:p>
        </w:tc>
        <w:tc>
          <w:tcPr>
            <w:tcW w:w="709" w:type="dxa"/>
            <w:shd w:val="clear" w:color="auto" w:fill="auto"/>
            <w:vAlign w:val="center"/>
            <w:hideMark/>
          </w:tcPr>
          <w:p w14:paraId="280A04BA" w14:textId="77777777" w:rsidR="00E47C2B" w:rsidRPr="00504D01" w:rsidRDefault="00E47C2B" w:rsidP="00406F49">
            <w:pPr>
              <w:jc w:val="center"/>
              <w:rPr>
                <w:rFonts w:ascii="Calibri" w:hAnsi="Calibri" w:cs="Calibri"/>
                <w:sz w:val="16"/>
                <w:szCs w:val="16"/>
              </w:rPr>
            </w:pPr>
            <w:r w:rsidRPr="00504D01">
              <w:rPr>
                <w:rFonts w:ascii="Calibri" w:hAnsi="Calibri" w:cs="Calibri"/>
                <w:sz w:val="16"/>
                <w:szCs w:val="16"/>
              </w:rPr>
              <w:t>95,990</w:t>
            </w:r>
          </w:p>
        </w:tc>
        <w:tc>
          <w:tcPr>
            <w:tcW w:w="567" w:type="dxa"/>
            <w:shd w:val="clear" w:color="auto" w:fill="auto"/>
            <w:vAlign w:val="center"/>
            <w:hideMark/>
          </w:tcPr>
          <w:p w14:paraId="23641296" w14:textId="77777777" w:rsidR="00E47C2B" w:rsidRPr="00504D01" w:rsidRDefault="00E47C2B" w:rsidP="00406F49">
            <w:pPr>
              <w:jc w:val="center"/>
              <w:rPr>
                <w:rFonts w:ascii="Calibri" w:hAnsi="Calibri" w:cs="Calibri"/>
                <w:sz w:val="16"/>
                <w:szCs w:val="16"/>
              </w:rPr>
            </w:pPr>
            <w:r w:rsidRPr="00504D01">
              <w:rPr>
                <w:rFonts w:ascii="Calibri" w:hAnsi="Calibri" w:cs="Calibri"/>
                <w:sz w:val="16"/>
                <w:szCs w:val="16"/>
              </w:rPr>
              <w:t>2,274</w:t>
            </w:r>
          </w:p>
        </w:tc>
        <w:tc>
          <w:tcPr>
            <w:tcW w:w="567" w:type="dxa"/>
            <w:shd w:val="clear" w:color="auto" w:fill="auto"/>
            <w:vAlign w:val="center"/>
            <w:hideMark/>
          </w:tcPr>
          <w:p w14:paraId="5129D51D" w14:textId="77777777" w:rsidR="00E47C2B" w:rsidRPr="00504D01" w:rsidRDefault="00E47C2B" w:rsidP="00406F49">
            <w:pPr>
              <w:jc w:val="center"/>
              <w:rPr>
                <w:rFonts w:ascii="Calibri" w:hAnsi="Calibri" w:cs="Calibri"/>
                <w:sz w:val="16"/>
                <w:szCs w:val="16"/>
              </w:rPr>
            </w:pPr>
            <w:r w:rsidRPr="00504D01">
              <w:rPr>
                <w:rFonts w:ascii="Calibri" w:hAnsi="Calibri" w:cs="Calibri"/>
                <w:sz w:val="16"/>
                <w:szCs w:val="16"/>
              </w:rPr>
              <w:t>1,070</w:t>
            </w:r>
          </w:p>
        </w:tc>
        <w:tc>
          <w:tcPr>
            <w:tcW w:w="680" w:type="dxa"/>
            <w:shd w:val="clear" w:color="auto" w:fill="auto"/>
            <w:vAlign w:val="center"/>
            <w:hideMark/>
          </w:tcPr>
          <w:p w14:paraId="4CE1A475" w14:textId="77777777" w:rsidR="00E47C2B" w:rsidRPr="00504D01" w:rsidRDefault="00E47C2B" w:rsidP="00406F49">
            <w:pPr>
              <w:jc w:val="center"/>
              <w:rPr>
                <w:rFonts w:ascii="Calibri" w:hAnsi="Calibri" w:cs="Calibri"/>
                <w:sz w:val="16"/>
                <w:szCs w:val="16"/>
              </w:rPr>
            </w:pPr>
            <w:r w:rsidRPr="00504D01">
              <w:rPr>
                <w:rFonts w:ascii="Calibri" w:hAnsi="Calibri" w:cs="Calibri"/>
                <w:sz w:val="16"/>
                <w:szCs w:val="16"/>
              </w:rPr>
              <w:t>23,402</w:t>
            </w:r>
          </w:p>
        </w:tc>
        <w:tc>
          <w:tcPr>
            <w:tcW w:w="652" w:type="dxa"/>
            <w:shd w:val="clear" w:color="auto" w:fill="auto"/>
            <w:vAlign w:val="center"/>
            <w:hideMark/>
          </w:tcPr>
          <w:p w14:paraId="076EFE10" w14:textId="77777777" w:rsidR="00E47C2B" w:rsidRPr="00504D01" w:rsidRDefault="00E47C2B" w:rsidP="00406F49">
            <w:pPr>
              <w:jc w:val="center"/>
              <w:rPr>
                <w:rFonts w:ascii="Calibri" w:hAnsi="Calibri" w:cs="Calibri"/>
                <w:sz w:val="16"/>
                <w:szCs w:val="16"/>
              </w:rPr>
            </w:pPr>
            <w:r w:rsidRPr="00504D01">
              <w:rPr>
                <w:rFonts w:ascii="Calibri" w:hAnsi="Calibri" w:cs="Calibri"/>
                <w:sz w:val="16"/>
                <w:szCs w:val="16"/>
              </w:rPr>
              <w:t>26,746</w:t>
            </w:r>
          </w:p>
        </w:tc>
        <w:tc>
          <w:tcPr>
            <w:tcW w:w="653" w:type="dxa"/>
            <w:shd w:val="clear" w:color="auto" w:fill="auto"/>
            <w:vAlign w:val="center"/>
            <w:hideMark/>
          </w:tcPr>
          <w:p w14:paraId="48157252" w14:textId="77777777" w:rsidR="00E47C2B" w:rsidRPr="00504D01" w:rsidRDefault="00E47C2B" w:rsidP="00406F49">
            <w:pPr>
              <w:jc w:val="center"/>
              <w:rPr>
                <w:rFonts w:ascii="Calibri" w:hAnsi="Calibri" w:cs="Calibri"/>
                <w:sz w:val="16"/>
                <w:szCs w:val="16"/>
              </w:rPr>
            </w:pPr>
            <w:r w:rsidRPr="00504D01">
              <w:rPr>
                <w:rFonts w:ascii="Calibri" w:hAnsi="Calibri" w:cs="Calibri"/>
                <w:sz w:val="16"/>
                <w:szCs w:val="16"/>
              </w:rPr>
              <w:t>69,244</w:t>
            </w:r>
          </w:p>
        </w:tc>
      </w:tr>
      <w:tr w:rsidR="006E5A98" w:rsidRPr="00504D01" w14:paraId="79F3C382" w14:textId="77777777" w:rsidTr="006E5A98">
        <w:trPr>
          <w:trHeight w:val="125"/>
          <w:jc w:val="center"/>
        </w:trPr>
        <w:tc>
          <w:tcPr>
            <w:tcW w:w="846" w:type="dxa"/>
            <w:shd w:val="clear" w:color="auto" w:fill="auto"/>
            <w:vAlign w:val="center"/>
            <w:hideMark/>
          </w:tcPr>
          <w:p w14:paraId="2A091035"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Titular del órgano interno de control</w:t>
            </w:r>
          </w:p>
        </w:tc>
        <w:tc>
          <w:tcPr>
            <w:tcW w:w="709" w:type="dxa"/>
            <w:shd w:val="clear" w:color="auto" w:fill="auto"/>
            <w:vAlign w:val="center"/>
            <w:hideMark/>
          </w:tcPr>
          <w:p w14:paraId="38BF7BA0"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IEQ003</w:t>
            </w:r>
          </w:p>
        </w:tc>
        <w:tc>
          <w:tcPr>
            <w:tcW w:w="708" w:type="dxa"/>
            <w:shd w:val="clear" w:color="auto" w:fill="auto"/>
            <w:vAlign w:val="center"/>
            <w:hideMark/>
          </w:tcPr>
          <w:p w14:paraId="24F66FB6"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IEQ01</w:t>
            </w:r>
          </w:p>
        </w:tc>
        <w:tc>
          <w:tcPr>
            <w:tcW w:w="709" w:type="dxa"/>
            <w:shd w:val="clear" w:color="auto" w:fill="auto"/>
            <w:vAlign w:val="center"/>
            <w:hideMark/>
          </w:tcPr>
          <w:p w14:paraId="1D2850A4"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21,390</w:t>
            </w:r>
          </w:p>
        </w:tc>
        <w:tc>
          <w:tcPr>
            <w:tcW w:w="709" w:type="dxa"/>
            <w:shd w:val="clear" w:color="auto" w:fill="auto"/>
            <w:vAlign w:val="center"/>
            <w:hideMark/>
          </w:tcPr>
          <w:p w14:paraId="2EAA6DE9"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72,200</w:t>
            </w:r>
          </w:p>
        </w:tc>
        <w:tc>
          <w:tcPr>
            <w:tcW w:w="709" w:type="dxa"/>
            <w:shd w:val="clear" w:color="auto" w:fill="auto"/>
            <w:vAlign w:val="center"/>
            <w:hideMark/>
          </w:tcPr>
          <w:p w14:paraId="5B473E50"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1,700</w:t>
            </w:r>
          </w:p>
        </w:tc>
        <w:tc>
          <w:tcPr>
            <w:tcW w:w="708" w:type="dxa"/>
            <w:shd w:val="clear" w:color="auto" w:fill="auto"/>
            <w:vAlign w:val="center"/>
            <w:hideMark/>
          </w:tcPr>
          <w:p w14:paraId="572E6584"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700</w:t>
            </w:r>
          </w:p>
        </w:tc>
        <w:tc>
          <w:tcPr>
            <w:tcW w:w="709" w:type="dxa"/>
            <w:shd w:val="clear" w:color="auto" w:fill="auto"/>
            <w:vAlign w:val="center"/>
            <w:hideMark/>
          </w:tcPr>
          <w:p w14:paraId="29F96CB8"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95,990</w:t>
            </w:r>
          </w:p>
        </w:tc>
        <w:tc>
          <w:tcPr>
            <w:tcW w:w="567" w:type="dxa"/>
            <w:shd w:val="clear" w:color="auto" w:fill="auto"/>
            <w:vAlign w:val="center"/>
            <w:hideMark/>
          </w:tcPr>
          <w:p w14:paraId="60CC9AAB"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2,274</w:t>
            </w:r>
          </w:p>
        </w:tc>
        <w:tc>
          <w:tcPr>
            <w:tcW w:w="567" w:type="dxa"/>
            <w:shd w:val="clear" w:color="auto" w:fill="auto"/>
            <w:vAlign w:val="center"/>
            <w:hideMark/>
          </w:tcPr>
          <w:p w14:paraId="24568B6F"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1,070</w:t>
            </w:r>
          </w:p>
        </w:tc>
        <w:tc>
          <w:tcPr>
            <w:tcW w:w="680" w:type="dxa"/>
            <w:shd w:val="clear" w:color="auto" w:fill="auto"/>
            <w:vAlign w:val="center"/>
            <w:hideMark/>
          </w:tcPr>
          <w:p w14:paraId="272FD7B9"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23,402</w:t>
            </w:r>
          </w:p>
        </w:tc>
        <w:tc>
          <w:tcPr>
            <w:tcW w:w="652" w:type="dxa"/>
            <w:shd w:val="clear" w:color="auto" w:fill="auto"/>
            <w:vAlign w:val="center"/>
            <w:hideMark/>
          </w:tcPr>
          <w:p w14:paraId="7173A919"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26,746</w:t>
            </w:r>
          </w:p>
        </w:tc>
        <w:tc>
          <w:tcPr>
            <w:tcW w:w="653" w:type="dxa"/>
            <w:shd w:val="clear" w:color="auto" w:fill="auto"/>
            <w:vAlign w:val="center"/>
            <w:hideMark/>
          </w:tcPr>
          <w:p w14:paraId="7D2B1C90"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69,244</w:t>
            </w:r>
          </w:p>
        </w:tc>
      </w:tr>
      <w:tr w:rsidR="006E5A98" w:rsidRPr="00504D01" w14:paraId="767DD27D" w14:textId="77777777" w:rsidTr="006E5A98">
        <w:trPr>
          <w:trHeight w:val="125"/>
          <w:jc w:val="center"/>
        </w:trPr>
        <w:tc>
          <w:tcPr>
            <w:tcW w:w="846" w:type="dxa"/>
            <w:shd w:val="clear" w:color="auto" w:fill="auto"/>
            <w:vAlign w:val="center"/>
            <w:hideMark/>
          </w:tcPr>
          <w:p w14:paraId="17A05488"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 xml:space="preserve">Secretaria o secretario ejecutivo </w:t>
            </w:r>
          </w:p>
        </w:tc>
        <w:tc>
          <w:tcPr>
            <w:tcW w:w="709" w:type="dxa"/>
            <w:shd w:val="clear" w:color="auto" w:fill="auto"/>
            <w:vAlign w:val="center"/>
            <w:hideMark/>
          </w:tcPr>
          <w:p w14:paraId="7CD79415"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IEQ004</w:t>
            </w:r>
          </w:p>
        </w:tc>
        <w:tc>
          <w:tcPr>
            <w:tcW w:w="708" w:type="dxa"/>
            <w:shd w:val="clear" w:color="auto" w:fill="auto"/>
            <w:vAlign w:val="center"/>
            <w:hideMark/>
          </w:tcPr>
          <w:p w14:paraId="7558F00C"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IEQ02</w:t>
            </w:r>
          </w:p>
        </w:tc>
        <w:tc>
          <w:tcPr>
            <w:tcW w:w="709" w:type="dxa"/>
            <w:shd w:val="clear" w:color="auto" w:fill="auto"/>
            <w:vAlign w:val="center"/>
            <w:hideMark/>
          </w:tcPr>
          <w:p w14:paraId="6FFDF777"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18,000</w:t>
            </w:r>
          </w:p>
        </w:tc>
        <w:tc>
          <w:tcPr>
            <w:tcW w:w="709" w:type="dxa"/>
            <w:shd w:val="clear" w:color="auto" w:fill="auto"/>
            <w:vAlign w:val="center"/>
            <w:hideMark/>
          </w:tcPr>
          <w:p w14:paraId="7D0B7ADA"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64,300</w:t>
            </w:r>
          </w:p>
        </w:tc>
        <w:tc>
          <w:tcPr>
            <w:tcW w:w="709" w:type="dxa"/>
            <w:shd w:val="clear" w:color="auto" w:fill="auto"/>
            <w:vAlign w:val="center"/>
            <w:hideMark/>
          </w:tcPr>
          <w:p w14:paraId="3C74E951"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1,700</w:t>
            </w:r>
          </w:p>
        </w:tc>
        <w:tc>
          <w:tcPr>
            <w:tcW w:w="708" w:type="dxa"/>
            <w:shd w:val="clear" w:color="auto" w:fill="auto"/>
            <w:vAlign w:val="center"/>
            <w:hideMark/>
          </w:tcPr>
          <w:p w14:paraId="6C27A675"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700</w:t>
            </w:r>
          </w:p>
        </w:tc>
        <w:tc>
          <w:tcPr>
            <w:tcW w:w="709" w:type="dxa"/>
            <w:shd w:val="clear" w:color="auto" w:fill="auto"/>
            <w:vAlign w:val="center"/>
            <w:hideMark/>
          </w:tcPr>
          <w:p w14:paraId="4829D522"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84700</w:t>
            </w:r>
          </w:p>
        </w:tc>
        <w:tc>
          <w:tcPr>
            <w:tcW w:w="567" w:type="dxa"/>
            <w:shd w:val="clear" w:color="auto" w:fill="auto"/>
            <w:vAlign w:val="center"/>
            <w:hideMark/>
          </w:tcPr>
          <w:p w14:paraId="07E2524C"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1,914</w:t>
            </w:r>
          </w:p>
        </w:tc>
        <w:tc>
          <w:tcPr>
            <w:tcW w:w="567" w:type="dxa"/>
            <w:shd w:val="clear" w:color="auto" w:fill="auto"/>
            <w:vAlign w:val="center"/>
            <w:hideMark/>
          </w:tcPr>
          <w:p w14:paraId="107BD207"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900</w:t>
            </w:r>
          </w:p>
        </w:tc>
        <w:tc>
          <w:tcPr>
            <w:tcW w:w="680" w:type="dxa"/>
            <w:shd w:val="clear" w:color="auto" w:fill="auto"/>
            <w:vAlign w:val="center"/>
            <w:hideMark/>
          </w:tcPr>
          <w:p w14:paraId="793514A8"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19,950</w:t>
            </w:r>
          </w:p>
        </w:tc>
        <w:tc>
          <w:tcPr>
            <w:tcW w:w="652" w:type="dxa"/>
            <w:shd w:val="clear" w:color="auto" w:fill="auto"/>
            <w:vAlign w:val="center"/>
            <w:hideMark/>
          </w:tcPr>
          <w:p w14:paraId="04666121"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22,764</w:t>
            </w:r>
          </w:p>
        </w:tc>
        <w:tc>
          <w:tcPr>
            <w:tcW w:w="653" w:type="dxa"/>
            <w:shd w:val="clear" w:color="auto" w:fill="auto"/>
            <w:vAlign w:val="center"/>
            <w:hideMark/>
          </w:tcPr>
          <w:p w14:paraId="66A8D846"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61,936</w:t>
            </w:r>
          </w:p>
        </w:tc>
      </w:tr>
      <w:tr w:rsidR="006E5A98" w:rsidRPr="00504D01" w14:paraId="6401A66F" w14:textId="77777777" w:rsidTr="006E5A98">
        <w:trPr>
          <w:trHeight w:val="162"/>
          <w:jc w:val="center"/>
        </w:trPr>
        <w:tc>
          <w:tcPr>
            <w:tcW w:w="846" w:type="dxa"/>
            <w:shd w:val="clear" w:color="auto" w:fill="auto"/>
            <w:vAlign w:val="center"/>
            <w:hideMark/>
          </w:tcPr>
          <w:p w14:paraId="5400F62D"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Director o directora</w:t>
            </w:r>
          </w:p>
        </w:tc>
        <w:tc>
          <w:tcPr>
            <w:tcW w:w="709" w:type="dxa"/>
            <w:shd w:val="clear" w:color="auto" w:fill="auto"/>
            <w:vAlign w:val="center"/>
            <w:hideMark/>
          </w:tcPr>
          <w:p w14:paraId="43F1046C"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IEQ005</w:t>
            </w:r>
          </w:p>
        </w:tc>
        <w:tc>
          <w:tcPr>
            <w:tcW w:w="708" w:type="dxa"/>
            <w:shd w:val="clear" w:color="auto" w:fill="auto"/>
            <w:vAlign w:val="center"/>
            <w:hideMark/>
          </w:tcPr>
          <w:p w14:paraId="1043888A"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IEQ03</w:t>
            </w:r>
          </w:p>
        </w:tc>
        <w:tc>
          <w:tcPr>
            <w:tcW w:w="709" w:type="dxa"/>
            <w:shd w:val="clear" w:color="auto" w:fill="auto"/>
            <w:vAlign w:val="center"/>
            <w:hideMark/>
          </w:tcPr>
          <w:p w14:paraId="09D9DFCA"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16,260</w:t>
            </w:r>
          </w:p>
        </w:tc>
        <w:tc>
          <w:tcPr>
            <w:tcW w:w="709" w:type="dxa"/>
            <w:shd w:val="clear" w:color="auto" w:fill="auto"/>
            <w:vAlign w:val="center"/>
            <w:hideMark/>
          </w:tcPr>
          <w:p w14:paraId="066B1111"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31,200</w:t>
            </w:r>
          </w:p>
        </w:tc>
        <w:tc>
          <w:tcPr>
            <w:tcW w:w="709" w:type="dxa"/>
            <w:shd w:val="clear" w:color="auto" w:fill="auto"/>
            <w:vAlign w:val="center"/>
            <w:hideMark/>
          </w:tcPr>
          <w:p w14:paraId="547A73FE"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1,700</w:t>
            </w:r>
          </w:p>
        </w:tc>
        <w:tc>
          <w:tcPr>
            <w:tcW w:w="708" w:type="dxa"/>
            <w:shd w:val="clear" w:color="auto" w:fill="auto"/>
            <w:vAlign w:val="center"/>
            <w:hideMark/>
          </w:tcPr>
          <w:p w14:paraId="78C0C7AA"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700</w:t>
            </w:r>
          </w:p>
        </w:tc>
        <w:tc>
          <w:tcPr>
            <w:tcW w:w="709" w:type="dxa"/>
            <w:shd w:val="clear" w:color="auto" w:fill="auto"/>
            <w:vAlign w:val="center"/>
            <w:hideMark/>
          </w:tcPr>
          <w:p w14:paraId="16B8B048"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49,860</w:t>
            </w:r>
          </w:p>
        </w:tc>
        <w:tc>
          <w:tcPr>
            <w:tcW w:w="567" w:type="dxa"/>
            <w:shd w:val="clear" w:color="auto" w:fill="auto"/>
            <w:vAlign w:val="center"/>
            <w:hideMark/>
          </w:tcPr>
          <w:p w14:paraId="464F86CF"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1,728</w:t>
            </w:r>
          </w:p>
        </w:tc>
        <w:tc>
          <w:tcPr>
            <w:tcW w:w="567" w:type="dxa"/>
            <w:shd w:val="clear" w:color="auto" w:fill="auto"/>
            <w:vAlign w:val="center"/>
            <w:hideMark/>
          </w:tcPr>
          <w:p w14:paraId="73F38611"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814</w:t>
            </w:r>
          </w:p>
        </w:tc>
        <w:tc>
          <w:tcPr>
            <w:tcW w:w="680" w:type="dxa"/>
            <w:shd w:val="clear" w:color="auto" w:fill="auto"/>
            <w:vAlign w:val="center"/>
            <w:hideMark/>
          </w:tcPr>
          <w:p w14:paraId="606B3655"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9,498</w:t>
            </w:r>
          </w:p>
        </w:tc>
        <w:tc>
          <w:tcPr>
            <w:tcW w:w="652" w:type="dxa"/>
            <w:shd w:val="clear" w:color="auto" w:fill="auto"/>
            <w:vAlign w:val="center"/>
            <w:hideMark/>
          </w:tcPr>
          <w:p w14:paraId="0C1033F9"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12,040</w:t>
            </w:r>
          </w:p>
        </w:tc>
        <w:tc>
          <w:tcPr>
            <w:tcW w:w="653" w:type="dxa"/>
            <w:shd w:val="clear" w:color="auto" w:fill="auto"/>
            <w:vAlign w:val="center"/>
            <w:hideMark/>
          </w:tcPr>
          <w:p w14:paraId="64A689CF"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37,820</w:t>
            </w:r>
          </w:p>
        </w:tc>
      </w:tr>
      <w:tr w:rsidR="006E5A98" w:rsidRPr="00504D01" w14:paraId="0C472E5B" w14:textId="77777777" w:rsidTr="006E5A98">
        <w:trPr>
          <w:trHeight w:val="162"/>
          <w:jc w:val="center"/>
        </w:trPr>
        <w:tc>
          <w:tcPr>
            <w:tcW w:w="846" w:type="dxa"/>
            <w:shd w:val="clear" w:color="auto" w:fill="auto"/>
            <w:vAlign w:val="center"/>
            <w:hideMark/>
          </w:tcPr>
          <w:p w14:paraId="2E5AE12B"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Subcontralor o subcontralora</w:t>
            </w:r>
          </w:p>
        </w:tc>
        <w:tc>
          <w:tcPr>
            <w:tcW w:w="709" w:type="dxa"/>
            <w:shd w:val="clear" w:color="auto" w:fill="auto"/>
            <w:vAlign w:val="center"/>
            <w:hideMark/>
          </w:tcPr>
          <w:p w14:paraId="6F7CF739"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IEQ006</w:t>
            </w:r>
          </w:p>
        </w:tc>
        <w:tc>
          <w:tcPr>
            <w:tcW w:w="708" w:type="dxa"/>
            <w:shd w:val="clear" w:color="auto" w:fill="auto"/>
            <w:vAlign w:val="center"/>
            <w:hideMark/>
          </w:tcPr>
          <w:p w14:paraId="28254649"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IEQ03</w:t>
            </w:r>
          </w:p>
        </w:tc>
        <w:tc>
          <w:tcPr>
            <w:tcW w:w="709" w:type="dxa"/>
            <w:shd w:val="clear" w:color="auto" w:fill="auto"/>
            <w:vAlign w:val="center"/>
            <w:hideMark/>
          </w:tcPr>
          <w:p w14:paraId="39062CAC"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16,260</w:t>
            </w:r>
          </w:p>
        </w:tc>
        <w:tc>
          <w:tcPr>
            <w:tcW w:w="709" w:type="dxa"/>
            <w:shd w:val="clear" w:color="auto" w:fill="auto"/>
            <w:vAlign w:val="center"/>
            <w:hideMark/>
          </w:tcPr>
          <w:p w14:paraId="3CEC8745"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31,200</w:t>
            </w:r>
          </w:p>
        </w:tc>
        <w:tc>
          <w:tcPr>
            <w:tcW w:w="709" w:type="dxa"/>
            <w:shd w:val="clear" w:color="auto" w:fill="auto"/>
            <w:vAlign w:val="center"/>
            <w:hideMark/>
          </w:tcPr>
          <w:p w14:paraId="590E322A"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1,700</w:t>
            </w:r>
          </w:p>
        </w:tc>
        <w:tc>
          <w:tcPr>
            <w:tcW w:w="708" w:type="dxa"/>
            <w:shd w:val="clear" w:color="auto" w:fill="auto"/>
            <w:vAlign w:val="center"/>
            <w:hideMark/>
          </w:tcPr>
          <w:p w14:paraId="10A755C5"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700</w:t>
            </w:r>
          </w:p>
        </w:tc>
        <w:tc>
          <w:tcPr>
            <w:tcW w:w="709" w:type="dxa"/>
            <w:shd w:val="clear" w:color="auto" w:fill="auto"/>
            <w:vAlign w:val="center"/>
            <w:hideMark/>
          </w:tcPr>
          <w:p w14:paraId="7E92183E"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49,860</w:t>
            </w:r>
          </w:p>
        </w:tc>
        <w:tc>
          <w:tcPr>
            <w:tcW w:w="567" w:type="dxa"/>
            <w:shd w:val="clear" w:color="auto" w:fill="auto"/>
            <w:vAlign w:val="center"/>
            <w:hideMark/>
          </w:tcPr>
          <w:p w14:paraId="45B8ECC6"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1,728</w:t>
            </w:r>
          </w:p>
        </w:tc>
        <w:tc>
          <w:tcPr>
            <w:tcW w:w="567" w:type="dxa"/>
            <w:shd w:val="clear" w:color="auto" w:fill="auto"/>
            <w:vAlign w:val="center"/>
            <w:hideMark/>
          </w:tcPr>
          <w:p w14:paraId="62603148"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814</w:t>
            </w:r>
          </w:p>
        </w:tc>
        <w:tc>
          <w:tcPr>
            <w:tcW w:w="680" w:type="dxa"/>
            <w:shd w:val="clear" w:color="auto" w:fill="auto"/>
            <w:vAlign w:val="center"/>
            <w:hideMark/>
          </w:tcPr>
          <w:p w14:paraId="1F4F90B1"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9,498</w:t>
            </w:r>
          </w:p>
        </w:tc>
        <w:tc>
          <w:tcPr>
            <w:tcW w:w="652" w:type="dxa"/>
            <w:shd w:val="clear" w:color="auto" w:fill="auto"/>
            <w:vAlign w:val="center"/>
            <w:hideMark/>
          </w:tcPr>
          <w:p w14:paraId="4A6EA19A"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12,040</w:t>
            </w:r>
          </w:p>
        </w:tc>
        <w:tc>
          <w:tcPr>
            <w:tcW w:w="653" w:type="dxa"/>
            <w:shd w:val="clear" w:color="auto" w:fill="auto"/>
            <w:vAlign w:val="center"/>
            <w:hideMark/>
          </w:tcPr>
          <w:p w14:paraId="113A7FD8"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37,820</w:t>
            </w:r>
          </w:p>
        </w:tc>
      </w:tr>
      <w:tr w:rsidR="006E5A98" w:rsidRPr="00504D01" w14:paraId="20A16E00" w14:textId="77777777" w:rsidTr="006E5A98">
        <w:trPr>
          <w:trHeight w:val="162"/>
          <w:jc w:val="center"/>
        </w:trPr>
        <w:tc>
          <w:tcPr>
            <w:tcW w:w="846" w:type="dxa"/>
            <w:shd w:val="clear" w:color="auto" w:fill="auto"/>
            <w:vAlign w:val="center"/>
            <w:hideMark/>
          </w:tcPr>
          <w:p w14:paraId="21CA04F8"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Jefa o jefe de unidad</w:t>
            </w:r>
          </w:p>
        </w:tc>
        <w:tc>
          <w:tcPr>
            <w:tcW w:w="709" w:type="dxa"/>
            <w:shd w:val="clear" w:color="auto" w:fill="auto"/>
            <w:vAlign w:val="center"/>
            <w:hideMark/>
          </w:tcPr>
          <w:p w14:paraId="5E2D6280"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IEQ007</w:t>
            </w:r>
          </w:p>
        </w:tc>
        <w:tc>
          <w:tcPr>
            <w:tcW w:w="708" w:type="dxa"/>
            <w:shd w:val="clear" w:color="auto" w:fill="auto"/>
            <w:vAlign w:val="center"/>
            <w:hideMark/>
          </w:tcPr>
          <w:p w14:paraId="0E28C27D"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IEQ04</w:t>
            </w:r>
          </w:p>
        </w:tc>
        <w:tc>
          <w:tcPr>
            <w:tcW w:w="709" w:type="dxa"/>
            <w:shd w:val="clear" w:color="auto" w:fill="auto"/>
            <w:vAlign w:val="center"/>
            <w:hideMark/>
          </w:tcPr>
          <w:p w14:paraId="4CB9DDCC"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14,490</w:t>
            </w:r>
          </w:p>
        </w:tc>
        <w:tc>
          <w:tcPr>
            <w:tcW w:w="709" w:type="dxa"/>
            <w:shd w:val="clear" w:color="auto" w:fill="auto"/>
            <w:vAlign w:val="center"/>
            <w:hideMark/>
          </w:tcPr>
          <w:p w14:paraId="117EB148"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23,200</w:t>
            </w:r>
          </w:p>
        </w:tc>
        <w:tc>
          <w:tcPr>
            <w:tcW w:w="709" w:type="dxa"/>
            <w:shd w:val="clear" w:color="auto" w:fill="auto"/>
            <w:vAlign w:val="center"/>
            <w:hideMark/>
          </w:tcPr>
          <w:p w14:paraId="4463C649"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1,700</w:t>
            </w:r>
          </w:p>
        </w:tc>
        <w:tc>
          <w:tcPr>
            <w:tcW w:w="708" w:type="dxa"/>
            <w:shd w:val="clear" w:color="auto" w:fill="auto"/>
            <w:vAlign w:val="center"/>
            <w:hideMark/>
          </w:tcPr>
          <w:p w14:paraId="42BAC206"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700</w:t>
            </w:r>
          </w:p>
        </w:tc>
        <w:tc>
          <w:tcPr>
            <w:tcW w:w="709" w:type="dxa"/>
            <w:shd w:val="clear" w:color="auto" w:fill="auto"/>
            <w:vAlign w:val="center"/>
            <w:hideMark/>
          </w:tcPr>
          <w:p w14:paraId="11B2426A"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40,090</w:t>
            </w:r>
          </w:p>
        </w:tc>
        <w:tc>
          <w:tcPr>
            <w:tcW w:w="567" w:type="dxa"/>
            <w:shd w:val="clear" w:color="auto" w:fill="auto"/>
            <w:vAlign w:val="center"/>
            <w:hideMark/>
          </w:tcPr>
          <w:p w14:paraId="7EAA9500"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1,540</w:t>
            </w:r>
          </w:p>
        </w:tc>
        <w:tc>
          <w:tcPr>
            <w:tcW w:w="567" w:type="dxa"/>
            <w:shd w:val="clear" w:color="auto" w:fill="auto"/>
            <w:vAlign w:val="center"/>
            <w:hideMark/>
          </w:tcPr>
          <w:p w14:paraId="71231F8D"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724</w:t>
            </w:r>
          </w:p>
        </w:tc>
        <w:tc>
          <w:tcPr>
            <w:tcW w:w="680" w:type="dxa"/>
            <w:shd w:val="clear" w:color="auto" w:fill="auto"/>
            <w:vAlign w:val="center"/>
            <w:hideMark/>
          </w:tcPr>
          <w:p w14:paraId="6B7E5C7B"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7,118</w:t>
            </w:r>
          </w:p>
        </w:tc>
        <w:tc>
          <w:tcPr>
            <w:tcW w:w="652" w:type="dxa"/>
            <w:shd w:val="clear" w:color="auto" w:fill="auto"/>
            <w:vAlign w:val="center"/>
            <w:hideMark/>
          </w:tcPr>
          <w:p w14:paraId="69AEC90D"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9,382</w:t>
            </w:r>
          </w:p>
        </w:tc>
        <w:tc>
          <w:tcPr>
            <w:tcW w:w="653" w:type="dxa"/>
            <w:shd w:val="clear" w:color="auto" w:fill="auto"/>
            <w:vAlign w:val="center"/>
            <w:hideMark/>
          </w:tcPr>
          <w:p w14:paraId="7163E6FD"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30,708</w:t>
            </w:r>
          </w:p>
        </w:tc>
      </w:tr>
      <w:tr w:rsidR="006E5A98" w:rsidRPr="00504D01" w14:paraId="108EF8F8" w14:textId="77777777" w:rsidTr="006E5A98">
        <w:trPr>
          <w:trHeight w:val="242"/>
          <w:jc w:val="center"/>
        </w:trPr>
        <w:tc>
          <w:tcPr>
            <w:tcW w:w="846" w:type="dxa"/>
            <w:shd w:val="clear" w:color="auto" w:fill="auto"/>
            <w:vAlign w:val="center"/>
            <w:hideMark/>
          </w:tcPr>
          <w:p w14:paraId="6C05B3AA"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Secretaria o secretario particular</w:t>
            </w:r>
          </w:p>
        </w:tc>
        <w:tc>
          <w:tcPr>
            <w:tcW w:w="709" w:type="dxa"/>
            <w:shd w:val="clear" w:color="auto" w:fill="auto"/>
            <w:vAlign w:val="center"/>
            <w:hideMark/>
          </w:tcPr>
          <w:p w14:paraId="31CA6D68"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IEQ008</w:t>
            </w:r>
          </w:p>
        </w:tc>
        <w:tc>
          <w:tcPr>
            <w:tcW w:w="708" w:type="dxa"/>
            <w:shd w:val="clear" w:color="auto" w:fill="auto"/>
            <w:vAlign w:val="center"/>
            <w:hideMark/>
          </w:tcPr>
          <w:p w14:paraId="3DD3F0F2"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IEQ04</w:t>
            </w:r>
          </w:p>
        </w:tc>
        <w:tc>
          <w:tcPr>
            <w:tcW w:w="709" w:type="dxa"/>
            <w:shd w:val="clear" w:color="auto" w:fill="auto"/>
            <w:vAlign w:val="center"/>
            <w:hideMark/>
          </w:tcPr>
          <w:p w14:paraId="06CF364E"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14,490</w:t>
            </w:r>
          </w:p>
        </w:tc>
        <w:tc>
          <w:tcPr>
            <w:tcW w:w="709" w:type="dxa"/>
            <w:shd w:val="clear" w:color="auto" w:fill="auto"/>
            <w:vAlign w:val="center"/>
            <w:hideMark/>
          </w:tcPr>
          <w:p w14:paraId="5662FF43"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23,200</w:t>
            </w:r>
          </w:p>
        </w:tc>
        <w:tc>
          <w:tcPr>
            <w:tcW w:w="709" w:type="dxa"/>
            <w:shd w:val="clear" w:color="auto" w:fill="auto"/>
            <w:vAlign w:val="center"/>
            <w:hideMark/>
          </w:tcPr>
          <w:p w14:paraId="2EE79EA2"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1,700</w:t>
            </w:r>
          </w:p>
        </w:tc>
        <w:tc>
          <w:tcPr>
            <w:tcW w:w="708" w:type="dxa"/>
            <w:shd w:val="clear" w:color="auto" w:fill="auto"/>
            <w:vAlign w:val="center"/>
            <w:hideMark/>
          </w:tcPr>
          <w:p w14:paraId="06BD78E8"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700</w:t>
            </w:r>
          </w:p>
        </w:tc>
        <w:tc>
          <w:tcPr>
            <w:tcW w:w="709" w:type="dxa"/>
            <w:shd w:val="clear" w:color="auto" w:fill="auto"/>
            <w:vAlign w:val="center"/>
            <w:hideMark/>
          </w:tcPr>
          <w:p w14:paraId="2DD41DC5"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40,090</w:t>
            </w:r>
          </w:p>
        </w:tc>
        <w:tc>
          <w:tcPr>
            <w:tcW w:w="567" w:type="dxa"/>
            <w:shd w:val="clear" w:color="auto" w:fill="auto"/>
            <w:vAlign w:val="center"/>
            <w:hideMark/>
          </w:tcPr>
          <w:p w14:paraId="3D86DEF7"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1,540</w:t>
            </w:r>
          </w:p>
        </w:tc>
        <w:tc>
          <w:tcPr>
            <w:tcW w:w="567" w:type="dxa"/>
            <w:shd w:val="clear" w:color="auto" w:fill="auto"/>
            <w:vAlign w:val="center"/>
            <w:hideMark/>
          </w:tcPr>
          <w:p w14:paraId="7A247FBF"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724</w:t>
            </w:r>
          </w:p>
        </w:tc>
        <w:tc>
          <w:tcPr>
            <w:tcW w:w="680" w:type="dxa"/>
            <w:shd w:val="clear" w:color="auto" w:fill="auto"/>
            <w:vAlign w:val="center"/>
            <w:hideMark/>
          </w:tcPr>
          <w:p w14:paraId="6545B04E"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7,118</w:t>
            </w:r>
          </w:p>
        </w:tc>
        <w:tc>
          <w:tcPr>
            <w:tcW w:w="652" w:type="dxa"/>
            <w:shd w:val="clear" w:color="auto" w:fill="auto"/>
            <w:vAlign w:val="center"/>
            <w:hideMark/>
          </w:tcPr>
          <w:p w14:paraId="3D898C29"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9,382</w:t>
            </w:r>
          </w:p>
        </w:tc>
        <w:tc>
          <w:tcPr>
            <w:tcW w:w="653" w:type="dxa"/>
            <w:shd w:val="clear" w:color="auto" w:fill="auto"/>
            <w:vAlign w:val="center"/>
            <w:hideMark/>
          </w:tcPr>
          <w:p w14:paraId="60D2C2FB"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30,708</w:t>
            </w:r>
          </w:p>
        </w:tc>
      </w:tr>
      <w:tr w:rsidR="006E5A98" w:rsidRPr="00504D01" w14:paraId="03BE57C1" w14:textId="77777777" w:rsidTr="006E5A98">
        <w:trPr>
          <w:trHeight w:val="162"/>
          <w:jc w:val="center"/>
        </w:trPr>
        <w:tc>
          <w:tcPr>
            <w:tcW w:w="846" w:type="dxa"/>
            <w:shd w:val="clear" w:color="auto" w:fill="auto"/>
            <w:vAlign w:val="center"/>
            <w:hideMark/>
          </w:tcPr>
          <w:p w14:paraId="57F1F724"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Coordinadora o coordinador</w:t>
            </w:r>
          </w:p>
        </w:tc>
        <w:tc>
          <w:tcPr>
            <w:tcW w:w="709" w:type="dxa"/>
            <w:shd w:val="clear" w:color="auto" w:fill="auto"/>
            <w:vAlign w:val="center"/>
            <w:hideMark/>
          </w:tcPr>
          <w:p w14:paraId="78A310FE"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IEQ009</w:t>
            </w:r>
          </w:p>
        </w:tc>
        <w:tc>
          <w:tcPr>
            <w:tcW w:w="708" w:type="dxa"/>
            <w:shd w:val="clear" w:color="auto" w:fill="auto"/>
            <w:vAlign w:val="center"/>
            <w:hideMark/>
          </w:tcPr>
          <w:p w14:paraId="22CFD636"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IEQ05</w:t>
            </w:r>
          </w:p>
        </w:tc>
        <w:tc>
          <w:tcPr>
            <w:tcW w:w="709" w:type="dxa"/>
            <w:shd w:val="clear" w:color="auto" w:fill="auto"/>
            <w:vAlign w:val="center"/>
            <w:hideMark/>
          </w:tcPr>
          <w:p w14:paraId="1A59ABDD"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12,750</w:t>
            </w:r>
          </w:p>
        </w:tc>
        <w:tc>
          <w:tcPr>
            <w:tcW w:w="709" w:type="dxa"/>
            <w:shd w:val="clear" w:color="auto" w:fill="auto"/>
            <w:vAlign w:val="center"/>
            <w:hideMark/>
          </w:tcPr>
          <w:p w14:paraId="7D22F361"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14,800</w:t>
            </w:r>
          </w:p>
        </w:tc>
        <w:tc>
          <w:tcPr>
            <w:tcW w:w="709" w:type="dxa"/>
            <w:shd w:val="clear" w:color="auto" w:fill="auto"/>
            <w:vAlign w:val="center"/>
            <w:hideMark/>
          </w:tcPr>
          <w:p w14:paraId="40DFD5FC"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1,700</w:t>
            </w:r>
          </w:p>
        </w:tc>
        <w:tc>
          <w:tcPr>
            <w:tcW w:w="708" w:type="dxa"/>
            <w:shd w:val="clear" w:color="auto" w:fill="auto"/>
            <w:vAlign w:val="center"/>
            <w:hideMark/>
          </w:tcPr>
          <w:p w14:paraId="6621073A"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700</w:t>
            </w:r>
          </w:p>
        </w:tc>
        <w:tc>
          <w:tcPr>
            <w:tcW w:w="709" w:type="dxa"/>
            <w:shd w:val="clear" w:color="auto" w:fill="auto"/>
            <w:vAlign w:val="center"/>
            <w:hideMark/>
          </w:tcPr>
          <w:p w14:paraId="1C1F1E61"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29,950</w:t>
            </w:r>
          </w:p>
        </w:tc>
        <w:tc>
          <w:tcPr>
            <w:tcW w:w="567" w:type="dxa"/>
            <w:shd w:val="clear" w:color="auto" w:fill="auto"/>
            <w:vAlign w:val="center"/>
            <w:hideMark/>
          </w:tcPr>
          <w:p w14:paraId="70DD2EB3"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1,356</w:t>
            </w:r>
          </w:p>
        </w:tc>
        <w:tc>
          <w:tcPr>
            <w:tcW w:w="567" w:type="dxa"/>
            <w:shd w:val="clear" w:color="auto" w:fill="auto"/>
            <w:vAlign w:val="center"/>
            <w:hideMark/>
          </w:tcPr>
          <w:p w14:paraId="70558375"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638</w:t>
            </w:r>
          </w:p>
        </w:tc>
        <w:tc>
          <w:tcPr>
            <w:tcW w:w="680" w:type="dxa"/>
            <w:shd w:val="clear" w:color="auto" w:fill="auto"/>
            <w:vAlign w:val="center"/>
            <w:hideMark/>
          </w:tcPr>
          <w:p w14:paraId="1BA11837"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4,752</w:t>
            </w:r>
          </w:p>
        </w:tc>
        <w:tc>
          <w:tcPr>
            <w:tcW w:w="652" w:type="dxa"/>
            <w:shd w:val="clear" w:color="auto" w:fill="auto"/>
            <w:vAlign w:val="center"/>
            <w:hideMark/>
          </w:tcPr>
          <w:p w14:paraId="0E2AC170"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6,746</w:t>
            </w:r>
          </w:p>
        </w:tc>
        <w:tc>
          <w:tcPr>
            <w:tcW w:w="653" w:type="dxa"/>
            <w:shd w:val="clear" w:color="auto" w:fill="auto"/>
            <w:vAlign w:val="center"/>
            <w:hideMark/>
          </w:tcPr>
          <w:p w14:paraId="194B95CB"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23,204</w:t>
            </w:r>
          </w:p>
        </w:tc>
      </w:tr>
      <w:tr w:rsidR="006E5A98" w:rsidRPr="00504D01" w14:paraId="2D8D3DE2" w14:textId="77777777" w:rsidTr="006E5A98">
        <w:trPr>
          <w:trHeight w:val="125"/>
          <w:jc w:val="center"/>
        </w:trPr>
        <w:tc>
          <w:tcPr>
            <w:tcW w:w="846" w:type="dxa"/>
            <w:shd w:val="clear" w:color="auto" w:fill="auto"/>
            <w:vAlign w:val="center"/>
            <w:hideMark/>
          </w:tcPr>
          <w:p w14:paraId="383933C5"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Coordinadora o coordinador SPEN</w:t>
            </w:r>
          </w:p>
        </w:tc>
        <w:tc>
          <w:tcPr>
            <w:tcW w:w="709" w:type="dxa"/>
            <w:shd w:val="clear" w:color="auto" w:fill="auto"/>
            <w:vAlign w:val="center"/>
            <w:hideMark/>
          </w:tcPr>
          <w:p w14:paraId="0583F04D"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IEQ010</w:t>
            </w:r>
          </w:p>
        </w:tc>
        <w:tc>
          <w:tcPr>
            <w:tcW w:w="708" w:type="dxa"/>
            <w:shd w:val="clear" w:color="auto" w:fill="auto"/>
            <w:vAlign w:val="center"/>
            <w:hideMark/>
          </w:tcPr>
          <w:p w14:paraId="31A66462"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IEQ05</w:t>
            </w:r>
          </w:p>
        </w:tc>
        <w:tc>
          <w:tcPr>
            <w:tcW w:w="709" w:type="dxa"/>
            <w:shd w:val="clear" w:color="auto" w:fill="auto"/>
            <w:vAlign w:val="center"/>
            <w:hideMark/>
          </w:tcPr>
          <w:p w14:paraId="5765D619"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12,750</w:t>
            </w:r>
          </w:p>
        </w:tc>
        <w:tc>
          <w:tcPr>
            <w:tcW w:w="709" w:type="dxa"/>
            <w:shd w:val="clear" w:color="auto" w:fill="auto"/>
            <w:vAlign w:val="center"/>
            <w:hideMark/>
          </w:tcPr>
          <w:p w14:paraId="78D35665"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14,800</w:t>
            </w:r>
          </w:p>
        </w:tc>
        <w:tc>
          <w:tcPr>
            <w:tcW w:w="709" w:type="dxa"/>
            <w:shd w:val="clear" w:color="auto" w:fill="auto"/>
            <w:vAlign w:val="center"/>
            <w:hideMark/>
          </w:tcPr>
          <w:p w14:paraId="5EA64E4F"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1,700</w:t>
            </w:r>
          </w:p>
        </w:tc>
        <w:tc>
          <w:tcPr>
            <w:tcW w:w="708" w:type="dxa"/>
            <w:shd w:val="clear" w:color="auto" w:fill="auto"/>
            <w:vAlign w:val="center"/>
            <w:hideMark/>
          </w:tcPr>
          <w:p w14:paraId="2D172303"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700</w:t>
            </w:r>
          </w:p>
        </w:tc>
        <w:tc>
          <w:tcPr>
            <w:tcW w:w="709" w:type="dxa"/>
            <w:shd w:val="clear" w:color="auto" w:fill="auto"/>
            <w:vAlign w:val="center"/>
            <w:hideMark/>
          </w:tcPr>
          <w:p w14:paraId="6BA6FCA9"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29,950</w:t>
            </w:r>
          </w:p>
        </w:tc>
        <w:tc>
          <w:tcPr>
            <w:tcW w:w="567" w:type="dxa"/>
            <w:shd w:val="clear" w:color="auto" w:fill="auto"/>
            <w:vAlign w:val="center"/>
            <w:hideMark/>
          </w:tcPr>
          <w:p w14:paraId="0037BFAE"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1,356</w:t>
            </w:r>
          </w:p>
        </w:tc>
        <w:tc>
          <w:tcPr>
            <w:tcW w:w="567" w:type="dxa"/>
            <w:shd w:val="clear" w:color="auto" w:fill="auto"/>
            <w:vAlign w:val="center"/>
            <w:hideMark/>
          </w:tcPr>
          <w:p w14:paraId="75C1396B"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638</w:t>
            </w:r>
          </w:p>
        </w:tc>
        <w:tc>
          <w:tcPr>
            <w:tcW w:w="680" w:type="dxa"/>
            <w:shd w:val="clear" w:color="auto" w:fill="auto"/>
            <w:vAlign w:val="center"/>
            <w:hideMark/>
          </w:tcPr>
          <w:p w14:paraId="10C4BB75"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4,752</w:t>
            </w:r>
          </w:p>
        </w:tc>
        <w:tc>
          <w:tcPr>
            <w:tcW w:w="652" w:type="dxa"/>
            <w:shd w:val="clear" w:color="auto" w:fill="auto"/>
            <w:vAlign w:val="center"/>
            <w:hideMark/>
          </w:tcPr>
          <w:p w14:paraId="6658237C"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6,746</w:t>
            </w:r>
          </w:p>
        </w:tc>
        <w:tc>
          <w:tcPr>
            <w:tcW w:w="653" w:type="dxa"/>
            <w:shd w:val="clear" w:color="auto" w:fill="auto"/>
            <w:vAlign w:val="center"/>
            <w:hideMark/>
          </w:tcPr>
          <w:p w14:paraId="5E563DC9"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23,204</w:t>
            </w:r>
          </w:p>
        </w:tc>
      </w:tr>
      <w:tr w:rsidR="006E5A98" w:rsidRPr="00504D01" w14:paraId="609AB32A" w14:textId="77777777" w:rsidTr="006E5A98">
        <w:trPr>
          <w:trHeight w:val="162"/>
          <w:jc w:val="center"/>
        </w:trPr>
        <w:tc>
          <w:tcPr>
            <w:tcW w:w="846" w:type="dxa"/>
            <w:shd w:val="clear" w:color="auto" w:fill="auto"/>
            <w:vAlign w:val="center"/>
            <w:hideMark/>
          </w:tcPr>
          <w:p w14:paraId="1E8BD63A"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Profesional de servicios</w:t>
            </w:r>
          </w:p>
        </w:tc>
        <w:tc>
          <w:tcPr>
            <w:tcW w:w="709" w:type="dxa"/>
            <w:shd w:val="clear" w:color="auto" w:fill="auto"/>
            <w:vAlign w:val="center"/>
            <w:hideMark/>
          </w:tcPr>
          <w:p w14:paraId="75A641B7"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IEQ011</w:t>
            </w:r>
          </w:p>
        </w:tc>
        <w:tc>
          <w:tcPr>
            <w:tcW w:w="708" w:type="dxa"/>
            <w:shd w:val="clear" w:color="auto" w:fill="auto"/>
            <w:vAlign w:val="center"/>
            <w:hideMark/>
          </w:tcPr>
          <w:p w14:paraId="0633F0BC"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IEQ06</w:t>
            </w:r>
          </w:p>
        </w:tc>
        <w:tc>
          <w:tcPr>
            <w:tcW w:w="709" w:type="dxa"/>
            <w:shd w:val="clear" w:color="auto" w:fill="auto"/>
            <w:vAlign w:val="center"/>
            <w:hideMark/>
          </w:tcPr>
          <w:p w14:paraId="11A71B77"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12,240</w:t>
            </w:r>
          </w:p>
        </w:tc>
        <w:tc>
          <w:tcPr>
            <w:tcW w:w="709" w:type="dxa"/>
            <w:shd w:val="clear" w:color="auto" w:fill="auto"/>
            <w:vAlign w:val="center"/>
            <w:hideMark/>
          </w:tcPr>
          <w:p w14:paraId="52D55C6D"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8,500</w:t>
            </w:r>
          </w:p>
        </w:tc>
        <w:tc>
          <w:tcPr>
            <w:tcW w:w="709" w:type="dxa"/>
            <w:shd w:val="clear" w:color="auto" w:fill="auto"/>
            <w:vAlign w:val="center"/>
            <w:hideMark/>
          </w:tcPr>
          <w:p w14:paraId="5E47A447"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1,700</w:t>
            </w:r>
          </w:p>
        </w:tc>
        <w:tc>
          <w:tcPr>
            <w:tcW w:w="708" w:type="dxa"/>
            <w:shd w:val="clear" w:color="auto" w:fill="auto"/>
            <w:vAlign w:val="center"/>
            <w:hideMark/>
          </w:tcPr>
          <w:p w14:paraId="7D761A18"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700</w:t>
            </w:r>
          </w:p>
        </w:tc>
        <w:tc>
          <w:tcPr>
            <w:tcW w:w="709" w:type="dxa"/>
            <w:shd w:val="clear" w:color="auto" w:fill="auto"/>
            <w:vAlign w:val="center"/>
            <w:hideMark/>
          </w:tcPr>
          <w:p w14:paraId="36D416E9"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23,140</w:t>
            </w:r>
          </w:p>
        </w:tc>
        <w:tc>
          <w:tcPr>
            <w:tcW w:w="567" w:type="dxa"/>
            <w:shd w:val="clear" w:color="auto" w:fill="auto"/>
            <w:vAlign w:val="center"/>
            <w:hideMark/>
          </w:tcPr>
          <w:p w14:paraId="017FBCCB"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1,302</w:t>
            </w:r>
          </w:p>
        </w:tc>
        <w:tc>
          <w:tcPr>
            <w:tcW w:w="567" w:type="dxa"/>
            <w:shd w:val="clear" w:color="auto" w:fill="auto"/>
            <w:vAlign w:val="center"/>
            <w:hideMark/>
          </w:tcPr>
          <w:p w14:paraId="1C7A6A8D"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612</w:t>
            </w:r>
          </w:p>
        </w:tc>
        <w:tc>
          <w:tcPr>
            <w:tcW w:w="680" w:type="dxa"/>
            <w:shd w:val="clear" w:color="auto" w:fill="auto"/>
            <w:vAlign w:val="center"/>
            <w:hideMark/>
          </w:tcPr>
          <w:p w14:paraId="1F565C8C"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3,296</w:t>
            </w:r>
          </w:p>
        </w:tc>
        <w:tc>
          <w:tcPr>
            <w:tcW w:w="652" w:type="dxa"/>
            <w:shd w:val="clear" w:color="auto" w:fill="auto"/>
            <w:vAlign w:val="center"/>
            <w:hideMark/>
          </w:tcPr>
          <w:p w14:paraId="4F29241D"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5,210</w:t>
            </w:r>
          </w:p>
        </w:tc>
        <w:tc>
          <w:tcPr>
            <w:tcW w:w="653" w:type="dxa"/>
            <w:shd w:val="clear" w:color="auto" w:fill="auto"/>
            <w:vAlign w:val="center"/>
            <w:hideMark/>
          </w:tcPr>
          <w:p w14:paraId="785B4609"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17,930</w:t>
            </w:r>
          </w:p>
        </w:tc>
      </w:tr>
      <w:tr w:rsidR="006E5A98" w:rsidRPr="00504D01" w14:paraId="6511626C" w14:textId="77777777" w:rsidTr="006E5A98">
        <w:trPr>
          <w:trHeight w:val="109"/>
          <w:jc w:val="center"/>
        </w:trPr>
        <w:tc>
          <w:tcPr>
            <w:tcW w:w="846" w:type="dxa"/>
            <w:shd w:val="clear" w:color="auto" w:fill="auto"/>
            <w:vAlign w:val="center"/>
            <w:hideMark/>
          </w:tcPr>
          <w:p w14:paraId="29D841AE"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Técnico SPEN</w:t>
            </w:r>
          </w:p>
        </w:tc>
        <w:tc>
          <w:tcPr>
            <w:tcW w:w="709" w:type="dxa"/>
            <w:shd w:val="clear" w:color="auto" w:fill="auto"/>
            <w:vAlign w:val="center"/>
            <w:hideMark/>
          </w:tcPr>
          <w:p w14:paraId="685C6782"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IEQ012</w:t>
            </w:r>
          </w:p>
        </w:tc>
        <w:tc>
          <w:tcPr>
            <w:tcW w:w="708" w:type="dxa"/>
            <w:shd w:val="clear" w:color="auto" w:fill="auto"/>
            <w:vAlign w:val="center"/>
            <w:hideMark/>
          </w:tcPr>
          <w:p w14:paraId="3BFBC204"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IEQ06</w:t>
            </w:r>
          </w:p>
        </w:tc>
        <w:tc>
          <w:tcPr>
            <w:tcW w:w="709" w:type="dxa"/>
            <w:shd w:val="clear" w:color="auto" w:fill="auto"/>
            <w:vAlign w:val="center"/>
            <w:hideMark/>
          </w:tcPr>
          <w:p w14:paraId="444EDA7C"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12,240</w:t>
            </w:r>
          </w:p>
        </w:tc>
        <w:tc>
          <w:tcPr>
            <w:tcW w:w="709" w:type="dxa"/>
            <w:shd w:val="clear" w:color="auto" w:fill="auto"/>
            <w:vAlign w:val="center"/>
            <w:hideMark/>
          </w:tcPr>
          <w:p w14:paraId="2020A862"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8,500</w:t>
            </w:r>
          </w:p>
        </w:tc>
        <w:tc>
          <w:tcPr>
            <w:tcW w:w="709" w:type="dxa"/>
            <w:shd w:val="clear" w:color="auto" w:fill="auto"/>
            <w:vAlign w:val="center"/>
            <w:hideMark/>
          </w:tcPr>
          <w:p w14:paraId="1FE86935"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1,700</w:t>
            </w:r>
          </w:p>
        </w:tc>
        <w:tc>
          <w:tcPr>
            <w:tcW w:w="708" w:type="dxa"/>
            <w:shd w:val="clear" w:color="auto" w:fill="auto"/>
            <w:vAlign w:val="center"/>
            <w:hideMark/>
          </w:tcPr>
          <w:p w14:paraId="3218D32C"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700</w:t>
            </w:r>
          </w:p>
        </w:tc>
        <w:tc>
          <w:tcPr>
            <w:tcW w:w="709" w:type="dxa"/>
            <w:shd w:val="clear" w:color="auto" w:fill="auto"/>
            <w:vAlign w:val="center"/>
            <w:hideMark/>
          </w:tcPr>
          <w:p w14:paraId="7D6A0C4F"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23,140</w:t>
            </w:r>
          </w:p>
        </w:tc>
        <w:tc>
          <w:tcPr>
            <w:tcW w:w="567" w:type="dxa"/>
            <w:shd w:val="clear" w:color="auto" w:fill="auto"/>
            <w:vAlign w:val="center"/>
            <w:hideMark/>
          </w:tcPr>
          <w:p w14:paraId="68671DEB"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1,302</w:t>
            </w:r>
          </w:p>
        </w:tc>
        <w:tc>
          <w:tcPr>
            <w:tcW w:w="567" w:type="dxa"/>
            <w:shd w:val="clear" w:color="auto" w:fill="auto"/>
            <w:vAlign w:val="center"/>
            <w:hideMark/>
          </w:tcPr>
          <w:p w14:paraId="56F3BDE0"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612</w:t>
            </w:r>
          </w:p>
        </w:tc>
        <w:tc>
          <w:tcPr>
            <w:tcW w:w="680" w:type="dxa"/>
            <w:shd w:val="clear" w:color="auto" w:fill="auto"/>
            <w:vAlign w:val="center"/>
            <w:hideMark/>
          </w:tcPr>
          <w:p w14:paraId="5FC81DBA"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3,296</w:t>
            </w:r>
          </w:p>
        </w:tc>
        <w:tc>
          <w:tcPr>
            <w:tcW w:w="652" w:type="dxa"/>
            <w:shd w:val="clear" w:color="auto" w:fill="auto"/>
            <w:vAlign w:val="center"/>
            <w:hideMark/>
          </w:tcPr>
          <w:p w14:paraId="1B29633B"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5,210</w:t>
            </w:r>
          </w:p>
        </w:tc>
        <w:tc>
          <w:tcPr>
            <w:tcW w:w="653" w:type="dxa"/>
            <w:shd w:val="clear" w:color="auto" w:fill="auto"/>
            <w:vAlign w:val="center"/>
            <w:hideMark/>
          </w:tcPr>
          <w:p w14:paraId="1DD08F2D"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17,930</w:t>
            </w:r>
          </w:p>
        </w:tc>
      </w:tr>
      <w:tr w:rsidR="006E5A98" w:rsidRPr="00504D01" w14:paraId="62237DD1" w14:textId="77777777" w:rsidTr="006E5A98">
        <w:trPr>
          <w:trHeight w:val="162"/>
          <w:jc w:val="center"/>
        </w:trPr>
        <w:tc>
          <w:tcPr>
            <w:tcW w:w="846" w:type="dxa"/>
            <w:shd w:val="clear" w:color="auto" w:fill="auto"/>
            <w:vAlign w:val="center"/>
            <w:hideMark/>
          </w:tcPr>
          <w:p w14:paraId="66F9C876"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Técnico especializado</w:t>
            </w:r>
          </w:p>
        </w:tc>
        <w:tc>
          <w:tcPr>
            <w:tcW w:w="709" w:type="dxa"/>
            <w:shd w:val="clear" w:color="auto" w:fill="auto"/>
            <w:vAlign w:val="center"/>
            <w:hideMark/>
          </w:tcPr>
          <w:p w14:paraId="178C410B"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IEQ013</w:t>
            </w:r>
          </w:p>
        </w:tc>
        <w:tc>
          <w:tcPr>
            <w:tcW w:w="708" w:type="dxa"/>
            <w:shd w:val="clear" w:color="auto" w:fill="auto"/>
            <w:vAlign w:val="center"/>
            <w:hideMark/>
          </w:tcPr>
          <w:p w14:paraId="7AA8053B"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IEQ07</w:t>
            </w:r>
          </w:p>
        </w:tc>
        <w:tc>
          <w:tcPr>
            <w:tcW w:w="709" w:type="dxa"/>
            <w:shd w:val="clear" w:color="auto" w:fill="auto"/>
            <w:vAlign w:val="center"/>
            <w:hideMark/>
          </w:tcPr>
          <w:p w14:paraId="1ADD9827"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11,730</w:t>
            </w:r>
          </w:p>
        </w:tc>
        <w:tc>
          <w:tcPr>
            <w:tcW w:w="709" w:type="dxa"/>
            <w:shd w:val="clear" w:color="auto" w:fill="auto"/>
            <w:vAlign w:val="center"/>
            <w:hideMark/>
          </w:tcPr>
          <w:p w14:paraId="4222E36A"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4,600</w:t>
            </w:r>
          </w:p>
        </w:tc>
        <w:tc>
          <w:tcPr>
            <w:tcW w:w="709" w:type="dxa"/>
            <w:shd w:val="clear" w:color="auto" w:fill="auto"/>
            <w:vAlign w:val="center"/>
            <w:hideMark/>
          </w:tcPr>
          <w:p w14:paraId="4F7B2BC7"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1,700</w:t>
            </w:r>
          </w:p>
        </w:tc>
        <w:tc>
          <w:tcPr>
            <w:tcW w:w="708" w:type="dxa"/>
            <w:shd w:val="clear" w:color="auto" w:fill="auto"/>
            <w:vAlign w:val="center"/>
            <w:hideMark/>
          </w:tcPr>
          <w:p w14:paraId="434B5C11"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700</w:t>
            </w:r>
          </w:p>
        </w:tc>
        <w:tc>
          <w:tcPr>
            <w:tcW w:w="709" w:type="dxa"/>
            <w:shd w:val="clear" w:color="auto" w:fill="auto"/>
            <w:vAlign w:val="center"/>
            <w:hideMark/>
          </w:tcPr>
          <w:p w14:paraId="3D17CBCC"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18,730</w:t>
            </w:r>
          </w:p>
        </w:tc>
        <w:tc>
          <w:tcPr>
            <w:tcW w:w="567" w:type="dxa"/>
            <w:shd w:val="clear" w:color="auto" w:fill="auto"/>
            <w:vAlign w:val="center"/>
            <w:hideMark/>
          </w:tcPr>
          <w:p w14:paraId="54F21FDC"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1,248</w:t>
            </w:r>
          </w:p>
        </w:tc>
        <w:tc>
          <w:tcPr>
            <w:tcW w:w="567" w:type="dxa"/>
            <w:shd w:val="clear" w:color="auto" w:fill="auto"/>
            <w:vAlign w:val="center"/>
            <w:hideMark/>
          </w:tcPr>
          <w:p w14:paraId="67BD1116"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586</w:t>
            </w:r>
          </w:p>
        </w:tc>
        <w:tc>
          <w:tcPr>
            <w:tcW w:w="680" w:type="dxa"/>
            <w:shd w:val="clear" w:color="auto" w:fill="auto"/>
            <w:vAlign w:val="center"/>
            <w:hideMark/>
          </w:tcPr>
          <w:p w14:paraId="5B4574D9"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2,354</w:t>
            </w:r>
          </w:p>
        </w:tc>
        <w:tc>
          <w:tcPr>
            <w:tcW w:w="652" w:type="dxa"/>
            <w:shd w:val="clear" w:color="auto" w:fill="auto"/>
            <w:vAlign w:val="center"/>
            <w:hideMark/>
          </w:tcPr>
          <w:p w14:paraId="12A08C57"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4,188</w:t>
            </w:r>
          </w:p>
        </w:tc>
        <w:tc>
          <w:tcPr>
            <w:tcW w:w="653" w:type="dxa"/>
            <w:shd w:val="clear" w:color="auto" w:fill="auto"/>
            <w:vAlign w:val="center"/>
            <w:hideMark/>
          </w:tcPr>
          <w:p w14:paraId="3434A179"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14,542</w:t>
            </w:r>
          </w:p>
        </w:tc>
      </w:tr>
      <w:tr w:rsidR="006E5A98" w:rsidRPr="00504D01" w14:paraId="468522C7" w14:textId="77777777" w:rsidTr="006E5A98">
        <w:trPr>
          <w:trHeight w:val="109"/>
          <w:jc w:val="center"/>
        </w:trPr>
        <w:tc>
          <w:tcPr>
            <w:tcW w:w="846" w:type="dxa"/>
            <w:shd w:val="clear" w:color="auto" w:fill="auto"/>
            <w:vAlign w:val="center"/>
            <w:hideMark/>
          </w:tcPr>
          <w:p w14:paraId="069E931F"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Asistente</w:t>
            </w:r>
          </w:p>
        </w:tc>
        <w:tc>
          <w:tcPr>
            <w:tcW w:w="709" w:type="dxa"/>
            <w:shd w:val="clear" w:color="auto" w:fill="auto"/>
            <w:vAlign w:val="center"/>
            <w:hideMark/>
          </w:tcPr>
          <w:p w14:paraId="0C7EB7B9"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IEQ014</w:t>
            </w:r>
          </w:p>
        </w:tc>
        <w:tc>
          <w:tcPr>
            <w:tcW w:w="708" w:type="dxa"/>
            <w:shd w:val="clear" w:color="auto" w:fill="auto"/>
            <w:vAlign w:val="center"/>
            <w:hideMark/>
          </w:tcPr>
          <w:p w14:paraId="745AF52B"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IEQ08</w:t>
            </w:r>
          </w:p>
        </w:tc>
        <w:tc>
          <w:tcPr>
            <w:tcW w:w="709" w:type="dxa"/>
            <w:shd w:val="clear" w:color="auto" w:fill="auto"/>
            <w:vAlign w:val="center"/>
            <w:hideMark/>
          </w:tcPr>
          <w:p w14:paraId="607C5EF7"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10,890</w:t>
            </w:r>
          </w:p>
        </w:tc>
        <w:tc>
          <w:tcPr>
            <w:tcW w:w="709" w:type="dxa"/>
            <w:shd w:val="clear" w:color="auto" w:fill="auto"/>
            <w:vAlign w:val="center"/>
            <w:hideMark/>
          </w:tcPr>
          <w:p w14:paraId="1E541CBF"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2,700</w:t>
            </w:r>
          </w:p>
        </w:tc>
        <w:tc>
          <w:tcPr>
            <w:tcW w:w="709" w:type="dxa"/>
            <w:shd w:val="clear" w:color="auto" w:fill="auto"/>
            <w:vAlign w:val="center"/>
            <w:hideMark/>
          </w:tcPr>
          <w:p w14:paraId="1BDF9E43"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1,700</w:t>
            </w:r>
          </w:p>
        </w:tc>
        <w:tc>
          <w:tcPr>
            <w:tcW w:w="708" w:type="dxa"/>
            <w:shd w:val="clear" w:color="auto" w:fill="auto"/>
            <w:vAlign w:val="center"/>
            <w:hideMark/>
          </w:tcPr>
          <w:p w14:paraId="6CC71FC4"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700</w:t>
            </w:r>
          </w:p>
        </w:tc>
        <w:tc>
          <w:tcPr>
            <w:tcW w:w="709" w:type="dxa"/>
            <w:shd w:val="clear" w:color="auto" w:fill="auto"/>
            <w:vAlign w:val="center"/>
            <w:hideMark/>
          </w:tcPr>
          <w:p w14:paraId="2E1AA195"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15,990</w:t>
            </w:r>
          </w:p>
        </w:tc>
        <w:tc>
          <w:tcPr>
            <w:tcW w:w="567" w:type="dxa"/>
            <w:shd w:val="clear" w:color="auto" w:fill="auto"/>
            <w:vAlign w:val="center"/>
            <w:hideMark/>
          </w:tcPr>
          <w:p w14:paraId="4EB5A2E0"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1,158</w:t>
            </w:r>
          </w:p>
        </w:tc>
        <w:tc>
          <w:tcPr>
            <w:tcW w:w="567" w:type="dxa"/>
            <w:shd w:val="clear" w:color="auto" w:fill="auto"/>
            <w:vAlign w:val="center"/>
            <w:hideMark/>
          </w:tcPr>
          <w:p w14:paraId="29364BBC"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544</w:t>
            </w:r>
          </w:p>
        </w:tc>
        <w:tc>
          <w:tcPr>
            <w:tcW w:w="680" w:type="dxa"/>
            <w:shd w:val="clear" w:color="auto" w:fill="auto"/>
            <w:vAlign w:val="center"/>
            <w:hideMark/>
          </w:tcPr>
          <w:p w14:paraId="23043567"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1,770</w:t>
            </w:r>
          </w:p>
        </w:tc>
        <w:tc>
          <w:tcPr>
            <w:tcW w:w="652" w:type="dxa"/>
            <w:shd w:val="clear" w:color="auto" w:fill="auto"/>
            <w:vAlign w:val="center"/>
            <w:hideMark/>
          </w:tcPr>
          <w:p w14:paraId="73817C8B"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3,472</w:t>
            </w:r>
          </w:p>
        </w:tc>
        <w:tc>
          <w:tcPr>
            <w:tcW w:w="653" w:type="dxa"/>
            <w:shd w:val="clear" w:color="auto" w:fill="auto"/>
            <w:vAlign w:val="center"/>
            <w:hideMark/>
          </w:tcPr>
          <w:p w14:paraId="4993CF51"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12,518</w:t>
            </w:r>
          </w:p>
        </w:tc>
      </w:tr>
      <w:tr w:rsidR="006E5A98" w:rsidRPr="00504D01" w14:paraId="3CB38C50" w14:textId="77777777" w:rsidTr="006E5A98">
        <w:trPr>
          <w:trHeight w:val="109"/>
          <w:jc w:val="center"/>
        </w:trPr>
        <w:tc>
          <w:tcPr>
            <w:tcW w:w="846" w:type="dxa"/>
            <w:shd w:val="clear" w:color="auto" w:fill="auto"/>
            <w:vAlign w:val="center"/>
            <w:hideMark/>
          </w:tcPr>
          <w:p w14:paraId="7C9409A6"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Auxiliar general</w:t>
            </w:r>
          </w:p>
        </w:tc>
        <w:tc>
          <w:tcPr>
            <w:tcW w:w="709" w:type="dxa"/>
            <w:shd w:val="clear" w:color="auto" w:fill="auto"/>
            <w:vAlign w:val="center"/>
            <w:hideMark/>
          </w:tcPr>
          <w:p w14:paraId="564331F2"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IEQ015</w:t>
            </w:r>
          </w:p>
        </w:tc>
        <w:tc>
          <w:tcPr>
            <w:tcW w:w="708" w:type="dxa"/>
            <w:shd w:val="clear" w:color="auto" w:fill="auto"/>
            <w:vAlign w:val="center"/>
            <w:hideMark/>
          </w:tcPr>
          <w:p w14:paraId="6ADFE881"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IEQ09</w:t>
            </w:r>
          </w:p>
        </w:tc>
        <w:tc>
          <w:tcPr>
            <w:tcW w:w="709" w:type="dxa"/>
            <w:shd w:val="clear" w:color="auto" w:fill="auto"/>
            <w:vAlign w:val="center"/>
            <w:hideMark/>
          </w:tcPr>
          <w:p w14:paraId="2AE783AB"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9,600</w:t>
            </w:r>
          </w:p>
        </w:tc>
        <w:tc>
          <w:tcPr>
            <w:tcW w:w="709" w:type="dxa"/>
            <w:shd w:val="clear" w:color="auto" w:fill="auto"/>
            <w:vAlign w:val="center"/>
            <w:hideMark/>
          </w:tcPr>
          <w:p w14:paraId="0EB2F2B1"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2,500</w:t>
            </w:r>
          </w:p>
        </w:tc>
        <w:tc>
          <w:tcPr>
            <w:tcW w:w="709" w:type="dxa"/>
            <w:shd w:val="clear" w:color="auto" w:fill="auto"/>
            <w:vAlign w:val="center"/>
            <w:hideMark/>
          </w:tcPr>
          <w:p w14:paraId="0215334A"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1,700</w:t>
            </w:r>
          </w:p>
        </w:tc>
        <w:tc>
          <w:tcPr>
            <w:tcW w:w="708" w:type="dxa"/>
            <w:shd w:val="clear" w:color="auto" w:fill="auto"/>
            <w:vAlign w:val="center"/>
            <w:hideMark/>
          </w:tcPr>
          <w:p w14:paraId="025D6033"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700</w:t>
            </w:r>
          </w:p>
        </w:tc>
        <w:tc>
          <w:tcPr>
            <w:tcW w:w="709" w:type="dxa"/>
            <w:shd w:val="clear" w:color="auto" w:fill="auto"/>
            <w:vAlign w:val="center"/>
            <w:hideMark/>
          </w:tcPr>
          <w:p w14:paraId="53402E7D"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14,500</w:t>
            </w:r>
          </w:p>
        </w:tc>
        <w:tc>
          <w:tcPr>
            <w:tcW w:w="567" w:type="dxa"/>
            <w:shd w:val="clear" w:color="auto" w:fill="auto"/>
            <w:vAlign w:val="center"/>
            <w:hideMark/>
          </w:tcPr>
          <w:p w14:paraId="60445775"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1,020</w:t>
            </w:r>
          </w:p>
        </w:tc>
        <w:tc>
          <w:tcPr>
            <w:tcW w:w="567" w:type="dxa"/>
            <w:shd w:val="clear" w:color="auto" w:fill="auto"/>
            <w:vAlign w:val="center"/>
            <w:hideMark/>
          </w:tcPr>
          <w:p w14:paraId="38DC04D6"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480</w:t>
            </w:r>
          </w:p>
        </w:tc>
        <w:tc>
          <w:tcPr>
            <w:tcW w:w="680" w:type="dxa"/>
            <w:shd w:val="clear" w:color="auto" w:fill="auto"/>
            <w:vAlign w:val="center"/>
            <w:hideMark/>
          </w:tcPr>
          <w:p w14:paraId="6BB25DB5"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1,478</w:t>
            </w:r>
          </w:p>
        </w:tc>
        <w:tc>
          <w:tcPr>
            <w:tcW w:w="652" w:type="dxa"/>
            <w:shd w:val="clear" w:color="auto" w:fill="auto"/>
            <w:vAlign w:val="center"/>
            <w:hideMark/>
          </w:tcPr>
          <w:p w14:paraId="34C1CC09"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2,978</w:t>
            </w:r>
          </w:p>
        </w:tc>
        <w:tc>
          <w:tcPr>
            <w:tcW w:w="653" w:type="dxa"/>
            <w:shd w:val="clear" w:color="auto" w:fill="auto"/>
            <w:vAlign w:val="center"/>
            <w:hideMark/>
          </w:tcPr>
          <w:p w14:paraId="09BD42AD" w14:textId="77777777" w:rsidR="00E47C2B" w:rsidRPr="00504D01" w:rsidRDefault="00E47C2B" w:rsidP="00406F49">
            <w:pPr>
              <w:rPr>
                <w:rFonts w:ascii="Calibri" w:hAnsi="Calibri" w:cs="Calibri"/>
                <w:sz w:val="16"/>
                <w:szCs w:val="16"/>
              </w:rPr>
            </w:pPr>
            <w:r w:rsidRPr="00504D01">
              <w:rPr>
                <w:rFonts w:ascii="Calibri" w:hAnsi="Calibri" w:cs="Calibri"/>
                <w:sz w:val="16"/>
                <w:szCs w:val="16"/>
              </w:rPr>
              <w:t>11,522</w:t>
            </w:r>
          </w:p>
        </w:tc>
      </w:tr>
    </w:tbl>
    <w:p w14:paraId="4F1AAC02" w14:textId="77777777" w:rsidR="00E47C2B" w:rsidRPr="00504D01" w:rsidRDefault="00E47C2B" w:rsidP="00E47C2B">
      <w:pPr>
        <w:pBdr>
          <w:top w:val="nil"/>
          <w:left w:val="nil"/>
          <w:bottom w:val="nil"/>
          <w:right w:val="nil"/>
          <w:between w:val="nil"/>
        </w:pBdr>
        <w:jc w:val="center"/>
        <w:rPr>
          <w:rFonts w:ascii="Calibri" w:hAnsi="Calibri" w:cs="Calibri"/>
          <w:b/>
          <w:color w:val="000000"/>
          <w:sz w:val="16"/>
          <w:szCs w:val="16"/>
        </w:rPr>
      </w:pPr>
      <w:r w:rsidRPr="00504D01">
        <w:rPr>
          <w:rStyle w:val="Ttulo5Car"/>
          <w:rFonts w:ascii="Calibri" w:hAnsi="Calibri" w:cs="Calibri"/>
          <w:sz w:val="16"/>
          <w:szCs w:val="16"/>
        </w:rPr>
        <w:fldChar w:fldCharType="end"/>
      </w:r>
    </w:p>
    <w:p w14:paraId="4D45A57D" w14:textId="0CB52978" w:rsidR="00E47C2B" w:rsidRDefault="00E47C2B" w:rsidP="00E47C2B">
      <w:pPr>
        <w:pStyle w:val="Estilo"/>
        <w:rPr>
          <w:rFonts w:ascii="Calibri" w:hAnsi="Calibri" w:cs="Calibri"/>
          <w:noProof/>
          <w:sz w:val="16"/>
          <w:szCs w:val="16"/>
        </w:rPr>
      </w:pPr>
      <w:r w:rsidRPr="00504D01">
        <w:rPr>
          <w:rFonts w:ascii="Calibri" w:hAnsi="Calibri" w:cs="Calibri"/>
          <w:noProof/>
          <w:sz w:val="16"/>
          <w:szCs w:val="16"/>
        </w:rPr>
        <w:t xml:space="preserve">      </w:t>
      </w:r>
    </w:p>
    <w:p w14:paraId="1D048A68" w14:textId="523E78E5" w:rsidR="006E5A98" w:rsidRDefault="006E5A98" w:rsidP="00E47C2B">
      <w:pPr>
        <w:pStyle w:val="Estilo"/>
        <w:rPr>
          <w:rFonts w:ascii="Calibri" w:hAnsi="Calibri" w:cs="Calibri"/>
          <w:noProof/>
          <w:sz w:val="16"/>
          <w:szCs w:val="16"/>
        </w:rPr>
      </w:pPr>
    </w:p>
    <w:p w14:paraId="41B0BD1C" w14:textId="77777777" w:rsidR="006E5A98" w:rsidRPr="00504D01" w:rsidRDefault="006E5A98" w:rsidP="00E47C2B">
      <w:pPr>
        <w:pStyle w:val="Estilo"/>
        <w:rPr>
          <w:rFonts w:ascii="Calibri" w:hAnsi="Calibri" w:cs="Calibri"/>
          <w:noProof/>
          <w:sz w:val="16"/>
          <w:szCs w:val="16"/>
        </w:rPr>
      </w:pPr>
    </w:p>
    <w:p w14:paraId="06178CA7" w14:textId="77777777" w:rsidR="00406F49" w:rsidRPr="00504D01" w:rsidRDefault="00406F49" w:rsidP="00E47C2B">
      <w:pPr>
        <w:pStyle w:val="Estilo"/>
        <w:rPr>
          <w:rFonts w:ascii="Calibri" w:hAnsi="Calibri" w:cs="Calibri"/>
          <w:noProof/>
          <w:sz w:val="16"/>
          <w:szCs w:val="16"/>
        </w:rPr>
      </w:pPr>
    </w:p>
    <w:p w14:paraId="59FF476F" w14:textId="77777777" w:rsidR="00406F49" w:rsidRPr="00504D01" w:rsidRDefault="00406F49" w:rsidP="00E47C2B">
      <w:pPr>
        <w:pStyle w:val="Estilo"/>
        <w:rPr>
          <w:rFonts w:ascii="Calibri" w:hAnsi="Calibri" w:cs="Calibri"/>
          <w:noProof/>
          <w:sz w:val="16"/>
          <w:szCs w:val="16"/>
        </w:rPr>
      </w:pPr>
    </w:p>
    <w:p w14:paraId="31BA29EA" w14:textId="77777777" w:rsidR="00406F49" w:rsidRPr="00504D01" w:rsidRDefault="00406F49" w:rsidP="00E47C2B">
      <w:pPr>
        <w:pStyle w:val="Estilo"/>
        <w:rPr>
          <w:rFonts w:ascii="Calibri" w:hAnsi="Calibri" w:cs="Calibri"/>
          <w:noProof/>
          <w:sz w:val="16"/>
          <w:szCs w:val="16"/>
        </w:rPr>
      </w:pPr>
    </w:p>
    <w:p w14:paraId="6BFACF37" w14:textId="77777777" w:rsidR="009511C8" w:rsidRPr="00504D01" w:rsidRDefault="009511C8" w:rsidP="00E47C2B">
      <w:pPr>
        <w:pStyle w:val="Estilo"/>
        <w:rPr>
          <w:rFonts w:ascii="Calibri" w:hAnsi="Calibri" w:cs="Calibri"/>
          <w:sz w:val="16"/>
          <w:szCs w:val="16"/>
        </w:rPr>
      </w:pPr>
    </w:p>
    <w:tbl>
      <w:tblPr>
        <w:tblW w:w="5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3"/>
        <w:gridCol w:w="615"/>
        <w:gridCol w:w="678"/>
        <w:gridCol w:w="594"/>
        <w:gridCol w:w="1115"/>
        <w:gridCol w:w="667"/>
        <w:gridCol w:w="702"/>
        <w:gridCol w:w="1020"/>
        <w:gridCol w:w="625"/>
        <w:gridCol w:w="609"/>
        <w:gridCol w:w="505"/>
        <w:gridCol w:w="955"/>
        <w:gridCol w:w="630"/>
      </w:tblGrid>
      <w:tr w:rsidR="00E47C2B" w:rsidRPr="00504D01" w14:paraId="61582298" w14:textId="77777777" w:rsidTr="006E5A98">
        <w:trPr>
          <w:trHeight w:val="10"/>
          <w:jc w:val="center"/>
        </w:trPr>
        <w:tc>
          <w:tcPr>
            <w:tcW w:w="5000" w:type="pct"/>
            <w:gridSpan w:val="13"/>
            <w:shd w:val="clear" w:color="auto" w:fill="auto"/>
            <w:vAlign w:val="center"/>
          </w:tcPr>
          <w:p w14:paraId="03EA814F" w14:textId="77777777" w:rsidR="00E47C2B" w:rsidRPr="00504D01" w:rsidRDefault="00E47C2B" w:rsidP="00EC69D2">
            <w:pPr>
              <w:jc w:val="center"/>
              <w:rPr>
                <w:rFonts w:ascii="Calibri" w:hAnsi="Calibri" w:cs="Calibri"/>
                <w:b/>
                <w:bCs/>
                <w:color w:val="000000"/>
                <w:sz w:val="16"/>
                <w:szCs w:val="16"/>
                <w:lang w:eastAsia="es-MX"/>
              </w:rPr>
            </w:pPr>
            <w:bookmarkStart w:id="117" w:name="_Toc145067679"/>
            <w:bookmarkStart w:id="118" w:name="_Toc145068155"/>
            <w:bookmarkStart w:id="119" w:name="_Toc145069701"/>
            <w:r w:rsidRPr="00504D01">
              <w:rPr>
                <w:rFonts w:ascii="Calibri" w:hAnsi="Calibri" w:cs="Calibri"/>
                <w:b/>
                <w:bCs/>
                <w:color w:val="000000"/>
                <w:sz w:val="16"/>
                <w:szCs w:val="16"/>
                <w:lang w:eastAsia="es-MX"/>
              </w:rPr>
              <w:lastRenderedPageBreak/>
              <w:t>INSTITUTO ELECTORAL DE QUINTANA ROO</w:t>
            </w:r>
          </w:p>
          <w:p w14:paraId="460116D0" w14:textId="77777777" w:rsidR="00322AC5" w:rsidRDefault="00322AC5" w:rsidP="00322AC5">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PRESUPUESTO DE EGRESOS PARA EL EJERCICIO FISCAL 2025</w:t>
            </w:r>
          </w:p>
          <w:p w14:paraId="09ADE858" w14:textId="77777777" w:rsidR="00E47C2B" w:rsidRPr="00504D01" w:rsidRDefault="00E47C2B" w:rsidP="00EC69D2">
            <w:pPr>
              <w:jc w:val="center"/>
              <w:rPr>
                <w:rFonts w:ascii="Calibri" w:hAnsi="Calibri" w:cs="Calibri"/>
                <w:b/>
                <w:bCs/>
                <w:color w:val="000000"/>
                <w:sz w:val="16"/>
                <w:szCs w:val="16"/>
                <w:lang w:eastAsia="es-MX"/>
              </w:rPr>
            </w:pPr>
            <w:r w:rsidRPr="00504D01">
              <w:rPr>
                <w:rFonts w:ascii="Calibri" w:hAnsi="Calibri" w:cs="Calibri"/>
                <w:b/>
                <w:bCs/>
                <w:color w:val="000000"/>
                <w:sz w:val="16"/>
                <w:szCs w:val="16"/>
                <w:lang w:eastAsia="es-MX"/>
              </w:rPr>
              <w:t>Tabulador de sueldos del personal eventual ordinario del año 2025</w:t>
            </w:r>
          </w:p>
          <w:p w14:paraId="6FB72D77" w14:textId="77777777" w:rsidR="00E47C2B" w:rsidRPr="00504D01" w:rsidRDefault="00E47C2B" w:rsidP="00EC69D2">
            <w:pPr>
              <w:jc w:val="center"/>
              <w:rPr>
                <w:rFonts w:ascii="Calibri" w:hAnsi="Calibri" w:cs="Calibri"/>
                <w:b/>
                <w:bCs/>
                <w:sz w:val="16"/>
                <w:szCs w:val="16"/>
                <w:lang w:eastAsia="es-MX"/>
              </w:rPr>
            </w:pPr>
            <w:r w:rsidRPr="00504D01">
              <w:rPr>
                <w:rFonts w:ascii="Calibri" w:hAnsi="Calibri" w:cs="Calibri"/>
                <w:b/>
                <w:bCs/>
                <w:color w:val="000000"/>
                <w:sz w:val="16"/>
                <w:szCs w:val="16"/>
                <w:lang w:eastAsia="es-MX"/>
              </w:rPr>
              <w:t>(cifras en pesos)</w:t>
            </w:r>
          </w:p>
        </w:tc>
      </w:tr>
      <w:tr w:rsidR="006E5A98" w:rsidRPr="00504D01" w14:paraId="74C7E69A" w14:textId="77777777" w:rsidTr="006E5A98">
        <w:trPr>
          <w:trHeight w:val="10"/>
          <w:jc w:val="center"/>
        </w:trPr>
        <w:tc>
          <w:tcPr>
            <w:tcW w:w="465" w:type="pct"/>
            <w:shd w:val="clear" w:color="auto" w:fill="auto"/>
            <w:vAlign w:val="center"/>
            <w:hideMark/>
          </w:tcPr>
          <w:p w14:paraId="0D33FE82" w14:textId="77777777" w:rsidR="00E47C2B" w:rsidRPr="00504D01" w:rsidRDefault="00E47C2B" w:rsidP="00EC69D2">
            <w:pPr>
              <w:jc w:val="center"/>
              <w:rPr>
                <w:rFonts w:ascii="Calibri" w:hAnsi="Calibri" w:cs="Calibri"/>
                <w:b/>
                <w:bCs/>
                <w:color w:val="000000"/>
                <w:sz w:val="16"/>
                <w:szCs w:val="16"/>
                <w:lang w:eastAsia="es-MX"/>
              </w:rPr>
            </w:pPr>
            <w:r w:rsidRPr="00504D01">
              <w:rPr>
                <w:rFonts w:ascii="Calibri" w:hAnsi="Calibri" w:cs="Calibri"/>
                <w:b/>
                <w:bCs/>
                <w:color w:val="000000"/>
                <w:sz w:val="16"/>
                <w:szCs w:val="16"/>
                <w:lang w:eastAsia="es-MX"/>
              </w:rPr>
              <w:t>Puesto</w:t>
            </w:r>
          </w:p>
        </w:tc>
        <w:tc>
          <w:tcPr>
            <w:tcW w:w="320" w:type="pct"/>
            <w:shd w:val="clear" w:color="auto" w:fill="auto"/>
            <w:vAlign w:val="center"/>
            <w:hideMark/>
          </w:tcPr>
          <w:p w14:paraId="1EB77A2D" w14:textId="77777777" w:rsidR="00E47C2B" w:rsidRPr="00504D01" w:rsidRDefault="00E47C2B" w:rsidP="00EC69D2">
            <w:pPr>
              <w:jc w:val="center"/>
              <w:rPr>
                <w:rFonts w:ascii="Calibri" w:hAnsi="Calibri" w:cs="Calibri"/>
                <w:b/>
                <w:bCs/>
                <w:color w:val="000000"/>
                <w:sz w:val="16"/>
                <w:szCs w:val="16"/>
                <w:lang w:eastAsia="es-MX"/>
              </w:rPr>
            </w:pPr>
            <w:r w:rsidRPr="00504D01">
              <w:rPr>
                <w:rFonts w:ascii="Calibri" w:hAnsi="Calibri" w:cs="Calibri"/>
                <w:b/>
                <w:bCs/>
                <w:color w:val="000000"/>
                <w:sz w:val="16"/>
                <w:szCs w:val="16"/>
                <w:lang w:eastAsia="es-MX"/>
              </w:rPr>
              <w:t>Nivel de puesto</w:t>
            </w:r>
          </w:p>
        </w:tc>
        <w:tc>
          <w:tcPr>
            <w:tcW w:w="353" w:type="pct"/>
            <w:shd w:val="clear" w:color="auto" w:fill="auto"/>
            <w:vAlign w:val="center"/>
            <w:hideMark/>
          </w:tcPr>
          <w:p w14:paraId="7FD6C59E" w14:textId="77777777" w:rsidR="00E47C2B" w:rsidRPr="00504D01" w:rsidRDefault="00E47C2B" w:rsidP="00EC69D2">
            <w:pPr>
              <w:jc w:val="center"/>
              <w:rPr>
                <w:rFonts w:ascii="Calibri" w:hAnsi="Calibri" w:cs="Calibri"/>
                <w:b/>
                <w:bCs/>
                <w:color w:val="000000"/>
                <w:sz w:val="16"/>
                <w:szCs w:val="16"/>
                <w:lang w:eastAsia="es-MX"/>
              </w:rPr>
            </w:pPr>
            <w:r w:rsidRPr="00504D01">
              <w:rPr>
                <w:rFonts w:ascii="Calibri" w:hAnsi="Calibri" w:cs="Calibri"/>
                <w:b/>
                <w:bCs/>
                <w:color w:val="000000"/>
                <w:sz w:val="16"/>
                <w:szCs w:val="16"/>
                <w:lang w:eastAsia="es-MX"/>
              </w:rPr>
              <w:t>Nivel salarial</w:t>
            </w:r>
          </w:p>
        </w:tc>
        <w:tc>
          <w:tcPr>
            <w:tcW w:w="309" w:type="pct"/>
            <w:shd w:val="clear" w:color="auto" w:fill="auto"/>
            <w:vAlign w:val="center"/>
            <w:hideMark/>
          </w:tcPr>
          <w:p w14:paraId="6D684438" w14:textId="77777777" w:rsidR="00E47C2B" w:rsidRPr="00504D01" w:rsidRDefault="00E47C2B" w:rsidP="00EC69D2">
            <w:pPr>
              <w:jc w:val="center"/>
              <w:rPr>
                <w:rFonts w:ascii="Calibri" w:hAnsi="Calibri" w:cs="Calibri"/>
                <w:b/>
                <w:bCs/>
                <w:color w:val="000000"/>
                <w:sz w:val="16"/>
                <w:szCs w:val="16"/>
                <w:lang w:eastAsia="es-MX"/>
              </w:rPr>
            </w:pPr>
            <w:r w:rsidRPr="00504D01">
              <w:rPr>
                <w:rFonts w:ascii="Calibri" w:hAnsi="Calibri" w:cs="Calibri"/>
                <w:b/>
                <w:bCs/>
                <w:color w:val="000000"/>
                <w:sz w:val="16"/>
                <w:szCs w:val="16"/>
                <w:lang w:eastAsia="es-MX"/>
              </w:rPr>
              <w:t>Sueldo base</w:t>
            </w:r>
          </w:p>
          <w:p w14:paraId="540E0211" w14:textId="77777777" w:rsidR="00E47C2B" w:rsidRPr="00504D01" w:rsidRDefault="00E47C2B" w:rsidP="00EC69D2">
            <w:pPr>
              <w:jc w:val="center"/>
              <w:rPr>
                <w:rFonts w:ascii="Calibri" w:hAnsi="Calibri" w:cs="Calibri"/>
                <w:b/>
                <w:bCs/>
                <w:color w:val="000000"/>
                <w:sz w:val="16"/>
                <w:szCs w:val="16"/>
                <w:lang w:eastAsia="es-MX"/>
              </w:rPr>
            </w:pPr>
          </w:p>
        </w:tc>
        <w:tc>
          <w:tcPr>
            <w:tcW w:w="580" w:type="pct"/>
            <w:shd w:val="clear" w:color="auto" w:fill="auto"/>
            <w:vAlign w:val="center"/>
            <w:hideMark/>
          </w:tcPr>
          <w:p w14:paraId="38722B68" w14:textId="77777777" w:rsidR="00E47C2B" w:rsidRPr="00504D01" w:rsidRDefault="00E47C2B" w:rsidP="00EC69D2">
            <w:pPr>
              <w:jc w:val="center"/>
              <w:rPr>
                <w:rFonts w:ascii="Calibri" w:hAnsi="Calibri" w:cs="Calibri"/>
                <w:b/>
                <w:bCs/>
                <w:color w:val="000000"/>
                <w:sz w:val="16"/>
                <w:szCs w:val="16"/>
                <w:lang w:eastAsia="es-MX"/>
              </w:rPr>
            </w:pPr>
            <w:r w:rsidRPr="00504D01">
              <w:rPr>
                <w:rFonts w:ascii="Calibri" w:hAnsi="Calibri" w:cs="Calibri"/>
                <w:b/>
                <w:bCs/>
                <w:color w:val="000000"/>
                <w:sz w:val="16"/>
                <w:szCs w:val="16"/>
                <w:lang w:eastAsia="es-MX"/>
              </w:rPr>
              <w:t>Compensación</w:t>
            </w:r>
          </w:p>
          <w:p w14:paraId="0EF7F779" w14:textId="77777777" w:rsidR="00E47C2B" w:rsidRPr="00504D01" w:rsidRDefault="00E47C2B" w:rsidP="00EC69D2">
            <w:pPr>
              <w:jc w:val="center"/>
              <w:rPr>
                <w:rFonts w:ascii="Calibri" w:hAnsi="Calibri" w:cs="Calibri"/>
                <w:b/>
                <w:bCs/>
                <w:color w:val="000000"/>
                <w:sz w:val="16"/>
                <w:szCs w:val="16"/>
                <w:lang w:eastAsia="es-MX"/>
              </w:rPr>
            </w:pPr>
          </w:p>
        </w:tc>
        <w:tc>
          <w:tcPr>
            <w:tcW w:w="347" w:type="pct"/>
            <w:shd w:val="clear" w:color="auto" w:fill="auto"/>
          </w:tcPr>
          <w:p w14:paraId="59DD8365" w14:textId="77777777" w:rsidR="00E47C2B" w:rsidRPr="00504D01" w:rsidRDefault="00E47C2B" w:rsidP="00EC69D2">
            <w:pPr>
              <w:jc w:val="center"/>
              <w:rPr>
                <w:rFonts w:ascii="Calibri" w:hAnsi="Calibri" w:cs="Calibri"/>
                <w:b/>
                <w:bCs/>
                <w:color w:val="000000"/>
                <w:sz w:val="16"/>
                <w:szCs w:val="16"/>
                <w:lang w:eastAsia="es-MX"/>
              </w:rPr>
            </w:pPr>
            <w:r w:rsidRPr="00504D01">
              <w:rPr>
                <w:rFonts w:ascii="Calibri" w:hAnsi="Calibri" w:cs="Calibri"/>
                <w:b/>
                <w:bCs/>
                <w:color w:val="000000"/>
                <w:sz w:val="16"/>
                <w:szCs w:val="16"/>
                <w:lang w:eastAsia="es-MX"/>
              </w:rPr>
              <w:t>Canasta básica</w:t>
            </w:r>
          </w:p>
          <w:p w14:paraId="22069A80" w14:textId="77777777" w:rsidR="00E47C2B" w:rsidRPr="00504D01" w:rsidRDefault="00E47C2B" w:rsidP="00EC69D2">
            <w:pPr>
              <w:jc w:val="center"/>
              <w:rPr>
                <w:rFonts w:ascii="Calibri" w:hAnsi="Calibri" w:cs="Calibri"/>
                <w:b/>
                <w:bCs/>
                <w:color w:val="000000"/>
                <w:sz w:val="16"/>
                <w:szCs w:val="16"/>
                <w:lang w:eastAsia="es-MX"/>
              </w:rPr>
            </w:pPr>
          </w:p>
        </w:tc>
        <w:tc>
          <w:tcPr>
            <w:tcW w:w="365" w:type="pct"/>
            <w:shd w:val="clear" w:color="auto" w:fill="auto"/>
          </w:tcPr>
          <w:p w14:paraId="7261EE0C" w14:textId="77777777" w:rsidR="00E47C2B" w:rsidRPr="00504D01" w:rsidRDefault="00E47C2B" w:rsidP="00EC69D2">
            <w:pPr>
              <w:jc w:val="center"/>
              <w:rPr>
                <w:rFonts w:ascii="Calibri" w:hAnsi="Calibri" w:cs="Calibri"/>
                <w:b/>
                <w:bCs/>
                <w:color w:val="000000"/>
                <w:sz w:val="16"/>
                <w:szCs w:val="16"/>
                <w:lang w:eastAsia="es-MX"/>
              </w:rPr>
            </w:pPr>
            <w:r w:rsidRPr="00504D01">
              <w:rPr>
                <w:rFonts w:ascii="Calibri" w:hAnsi="Calibri" w:cs="Calibri"/>
                <w:b/>
                <w:bCs/>
                <w:color w:val="000000"/>
                <w:sz w:val="16"/>
                <w:szCs w:val="16"/>
                <w:lang w:eastAsia="es-MX"/>
              </w:rPr>
              <w:t>Apoyo vivienda</w:t>
            </w:r>
          </w:p>
          <w:p w14:paraId="31F6427D" w14:textId="77777777" w:rsidR="00E47C2B" w:rsidRPr="00504D01" w:rsidRDefault="00E47C2B" w:rsidP="00EC69D2">
            <w:pPr>
              <w:jc w:val="center"/>
              <w:rPr>
                <w:rFonts w:ascii="Calibri" w:hAnsi="Calibri" w:cs="Calibri"/>
                <w:b/>
                <w:bCs/>
                <w:color w:val="000000"/>
                <w:sz w:val="16"/>
                <w:szCs w:val="16"/>
                <w:lang w:eastAsia="es-MX"/>
              </w:rPr>
            </w:pPr>
          </w:p>
        </w:tc>
        <w:tc>
          <w:tcPr>
            <w:tcW w:w="531" w:type="pct"/>
            <w:shd w:val="clear" w:color="auto" w:fill="auto"/>
            <w:vAlign w:val="center"/>
            <w:hideMark/>
          </w:tcPr>
          <w:p w14:paraId="4F618043" w14:textId="77777777" w:rsidR="00E47C2B" w:rsidRPr="00504D01" w:rsidRDefault="00E47C2B" w:rsidP="00EC69D2">
            <w:pPr>
              <w:jc w:val="center"/>
              <w:rPr>
                <w:rFonts w:ascii="Calibri" w:hAnsi="Calibri" w:cs="Calibri"/>
                <w:b/>
                <w:bCs/>
                <w:color w:val="000000"/>
                <w:sz w:val="16"/>
                <w:szCs w:val="16"/>
                <w:lang w:eastAsia="es-MX"/>
              </w:rPr>
            </w:pPr>
            <w:proofErr w:type="gramStart"/>
            <w:r w:rsidRPr="00504D01">
              <w:rPr>
                <w:rFonts w:ascii="Calibri" w:hAnsi="Calibri" w:cs="Calibri"/>
                <w:b/>
                <w:bCs/>
                <w:color w:val="000000"/>
                <w:sz w:val="16"/>
                <w:szCs w:val="16"/>
                <w:lang w:eastAsia="es-MX"/>
              </w:rPr>
              <w:t>Total</w:t>
            </w:r>
            <w:proofErr w:type="gramEnd"/>
            <w:r w:rsidRPr="00504D01">
              <w:rPr>
                <w:rFonts w:ascii="Calibri" w:hAnsi="Calibri" w:cs="Calibri"/>
                <w:b/>
                <w:bCs/>
                <w:color w:val="000000"/>
                <w:sz w:val="16"/>
                <w:szCs w:val="16"/>
                <w:lang w:eastAsia="es-MX"/>
              </w:rPr>
              <w:t xml:space="preserve"> percepciones</w:t>
            </w:r>
          </w:p>
        </w:tc>
        <w:tc>
          <w:tcPr>
            <w:tcW w:w="325" w:type="pct"/>
          </w:tcPr>
          <w:p w14:paraId="6A8275C9" w14:textId="77777777" w:rsidR="00E47C2B" w:rsidRPr="00504D01" w:rsidRDefault="00E47C2B" w:rsidP="00EC69D2">
            <w:pPr>
              <w:jc w:val="center"/>
              <w:rPr>
                <w:rFonts w:ascii="Calibri" w:hAnsi="Calibri" w:cs="Calibri"/>
                <w:b/>
                <w:bCs/>
                <w:color w:val="000000"/>
                <w:sz w:val="16"/>
                <w:szCs w:val="16"/>
                <w:lang w:eastAsia="es-MX"/>
              </w:rPr>
            </w:pPr>
            <w:r w:rsidRPr="00504D01">
              <w:rPr>
                <w:rFonts w:ascii="Calibri" w:hAnsi="Calibri" w:cs="Calibri"/>
                <w:b/>
                <w:bCs/>
                <w:sz w:val="16"/>
                <w:szCs w:val="16"/>
                <w:lang w:eastAsia="es-MX"/>
              </w:rPr>
              <w:t>ISSSTE 10.63%</w:t>
            </w:r>
          </w:p>
        </w:tc>
        <w:tc>
          <w:tcPr>
            <w:tcW w:w="317" w:type="pct"/>
          </w:tcPr>
          <w:p w14:paraId="29ED8BFE" w14:textId="77777777" w:rsidR="00E47C2B" w:rsidRPr="00504D01" w:rsidRDefault="00E47C2B" w:rsidP="00EC69D2">
            <w:pPr>
              <w:jc w:val="center"/>
              <w:rPr>
                <w:rFonts w:ascii="Calibri" w:hAnsi="Calibri" w:cs="Calibri"/>
                <w:b/>
                <w:bCs/>
                <w:sz w:val="16"/>
                <w:szCs w:val="16"/>
                <w:lang w:eastAsia="es-MX"/>
              </w:rPr>
            </w:pPr>
            <w:r w:rsidRPr="00504D01">
              <w:rPr>
                <w:rFonts w:ascii="Calibri" w:hAnsi="Calibri" w:cs="Calibri"/>
                <w:b/>
                <w:bCs/>
                <w:sz w:val="16"/>
                <w:szCs w:val="16"/>
                <w:lang w:eastAsia="es-MX"/>
              </w:rPr>
              <w:t>Ahorro 5%</w:t>
            </w:r>
          </w:p>
        </w:tc>
        <w:tc>
          <w:tcPr>
            <w:tcW w:w="263" w:type="pct"/>
          </w:tcPr>
          <w:p w14:paraId="19205F4D" w14:textId="77777777" w:rsidR="00E47C2B" w:rsidRPr="00504D01" w:rsidRDefault="00E47C2B" w:rsidP="00EC69D2">
            <w:pPr>
              <w:jc w:val="center"/>
              <w:rPr>
                <w:rFonts w:ascii="Calibri" w:hAnsi="Calibri" w:cs="Calibri"/>
                <w:b/>
                <w:bCs/>
                <w:sz w:val="16"/>
                <w:szCs w:val="16"/>
                <w:lang w:eastAsia="es-MX"/>
              </w:rPr>
            </w:pPr>
            <w:r w:rsidRPr="00504D01">
              <w:rPr>
                <w:rFonts w:ascii="Calibri" w:hAnsi="Calibri" w:cs="Calibri"/>
                <w:b/>
                <w:bCs/>
                <w:sz w:val="16"/>
                <w:szCs w:val="16"/>
                <w:lang w:eastAsia="es-MX"/>
              </w:rPr>
              <w:t>ISR</w:t>
            </w:r>
          </w:p>
        </w:tc>
        <w:tc>
          <w:tcPr>
            <w:tcW w:w="497" w:type="pct"/>
          </w:tcPr>
          <w:p w14:paraId="09F4C027" w14:textId="77777777" w:rsidR="00E47C2B" w:rsidRPr="00504D01" w:rsidRDefault="00E47C2B" w:rsidP="00EC69D2">
            <w:pPr>
              <w:jc w:val="center"/>
              <w:rPr>
                <w:rFonts w:ascii="Calibri" w:hAnsi="Calibri" w:cs="Calibri"/>
                <w:b/>
                <w:bCs/>
                <w:sz w:val="16"/>
                <w:szCs w:val="16"/>
                <w:lang w:eastAsia="es-MX"/>
              </w:rPr>
            </w:pPr>
            <w:proofErr w:type="gramStart"/>
            <w:r w:rsidRPr="00504D01">
              <w:rPr>
                <w:rFonts w:ascii="Calibri" w:hAnsi="Calibri" w:cs="Calibri"/>
                <w:b/>
                <w:bCs/>
                <w:sz w:val="16"/>
                <w:szCs w:val="16"/>
                <w:lang w:eastAsia="es-MX"/>
              </w:rPr>
              <w:t>Total</w:t>
            </w:r>
            <w:proofErr w:type="gramEnd"/>
            <w:r w:rsidRPr="00504D01">
              <w:rPr>
                <w:rFonts w:ascii="Calibri" w:hAnsi="Calibri" w:cs="Calibri"/>
                <w:b/>
                <w:bCs/>
                <w:sz w:val="16"/>
                <w:szCs w:val="16"/>
                <w:lang w:eastAsia="es-MX"/>
              </w:rPr>
              <w:t xml:space="preserve"> Retenciones</w:t>
            </w:r>
          </w:p>
        </w:tc>
        <w:tc>
          <w:tcPr>
            <w:tcW w:w="328" w:type="pct"/>
          </w:tcPr>
          <w:p w14:paraId="0D7C4DF8" w14:textId="77777777" w:rsidR="00E47C2B" w:rsidRPr="00504D01" w:rsidRDefault="00E47C2B" w:rsidP="00EC69D2">
            <w:pPr>
              <w:jc w:val="center"/>
              <w:rPr>
                <w:rFonts w:ascii="Calibri" w:hAnsi="Calibri" w:cs="Calibri"/>
                <w:b/>
                <w:bCs/>
                <w:sz w:val="16"/>
                <w:szCs w:val="16"/>
                <w:lang w:eastAsia="es-MX"/>
              </w:rPr>
            </w:pPr>
            <w:proofErr w:type="gramStart"/>
            <w:r w:rsidRPr="00504D01">
              <w:rPr>
                <w:rFonts w:ascii="Calibri" w:hAnsi="Calibri" w:cs="Calibri"/>
                <w:b/>
                <w:bCs/>
                <w:sz w:val="16"/>
                <w:szCs w:val="16"/>
                <w:lang w:eastAsia="es-MX"/>
              </w:rPr>
              <w:t>Total</w:t>
            </w:r>
            <w:proofErr w:type="gramEnd"/>
            <w:r w:rsidRPr="00504D01">
              <w:rPr>
                <w:rFonts w:ascii="Calibri" w:hAnsi="Calibri" w:cs="Calibri"/>
                <w:b/>
                <w:bCs/>
                <w:sz w:val="16"/>
                <w:szCs w:val="16"/>
                <w:lang w:eastAsia="es-MX"/>
              </w:rPr>
              <w:t xml:space="preserve"> Líquido</w:t>
            </w:r>
          </w:p>
        </w:tc>
      </w:tr>
      <w:tr w:rsidR="006E5A98" w:rsidRPr="00504D01" w14:paraId="498858CD" w14:textId="77777777" w:rsidTr="006E5A98">
        <w:trPr>
          <w:trHeight w:val="10"/>
          <w:jc w:val="center"/>
        </w:trPr>
        <w:tc>
          <w:tcPr>
            <w:tcW w:w="465" w:type="pct"/>
            <w:shd w:val="clear" w:color="auto" w:fill="auto"/>
            <w:vAlign w:val="center"/>
          </w:tcPr>
          <w:p w14:paraId="33E69509" w14:textId="77777777" w:rsidR="00E47C2B" w:rsidRPr="00504D01" w:rsidRDefault="00E47C2B" w:rsidP="00EC69D2">
            <w:pPr>
              <w:jc w:val="center"/>
              <w:rPr>
                <w:rFonts w:ascii="Calibri" w:hAnsi="Calibri" w:cs="Calibri"/>
                <w:b/>
                <w:bCs/>
                <w:color w:val="000000"/>
                <w:sz w:val="16"/>
                <w:szCs w:val="16"/>
                <w:lang w:eastAsia="es-MX"/>
              </w:rPr>
            </w:pPr>
            <w:r w:rsidRPr="00504D01">
              <w:rPr>
                <w:rFonts w:ascii="Calibri" w:hAnsi="Calibri" w:cs="Calibri"/>
                <w:b/>
                <w:bCs/>
                <w:color w:val="000000"/>
                <w:sz w:val="16"/>
                <w:szCs w:val="16"/>
                <w:lang w:eastAsia="es-MX"/>
              </w:rPr>
              <w:t>Profesional de servicios</w:t>
            </w:r>
          </w:p>
        </w:tc>
        <w:tc>
          <w:tcPr>
            <w:tcW w:w="320" w:type="pct"/>
            <w:shd w:val="clear" w:color="auto" w:fill="auto"/>
            <w:vAlign w:val="center"/>
          </w:tcPr>
          <w:p w14:paraId="2FF0541C" w14:textId="77777777" w:rsidR="00E47C2B" w:rsidRPr="00504D01" w:rsidRDefault="00E47C2B" w:rsidP="00EC69D2">
            <w:pPr>
              <w:jc w:val="center"/>
              <w:rPr>
                <w:rFonts w:ascii="Calibri" w:hAnsi="Calibri" w:cs="Calibri"/>
                <w:b/>
                <w:bCs/>
                <w:color w:val="000000"/>
                <w:sz w:val="16"/>
                <w:szCs w:val="16"/>
                <w:lang w:eastAsia="es-MX"/>
              </w:rPr>
            </w:pPr>
            <w:r w:rsidRPr="00504D01">
              <w:rPr>
                <w:rFonts w:ascii="Calibri" w:hAnsi="Calibri" w:cs="Calibri"/>
                <w:b/>
                <w:bCs/>
                <w:color w:val="000000"/>
                <w:sz w:val="16"/>
                <w:szCs w:val="16"/>
                <w:lang w:eastAsia="es-MX"/>
              </w:rPr>
              <w:t>IEQ016</w:t>
            </w:r>
          </w:p>
        </w:tc>
        <w:tc>
          <w:tcPr>
            <w:tcW w:w="353" w:type="pct"/>
            <w:shd w:val="clear" w:color="auto" w:fill="auto"/>
            <w:vAlign w:val="center"/>
          </w:tcPr>
          <w:p w14:paraId="31D787D8" w14:textId="77777777" w:rsidR="00E47C2B" w:rsidRPr="00504D01" w:rsidRDefault="00E47C2B" w:rsidP="00EC69D2">
            <w:pPr>
              <w:jc w:val="center"/>
              <w:rPr>
                <w:rFonts w:ascii="Calibri" w:hAnsi="Calibri" w:cs="Calibri"/>
                <w:b/>
                <w:bCs/>
                <w:color w:val="000000"/>
                <w:sz w:val="16"/>
                <w:szCs w:val="16"/>
                <w:lang w:eastAsia="es-MX"/>
              </w:rPr>
            </w:pPr>
            <w:r w:rsidRPr="00504D01">
              <w:rPr>
                <w:rFonts w:ascii="Calibri" w:hAnsi="Calibri" w:cs="Calibri"/>
                <w:b/>
                <w:bCs/>
                <w:color w:val="000000"/>
                <w:sz w:val="16"/>
                <w:szCs w:val="16"/>
                <w:lang w:eastAsia="es-MX"/>
              </w:rPr>
              <w:t>IEQ04-E</w:t>
            </w:r>
          </w:p>
        </w:tc>
        <w:tc>
          <w:tcPr>
            <w:tcW w:w="309" w:type="pct"/>
            <w:shd w:val="clear" w:color="auto" w:fill="auto"/>
            <w:vAlign w:val="center"/>
          </w:tcPr>
          <w:p w14:paraId="348342DC" w14:textId="77777777" w:rsidR="00E47C2B" w:rsidRPr="00504D01" w:rsidRDefault="00E47C2B" w:rsidP="00EC69D2">
            <w:pPr>
              <w:jc w:val="right"/>
              <w:rPr>
                <w:rFonts w:ascii="Calibri" w:hAnsi="Calibri" w:cs="Calibri"/>
                <w:sz w:val="16"/>
                <w:szCs w:val="16"/>
                <w:lang w:eastAsia="es-MX"/>
              </w:rPr>
            </w:pPr>
            <w:r w:rsidRPr="00504D01">
              <w:rPr>
                <w:rFonts w:ascii="Calibri" w:hAnsi="Calibri" w:cs="Calibri"/>
                <w:sz w:val="16"/>
                <w:szCs w:val="16"/>
                <w:lang w:eastAsia="es-MX"/>
              </w:rPr>
              <w:t>10,260</w:t>
            </w:r>
          </w:p>
        </w:tc>
        <w:tc>
          <w:tcPr>
            <w:tcW w:w="580" w:type="pct"/>
            <w:shd w:val="clear" w:color="auto" w:fill="auto"/>
            <w:vAlign w:val="center"/>
          </w:tcPr>
          <w:p w14:paraId="2AA8C026" w14:textId="77777777" w:rsidR="00E47C2B" w:rsidRPr="00504D01" w:rsidRDefault="00E47C2B" w:rsidP="00EC69D2">
            <w:pPr>
              <w:jc w:val="right"/>
              <w:rPr>
                <w:rFonts w:ascii="Calibri" w:hAnsi="Calibri" w:cs="Calibri"/>
                <w:sz w:val="16"/>
                <w:szCs w:val="16"/>
                <w:lang w:eastAsia="es-MX"/>
              </w:rPr>
            </w:pPr>
            <w:r w:rsidRPr="00504D01">
              <w:rPr>
                <w:rFonts w:ascii="Calibri" w:hAnsi="Calibri" w:cs="Calibri"/>
                <w:sz w:val="16"/>
                <w:szCs w:val="16"/>
                <w:lang w:eastAsia="es-MX"/>
              </w:rPr>
              <w:t>3,000</w:t>
            </w:r>
          </w:p>
        </w:tc>
        <w:tc>
          <w:tcPr>
            <w:tcW w:w="347" w:type="pct"/>
            <w:shd w:val="clear" w:color="auto" w:fill="auto"/>
          </w:tcPr>
          <w:p w14:paraId="26E03D8F" w14:textId="77777777" w:rsidR="00E47C2B" w:rsidRPr="00504D01" w:rsidRDefault="00E47C2B" w:rsidP="00EC69D2">
            <w:pPr>
              <w:jc w:val="right"/>
              <w:rPr>
                <w:rFonts w:ascii="Calibri" w:hAnsi="Calibri" w:cs="Calibri"/>
                <w:sz w:val="16"/>
                <w:szCs w:val="16"/>
                <w:lang w:eastAsia="es-MX"/>
              </w:rPr>
            </w:pPr>
          </w:p>
          <w:p w14:paraId="03A662EE" w14:textId="77777777" w:rsidR="00E47C2B" w:rsidRPr="00504D01" w:rsidRDefault="00E47C2B" w:rsidP="00EC69D2">
            <w:pPr>
              <w:jc w:val="right"/>
              <w:rPr>
                <w:rFonts w:ascii="Calibri" w:hAnsi="Calibri" w:cs="Calibri"/>
                <w:sz w:val="16"/>
                <w:szCs w:val="16"/>
                <w:lang w:eastAsia="es-MX"/>
              </w:rPr>
            </w:pPr>
          </w:p>
          <w:p w14:paraId="212DFEFB" w14:textId="77777777" w:rsidR="00E47C2B" w:rsidRPr="00504D01" w:rsidRDefault="00E47C2B" w:rsidP="00EC69D2">
            <w:pPr>
              <w:jc w:val="right"/>
              <w:rPr>
                <w:rFonts w:ascii="Calibri" w:hAnsi="Calibri" w:cs="Calibri"/>
                <w:sz w:val="16"/>
                <w:szCs w:val="16"/>
                <w:lang w:eastAsia="es-MX"/>
              </w:rPr>
            </w:pPr>
            <w:r w:rsidRPr="00504D01">
              <w:rPr>
                <w:rFonts w:ascii="Calibri" w:hAnsi="Calibri" w:cs="Calibri"/>
                <w:sz w:val="16"/>
                <w:szCs w:val="16"/>
                <w:lang w:eastAsia="es-MX"/>
              </w:rPr>
              <w:t>0</w:t>
            </w:r>
          </w:p>
          <w:p w14:paraId="7C9BB7B3" w14:textId="77777777" w:rsidR="00E47C2B" w:rsidRPr="00504D01" w:rsidRDefault="00E47C2B" w:rsidP="00EC69D2">
            <w:pPr>
              <w:jc w:val="right"/>
              <w:rPr>
                <w:rFonts w:ascii="Calibri" w:hAnsi="Calibri" w:cs="Calibri"/>
                <w:sz w:val="16"/>
                <w:szCs w:val="16"/>
                <w:lang w:eastAsia="es-MX"/>
              </w:rPr>
            </w:pPr>
          </w:p>
          <w:p w14:paraId="7CE34A08" w14:textId="77777777" w:rsidR="00E47C2B" w:rsidRPr="00504D01" w:rsidRDefault="00E47C2B" w:rsidP="00EC69D2">
            <w:pPr>
              <w:jc w:val="right"/>
              <w:rPr>
                <w:rFonts w:ascii="Calibri" w:hAnsi="Calibri" w:cs="Calibri"/>
                <w:sz w:val="16"/>
                <w:szCs w:val="16"/>
                <w:lang w:eastAsia="es-MX"/>
              </w:rPr>
            </w:pPr>
          </w:p>
        </w:tc>
        <w:tc>
          <w:tcPr>
            <w:tcW w:w="365" w:type="pct"/>
            <w:shd w:val="clear" w:color="auto" w:fill="auto"/>
          </w:tcPr>
          <w:p w14:paraId="369C066C" w14:textId="77777777" w:rsidR="00E47C2B" w:rsidRPr="00504D01" w:rsidRDefault="00E47C2B" w:rsidP="00EC69D2">
            <w:pPr>
              <w:jc w:val="right"/>
              <w:rPr>
                <w:rFonts w:ascii="Calibri" w:hAnsi="Calibri" w:cs="Calibri"/>
                <w:sz w:val="16"/>
                <w:szCs w:val="16"/>
                <w:lang w:eastAsia="es-MX"/>
              </w:rPr>
            </w:pPr>
          </w:p>
          <w:p w14:paraId="1AAF3E45" w14:textId="77777777" w:rsidR="00E47C2B" w:rsidRPr="00504D01" w:rsidRDefault="00E47C2B" w:rsidP="00EC69D2">
            <w:pPr>
              <w:jc w:val="right"/>
              <w:rPr>
                <w:rFonts w:ascii="Calibri" w:hAnsi="Calibri" w:cs="Calibri"/>
                <w:sz w:val="16"/>
                <w:szCs w:val="16"/>
                <w:lang w:eastAsia="es-MX"/>
              </w:rPr>
            </w:pPr>
          </w:p>
          <w:p w14:paraId="4FF49929" w14:textId="77777777" w:rsidR="00E47C2B" w:rsidRPr="00504D01" w:rsidRDefault="00E47C2B" w:rsidP="00EC69D2">
            <w:pPr>
              <w:jc w:val="right"/>
              <w:rPr>
                <w:rFonts w:ascii="Calibri" w:hAnsi="Calibri" w:cs="Calibri"/>
                <w:sz w:val="16"/>
                <w:szCs w:val="16"/>
                <w:lang w:eastAsia="es-MX"/>
              </w:rPr>
            </w:pPr>
            <w:r w:rsidRPr="00504D01">
              <w:rPr>
                <w:rFonts w:ascii="Calibri" w:hAnsi="Calibri" w:cs="Calibri"/>
                <w:sz w:val="16"/>
                <w:szCs w:val="16"/>
                <w:lang w:eastAsia="es-MX"/>
              </w:rPr>
              <w:t>0</w:t>
            </w:r>
          </w:p>
        </w:tc>
        <w:tc>
          <w:tcPr>
            <w:tcW w:w="531" w:type="pct"/>
            <w:shd w:val="clear" w:color="auto" w:fill="auto"/>
            <w:vAlign w:val="center"/>
          </w:tcPr>
          <w:p w14:paraId="75A4874B" w14:textId="77777777" w:rsidR="00E47C2B" w:rsidRPr="00504D01" w:rsidRDefault="00E47C2B" w:rsidP="00EC69D2">
            <w:pPr>
              <w:jc w:val="right"/>
              <w:rPr>
                <w:rFonts w:ascii="Calibri" w:hAnsi="Calibri" w:cs="Calibri"/>
                <w:sz w:val="16"/>
                <w:szCs w:val="16"/>
                <w:lang w:eastAsia="es-MX"/>
              </w:rPr>
            </w:pPr>
            <w:r w:rsidRPr="00504D01">
              <w:rPr>
                <w:rFonts w:ascii="Calibri" w:hAnsi="Calibri" w:cs="Calibri"/>
                <w:sz w:val="16"/>
                <w:szCs w:val="16"/>
                <w:lang w:eastAsia="es-MX"/>
              </w:rPr>
              <w:t>13,260</w:t>
            </w:r>
          </w:p>
        </w:tc>
        <w:tc>
          <w:tcPr>
            <w:tcW w:w="325" w:type="pct"/>
          </w:tcPr>
          <w:p w14:paraId="43E73A70" w14:textId="77777777" w:rsidR="00E47C2B" w:rsidRPr="00504D01" w:rsidRDefault="00E47C2B" w:rsidP="00EC69D2">
            <w:pPr>
              <w:jc w:val="right"/>
              <w:rPr>
                <w:rFonts w:ascii="Calibri" w:hAnsi="Calibri" w:cs="Calibri"/>
                <w:sz w:val="16"/>
                <w:szCs w:val="16"/>
                <w:lang w:eastAsia="es-MX"/>
              </w:rPr>
            </w:pPr>
          </w:p>
          <w:p w14:paraId="18B9ADA3" w14:textId="77777777" w:rsidR="00E47C2B" w:rsidRPr="00504D01" w:rsidRDefault="00E47C2B" w:rsidP="00EC69D2">
            <w:pPr>
              <w:jc w:val="right"/>
              <w:rPr>
                <w:rFonts w:ascii="Calibri" w:hAnsi="Calibri" w:cs="Calibri"/>
                <w:sz w:val="16"/>
                <w:szCs w:val="16"/>
                <w:lang w:eastAsia="es-MX"/>
              </w:rPr>
            </w:pPr>
          </w:p>
          <w:p w14:paraId="2646FC9D" w14:textId="77777777" w:rsidR="00E47C2B" w:rsidRPr="00504D01" w:rsidRDefault="00E47C2B" w:rsidP="00EC69D2">
            <w:pPr>
              <w:jc w:val="right"/>
              <w:rPr>
                <w:rFonts w:ascii="Calibri" w:hAnsi="Calibri" w:cs="Calibri"/>
                <w:sz w:val="16"/>
                <w:szCs w:val="16"/>
                <w:lang w:eastAsia="es-MX"/>
              </w:rPr>
            </w:pPr>
            <w:r w:rsidRPr="00504D01">
              <w:rPr>
                <w:rFonts w:ascii="Calibri" w:hAnsi="Calibri" w:cs="Calibri"/>
                <w:sz w:val="16"/>
                <w:szCs w:val="16"/>
                <w:lang w:eastAsia="es-MX"/>
              </w:rPr>
              <w:t>1,090</w:t>
            </w:r>
          </w:p>
        </w:tc>
        <w:tc>
          <w:tcPr>
            <w:tcW w:w="317" w:type="pct"/>
          </w:tcPr>
          <w:p w14:paraId="0C55E7EF" w14:textId="77777777" w:rsidR="00E47C2B" w:rsidRPr="00504D01" w:rsidRDefault="00E47C2B" w:rsidP="00EC69D2">
            <w:pPr>
              <w:jc w:val="right"/>
              <w:rPr>
                <w:rFonts w:ascii="Calibri" w:hAnsi="Calibri" w:cs="Calibri"/>
                <w:sz w:val="16"/>
                <w:szCs w:val="16"/>
                <w:lang w:eastAsia="es-MX"/>
              </w:rPr>
            </w:pPr>
          </w:p>
          <w:p w14:paraId="56AF6795" w14:textId="77777777" w:rsidR="00E47C2B" w:rsidRPr="00504D01" w:rsidRDefault="00E47C2B" w:rsidP="00EC69D2">
            <w:pPr>
              <w:jc w:val="right"/>
              <w:rPr>
                <w:rFonts w:ascii="Calibri" w:hAnsi="Calibri" w:cs="Calibri"/>
                <w:sz w:val="16"/>
                <w:szCs w:val="16"/>
                <w:lang w:eastAsia="es-MX"/>
              </w:rPr>
            </w:pPr>
          </w:p>
          <w:p w14:paraId="22259BF8" w14:textId="77777777" w:rsidR="00E47C2B" w:rsidRPr="00504D01" w:rsidRDefault="00E47C2B" w:rsidP="00EC69D2">
            <w:pPr>
              <w:jc w:val="right"/>
              <w:rPr>
                <w:rFonts w:ascii="Calibri" w:hAnsi="Calibri" w:cs="Calibri"/>
                <w:sz w:val="16"/>
                <w:szCs w:val="16"/>
                <w:lang w:eastAsia="es-MX"/>
              </w:rPr>
            </w:pPr>
            <w:r w:rsidRPr="00504D01">
              <w:rPr>
                <w:rFonts w:ascii="Calibri" w:hAnsi="Calibri" w:cs="Calibri"/>
                <w:sz w:val="16"/>
                <w:szCs w:val="16"/>
                <w:lang w:eastAsia="es-MX"/>
              </w:rPr>
              <w:t>514</w:t>
            </w:r>
          </w:p>
        </w:tc>
        <w:tc>
          <w:tcPr>
            <w:tcW w:w="263" w:type="pct"/>
          </w:tcPr>
          <w:p w14:paraId="17DD2E98" w14:textId="77777777" w:rsidR="00E47C2B" w:rsidRPr="00504D01" w:rsidRDefault="00E47C2B" w:rsidP="00EC69D2">
            <w:pPr>
              <w:jc w:val="right"/>
              <w:rPr>
                <w:rFonts w:ascii="Calibri" w:hAnsi="Calibri" w:cs="Calibri"/>
                <w:sz w:val="16"/>
                <w:szCs w:val="16"/>
                <w:lang w:eastAsia="es-MX"/>
              </w:rPr>
            </w:pPr>
          </w:p>
          <w:p w14:paraId="1B514B39" w14:textId="77777777" w:rsidR="00E47C2B" w:rsidRPr="00504D01" w:rsidRDefault="00E47C2B" w:rsidP="00EC69D2">
            <w:pPr>
              <w:jc w:val="right"/>
              <w:rPr>
                <w:rFonts w:ascii="Calibri" w:hAnsi="Calibri" w:cs="Calibri"/>
                <w:sz w:val="16"/>
                <w:szCs w:val="16"/>
                <w:lang w:eastAsia="es-MX"/>
              </w:rPr>
            </w:pPr>
          </w:p>
          <w:p w14:paraId="18BF808F" w14:textId="77777777" w:rsidR="00E47C2B" w:rsidRPr="00504D01" w:rsidRDefault="00E47C2B" w:rsidP="00EC69D2">
            <w:pPr>
              <w:jc w:val="right"/>
              <w:rPr>
                <w:rFonts w:ascii="Calibri" w:hAnsi="Calibri" w:cs="Calibri"/>
                <w:sz w:val="16"/>
                <w:szCs w:val="16"/>
                <w:lang w:eastAsia="es-MX"/>
              </w:rPr>
            </w:pPr>
            <w:r w:rsidRPr="00504D01">
              <w:rPr>
                <w:rFonts w:ascii="Calibri" w:hAnsi="Calibri" w:cs="Calibri"/>
                <w:sz w:val="16"/>
                <w:szCs w:val="16"/>
                <w:lang w:eastAsia="es-MX"/>
              </w:rPr>
              <w:t>1,256</w:t>
            </w:r>
          </w:p>
        </w:tc>
        <w:tc>
          <w:tcPr>
            <w:tcW w:w="497" w:type="pct"/>
          </w:tcPr>
          <w:p w14:paraId="05B39FEE" w14:textId="77777777" w:rsidR="00E47C2B" w:rsidRPr="00504D01" w:rsidRDefault="00E47C2B" w:rsidP="00EC69D2">
            <w:pPr>
              <w:jc w:val="right"/>
              <w:rPr>
                <w:rFonts w:ascii="Calibri" w:hAnsi="Calibri" w:cs="Calibri"/>
                <w:sz w:val="16"/>
                <w:szCs w:val="16"/>
                <w:lang w:eastAsia="es-MX"/>
              </w:rPr>
            </w:pPr>
          </w:p>
          <w:p w14:paraId="570B26DB" w14:textId="77777777" w:rsidR="00E47C2B" w:rsidRPr="00504D01" w:rsidRDefault="00E47C2B" w:rsidP="00EC69D2">
            <w:pPr>
              <w:jc w:val="right"/>
              <w:rPr>
                <w:rFonts w:ascii="Calibri" w:hAnsi="Calibri" w:cs="Calibri"/>
                <w:sz w:val="16"/>
                <w:szCs w:val="16"/>
                <w:lang w:eastAsia="es-MX"/>
              </w:rPr>
            </w:pPr>
          </w:p>
          <w:p w14:paraId="61DE7EA4" w14:textId="77777777" w:rsidR="00E47C2B" w:rsidRPr="00504D01" w:rsidRDefault="00E47C2B" w:rsidP="00EC69D2">
            <w:pPr>
              <w:jc w:val="right"/>
              <w:rPr>
                <w:rFonts w:ascii="Calibri" w:hAnsi="Calibri" w:cs="Calibri"/>
                <w:sz w:val="16"/>
                <w:szCs w:val="16"/>
                <w:lang w:eastAsia="es-MX"/>
              </w:rPr>
            </w:pPr>
            <w:r w:rsidRPr="00504D01">
              <w:rPr>
                <w:rFonts w:ascii="Calibri" w:hAnsi="Calibri" w:cs="Calibri"/>
                <w:sz w:val="16"/>
                <w:szCs w:val="16"/>
                <w:lang w:eastAsia="es-MX"/>
              </w:rPr>
              <w:t>2,860</w:t>
            </w:r>
          </w:p>
        </w:tc>
        <w:tc>
          <w:tcPr>
            <w:tcW w:w="328" w:type="pct"/>
          </w:tcPr>
          <w:p w14:paraId="2FAD46AD" w14:textId="77777777" w:rsidR="00E47C2B" w:rsidRPr="00504D01" w:rsidRDefault="00E47C2B" w:rsidP="00EC69D2">
            <w:pPr>
              <w:jc w:val="right"/>
              <w:rPr>
                <w:rFonts w:ascii="Calibri" w:hAnsi="Calibri" w:cs="Calibri"/>
                <w:sz w:val="16"/>
                <w:szCs w:val="16"/>
                <w:lang w:eastAsia="es-MX"/>
              </w:rPr>
            </w:pPr>
          </w:p>
          <w:p w14:paraId="257D204F" w14:textId="77777777" w:rsidR="00E47C2B" w:rsidRPr="00504D01" w:rsidRDefault="00E47C2B" w:rsidP="00EC69D2">
            <w:pPr>
              <w:jc w:val="right"/>
              <w:rPr>
                <w:rFonts w:ascii="Calibri" w:hAnsi="Calibri" w:cs="Calibri"/>
                <w:sz w:val="16"/>
                <w:szCs w:val="16"/>
                <w:lang w:eastAsia="es-MX"/>
              </w:rPr>
            </w:pPr>
          </w:p>
          <w:p w14:paraId="4C4D38C9" w14:textId="77777777" w:rsidR="00E47C2B" w:rsidRPr="00504D01" w:rsidRDefault="00E47C2B" w:rsidP="00EC69D2">
            <w:pPr>
              <w:jc w:val="right"/>
              <w:rPr>
                <w:rFonts w:ascii="Calibri" w:hAnsi="Calibri" w:cs="Calibri"/>
                <w:sz w:val="16"/>
                <w:szCs w:val="16"/>
                <w:lang w:eastAsia="es-MX"/>
              </w:rPr>
            </w:pPr>
            <w:r w:rsidRPr="00504D01">
              <w:rPr>
                <w:rFonts w:ascii="Calibri" w:hAnsi="Calibri" w:cs="Calibri"/>
                <w:sz w:val="16"/>
                <w:szCs w:val="16"/>
                <w:lang w:eastAsia="es-MX"/>
              </w:rPr>
              <w:t>10,400</w:t>
            </w:r>
          </w:p>
        </w:tc>
      </w:tr>
      <w:bookmarkEnd w:id="81"/>
      <w:bookmarkEnd w:id="82"/>
      <w:bookmarkEnd w:id="83"/>
      <w:bookmarkEnd w:id="117"/>
      <w:bookmarkEnd w:id="118"/>
      <w:bookmarkEnd w:id="119"/>
    </w:tbl>
    <w:p w14:paraId="30C35AA3" w14:textId="77777777" w:rsidR="00736FBF" w:rsidRPr="00504D01" w:rsidRDefault="00736FBF" w:rsidP="004F3996">
      <w:pPr>
        <w:spacing w:line="276" w:lineRule="auto"/>
        <w:rPr>
          <w:rFonts w:ascii="Calibri" w:hAnsi="Calibri" w:cs="Calibri"/>
          <w:sz w:val="16"/>
          <w:szCs w:val="16"/>
        </w:rPr>
      </w:pPr>
    </w:p>
    <w:p w14:paraId="5178DBD5" w14:textId="77777777" w:rsidR="00736FBF" w:rsidRPr="006C7CB3" w:rsidRDefault="00736FBF" w:rsidP="00EF6F63">
      <w:pPr>
        <w:pStyle w:val="Ttulo2"/>
        <w:numPr>
          <w:ilvl w:val="0"/>
          <w:numId w:val="16"/>
        </w:numPr>
      </w:pPr>
      <w:bookmarkStart w:id="120" w:name="_Toc182236831"/>
      <w:bookmarkStart w:id="121" w:name="_Toc187237712"/>
      <w:r w:rsidRPr="006C7CB3">
        <w:t>Adeudo de Ejercicios Fiscales Anteriores</w:t>
      </w:r>
      <w:bookmarkEnd w:id="120"/>
      <w:bookmarkEnd w:id="121"/>
    </w:p>
    <w:p w14:paraId="24965232" w14:textId="77777777" w:rsidR="00736FBF" w:rsidRPr="00504D01" w:rsidRDefault="00736FBF" w:rsidP="004F3996">
      <w:pPr>
        <w:spacing w:line="276" w:lineRule="auto"/>
        <w:rPr>
          <w:rFonts w:ascii="Calibri" w:hAnsi="Calibri" w:cs="Calibri"/>
          <w:b/>
          <w:bCs/>
          <w:sz w:val="16"/>
          <w:szCs w:val="16"/>
        </w:rPr>
      </w:pPr>
    </w:p>
    <w:p w14:paraId="35DC1D82" w14:textId="77777777" w:rsidR="00736FBF" w:rsidRPr="00504D01" w:rsidRDefault="00736FBF" w:rsidP="004F3996">
      <w:pPr>
        <w:spacing w:line="276" w:lineRule="auto"/>
        <w:ind w:left="360"/>
        <w:jc w:val="both"/>
        <w:rPr>
          <w:rFonts w:ascii="Calibri" w:eastAsia="Arial" w:hAnsi="Calibri" w:cs="Calibri"/>
          <w:sz w:val="16"/>
          <w:szCs w:val="16"/>
        </w:rPr>
      </w:pPr>
      <w:r w:rsidRPr="00504D01">
        <w:rPr>
          <w:rFonts w:ascii="Calibri" w:eastAsia="Arial" w:hAnsi="Calibri" w:cs="Calibri"/>
          <w:sz w:val="16"/>
          <w:szCs w:val="16"/>
        </w:rPr>
        <w:t xml:space="preserve">Cabe señalar que si bien existen importes por concepto de adeudos de los ejercicios fiscales anteriores (ADEFAS) correspondientes al ejercicio 2017, estos no se están contemplando como gasto dentro del presupuesto 2025.  </w:t>
      </w:r>
    </w:p>
    <w:p w14:paraId="5864D9CB" w14:textId="77777777" w:rsidR="00736FBF" w:rsidRPr="00504D01" w:rsidRDefault="00736FBF" w:rsidP="004F3996">
      <w:pPr>
        <w:spacing w:line="276" w:lineRule="auto"/>
        <w:ind w:left="360"/>
        <w:jc w:val="both"/>
        <w:rPr>
          <w:rFonts w:ascii="Calibri" w:eastAsia="Arial" w:hAnsi="Calibri" w:cs="Calibri"/>
          <w:sz w:val="16"/>
          <w:szCs w:val="16"/>
        </w:rPr>
      </w:pPr>
    </w:p>
    <w:p w14:paraId="30042B38" w14:textId="77777777" w:rsidR="00736FBF" w:rsidRPr="006C7CB3" w:rsidRDefault="00736FBF" w:rsidP="00EF6F63">
      <w:pPr>
        <w:pStyle w:val="Ttulo2"/>
        <w:numPr>
          <w:ilvl w:val="0"/>
          <w:numId w:val="16"/>
        </w:numPr>
      </w:pPr>
      <w:bookmarkStart w:id="122" w:name="_Toc145067680"/>
      <w:bookmarkStart w:id="123" w:name="_Toc145068156"/>
      <w:bookmarkStart w:id="124" w:name="_Toc145069702"/>
      <w:bookmarkStart w:id="125" w:name="_Toc182236832"/>
      <w:bookmarkStart w:id="126" w:name="_Toc187237713"/>
      <w:r w:rsidRPr="006C7CB3">
        <w:t>Fuentes de Financiamiento para el Ejercicio Fiscal 202</w:t>
      </w:r>
      <w:bookmarkEnd w:id="122"/>
      <w:bookmarkEnd w:id="123"/>
      <w:bookmarkEnd w:id="124"/>
      <w:r w:rsidRPr="006C7CB3">
        <w:t>5</w:t>
      </w:r>
      <w:bookmarkEnd w:id="125"/>
      <w:bookmarkEnd w:id="126"/>
    </w:p>
    <w:p w14:paraId="1989E007" w14:textId="77777777" w:rsidR="004F3996" w:rsidRPr="00504D01" w:rsidRDefault="004F3996" w:rsidP="004F3996">
      <w:pPr>
        <w:rPr>
          <w:rFonts w:ascii="Calibri" w:hAnsi="Calibri" w:cs="Calibri"/>
          <w:sz w:val="16"/>
          <w:szCs w:val="16"/>
          <w:lang w:eastAsia="es-ES"/>
        </w:rPr>
      </w:pPr>
    </w:p>
    <w:tbl>
      <w:tblPr>
        <w:tblW w:w="5000" w:type="pct"/>
        <w:jc w:val="center"/>
        <w:tblCellMar>
          <w:left w:w="70" w:type="dxa"/>
          <w:right w:w="70" w:type="dxa"/>
        </w:tblCellMar>
        <w:tblLook w:val="04A0" w:firstRow="1" w:lastRow="0" w:firstColumn="1" w:lastColumn="0" w:noHBand="0" w:noVBand="1"/>
      </w:tblPr>
      <w:tblGrid>
        <w:gridCol w:w="1467"/>
        <w:gridCol w:w="5798"/>
        <w:gridCol w:w="1563"/>
      </w:tblGrid>
      <w:tr w:rsidR="006E5A98" w:rsidRPr="00504D01" w14:paraId="48D67D8B" w14:textId="77777777" w:rsidTr="00322AC5">
        <w:trPr>
          <w:trHeight w:val="653"/>
          <w:tblHeader/>
          <w:jc w:val="center"/>
        </w:trPr>
        <w:tc>
          <w:tcPr>
            <w:tcW w:w="4115" w:type="pct"/>
            <w:gridSpan w:val="2"/>
            <w:tcBorders>
              <w:top w:val="single" w:sz="4" w:space="0" w:color="auto"/>
              <w:left w:val="single" w:sz="4" w:space="0" w:color="auto"/>
              <w:right w:val="single" w:sz="4" w:space="0" w:color="000000"/>
            </w:tcBorders>
            <w:shd w:val="clear" w:color="auto" w:fill="auto"/>
            <w:vAlign w:val="center"/>
            <w:hideMark/>
          </w:tcPr>
          <w:p w14:paraId="21A97D6D" w14:textId="51394FE6" w:rsidR="006E5A98" w:rsidRDefault="006E5A98"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INSTITUTO ELECTORAL DE QUINTANA ROO</w:t>
            </w:r>
          </w:p>
          <w:p w14:paraId="1EBB05D2" w14:textId="787E6D18" w:rsidR="002E6237" w:rsidRPr="00504D01" w:rsidRDefault="002E6237" w:rsidP="002E6237">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PRESUPUESTO DE EGRESOS PARA EL EJERCICIO FISCAL 2025</w:t>
            </w:r>
          </w:p>
          <w:p w14:paraId="3A2B3F22" w14:textId="77777777" w:rsidR="006E5A98" w:rsidRPr="00504D01" w:rsidRDefault="006E5A98"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Fuente de financiamiento</w:t>
            </w:r>
          </w:p>
          <w:p w14:paraId="2AFAE175" w14:textId="2821D904" w:rsidR="006E5A98" w:rsidRPr="00504D01" w:rsidRDefault="006E5A98"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Concepto</w:t>
            </w:r>
          </w:p>
        </w:tc>
        <w:tc>
          <w:tcPr>
            <w:tcW w:w="8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5A7FE5F" w14:textId="77777777" w:rsidR="006E5A98" w:rsidRPr="00504D01" w:rsidRDefault="006E5A98"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Importe</w:t>
            </w:r>
          </w:p>
        </w:tc>
      </w:tr>
      <w:tr w:rsidR="006E5A98" w:rsidRPr="00504D01" w14:paraId="05DEEFAA" w14:textId="77777777" w:rsidTr="009232EF">
        <w:trPr>
          <w:trHeight w:val="2656"/>
          <w:jc w:val="center"/>
        </w:trPr>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DF7EF" w14:textId="77777777" w:rsidR="006E5A98" w:rsidRPr="00504D01" w:rsidRDefault="006E5A98"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w:t>
            </w:r>
          </w:p>
          <w:p w14:paraId="17B68173" w14:textId="77777777" w:rsidR="006E5A98" w:rsidRPr="00504D01" w:rsidRDefault="006E5A98"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11</w:t>
            </w:r>
          </w:p>
          <w:p w14:paraId="3402C957" w14:textId="77777777" w:rsidR="006E5A98" w:rsidRPr="00504D01" w:rsidRDefault="006E5A98"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12</w:t>
            </w:r>
          </w:p>
          <w:p w14:paraId="41761DEA" w14:textId="77777777" w:rsidR="006E5A98" w:rsidRPr="00504D01" w:rsidRDefault="006E5A98"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13</w:t>
            </w:r>
          </w:p>
          <w:p w14:paraId="615044F0" w14:textId="77777777" w:rsidR="006E5A98" w:rsidRPr="00504D01" w:rsidRDefault="006E5A98"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14</w:t>
            </w:r>
          </w:p>
          <w:p w14:paraId="35960951" w14:textId="77777777" w:rsidR="006E5A98" w:rsidRPr="00504D01" w:rsidRDefault="006E5A98"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15</w:t>
            </w:r>
          </w:p>
          <w:p w14:paraId="01177FC5" w14:textId="77777777" w:rsidR="006E5A98" w:rsidRPr="00504D01" w:rsidRDefault="006E5A98"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16</w:t>
            </w:r>
          </w:p>
          <w:p w14:paraId="676F2997" w14:textId="77777777" w:rsidR="006E5A98" w:rsidRPr="00504D01" w:rsidRDefault="006E5A98"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17</w:t>
            </w:r>
          </w:p>
          <w:p w14:paraId="474D013D" w14:textId="77777777" w:rsidR="006E5A98" w:rsidRPr="00504D01" w:rsidRDefault="006E5A98"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w:t>
            </w:r>
          </w:p>
          <w:p w14:paraId="5CBA4287" w14:textId="77777777" w:rsidR="006E5A98" w:rsidRPr="00504D01" w:rsidRDefault="006E5A98"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25</w:t>
            </w:r>
          </w:p>
          <w:p w14:paraId="7097116D" w14:textId="77777777" w:rsidR="006E5A98" w:rsidRPr="00504D01" w:rsidRDefault="006E5A98"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26</w:t>
            </w:r>
          </w:p>
          <w:p w14:paraId="6B5223E7" w14:textId="6E848160" w:rsidR="006E5A98" w:rsidRPr="00504D01" w:rsidRDefault="006E5A98"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27</w:t>
            </w:r>
          </w:p>
        </w:tc>
        <w:tc>
          <w:tcPr>
            <w:tcW w:w="3284" w:type="pct"/>
            <w:tcBorders>
              <w:top w:val="single" w:sz="4" w:space="0" w:color="auto"/>
              <w:left w:val="nil"/>
              <w:bottom w:val="single" w:sz="4" w:space="0" w:color="auto"/>
              <w:right w:val="single" w:sz="4" w:space="0" w:color="auto"/>
            </w:tcBorders>
            <w:shd w:val="clear" w:color="auto" w:fill="auto"/>
            <w:vAlign w:val="center"/>
            <w:hideMark/>
          </w:tcPr>
          <w:p w14:paraId="56975CE1" w14:textId="77777777" w:rsidR="006E5A98" w:rsidRPr="00504D01" w:rsidRDefault="006E5A98" w:rsidP="00C11ECF">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 xml:space="preserve">No Etiquetado </w:t>
            </w:r>
          </w:p>
          <w:p w14:paraId="5DFDC2D6" w14:textId="77777777" w:rsidR="006E5A98" w:rsidRPr="00504D01" w:rsidRDefault="006E5A98" w:rsidP="00C11ECF">
            <w:pPr>
              <w:rPr>
                <w:rFonts w:ascii="Calibri" w:eastAsia="Times New Roman" w:hAnsi="Calibri" w:cs="Calibri"/>
                <w:b/>
                <w:bCs/>
                <w:color w:val="000000"/>
                <w:sz w:val="16"/>
                <w:szCs w:val="16"/>
                <w:lang w:eastAsia="es-MX"/>
              </w:rPr>
            </w:pPr>
            <w:r w:rsidRPr="00504D01">
              <w:rPr>
                <w:rFonts w:ascii="Calibri" w:eastAsia="Times New Roman" w:hAnsi="Calibri" w:cs="Calibri"/>
                <w:color w:val="000000"/>
                <w:sz w:val="16"/>
                <w:szCs w:val="16"/>
                <w:lang w:eastAsia="es-MX"/>
              </w:rPr>
              <w:t xml:space="preserve">       Recursos Fiscales  </w:t>
            </w:r>
          </w:p>
          <w:p w14:paraId="3ACBD4D0" w14:textId="77777777" w:rsidR="006E5A98" w:rsidRPr="00504D01" w:rsidRDefault="006E5A98" w:rsidP="00C11ECF">
            <w:pPr>
              <w:ind w:firstLineChars="200" w:firstLine="320"/>
              <w:rPr>
                <w:rFonts w:ascii="Calibri" w:eastAsia="Times New Roman" w:hAnsi="Calibri" w:cs="Calibri"/>
                <w:b/>
                <w:bCs/>
                <w:color w:val="000000"/>
                <w:sz w:val="16"/>
                <w:szCs w:val="16"/>
                <w:lang w:eastAsia="es-MX"/>
              </w:rPr>
            </w:pPr>
            <w:r w:rsidRPr="00504D01">
              <w:rPr>
                <w:rFonts w:ascii="Calibri" w:eastAsia="Times New Roman" w:hAnsi="Calibri" w:cs="Calibri"/>
                <w:color w:val="000000"/>
                <w:sz w:val="16"/>
                <w:szCs w:val="16"/>
                <w:lang w:eastAsia="es-MX"/>
              </w:rPr>
              <w:t xml:space="preserve">Financiamientos Internos  </w:t>
            </w:r>
          </w:p>
          <w:p w14:paraId="508F8634" w14:textId="77777777" w:rsidR="006E5A98" w:rsidRPr="00504D01" w:rsidRDefault="006E5A98" w:rsidP="00C11ECF">
            <w:pPr>
              <w:ind w:firstLineChars="200" w:firstLine="320"/>
              <w:rPr>
                <w:rFonts w:ascii="Calibri" w:eastAsia="Times New Roman" w:hAnsi="Calibri" w:cs="Calibri"/>
                <w:b/>
                <w:bCs/>
                <w:color w:val="000000"/>
                <w:sz w:val="16"/>
                <w:szCs w:val="16"/>
                <w:lang w:eastAsia="es-MX"/>
              </w:rPr>
            </w:pPr>
            <w:r w:rsidRPr="00504D01">
              <w:rPr>
                <w:rFonts w:ascii="Calibri" w:eastAsia="Times New Roman" w:hAnsi="Calibri" w:cs="Calibri"/>
                <w:color w:val="000000"/>
                <w:sz w:val="16"/>
                <w:szCs w:val="16"/>
                <w:lang w:eastAsia="es-MX"/>
              </w:rPr>
              <w:t xml:space="preserve">Financiamientos Externos  </w:t>
            </w:r>
          </w:p>
          <w:p w14:paraId="162BEFCD" w14:textId="77777777" w:rsidR="006E5A98" w:rsidRPr="00504D01" w:rsidRDefault="006E5A98" w:rsidP="00C11ECF">
            <w:pPr>
              <w:ind w:firstLineChars="200" w:firstLine="320"/>
              <w:rPr>
                <w:rFonts w:ascii="Calibri" w:eastAsia="Times New Roman" w:hAnsi="Calibri" w:cs="Calibri"/>
                <w:b/>
                <w:bCs/>
                <w:color w:val="000000"/>
                <w:sz w:val="16"/>
                <w:szCs w:val="16"/>
                <w:lang w:eastAsia="es-MX"/>
              </w:rPr>
            </w:pPr>
            <w:r w:rsidRPr="00504D01">
              <w:rPr>
                <w:rFonts w:ascii="Calibri" w:eastAsia="Times New Roman" w:hAnsi="Calibri" w:cs="Calibri"/>
                <w:color w:val="000000"/>
                <w:sz w:val="16"/>
                <w:szCs w:val="16"/>
                <w:lang w:eastAsia="es-MX"/>
              </w:rPr>
              <w:t xml:space="preserve">Ingresos Propios  </w:t>
            </w:r>
          </w:p>
          <w:p w14:paraId="5D0546F9" w14:textId="77777777" w:rsidR="006E5A98" w:rsidRPr="00504D01" w:rsidRDefault="006E5A98" w:rsidP="00C11ECF">
            <w:pPr>
              <w:ind w:firstLineChars="200" w:firstLine="320"/>
              <w:rPr>
                <w:rFonts w:ascii="Calibri" w:eastAsia="Times New Roman" w:hAnsi="Calibri" w:cs="Calibri"/>
                <w:b/>
                <w:bCs/>
                <w:color w:val="000000"/>
                <w:sz w:val="16"/>
                <w:szCs w:val="16"/>
                <w:lang w:eastAsia="es-MX"/>
              </w:rPr>
            </w:pPr>
            <w:r w:rsidRPr="00504D01">
              <w:rPr>
                <w:rFonts w:ascii="Calibri" w:eastAsia="Times New Roman" w:hAnsi="Calibri" w:cs="Calibri"/>
                <w:color w:val="000000"/>
                <w:sz w:val="16"/>
                <w:szCs w:val="16"/>
                <w:lang w:eastAsia="es-MX"/>
              </w:rPr>
              <w:t xml:space="preserve">Recursos Federales  </w:t>
            </w:r>
          </w:p>
          <w:p w14:paraId="2C4D9B59" w14:textId="77777777" w:rsidR="006E5A98" w:rsidRPr="00504D01" w:rsidRDefault="006E5A98" w:rsidP="00C11ECF">
            <w:pPr>
              <w:ind w:firstLineChars="200" w:firstLine="320"/>
              <w:rPr>
                <w:rFonts w:ascii="Calibri" w:eastAsia="Times New Roman" w:hAnsi="Calibri" w:cs="Calibri"/>
                <w:b/>
                <w:bCs/>
                <w:color w:val="000000"/>
                <w:sz w:val="16"/>
                <w:szCs w:val="16"/>
                <w:lang w:eastAsia="es-MX"/>
              </w:rPr>
            </w:pPr>
            <w:r w:rsidRPr="00504D01">
              <w:rPr>
                <w:rFonts w:ascii="Calibri" w:eastAsia="Times New Roman" w:hAnsi="Calibri" w:cs="Calibri"/>
                <w:color w:val="000000"/>
                <w:sz w:val="16"/>
                <w:szCs w:val="16"/>
                <w:lang w:eastAsia="es-MX"/>
              </w:rPr>
              <w:t xml:space="preserve">Recursos Estatales  </w:t>
            </w:r>
          </w:p>
          <w:p w14:paraId="2E62D9EB" w14:textId="77777777" w:rsidR="006E5A98" w:rsidRPr="00504D01" w:rsidRDefault="006E5A98" w:rsidP="00C11ECF">
            <w:pPr>
              <w:ind w:firstLineChars="200" w:firstLine="320"/>
              <w:rPr>
                <w:rFonts w:ascii="Calibri" w:eastAsia="Times New Roman" w:hAnsi="Calibri" w:cs="Calibri"/>
                <w:b/>
                <w:bCs/>
                <w:color w:val="000000"/>
                <w:sz w:val="16"/>
                <w:szCs w:val="16"/>
                <w:lang w:eastAsia="es-MX"/>
              </w:rPr>
            </w:pPr>
            <w:r w:rsidRPr="00504D01">
              <w:rPr>
                <w:rFonts w:ascii="Calibri" w:eastAsia="Times New Roman" w:hAnsi="Calibri" w:cs="Calibri"/>
                <w:color w:val="000000"/>
                <w:sz w:val="16"/>
                <w:szCs w:val="16"/>
                <w:lang w:eastAsia="es-MX"/>
              </w:rPr>
              <w:t xml:space="preserve">Otros Recursos de Libre Disposición  </w:t>
            </w:r>
          </w:p>
          <w:p w14:paraId="4DA97E1C" w14:textId="77777777" w:rsidR="006E5A98" w:rsidRPr="00504D01" w:rsidRDefault="006E5A98" w:rsidP="00C11ECF">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 xml:space="preserve">Etiquetado </w:t>
            </w:r>
            <w:r w:rsidRPr="00504D01">
              <w:rPr>
                <w:rFonts w:ascii="Calibri" w:eastAsia="Times New Roman" w:hAnsi="Calibri" w:cs="Calibri"/>
                <w:color w:val="000000"/>
                <w:sz w:val="16"/>
                <w:szCs w:val="16"/>
                <w:lang w:eastAsia="es-MX"/>
              </w:rPr>
              <w:t xml:space="preserve"> </w:t>
            </w:r>
          </w:p>
          <w:p w14:paraId="53F3B4E9" w14:textId="77777777" w:rsidR="006E5A98" w:rsidRPr="00504D01" w:rsidRDefault="006E5A98" w:rsidP="00C11ECF">
            <w:pPr>
              <w:ind w:firstLineChars="200" w:firstLine="320"/>
              <w:rPr>
                <w:rFonts w:ascii="Calibri" w:eastAsia="Times New Roman" w:hAnsi="Calibri" w:cs="Calibri"/>
                <w:b/>
                <w:bCs/>
                <w:color w:val="000000"/>
                <w:sz w:val="16"/>
                <w:szCs w:val="16"/>
                <w:lang w:eastAsia="es-MX"/>
              </w:rPr>
            </w:pPr>
            <w:r w:rsidRPr="00504D01">
              <w:rPr>
                <w:rFonts w:ascii="Calibri" w:eastAsia="Times New Roman" w:hAnsi="Calibri" w:cs="Calibri"/>
                <w:color w:val="000000"/>
                <w:sz w:val="16"/>
                <w:szCs w:val="16"/>
                <w:lang w:eastAsia="es-MX"/>
              </w:rPr>
              <w:t xml:space="preserve">Recursos Federales  </w:t>
            </w:r>
          </w:p>
          <w:p w14:paraId="2BB900F2" w14:textId="77777777" w:rsidR="006E5A98" w:rsidRPr="00504D01" w:rsidRDefault="006E5A98" w:rsidP="00C11ECF">
            <w:pPr>
              <w:ind w:firstLineChars="200" w:firstLine="320"/>
              <w:rPr>
                <w:rFonts w:ascii="Calibri" w:eastAsia="Times New Roman" w:hAnsi="Calibri" w:cs="Calibri"/>
                <w:b/>
                <w:bCs/>
                <w:color w:val="000000"/>
                <w:sz w:val="16"/>
                <w:szCs w:val="16"/>
                <w:lang w:eastAsia="es-MX"/>
              </w:rPr>
            </w:pPr>
            <w:r w:rsidRPr="00504D01">
              <w:rPr>
                <w:rFonts w:ascii="Calibri" w:eastAsia="Times New Roman" w:hAnsi="Calibri" w:cs="Calibri"/>
                <w:color w:val="000000"/>
                <w:sz w:val="16"/>
                <w:szCs w:val="16"/>
                <w:lang w:eastAsia="es-MX"/>
              </w:rPr>
              <w:t xml:space="preserve">Recursos Estatales  </w:t>
            </w:r>
          </w:p>
          <w:p w14:paraId="49383533" w14:textId="7366107D" w:rsidR="006E5A98" w:rsidRPr="00504D01" w:rsidRDefault="006E5A98" w:rsidP="00C11ECF">
            <w:pPr>
              <w:ind w:firstLineChars="200" w:firstLine="320"/>
              <w:rPr>
                <w:rFonts w:ascii="Calibri" w:eastAsia="Times New Roman" w:hAnsi="Calibri" w:cs="Calibri"/>
                <w:b/>
                <w:bCs/>
                <w:color w:val="000000"/>
                <w:sz w:val="16"/>
                <w:szCs w:val="16"/>
                <w:lang w:eastAsia="es-MX"/>
              </w:rPr>
            </w:pPr>
            <w:r w:rsidRPr="00504D01">
              <w:rPr>
                <w:rFonts w:ascii="Calibri" w:eastAsia="Times New Roman" w:hAnsi="Calibri" w:cs="Calibri"/>
                <w:color w:val="000000"/>
                <w:sz w:val="16"/>
                <w:szCs w:val="16"/>
                <w:lang w:eastAsia="es-MX"/>
              </w:rPr>
              <w:t xml:space="preserve">Otros Recursos de Transferencias Federales Etiquetadas  </w:t>
            </w:r>
          </w:p>
        </w:tc>
        <w:tc>
          <w:tcPr>
            <w:tcW w:w="885" w:type="pct"/>
            <w:tcBorders>
              <w:top w:val="nil"/>
              <w:left w:val="nil"/>
              <w:bottom w:val="single" w:sz="4" w:space="0" w:color="auto"/>
              <w:right w:val="single" w:sz="4" w:space="0" w:color="auto"/>
            </w:tcBorders>
            <w:shd w:val="clear" w:color="auto" w:fill="auto"/>
            <w:vAlign w:val="center"/>
            <w:hideMark/>
          </w:tcPr>
          <w:p w14:paraId="7E11659D" w14:textId="77777777" w:rsidR="006E5A98" w:rsidRPr="00504D01" w:rsidRDefault="006E5A98"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187,160,307.00</w:t>
            </w:r>
          </w:p>
          <w:p w14:paraId="6EF7438A" w14:textId="77777777" w:rsidR="006E5A98" w:rsidRPr="00504D01" w:rsidRDefault="006E5A98"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color w:val="000000"/>
                <w:sz w:val="16"/>
                <w:szCs w:val="16"/>
                <w:lang w:eastAsia="es-MX"/>
              </w:rPr>
              <w:t>0</w:t>
            </w:r>
          </w:p>
          <w:p w14:paraId="0906DA88" w14:textId="77777777" w:rsidR="006E5A98" w:rsidRPr="00504D01" w:rsidRDefault="006E5A98"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color w:val="000000"/>
                <w:sz w:val="16"/>
                <w:szCs w:val="16"/>
                <w:lang w:eastAsia="es-MX"/>
              </w:rPr>
              <w:t>0</w:t>
            </w:r>
          </w:p>
          <w:p w14:paraId="05CE8633" w14:textId="77777777" w:rsidR="006E5A98" w:rsidRPr="00504D01" w:rsidRDefault="006E5A98"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color w:val="000000"/>
                <w:sz w:val="16"/>
                <w:szCs w:val="16"/>
                <w:lang w:eastAsia="es-MX"/>
              </w:rPr>
              <w:t>0</w:t>
            </w:r>
          </w:p>
          <w:p w14:paraId="71884222" w14:textId="77777777" w:rsidR="006E5A98" w:rsidRPr="00504D01" w:rsidRDefault="006E5A98"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color w:val="000000"/>
                <w:sz w:val="16"/>
                <w:szCs w:val="16"/>
                <w:lang w:eastAsia="es-MX"/>
              </w:rPr>
              <w:t>0</w:t>
            </w:r>
          </w:p>
          <w:p w14:paraId="03C766E2" w14:textId="77777777" w:rsidR="006E5A98" w:rsidRPr="00504D01" w:rsidRDefault="006E5A98"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color w:val="000000"/>
                <w:sz w:val="16"/>
                <w:szCs w:val="16"/>
                <w:lang w:eastAsia="es-MX"/>
              </w:rPr>
              <w:t>187,160,307.00</w:t>
            </w:r>
          </w:p>
          <w:p w14:paraId="516A1021" w14:textId="77777777" w:rsidR="006E5A98" w:rsidRPr="00504D01" w:rsidRDefault="006E5A98"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color w:val="000000"/>
                <w:sz w:val="16"/>
                <w:szCs w:val="16"/>
                <w:lang w:eastAsia="es-MX"/>
              </w:rPr>
              <w:t>0</w:t>
            </w:r>
          </w:p>
          <w:p w14:paraId="6260C75E" w14:textId="77777777" w:rsidR="006E5A98" w:rsidRPr="00504D01" w:rsidRDefault="006E5A98"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color w:val="000000"/>
                <w:sz w:val="16"/>
                <w:szCs w:val="16"/>
                <w:lang w:eastAsia="es-MX"/>
              </w:rPr>
              <w:t>0</w:t>
            </w:r>
          </w:p>
          <w:p w14:paraId="2582FDA7" w14:textId="77777777" w:rsidR="006E5A98" w:rsidRPr="00504D01" w:rsidRDefault="006E5A98"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color w:val="000000"/>
                <w:sz w:val="16"/>
                <w:szCs w:val="16"/>
                <w:lang w:eastAsia="es-MX"/>
              </w:rPr>
              <w:t>0</w:t>
            </w:r>
          </w:p>
          <w:p w14:paraId="2ED8DCE3" w14:textId="77777777" w:rsidR="006E5A98" w:rsidRPr="00504D01" w:rsidRDefault="006E5A98"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color w:val="000000"/>
                <w:sz w:val="16"/>
                <w:szCs w:val="16"/>
                <w:lang w:eastAsia="es-MX"/>
              </w:rPr>
              <w:t>0</w:t>
            </w:r>
          </w:p>
          <w:p w14:paraId="31FC9D44" w14:textId="77777777" w:rsidR="006E5A98" w:rsidRPr="00504D01" w:rsidRDefault="006E5A98"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color w:val="000000"/>
                <w:sz w:val="16"/>
                <w:szCs w:val="16"/>
                <w:lang w:eastAsia="es-MX"/>
              </w:rPr>
              <w:t>0</w:t>
            </w:r>
          </w:p>
          <w:p w14:paraId="0C5DCF1B" w14:textId="4329FBDD" w:rsidR="006E5A98" w:rsidRPr="00504D01" w:rsidRDefault="006E5A98"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color w:val="000000"/>
                <w:sz w:val="16"/>
                <w:szCs w:val="16"/>
                <w:lang w:eastAsia="es-MX"/>
              </w:rPr>
              <w:t>0</w:t>
            </w:r>
          </w:p>
        </w:tc>
      </w:tr>
    </w:tbl>
    <w:p w14:paraId="7A6BE652" w14:textId="77777777" w:rsidR="00406F49" w:rsidRPr="00504D01" w:rsidRDefault="00406F49" w:rsidP="002E6237">
      <w:pPr>
        <w:pStyle w:val="Ttulo4"/>
      </w:pPr>
      <w:bookmarkStart w:id="127" w:name="_Toc145067681"/>
      <w:bookmarkStart w:id="128" w:name="_Toc145068157"/>
      <w:bookmarkStart w:id="129" w:name="_Toc145069703"/>
      <w:bookmarkStart w:id="130" w:name="_Toc182236833"/>
    </w:p>
    <w:p w14:paraId="27C002C5" w14:textId="294FEE0B" w:rsidR="00736FBF" w:rsidRPr="006C7CB3" w:rsidRDefault="00736FBF" w:rsidP="00EF6F63">
      <w:pPr>
        <w:pStyle w:val="Ttulo2"/>
        <w:numPr>
          <w:ilvl w:val="0"/>
          <w:numId w:val="16"/>
        </w:numPr>
      </w:pPr>
      <w:bookmarkStart w:id="131" w:name="_Toc187237714"/>
      <w:r w:rsidRPr="006C7CB3">
        <w:t>Formatos Ley de Disciplina Financiera</w:t>
      </w:r>
      <w:bookmarkStart w:id="132" w:name="_Toc144305426"/>
      <w:bookmarkEnd w:id="127"/>
      <w:bookmarkEnd w:id="128"/>
      <w:bookmarkEnd w:id="129"/>
      <w:bookmarkEnd w:id="130"/>
      <w:bookmarkEnd w:id="131"/>
    </w:p>
    <w:p w14:paraId="086B13A6" w14:textId="77777777" w:rsidR="00736FBF" w:rsidRPr="00504D01" w:rsidRDefault="00736FBF" w:rsidP="004F3996">
      <w:pPr>
        <w:spacing w:line="276" w:lineRule="auto"/>
        <w:rPr>
          <w:rFonts w:ascii="Calibri" w:hAnsi="Calibri" w:cs="Calibri"/>
          <w:sz w:val="16"/>
          <w:szCs w:val="16"/>
        </w:rPr>
      </w:pPr>
    </w:p>
    <w:p w14:paraId="0EDD69C6" w14:textId="77777777" w:rsidR="00736FBF" w:rsidRPr="006C7CB3" w:rsidRDefault="00736FBF" w:rsidP="002E6237">
      <w:pPr>
        <w:pStyle w:val="Ttulo4"/>
        <w:rPr>
          <w:rFonts w:eastAsia="Arial"/>
        </w:rPr>
      </w:pPr>
      <w:bookmarkStart w:id="133" w:name="_Toc145067682"/>
      <w:bookmarkStart w:id="134" w:name="_Toc145068158"/>
      <w:bookmarkStart w:id="135" w:name="_Toc145069704"/>
      <w:bookmarkStart w:id="136" w:name="_Toc182236834"/>
      <w:bookmarkStart w:id="137" w:name="_Toc187237715"/>
      <w:r w:rsidRPr="006C7CB3">
        <w:rPr>
          <w:rFonts w:eastAsia="Arial"/>
        </w:rPr>
        <w:t>Proyecciones de Finanzas Públicas.</w:t>
      </w:r>
      <w:bookmarkEnd w:id="132"/>
      <w:bookmarkEnd w:id="133"/>
      <w:bookmarkEnd w:id="134"/>
      <w:bookmarkEnd w:id="135"/>
      <w:bookmarkEnd w:id="136"/>
      <w:bookmarkEnd w:id="137"/>
    </w:p>
    <w:p w14:paraId="5F2F99AF" w14:textId="77777777" w:rsidR="00736FBF" w:rsidRPr="00504D01" w:rsidRDefault="00736FBF" w:rsidP="004F3996">
      <w:pPr>
        <w:pStyle w:val="Texto"/>
        <w:tabs>
          <w:tab w:val="left" w:pos="1620"/>
        </w:tabs>
        <w:spacing w:after="0" w:line="276" w:lineRule="auto"/>
        <w:ind w:firstLine="0"/>
        <w:rPr>
          <w:rFonts w:ascii="Calibri" w:hAnsi="Calibri" w:cs="Calibri"/>
          <w:b/>
          <w:sz w:val="16"/>
          <w:szCs w:val="16"/>
          <w:lang w:val="es-MX"/>
        </w:rPr>
      </w:pPr>
    </w:p>
    <w:p w14:paraId="4027B6BA" w14:textId="77777777" w:rsidR="00736FBF" w:rsidRPr="006C7CB3" w:rsidRDefault="00736FBF" w:rsidP="002E6237">
      <w:pPr>
        <w:pStyle w:val="Ttulo4"/>
      </w:pPr>
      <w:bookmarkStart w:id="138" w:name="_Toc187237716"/>
      <w:r w:rsidRPr="006C7CB3">
        <w:t>Formato 7 a)</w:t>
      </w:r>
      <w:r w:rsidRPr="006C7CB3">
        <w:tab/>
        <w:t>Proyecciones de Ingresos – LDF</w:t>
      </w:r>
      <w:bookmarkEnd w:id="138"/>
    </w:p>
    <w:p w14:paraId="2839074C" w14:textId="77777777" w:rsidR="008C32B2" w:rsidRPr="00504D01" w:rsidRDefault="008C32B2" w:rsidP="004F3996">
      <w:pPr>
        <w:pStyle w:val="Texto"/>
        <w:tabs>
          <w:tab w:val="left" w:pos="1620"/>
        </w:tabs>
        <w:spacing w:after="0" w:line="276" w:lineRule="auto"/>
        <w:ind w:firstLine="0"/>
        <w:rPr>
          <w:rFonts w:ascii="Calibri" w:hAnsi="Calibri" w:cs="Calibri"/>
          <w:b/>
          <w:sz w:val="16"/>
          <w:szCs w:val="16"/>
          <w:lang w:val="es-MX"/>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0"/>
        <w:gridCol w:w="1240"/>
        <w:gridCol w:w="1240"/>
        <w:gridCol w:w="1240"/>
        <w:gridCol w:w="1240"/>
        <w:gridCol w:w="1240"/>
      </w:tblGrid>
      <w:tr w:rsidR="008C32B2" w:rsidRPr="00504D01" w14:paraId="32754945" w14:textId="77777777" w:rsidTr="009232EF">
        <w:trPr>
          <w:trHeight w:val="811"/>
        </w:trPr>
        <w:tc>
          <w:tcPr>
            <w:tcW w:w="9060" w:type="dxa"/>
            <w:gridSpan w:val="6"/>
            <w:tcBorders>
              <w:bottom w:val="single" w:sz="4" w:space="0" w:color="auto"/>
            </w:tcBorders>
            <w:shd w:val="clear" w:color="auto" w:fill="auto"/>
            <w:noWrap/>
            <w:vAlign w:val="center"/>
            <w:hideMark/>
          </w:tcPr>
          <w:p w14:paraId="3E7CDF58" w14:textId="252C2D6D" w:rsidR="009232EF" w:rsidRDefault="008C32B2" w:rsidP="008C32B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INSTITUTO ELECTORAL DE QUINTANA ROO</w:t>
            </w:r>
          </w:p>
          <w:p w14:paraId="2AD7843E" w14:textId="74F232EE" w:rsidR="002E6237" w:rsidRPr="00504D01" w:rsidRDefault="002E6237" w:rsidP="002E6237">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PRESUPUESTO DE EGRESOS PARA EL EJERCICIO FISCAL 2025</w:t>
            </w:r>
          </w:p>
          <w:p w14:paraId="21453324" w14:textId="2500A579" w:rsidR="009232EF" w:rsidRPr="00504D01" w:rsidRDefault="002E6237" w:rsidP="008C32B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 xml:space="preserve">Proyecciones de ingresos – </w:t>
            </w:r>
            <w:proofErr w:type="spellStart"/>
            <w:r w:rsidRPr="00504D01">
              <w:rPr>
                <w:rFonts w:ascii="Calibri" w:eastAsia="Times New Roman" w:hAnsi="Calibri" w:cs="Calibri"/>
                <w:b/>
                <w:bCs/>
                <w:color w:val="000000"/>
                <w:sz w:val="16"/>
                <w:szCs w:val="16"/>
                <w:lang w:eastAsia="es-MX"/>
              </w:rPr>
              <w:t>ldf</w:t>
            </w:r>
            <w:proofErr w:type="spellEnd"/>
          </w:p>
          <w:p w14:paraId="33A66253" w14:textId="77777777" w:rsidR="009232EF" w:rsidRPr="00504D01" w:rsidRDefault="009232EF" w:rsidP="008C32B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(Pesos)</w:t>
            </w:r>
          </w:p>
          <w:p w14:paraId="19A38D6D" w14:textId="1E796F0F" w:rsidR="008C32B2" w:rsidRPr="00504D01" w:rsidRDefault="009232EF" w:rsidP="008C32B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(Cifras Nominales)</w:t>
            </w:r>
          </w:p>
        </w:tc>
      </w:tr>
      <w:tr w:rsidR="008C32B2" w:rsidRPr="00504D01" w14:paraId="5D48C1B2" w14:textId="77777777" w:rsidTr="004F3996">
        <w:trPr>
          <w:trHeight w:val="20"/>
        </w:trPr>
        <w:tc>
          <w:tcPr>
            <w:tcW w:w="2860" w:type="dxa"/>
            <w:shd w:val="clear" w:color="auto" w:fill="auto"/>
            <w:noWrap/>
            <w:vAlign w:val="center"/>
            <w:hideMark/>
          </w:tcPr>
          <w:p w14:paraId="67534E95" w14:textId="77777777" w:rsidR="008C32B2" w:rsidRPr="00504D01" w:rsidRDefault="008C32B2" w:rsidP="008C32B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Concepto (b)</w:t>
            </w:r>
          </w:p>
        </w:tc>
        <w:tc>
          <w:tcPr>
            <w:tcW w:w="1240" w:type="dxa"/>
            <w:shd w:val="clear" w:color="auto" w:fill="auto"/>
            <w:vAlign w:val="center"/>
            <w:hideMark/>
          </w:tcPr>
          <w:p w14:paraId="01FA86F8" w14:textId="77777777" w:rsidR="008C32B2" w:rsidRPr="00504D01" w:rsidRDefault="008C32B2" w:rsidP="008C32B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2026</w:t>
            </w:r>
          </w:p>
        </w:tc>
        <w:tc>
          <w:tcPr>
            <w:tcW w:w="1240" w:type="dxa"/>
            <w:shd w:val="clear" w:color="auto" w:fill="auto"/>
            <w:vAlign w:val="center"/>
            <w:hideMark/>
          </w:tcPr>
          <w:p w14:paraId="03188D99" w14:textId="77777777" w:rsidR="008C32B2" w:rsidRPr="00504D01" w:rsidRDefault="008C32B2" w:rsidP="008C32B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2027</w:t>
            </w:r>
          </w:p>
        </w:tc>
        <w:tc>
          <w:tcPr>
            <w:tcW w:w="1240" w:type="dxa"/>
            <w:shd w:val="clear" w:color="auto" w:fill="auto"/>
            <w:vAlign w:val="center"/>
            <w:hideMark/>
          </w:tcPr>
          <w:p w14:paraId="5FFCCE38" w14:textId="77777777" w:rsidR="008C32B2" w:rsidRPr="00504D01" w:rsidRDefault="008C32B2" w:rsidP="008C32B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2028</w:t>
            </w:r>
          </w:p>
        </w:tc>
        <w:tc>
          <w:tcPr>
            <w:tcW w:w="1240" w:type="dxa"/>
            <w:shd w:val="clear" w:color="auto" w:fill="auto"/>
            <w:vAlign w:val="center"/>
            <w:hideMark/>
          </w:tcPr>
          <w:p w14:paraId="00802E8F" w14:textId="77777777" w:rsidR="008C32B2" w:rsidRPr="00504D01" w:rsidRDefault="008C32B2" w:rsidP="008C32B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2029</w:t>
            </w:r>
          </w:p>
        </w:tc>
        <w:tc>
          <w:tcPr>
            <w:tcW w:w="1240" w:type="dxa"/>
            <w:shd w:val="clear" w:color="auto" w:fill="auto"/>
            <w:vAlign w:val="center"/>
            <w:hideMark/>
          </w:tcPr>
          <w:p w14:paraId="5086C537" w14:textId="77777777" w:rsidR="008C32B2" w:rsidRPr="00504D01" w:rsidRDefault="008C32B2" w:rsidP="008C32B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2030</w:t>
            </w:r>
          </w:p>
        </w:tc>
      </w:tr>
      <w:tr w:rsidR="008C32B2" w:rsidRPr="00504D01" w14:paraId="5FB9EEBC" w14:textId="77777777" w:rsidTr="004F3996">
        <w:trPr>
          <w:trHeight w:val="20"/>
        </w:trPr>
        <w:tc>
          <w:tcPr>
            <w:tcW w:w="2860" w:type="dxa"/>
            <w:shd w:val="clear" w:color="auto" w:fill="auto"/>
            <w:vAlign w:val="center"/>
            <w:hideMark/>
          </w:tcPr>
          <w:p w14:paraId="4B3BB27D" w14:textId="77777777" w:rsidR="008C32B2" w:rsidRPr="00504D01" w:rsidRDefault="008C32B2" w:rsidP="008C32B2">
            <w:pPr>
              <w:ind w:firstLineChars="100" w:firstLine="161"/>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   Ingresos de Libre Disposición (1=A+B+C+D+E+F+G+H+I+J+K+L)</w:t>
            </w:r>
          </w:p>
        </w:tc>
        <w:tc>
          <w:tcPr>
            <w:tcW w:w="1240" w:type="dxa"/>
            <w:shd w:val="clear" w:color="auto" w:fill="auto"/>
            <w:vAlign w:val="center"/>
            <w:hideMark/>
          </w:tcPr>
          <w:p w14:paraId="4C3B43AB"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191,839,314.68</w:t>
            </w:r>
          </w:p>
        </w:tc>
        <w:tc>
          <w:tcPr>
            <w:tcW w:w="1240" w:type="dxa"/>
            <w:shd w:val="clear" w:color="auto" w:fill="auto"/>
            <w:vAlign w:val="center"/>
            <w:hideMark/>
          </w:tcPr>
          <w:p w14:paraId="189FE44B"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552,865,270.00</w:t>
            </w:r>
          </w:p>
        </w:tc>
        <w:tc>
          <w:tcPr>
            <w:tcW w:w="1240" w:type="dxa"/>
            <w:shd w:val="clear" w:color="auto" w:fill="auto"/>
            <w:vAlign w:val="center"/>
            <w:hideMark/>
          </w:tcPr>
          <w:p w14:paraId="4905DDAC"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196,635,297.54</w:t>
            </w:r>
          </w:p>
        </w:tc>
        <w:tc>
          <w:tcPr>
            <w:tcW w:w="1240" w:type="dxa"/>
            <w:shd w:val="clear" w:color="auto" w:fill="auto"/>
            <w:vAlign w:val="center"/>
            <w:hideMark/>
          </w:tcPr>
          <w:p w14:paraId="0115F3D1"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201,551,179.98</w:t>
            </w:r>
          </w:p>
        </w:tc>
        <w:tc>
          <w:tcPr>
            <w:tcW w:w="1240" w:type="dxa"/>
            <w:shd w:val="clear" w:color="auto" w:fill="auto"/>
            <w:vAlign w:val="center"/>
            <w:hideMark/>
          </w:tcPr>
          <w:p w14:paraId="423754B8"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566,686,901.75</w:t>
            </w:r>
          </w:p>
        </w:tc>
      </w:tr>
      <w:tr w:rsidR="008C32B2" w:rsidRPr="00504D01" w14:paraId="63C63464" w14:textId="77777777" w:rsidTr="004F3996">
        <w:trPr>
          <w:trHeight w:val="20"/>
        </w:trPr>
        <w:tc>
          <w:tcPr>
            <w:tcW w:w="2860" w:type="dxa"/>
            <w:shd w:val="clear" w:color="auto" w:fill="auto"/>
            <w:vAlign w:val="center"/>
            <w:hideMark/>
          </w:tcPr>
          <w:p w14:paraId="7B088A12" w14:textId="77777777" w:rsidR="008C32B2" w:rsidRPr="00504D01" w:rsidRDefault="008C32B2" w:rsidP="008C32B2">
            <w:pPr>
              <w:ind w:firstLineChars="200" w:firstLine="32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      Impuestos</w:t>
            </w:r>
          </w:p>
        </w:tc>
        <w:tc>
          <w:tcPr>
            <w:tcW w:w="1240" w:type="dxa"/>
            <w:shd w:val="clear" w:color="auto" w:fill="auto"/>
            <w:vAlign w:val="center"/>
            <w:hideMark/>
          </w:tcPr>
          <w:p w14:paraId="11A5C456"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1F69CB05"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389E4600"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2AF036E8"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5C773201"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7E8B8D36" w14:textId="77777777" w:rsidTr="004F3996">
        <w:trPr>
          <w:trHeight w:val="20"/>
        </w:trPr>
        <w:tc>
          <w:tcPr>
            <w:tcW w:w="2860" w:type="dxa"/>
            <w:shd w:val="clear" w:color="auto" w:fill="auto"/>
            <w:vAlign w:val="center"/>
            <w:hideMark/>
          </w:tcPr>
          <w:p w14:paraId="45D4CCF9" w14:textId="77777777" w:rsidR="008C32B2" w:rsidRPr="00504D01" w:rsidRDefault="008C32B2" w:rsidP="008C32B2">
            <w:pPr>
              <w:ind w:firstLineChars="200" w:firstLine="32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B.      Cuotas y Aportaciones de Seguridad Social</w:t>
            </w:r>
          </w:p>
        </w:tc>
        <w:tc>
          <w:tcPr>
            <w:tcW w:w="1240" w:type="dxa"/>
            <w:shd w:val="clear" w:color="auto" w:fill="auto"/>
            <w:vAlign w:val="center"/>
            <w:hideMark/>
          </w:tcPr>
          <w:p w14:paraId="0FC854D6"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136B4A32"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160A1956"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1C7AC26C"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2C817C55"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36B51E5E" w14:textId="77777777" w:rsidTr="004F3996">
        <w:trPr>
          <w:trHeight w:val="20"/>
        </w:trPr>
        <w:tc>
          <w:tcPr>
            <w:tcW w:w="2860" w:type="dxa"/>
            <w:shd w:val="clear" w:color="auto" w:fill="auto"/>
            <w:vAlign w:val="center"/>
            <w:hideMark/>
          </w:tcPr>
          <w:p w14:paraId="4AB543A2" w14:textId="77777777" w:rsidR="008C32B2" w:rsidRPr="00504D01" w:rsidRDefault="008C32B2" w:rsidP="008C32B2">
            <w:pPr>
              <w:ind w:firstLineChars="200" w:firstLine="32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C.      Contribuciones de Mejoras</w:t>
            </w:r>
          </w:p>
        </w:tc>
        <w:tc>
          <w:tcPr>
            <w:tcW w:w="1240" w:type="dxa"/>
            <w:shd w:val="clear" w:color="auto" w:fill="auto"/>
            <w:vAlign w:val="center"/>
            <w:hideMark/>
          </w:tcPr>
          <w:p w14:paraId="26F070CD"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71241EDE"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11C125E9"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39D8077A"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2FA3B720"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5099A652" w14:textId="77777777" w:rsidTr="004F3996">
        <w:trPr>
          <w:trHeight w:val="20"/>
        </w:trPr>
        <w:tc>
          <w:tcPr>
            <w:tcW w:w="2860" w:type="dxa"/>
            <w:shd w:val="clear" w:color="auto" w:fill="auto"/>
            <w:vAlign w:val="center"/>
            <w:hideMark/>
          </w:tcPr>
          <w:p w14:paraId="5D5ACA86" w14:textId="77777777" w:rsidR="008C32B2" w:rsidRPr="00504D01" w:rsidRDefault="008C32B2" w:rsidP="008C32B2">
            <w:pPr>
              <w:ind w:firstLineChars="200" w:firstLine="32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D.      Derechos</w:t>
            </w:r>
          </w:p>
        </w:tc>
        <w:tc>
          <w:tcPr>
            <w:tcW w:w="1240" w:type="dxa"/>
            <w:shd w:val="clear" w:color="auto" w:fill="auto"/>
            <w:vAlign w:val="center"/>
            <w:hideMark/>
          </w:tcPr>
          <w:p w14:paraId="7F18505E"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62D0103F"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630C2284"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639515CA"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6971DF8A"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3B44F7C4" w14:textId="77777777" w:rsidTr="004F3996">
        <w:trPr>
          <w:trHeight w:val="20"/>
        </w:trPr>
        <w:tc>
          <w:tcPr>
            <w:tcW w:w="2860" w:type="dxa"/>
            <w:shd w:val="clear" w:color="auto" w:fill="auto"/>
            <w:vAlign w:val="center"/>
            <w:hideMark/>
          </w:tcPr>
          <w:p w14:paraId="318E74ED" w14:textId="77777777" w:rsidR="008C32B2" w:rsidRPr="00504D01" w:rsidRDefault="008C32B2" w:rsidP="008C32B2">
            <w:pPr>
              <w:ind w:firstLineChars="200" w:firstLine="32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lastRenderedPageBreak/>
              <w:t>E.      Productos</w:t>
            </w:r>
          </w:p>
        </w:tc>
        <w:tc>
          <w:tcPr>
            <w:tcW w:w="1240" w:type="dxa"/>
            <w:shd w:val="clear" w:color="auto" w:fill="auto"/>
            <w:vAlign w:val="center"/>
            <w:hideMark/>
          </w:tcPr>
          <w:p w14:paraId="41287978"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48C8D479"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5B8C04AA"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259BDE61"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67AEE2F0"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7CA01362" w14:textId="77777777" w:rsidTr="004F3996">
        <w:trPr>
          <w:trHeight w:val="20"/>
        </w:trPr>
        <w:tc>
          <w:tcPr>
            <w:tcW w:w="2860" w:type="dxa"/>
            <w:shd w:val="clear" w:color="auto" w:fill="auto"/>
            <w:vAlign w:val="center"/>
            <w:hideMark/>
          </w:tcPr>
          <w:p w14:paraId="5FE1E73A" w14:textId="77777777" w:rsidR="008C32B2" w:rsidRPr="00504D01" w:rsidRDefault="008C32B2" w:rsidP="008C32B2">
            <w:pPr>
              <w:ind w:firstLineChars="200" w:firstLine="32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F.      Aprovechamientos</w:t>
            </w:r>
          </w:p>
        </w:tc>
        <w:tc>
          <w:tcPr>
            <w:tcW w:w="1240" w:type="dxa"/>
            <w:shd w:val="clear" w:color="auto" w:fill="auto"/>
            <w:vAlign w:val="center"/>
            <w:hideMark/>
          </w:tcPr>
          <w:p w14:paraId="787091C8"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11958D36"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3157054B"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7272DC52"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3B7B19F8"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06BBFDB5" w14:textId="77777777" w:rsidTr="004F3996">
        <w:trPr>
          <w:trHeight w:val="20"/>
        </w:trPr>
        <w:tc>
          <w:tcPr>
            <w:tcW w:w="2860" w:type="dxa"/>
            <w:shd w:val="clear" w:color="auto" w:fill="auto"/>
            <w:vAlign w:val="center"/>
            <w:hideMark/>
          </w:tcPr>
          <w:p w14:paraId="2414A411" w14:textId="77777777" w:rsidR="008C32B2" w:rsidRPr="00504D01" w:rsidRDefault="008C32B2" w:rsidP="008C32B2">
            <w:pPr>
              <w:ind w:firstLineChars="200" w:firstLine="32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G.      Ingresos por Venta de Bienes y Prestación de Servicios</w:t>
            </w:r>
          </w:p>
        </w:tc>
        <w:tc>
          <w:tcPr>
            <w:tcW w:w="1240" w:type="dxa"/>
            <w:shd w:val="clear" w:color="auto" w:fill="auto"/>
            <w:vAlign w:val="center"/>
            <w:hideMark/>
          </w:tcPr>
          <w:p w14:paraId="46E6F79E"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25B64144"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5BF29183"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03C53732"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3FE31C28"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3AC2BC0B" w14:textId="77777777" w:rsidTr="004F3996">
        <w:trPr>
          <w:trHeight w:val="20"/>
        </w:trPr>
        <w:tc>
          <w:tcPr>
            <w:tcW w:w="2860" w:type="dxa"/>
            <w:shd w:val="clear" w:color="auto" w:fill="auto"/>
            <w:vAlign w:val="center"/>
            <w:hideMark/>
          </w:tcPr>
          <w:p w14:paraId="7500ADB1" w14:textId="77777777" w:rsidR="008C32B2" w:rsidRPr="00504D01" w:rsidRDefault="008C32B2" w:rsidP="008C32B2">
            <w:pPr>
              <w:ind w:firstLineChars="200" w:firstLine="32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H.      Participaciones</w:t>
            </w:r>
          </w:p>
        </w:tc>
        <w:tc>
          <w:tcPr>
            <w:tcW w:w="1240" w:type="dxa"/>
            <w:shd w:val="clear" w:color="auto" w:fill="auto"/>
            <w:vAlign w:val="center"/>
            <w:hideMark/>
          </w:tcPr>
          <w:p w14:paraId="36144E32"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4408A769"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1B0B396B"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18A68249"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46E0D7C7"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5394729E" w14:textId="77777777" w:rsidTr="004F3996">
        <w:trPr>
          <w:trHeight w:val="20"/>
        </w:trPr>
        <w:tc>
          <w:tcPr>
            <w:tcW w:w="2860" w:type="dxa"/>
            <w:shd w:val="clear" w:color="auto" w:fill="auto"/>
            <w:vAlign w:val="center"/>
            <w:hideMark/>
          </w:tcPr>
          <w:p w14:paraId="5BB4C82A" w14:textId="77777777" w:rsidR="008C32B2" w:rsidRPr="00504D01" w:rsidRDefault="008C32B2" w:rsidP="008C32B2">
            <w:pPr>
              <w:ind w:firstLineChars="200" w:firstLine="32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I.        Incentivos Derivados de la Colaboración Fiscal</w:t>
            </w:r>
          </w:p>
        </w:tc>
        <w:tc>
          <w:tcPr>
            <w:tcW w:w="1240" w:type="dxa"/>
            <w:shd w:val="clear" w:color="auto" w:fill="auto"/>
            <w:vAlign w:val="center"/>
            <w:hideMark/>
          </w:tcPr>
          <w:p w14:paraId="416FC8C0"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78755140"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47BB0CD8"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6DE89967"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0F51E395"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792668A8" w14:textId="77777777" w:rsidTr="004F3996">
        <w:trPr>
          <w:trHeight w:val="20"/>
        </w:trPr>
        <w:tc>
          <w:tcPr>
            <w:tcW w:w="2860" w:type="dxa"/>
            <w:shd w:val="clear" w:color="auto" w:fill="auto"/>
            <w:vAlign w:val="center"/>
            <w:hideMark/>
          </w:tcPr>
          <w:p w14:paraId="00FDE6AD" w14:textId="77777777" w:rsidR="008C32B2" w:rsidRPr="00504D01" w:rsidRDefault="008C32B2" w:rsidP="008C32B2">
            <w:pPr>
              <w:ind w:firstLineChars="200" w:firstLine="32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J.       Transferencias y Asignaciones</w:t>
            </w:r>
          </w:p>
        </w:tc>
        <w:tc>
          <w:tcPr>
            <w:tcW w:w="1240" w:type="dxa"/>
            <w:shd w:val="clear" w:color="auto" w:fill="auto"/>
            <w:vAlign w:val="center"/>
            <w:hideMark/>
          </w:tcPr>
          <w:p w14:paraId="27873512"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191,839,314.68</w:t>
            </w:r>
          </w:p>
        </w:tc>
        <w:tc>
          <w:tcPr>
            <w:tcW w:w="1240" w:type="dxa"/>
            <w:shd w:val="clear" w:color="auto" w:fill="auto"/>
            <w:vAlign w:val="center"/>
            <w:hideMark/>
          </w:tcPr>
          <w:p w14:paraId="090BAC31"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552,865,270.00</w:t>
            </w:r>
          </w:p>
        </w:tc>
        <w:tc>
          <w:tcPr>
            <w:tcW w:w="1240" w:type="dxa"/>
            <w:shd w:val="clear" w:color="auto" w:fill="auto"/>
            <w:vAlign w:val="center"/>
            <w:hideMark/>
          </w:tcPr>
          <w:p w14:paraId="1FD978B5"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196,635,297.54</w:t>
            </w:r>
          </w:p>
        </w:tc>
        <w:tc>
          <w:tcPr>
            <w:tcW w:w="1240" w:type="dxa"/>
            <w:shd w:val="clear" w:color="auto" w:fill="auto"/>
            <w:vAlign w:val="center"/>
            <w:hideMark/>
          </w:tcPr>
          <w:p w14:paraId="74F8699E"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201,551,179.98</w:t>
            </w:r>
          </w:p>
        </w:tc>
        <w:tc>
          <w:tcPr>
            <w:tcW w:w="1240" w:type="dxa"/>
            <w:shd w:val="clear" w:color="auto" w:fill="auto"/>
            <w:vAlign w:val="center"/>
            <w:hideMark/>
          </w:tcPr>
          <w:p w14:paraId="78F8BAE2"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566,686,901.75</w:t>
            </w:r>
          </w:p>
        </w:tc>
      </w:tr>
      <w:tr w:rsidR="008C32B2" w:rsidRPr="00504D01" w14:paraId="26FB92B6" w14:textId="77777777" w:rsidTr="004F3996">
        <w:trPr>
          <w:trHeight w:val="20"/>
        </w:trPr>
        <w:tc>
          <w:tcPr>
            <w:tcW w:w="2860" w:type="dxa"/>
            <w:shd w:val="clear" w:color="auto" w:fill="auto"/>
            <w:vAlign w:val="center"/>
            <w:hideMark/>
          </w:tcPr>
          <w:p w14:paraId="5189FF46" w14:textId="77777777" w:rsidR="008C32B2" w:rsidRPr="00504D01" w:rsidRDefault="008C32B2" w:rsidP="008C32B2">
            <w:pPr>
              <w:ind w:firstLineChars="200" w:firstLine="32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K.      Convenios</w:t>
            </w:r>
          </w:p>
        </w:tc>
        <w:tc>
          <w:tcPr>
            <w:tcW w:w="1240" w:type="dxa"/>
            <w:shd w:val="clear" w:color="auto" w:fill="auto"/>
            <w:vAlign w:val="center"/>
            <w:hideMark/>
          </w:tcPr>
          <w:p w14:paraId="3612FF37"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11D5B235"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4E224AD5"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149DB455"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011BEA63"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r>
      <w:tr w:rsidR="008C32B2" w:rsidRPr="00504D01" w14:paraId="585C2051" w14:textId="77777777" w:rsidTr="004F3996">
        <w:trPr>
          <w:trHeight w:val="20"/>
        </w:trPr>
        <w:tc>
          <w:tcPr>
            <w:tcW w:w="2860" w:type="dxa"/>
            <w:shd w:val="clear" w:color="auto" w:fill="auto"/>
            <w:vAlign w:val="center"/>
            <w:hideMark/>
          </w:tcPr>
          <w:p w14:paraId="1C38132F" w14:textId="77777777" w:rsidR="008C32B2" w:rsidRPr="00504D01" w:rsidRDefault="008C32B2" w:rsidP="008C32B2">
            <w:pPr>
              <w:ind w:firstLineChars="200" w:firstLine="32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L.       Otros Ingresos de Libre Disposición</w:t>
            </w:r>
          </w:p>
        </w:tc>
        <w:tc>
          <w:tcPr>
            <w:tcW w:w="1240" w:type="dxa"/>
            <w:shd w:val="clear" w:color="auto" w:fill="auto"/>
            <w:vAlign w:val="center"/>
            <w:hideMark/>
          </w:tcPr>
          <w:p w14:paraId="2E44A07E"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19CDDCA0"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0995B5F7"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4F7279AB"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75B26867"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286C0B91" w14:textId="77777777" w:rsidTr="004F3996">
        <w:trPr>
          <w:trHeight w:val="20"/>
        </w:trPr>
        <w:tc>
          <w:tcPr>
            <w:tcW w:w="2860" w:type="dxa"/>
            <w:shd w:val="clear" w:color="auto" w:fill="auto"/>
            <w:vAlign w:val="center"/>
            <w:hideMark/>
          </w:tcPr>
          <w:p w14:paraId="6150A8A7" w14:textId="77777777" w:rsidR="008C32B2" w:rsidRPr="00504D01" w:rsidRDefault="008C32B2" w:rsidP="008C32B2">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6E62F7B7"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65C61AA5"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7BF90CD2"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1C6DCF2D"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3BB1A0A1"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r>
      <w:tr w:rsidR="008C32B2" w:rsidRPr="00504D01" w14:paraId="61DE3072" w14:textId="77777777" w:rsidTr="004F3996">
        <w:trPr>
          <w:trHeight w:val="20"/>
        </w:trPr>
        <w:tc>
          <w:tcPr>
            <w:tcW w:w="2860" w:type="dxa"/>
            <w:shd w:val="clear" w:color="auto" w:fill="auto"/>
            <w:vAlign w:val="center"/>
            <w:hideMark/>
          </w:tcPr>
          <w:p w14:paraId="540493AA" w14:textId="77777777" w:rsidR="008C32B2" w:rsidRPr="00504D01" w:rsidRDefault="008C32B2" w:rsidP="008C32B2">
            <w:pPr>
              <w:ind w:firstLineChars="100" w:firstLine="161"/>
              <w:rPr>
                <w:rFonts w:ascii="Calibri" w:eastAsia="Times New Roman" w:hAnsi="Calibri" w:cs="Calibri"/>
                <w:b/>
                <w:bCs/>
                <w:color w:val="000000"/>
                <w:sz w:val="16"/>
                <w:szCs w:val="16"/>
                <w:lang w:val="pt-PT" w:eastAsia="es-MX"/>
              </w:rPr>
            </w:pPr>
            <w:r w:rsidRPr="00504D01">
              <w:rPr>
                <w:rFonts w:ascii="Calibri" w:eastAsia="Times New Roman" w:hAnsi="Calibri" w:cs="Calibri"/>
                <w:b/>
                <w:bCs/>
                <w:color w:val="000000"/>
                <w:sz w:val="16"/>
                <w:szCs w:val="16"/>
                <w:lang w:val="pt-PT" w:eastAsia="es-MX"/>
              </w:rPr>
              <w:t>2.   Transferencias Federales Etiquetadas (2=A+B+C+D+E)</w:t>
            </w:r>
          </w:p>
        </w:tc>
        <w:tc>
          <w:tcPr>
            <w:tcW w:w="1240" w:type="dxa"/>
            <w:shd w:val="clear" w:color="auto" w:fill="auto"/>
            <w:vAlign w:val="center"/>
            <w:hideMark/>
          </w:tcPr>
          <w:p w14:paraId="4EA1C05E"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1240" w:type="dxa"/>
            <w:shd w:val="clear" w:color="auto" w:fill="auto"/>
            <w:vAlign w:val="center"/>
            <w:hideMark/>
          </w:tcPr>
          <w:p w14:paraId="2E5DA74C"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1240" w:type="dxa"/>
            <w:shd w:val="clear" w:color="auto" w:fill="auto"/>
            <w:vAlign w:val="center"/>
            <w:hideMark/>
          </w:tcPr>
          <w:p w14:paraId="59E7DD95"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1240" w:type="dxa"/>
            <w:shd w:val="clear" w:color="auto" w:fill="auto"/>
            <w:vAlign w:val="center"/>
            <w:hideMark/>
          </w:tcPr>
          <w:p w14:paraId="2F2C8834"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1240" w:type="dxa"/>
            <w:shd w:val="clear" w:color="auto" w:fill="auto"/>
            <w:vAlign w:val="center"/>
            <w:hideMark/>
          </w:tcPr>
          <w:p w14:paraId="5A71FC05"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r>
      <w:tr w:rsidR="008C32B2" w:rsidRPr="00504D01" w14:paraId="639F20DA" w14:textId="77777777" w:rsidTr="004F3996">
        <w:trPr>
          <w:trHeight w:val="20"/>
        </w:trPr>
        <w:tc>
          <w:tcPr>
            <w:tcW w:w="2860" w:type="dxa"/>
            <w:shd w:val="clear" w:color="auto" w:fill="auto"/>
            <w:vAlign w:val="center"/>
            <w:hideMark/>
          </w:tcPr>
          <w:p w14:paraId="23F55D15" w14:textId="77777777" w:rsidR="008C32B2" w:rsidRPr="00504D01" w:rsidRDefault="008C32B2" w:rsidP="008C32B2">
            <w:pPr>
              <w:ind w:firstLineChars="200" w:firstLine="32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      Aportaciones</w:t>
            </w:r>
          </w:p>
        </w:tc>
        <w:tc>
          <w:tcPr>
            <w:tcW w:w="1240" w:type="dxa"/>
            <w:shd w:val="clear" w:color="auto" w:fill="auto"/>
            <w:vAlign w:val="center"/>
            <w:hideMark/>
          </w:tcPr>
          <w:p w14:paraId="1700B60A"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11545515"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6B50C9FD"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1561D411"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65114C0B"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523B9597" w14:textId="77777777" w:rsidTr="004F3996">
        <w:trPr>
          <w:trHeight w:val="20"/>
        </w:trPr>
        <w:tc>
          <w:tcPr>
            <w:tcW w:w="2860" w:type="dxa"/>
            <w:shd w:val="clear" w:color="auto" w:fill="auto"/>
            <w:vAlign w:val="center"/>
            <w:hideMark/>
          </w:tcPr>
          <w:p w14:paraId="6ABC49BF" w14:textId="77777777" w:rsidR="008C32B2" w:rsidRPr="00504D01" w:rsidRDefault="008C32B2" w:rsidP="008C32B2">
            <w:pPr>
              <w:ind w:firstLineChars="200" w:firstLine="32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B.      Convenios</w:t>
            </w:r>
          </w:p>
        </w:tc>
        <w:tc>
          <w:tcPr>
            <w:tcW w:w="1240" w:type="dxa"/>
            <w:shd w:val="clear" w:color="auto" w:fill="auto"/>
            <w:vAlign w:val="center"/>
            <w:hideMark/>
          </w:tcPr>
          <w:p w14:paraId="54661C92"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6C62F45D"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2B458022"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24516501"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619CAA3B"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1B073B56" w14:textId="77777777" w:rsidTr="004F3996">
        <w:trPr>
          <w:trHeight w:val="20"/>
        </w:trPr>
        <w:tc>
          <w:tcPr>
            <w:tcW w:w="2860" w:type="dxa"/>
            <w:shd w:val="clear" w:color="auto" w:fill="auto"/>
            <w:vAlign w:val="center"/>
            <w:hideMark/>
          </w:tcPr>
          <w:p w14:paraId="52E69ADF" w14:textId="77777777" w:rsidR="008C32B2" w:rsidRPr="00504D01" w:rsidRDefault="008C32B2" w:rsidP="008C32B2">
            <w:pPr>
              <w:ind w:firstLineChars="200" w:firstLine="32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C.      Fondos Distintos de Aportaciones</w:t>
            </w:r>
          </w:p>
        </w:tc>
        <w:tc>
          <w:tcPr>
            <w:tcW w:w="1240" w:type="dxa"/>
            <w:shd w:val="clear" w:color="auto" w:fill="auto"/>
            <w:vAlign w:val="center"/>
            <w:hideMark/>
          </w:tcPr>
          <w:p w14:paraId="73D02EC1"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149EA8D6"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25BFE400"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4D9A87B3"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3C54C49B"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6395FF69" w14:textId="77777777" w:rsidTr="004F3996">
        <w:trPr>
          <w:trHeight w:val="20"/>
        </w:trPr>
        <w:tc>
          <w:tcPr>
            <w:tcW w:w="2860" w:type="dxa"/>
            <w:shd w:val="clear" w:color="auto" w:fill="auto"/>
            <w:vAlign w:val="center"/>
            <w:hideMark/>
          </w:tcPr>
          <w:p w14:paraId="7F7C2196" w14:textId="77777777" w:rsidR="008C32B2" w:rsidRPr="00504D01" w:rsidRDefault="008C32B2" w:rsidP="008C32B2">
            <w:pPr>
              <w:ind w:firstLineChars="200" w:firstLine="32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D.     Transferencias, Asignaciones, Subsidios y Subvenciones, y Pensiones y Jubilaciones</w:t>
            </w:r>
          </w:p>
        </w:tc>
        <w:tc>
          <w:tcPr>
            <w:tcW w:w="1240" w:type="dxa"/>
            <w:shd w:val="clear" w:color="auto" w:fill="auto"/>
            <w:vAlign w:val="center"/>
            <w:hideMark/>
          </w:tcPr>
          <w:p w14:paraId="58218568"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1907C1D2"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59A3635D"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6C27CAF6"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4DA239F3"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4B485C26" w14:textId="77777777" w:rsidTr="004F3996">
        <w:trPr>
          <w:trHeight w:val="20"/>
        </w:trPr>
        <w:tc>
          <w:tcPr>
            <w:tcW w:w="2860" w:type="dxa"/>
            <w:shd w:val="clear" w:color="auto" w:fill="auto"/>
            <w:vAlign w:val="center"/>
            <w:hideMark/>
          </w:tcPr>
          <w:p w14:paraId="0C743AB6" w14:textId="77777777" w:rsidR="008C32B2" w:rsidRPr="00504D01" w:rsidRDefault="008C32B2" w:rsidP="008C32B2">
            <w:pPr>
              <w:ind w:firstLineChars="200" w:firstLine="32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E.      Otras Transferencias Federales Etiquetadas</w:t>
            </w:r>
          </w:p>
        </w:tc>
        <w:tc>
          <w:tcPr>
            <w:tcW w:w="1240" w:type="dxa"/>
            <w:shd w:val="clear" w:color="auto" w:fill="auto"/>
            <w:vAlign w:val="center"/>
            <w:hideMark/>
          </w:tcPr>
          <w:p w14:paraId="61FD0A3E"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437EDA38"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74866D2F"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641791EB"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7745C94C"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00094EC7" w14:textId="77777777" w:rsidTr="004F3996">
        <w:trPr>
          <w:trHeight w:val="20"/>
        </w:trPr>
        <w:tc>
          <w:tcPr>
            <w:tcW w:w="2860" w:type="dxa"/>
            <w:shd w:val="clear" w:color="auto" w:fill="auto"/>
            <w:vAlign w:val="center"/>
            <w:hideMark/>
          </w:tcPr>
          <w:p w14:paraId="3203FB3E" w14:textId="77777777" w:rsidR="008C32B2" w:rsidRPr="00504D01" w:rsidRDefault="008C32B2" w:rsidP="008C32B2">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5DCA4067"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3315A92D"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6108038E"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0B7D411F"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5F37F044"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r>
      <w:tr w:rsidR="008C32B2" w:rsidRPr="00504D01" w14:paraId="40A87829" w14:textId="77777777" w:rsidTr="004F3996">
        <w:trPr>
          <w:trHeight w:val="20"/>
        </w:trPr>
        <w:tc>
          <w:tcPr>
            <w:tcW w:w="2860" w:type="dxa"/>
            <w:shd w:val="clear" w:color="auto" w:fill="auto"/>
            <w:vAlign w:val="center"/>
            <w:hideMark/>
          </w:tcPr>
          <w:p w14:paraId="001FD541" w14:textId="77777777" w:rsidR="008C32B2" w:rsidRPr="00504D01" w:rsidRDefault="008C32B2" w:rsidP="008C32B2">
            <w:pPr>
              <w:ind w:firstLineChars="100" w:firstLine="161"/>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3.   Ingresos Derivados de Financiamientos (3=A)</w:t>
            </w:r>
          </w:p>
        </w:tc>
        <w:tc>
          <w:tcPr>
            <w:tcW w:w="1240" w:type="dxa"/>
            <w:shd w:val="clear" w:color="auto" w:fill="auto"/>
            <w:vAlign w:val="center"/>
            <w:hideMark/>
          </w:tcPr>
          <w:p w14:paraId="6044D17D"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1240" w:type="dxa"/>
            <w:shd w:val="clear" w:color="auto" w:fill="auto"/>
            <w:vAlign w:val="center"/>
            <w:hideMark/>
          </w:tcPr>
          <w:p w14:paraId="4B259CB8"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1240" w:type="dxa"/>
            <w:shd w:val="clear" w:color="auto" w:fill="auto"/>
            <w:vAlign w:val="center"/>
            <w:hideMark/>
          </w:tcPr>
          <w:p w14:paraId="7CFA0A5E"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1240" w:type="dxa"/>
            <w:shd w:val="clear" w:color="auto" w:fill="auto"/>
            <w:vAlign w:val="center"/>
            <w:hideMark/>
          </w:tcPr>
          <w:p w14:paraId="1F6CBBF3"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1240" w:type="dxa"/>
            <w:shd w:val="clear" w:color="auto" w:fill="auto"/>
            <w:vAlign w:val="center"/>
            <w:hideMark/>
          </w:tcPr>
          <w:p w14:paraId="2973203C"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r>
      <w:tr w:rsidR="008C32B2" w:rsidRPr="00504D01" w14:paraId="21ED152F" w14:textId="77777777" w:rsidTr="004F3996">
        <w:trPr>
          <w:trHeight w:val="20"/>
        </w:trPr>
        <w:tc>
          <w:tcPr>
            <w:tcW w:w="2860" w:type="dxa"/>
            <w:shd w:val="clear" w:color="auto" w:fill="auto"/>
            <w:vAlign w:val="center"/>
            <w:hideMark/>
          </w:tcPr>
          <w:p w14:paraId="1A1698FC" w14:textId="77777777" w:rsidR="008C32B2" w:rsidRPr="00504D01" w:rsidRDefault="008C32B2" w:rsidP="008C32B2">
            <w:pPr>
              <w:ind w:firstLineChars="200" w:firstLine="32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     Ingresos Derivados de Financiamientos</w:t>
            </w:r>
          </w:p>
        </w:tc>
        <w:tc>
          <w:tcPr>
            <w:tcW w:w="1240" w:type="dxa"/>
            <w:shd w:val="clear" w:color="auto" w:fill="auto"/>
            <w:vAlign w:val="center"/>
            <w:hideMark/>
          </w:tcPr>
          <w:p w14:paraId="6FF7B816"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0D5E1B35"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6E46736D"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1FC71F20"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3501D249"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4BE47EE3" w14:textId="77777777" w:rsidTr="004F3996">
        <w:trPr>
          <w:trHeight w:val="20"/>
        </w:trPr>
        <w:tc>
          <w:tcPr>
            <w:tcW w:w="2860" w:type="dxa"/>
            <w:shd w:val="clear" w:color="auto" w:fill="auto"/>
            <w:vAlign w:val="center"/>
            <w:hideMark/>
          </w:tcPr>
          <w:p w14:paraId="1F527DAC" w14:textId="77777777" w:rsidR="008C32B2" w:rsidRPr="00504D01" w:rsidRDefault="008C32B2" w:rsidP="008C32B2">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3AAC01E8"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73D1F3A0"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587C32DD"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2FB83E4C"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4A3AC6AC"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r>
      <w:tr w:rsidR="008C32B2" w:rsidRPr="00504D01" w14:paraId="17C79AD2" w14:textId="77777777" w:rsidTr="004F3996">
        <w:trPr>
          <w:trHeight w:val="20"/>
        </w:trPr>
        <w:tc>
          <w:tcPr>
            <w:tcW w:w="2860" w:type="dxa"/>
            <w:shd w:val="clear" w:color="auto" w:fill="auto"/>
            <w:vAlign w:val="center"/>
            <w:hideMark/>
          </w:tcPr>
          <w:p w14:paraId="17E4B278" w14:textId="77777777" w:rsidR="008C32B2" w:rsidRPr="00504D01" w:rsidRDefault="008C32B2" w:rsidP="008C32B2">
            <w:pPr>
              <w:ind w:firstLineChars="100" w:firstLine="161"/>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4.   Total de Ingresos Proyectados (4=1+2+3)</w:t>
            </w:r>
          </w:p>
        </w:tc>
        <w:tc>
          <w:tcPr>
            <w:tcW w:w="1240" w:type="dxa"/>
            <w:shd w:val="clear" w:color="auto" w:fill="auto"/>
            <w:vAlign w:val="center"/>
            <w:hideMark/>
          </w:tcPr>
          <w:p w14:paraId="3B9F5D91"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1240" w:type="dxa"/>
            <w:shd w:val="clear" w:color="auto" w:fill="auto"/>
            <w:vAlign w:val="center"/>
            <w:hideMark/>
          </w:tcPr>
          <w:p w14:paraId="6BD55173"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1240" w:type="dxa"/>
            <w:shd w:val="clear" w:color="auto" w:fill="auto"/>
            <w:vAlign w:val="center"/>
            <w:hideMark/>
          </w:tcPr>
          <w:p w14:paraId="71A29772"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1240" w:type="dxa"/>
            <w:shd w:val="clear" w:color="auto" w:fill="auto"/>
            <w:vAlign w:val="center"/>
            <w:hideMark/>
          </w:tcPr>
          <w:p w14:paraId="0598D532"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1240" w:type="dxa"/>
            <w:shd w:val="clear" w:color="auto" w:fill="auto"/>
            <w:vAlign w:val="center"/>
            <w:hideMark/>
          </w:tcPr>
          <w:p w14:paraId="53379E7A"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r>
      <w:tr w:rsidR="008C32B2" w:rsidRPr="00504D01" w14:paraId="0B5E81D4" w14:textId="77777777" w:rsidTr="004F3996">
        <w:trPr>
          <w:trHeight w:val="20"/>
        </w:trPr>
        <w:tc>
          <w:tcPr>
            <w:tcW w:w="2860" w:type="dxa"/>
            <w:shd w:val="clear" w:color="auto" w:fill="auto"/>
            <w:vAlign w:val="center"/>
            <w:hideMark/>
          </w:tcPr>
          <w:p w14:paraId="5F8B1E5D" w14:textId="77777777" w:rsidR="008C32B2" w:rsidRPr="00504D01" w:rsidRDefault="008C32B2" w:rsidP="008C32B2">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7718B8D6"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0A77EEE5"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36147220"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496B1289"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2BB2F49A"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r>
      <w:tr w:rsidR="008C32B2" w:rsidRPr="00504D01" w14:paraId="19244947" w14:textId="77777777" w:rsidTr="004F3996">
        <w:trPr>
          <w:trHeight w:val="20"/>
        </w:trPr>
        <w:tc>
          <w:tcPr>
            <w:tcW w:w="2860" w:type="dxa"/>
            <w:shd w:val="clear" w:color="auto" w:fill="auto"/>
            <w:vAlign w:val="center"/>
            <w:hideMark/>
          </w:tcPr>
          <w:p w14:paraId="43A7593D" w14:textId="77777777" w:rsidR="008C32B2" w:rsidRPr="00504D01" w:rsidRDefault="008C32B2" w:rsidP="008C32B2">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Datos Informativos</w:t>
            </w:r>
          </w:p>
        </w:tc>
        <w:tc>
          <w:tcPr>
            <w:tcW w:w="1240" w:type="dxa"/>
            <w:shd w:val="clear" w:color="auto" w:fill="auto"/>
            <w:vAlign w:val="center"/>
            <w:hideMark/>
          </w:tcPr>
          <w:p w14:paraId="06174DFC"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 </w:t>
            </w:r>
          </w:p>
        </w:tc>
        <w:tc>
          <w:tcPr>
            <w:tcW w:w="1240" w:type="dxa"/>
            <w:shd w:val="clear" w:color="auto" w:fill="auto"/>
            <w:vAlign w:val="center"/>
            <w:hideMark/>
          </w:tcPr>
          <w:p w14:paraId="47176156"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 </w:t>
            </w:r>
          </w:p>
        </w:tc>
        <w:tc>
          <w:tcPr>
            <w:tcW w:w="1240" w:type="dxa"/>
            <w:shd w:val="clear" w:color="auto" w:fill="auto"/>
            <w:vAlign w:val="center"/>
            <w:hideMark/>
          </w:tcPr>
          <w:p w14:paraId="66FE0133"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 </w:t>
            </w:r>
          </w:p>
        </w:tc>
        <w:tc>
          <w:tcPr>
            <w:tcW w:w="1240" w:type="dxa"/>
            <w:shd w:val="clear" w:color="auto" w:fill="auto"/>
            <w:vAlign w:val="center"/>
            <w:hideMark/>
          </w:tcPr>
          <w:p w14:paraId="3980DD04"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 </w:t>
            </w:r>
          </w:p>
        </w:tc>
        <w:tc>
          <w:tcPr>
            <w:tcW w:w="1240" w:type="dxa"/>
            <w:shd w:val="clear" w:color="auto" w:fill="auto"/>
            <w:vAlign w:val="center"/>
            <w:hideMark/>
          </w:tcPr>
          <w:p w14:paraId="1FABB3FA"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 </w:t>
            </w:r>
          </w:p>
        </w:tc>
      </w:tr>
      <w:tr w:rsidR="008C32B2" w:rsidRPr="00504D01" w14:paraId="29001DCC" w14:textId="77777777" w:rsidTr="004F3996">
        <w:trPr>
          <w:trHeight w:val="20"/>
        </w:trPr>
        <w:tc>
          <w:tcPr>
            <w:tcW w:w="2860" w:type="dxa"/>
            <w:shd w:val="clear" w:color="auto" w:fill="auto"/>
            <w:vAlign w:val="center"/>
            <w:hideMark/>
          </w:tcPr>
          <w:p w14:paraId="201BD8E6" w14:textId="77777777" w:rsidR="008C32B2" w:rsidRPr="00504D01" w:rsidRDefault="008C32B2" w:rsidP="008C32B2">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 Ingresos Derivados de Financiamientos con Fuente de Pago de Recursos de Libre Disposición</w:t>
            </w:r>
          </w:p>
        </w:tc>
        <w:tc>
          <w:tcPr>
            <w:tcW w:w="1240" w:type="dxa"/>
            <w:shd w:val="clear" w:color="auto" w:fill="auto"/>
            <w:vAlign w:val="center"/>
            <w:hideMark/>
          </w:tcPr>
          <w:p w14:paraId="675CBA8E"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6B6DD2F8"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6F4357D2"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058D0A81"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0ED8AA0B"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50626999" w14:textId="77777777" w:rsidTr="004F3996">
        <w:trPr>
          <w:trHeight w:val="20"/>
        </w:trPr>
        <w:tc>
          <w:tcPr>
            <w:tcW w:w="2860" w:type="dxa"/>
            <w:shd w:val="clear" w:color="auto" w:fill="auto"/>
            <w:vAlign w:val="center"/>
            <w:hideMark/>
          </w:tcPr>
          <w:p w14:paraId="0483DEA0" w14:textId="77777777" w:rsidR="008C32B2" w:rsidRPr="00504D01" w:rsidRDefault="008C32B2" w:rsidP="008C32B2">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 Ingresos Derivados de Financiamientos con Fuente de Pago de Transferencias Federales Etiquetadas</w:t>
            </w:r>
          </w:p>
        </w:tc>
        <w:tc>
          <w:tcPr>
            <w:tcW w:w="1240" w:type="dxa"/>
            <w:shd w:val="clear" w:color="auto" w:fill="auto"/>
            <w:vAlign w:val="center"/>
            <w:hideMark/>
          </w:tcPr>
          <w:p w14:paraId="5200467D"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6F9D033F"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75927FEB"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10425A47"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40" w:type="dxa"/>
            <w:shd w:val="clear" w:color="auto" w:fill="auto"/>
            <w:vAlign w:val="center"/>
            <w:hideMark/>
          </w:tcPr>
          <w:p w14:paraId="5C8E0BAA"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77575E21" w14:textId="77777777" w:rsidTr="004F3996">
        <w:trPr>
          <w:trHeight w:val="20"/>
        </w:trPr>
        <w:tc>
          <w:tcPr>
            <w:tcW w:w="2860" w:type="dxa"/>
            <w:shd w:val="clear" w:color="auto" w:fill="auto"/>
            <w:vAlign w:val="center"/>
            <w:hideMark/>
          </w:tcPr>
          <w:p w14:paraId="6A7A018C" w14:textId="77777777" w:rsidR="008C32B2" w:rsidRPr="00504D01" w:rsidRDefault="008C32B2" w:rsidP="008C32B2">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3. Ingresos Derivados de Financiamiento (3 = 1 + 2)</w:t>
            </w:r>
          </w:p>
        </w:tc>
        <w:tc>
          <w:tcPr>
            <w:tcW w:w="1240" w:type="dxa"/>
            <w:shd w:val="clear" w:color="auto" w:fill="auto"/>
            <w:vAlign w:val="center"/>
            <w:hideMark/>
          </w:tcPr>
          <w:p w14:paraId="659A586F"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1240" w:type="dxa"/>
            <w:shd w:val="clear" w:color="auto" w:fill="auto"/>
            <w:vAlign w:val="center"/>
            <w:hideMark/>
          </w:tcPr>
          <w:p w14:paraId="6D3F8ED6"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1240" w:type="dxa"/>
            <w:shd w:val="clear" w:color="auto" w:fill="auto"/>
            <w:vAlign w:val="center"/>
            <w:hideMark/>
          </w:tcPr>
          <w:p w14:paraId="3A5792E4"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1240" w:type="dxa"/>
            <w:shd w:val="clear" w:color="auto" w:fill="auto"/>
            <w:vAlign w:val="center"/>
            <w:hideMark/>
          </w:tcPr>
          <w:p w14:paraId="4CAB0513"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1240" w:type="dxa"/>
            <w:shd w:val="clear" w:color="auto" w:fill="auto"/>
            <w:vAlign w:val="center"/>
            <w:hideMark/>
          </w:tcPr>
          <w:p w14:paraId="57EE9858"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r>
      <w:tr w:rsidR="008C32B2" w:rsidRPr="00504D01" w14:paraId="7EFFB0A1" w14:textId="77777777" w:rsidTr="004F3996">
        <w:trPr>
          <w:trHeight w:val="20"/>
        </w:trPr>
        <w:tc>
          <w:tcPr>
            <w:tcW w:w="2860" w:type="dxa"/>
            <w:shd w:val="clear" w:color="auto" w:fill="auto"/>
            <w:vAlign w:val="center"/>
            <w:hideMark/>
          </w:tcPr>
          <w:p w14:paraId="6DC302FC" w14:textId="77777777" w:rsidR="008C32B2" w:rsidRPr="00504D01" w:rsidRDefault="008C32B2" w:rsidP="008C32B2">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6D566612" w14:textId="77777777" w:rsidR="008C32B2" w:rsidRPr="00504D01" w:rsidRDefault="008C32B2" w:rsidP="008C32B2">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2696A95E" w14:textId="77777777" w:rsidR="008C32B2" w:rsidRPr="00504D01" w:rsidRDefault="008C32B2" w:rsidP="008C32B2">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7CEC331E" w14:textId="77777777" w:rsidR="008C32B2" w:rsidRPr="00504D01" w:rsidRDefault="008C32B2" w:rsidP="008C32B2">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0C71FA0A" w14:textId="77777777" w:rsidR="008C32B2" w:rsidRPr="00504D01" w:rsidRDefault="008C32B2" w:rsidP="008C32B2">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40" w:type="dxa"/>
            <w:shd w:val="clear" w:color="auto" w:fill="auto"/>
            <w:vAlign w:val="center"/>
            <w:hideMark/>
          </w:tcPr>
          <w:p w14:paraId="0B921A18" w14:textId="77777777" w:rsidR="008C32B2" w:rsidRPr="00504D01" w:rsidRDefault="008C32B2" w:rsidP="008C32B2">
            <w:pPr>
              <w:jc w:val="cente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r>
    </w:tbl>
    <w:p w14:paraId="77C11FB4" w14:textId="77777777" w:rsidR="008C32B2" w:rsidRPr="00504D01" w:rsidRDefault="008C32B2" w:rsidP="004F3996">
      <w:pPr>
        <w:pStyle w:val="Texto"/>
        <w:tabs>
          <w:tab w:val="left" w:pos="1530"/>
        </w:tabs>
        <w:spacing w:after="0" w:line="276" w:lineRule="auto"/>
        <w:ind w:firstLine="0"/>
        <w:rPr>
          <w:rFonts w:ascii="Calibri" w:hAnsi="Calibri" w:cs="Calibri"/>
          <w:b/>
          <w:sz w:val="16"/>
          <w:szCs w:val="16"/>
          <w:lang w:val="es-MX"/>
        </w:rPr>
      </w:pPr>
    </w:p>
    <w:p w14:paraId="1B37596E" w14:textId="25FD0BF9" w:rsidR="00736FBF" w:rsidRPr="009232EF" w:rsidRDefault="00736FBF" w:rsidP="002E6237">
      <w:pPr>
        <w:pStyle w:val="Ttulo4"/>
      </w:pPr>
      <w:bookmarkStart w:id="139" w:name="_Toc187237717"/>
      <w:r w:rsidRPr="009232EF">
        <w:t>Formato 7 b)</w:t>
      </w:r>
      <w:r w:rsidRPr="009232EF">
        <w:tab/>
        <w:t>Proyecciones de Egresos – LDF</w:t>
      </w:r>
      <w:bookmarkEnd w:id="139"/>
    </w:p>
    <w:p w14:paraId="356E9B5E" w14:textId="77777777" w:rsidR="00736FBF" w:rsidRPr="00504D01" w:rsidRDefault="00736FBF" w:rsidP="004F3996">
      <w:pPr>
        <w:pStyle w:val="Texto"/>
        <w:tabs>
          <w:tab w:val="left" w:pos="1530"/>
        </w:tabs>
        <w:spacing w:after="0" w:line="276" w:lineRule="auto"/>
        <w:rPr>
          <w:rFonts w:ascii="Calibri" w:hAnsi="Calibri" w:cs="Calibri"/>
          <w:b/>
          <w:sz w:val="16"/>
          <w:szCs w:val="16"/>
          <w:lang w:val="es-MX"/>
        </w:rPr>
      </w:pPr>
    </w:p>
    <w:tbl>
      <w:tblPr>
        <w:tblW w:w="5000" w:type="pct"/>
        <w:tblCellMar>
          <w:left w:w="70" w:type="dxa"/>
          <w:right w:w="70" w:type="dxa"/>
        </w:tblCellMar>
        <w:tblLook w:val="04A0" w:firstRow="1" w:lastRow="0" w:firstColumn="1" w:lastColumn="0" w:noHBand="0" w:noVBand="1"/>
      </w:tblPr>
      <w:tblGrid>
        <w:gridCol w:w="2293"/>
        <w:gridCol w:w="1306"/>
        <w:gridCol w:w="1307"/>
        <w:gridCol w:w="1307"/>
        <w:gridCol w:w="1307"/>
        <w:gridCol w:w="1308"/>
      </w:tblGrid>
      <w:tr w:rsidR="008C32B2" w:rsidRPr="00504D01" w14:paraId="25612684" w14:textId="77777777" w:rsidTr="009232EF">
        <w:trPr>
          <w:trHeight w:val="811"/>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3CD86" w14:textId="24D8E1EF" w:rsidR="009232EF" w:rsidRDefault="008C32B2">
            <w:pPr>
              <w:jc w:val="center"/>
              <w:rPr>
                <w:rFonts w:ascii="Calibri" w:hAnsi="Calibri" w:cs="Calibri"/>
                <w:b/>
                <w:bCs/>
                <w:color w:val="000000"/>
                <w:sz w:val="16"/>
                <w:szCs w:val="16"/>
              </w:rPr>
            </w:pPr>
            <w:r w:rsidRPr="00504D01">
              <w:rPr>
                <w:rFonts w:ascii="Calibri" w:hAnsi="Calibri" w:cs="Calibri"/>
                <w:b/>
                <w:bCs/>
                <w:color w:val="000000"/>
                <w:sz w:val="16"/>
                <w:szCs w:val="16"/>
              </w:rPr>
              <w:t>INSTITUTO ELECTORAL DE QUINTANA ROO</w:t>
            </w:r>
          </w:p>
          <w:p w14:paraId="2F605289" w14:textId="6553CE2E" w:rsidR="002E6237" w:rsidRPr="002E6237" w:rsidRDefault="002E6237" w:rsidP="002E6237">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PRESUPUESTO DE EGRESOS PARA EL EJERCICIO FISCAL 2025</w:t>
            </w:r>
          </w:p>
          <w:p w14:paraId="21115584" w14:textId="04D1186F" w:rsidR="009232EF" w:rsidRPr="00504D01" w:rsidRDefault="002E6237">
            <w:pPr>
              <w:jc w:val="center"/>
              <w:rPr>
                <w:rFonts w:ascii="Calibri" w:hAnsi="Calibri" w:cs="Calibri"/>
                <w:b/>
                <w:bCs/>
                <w:color w:val="000000"/>
                <w:sz w:val="16"/>
                <w:szCs w:val="16"/>
              </w:rPr>
            </w:pPr>
            <w:r w:rsidRPr="00504D01">
              <w:rPr>
                <w:rFonts w:ascii="Calibri" w:hAnsi="Calibri" w:cs="Calibri"/>
                <w:b/>
                <w:bCs/>
                <w:color w:val="000000"/>
                <w:sz w:val="16"/>
                <w:szCs w:val="16"/>
              </w:rPr>
              <w:t xml:space="preserve">Proyecciones de egresos – </w:t>
            </w:r>
            <w:proofErr w:type="spellStart"/>
            <w:r w:rsidRPr="00504D01">
              <w:rPr>
                <w:rFonts w:ascii="Calibri" w:hAnsi="Calibri" w:cs="Calibri"/>
                <w:b/>
                <w:bCs/>
                <w:color w:val="000000"/>
                <w:sz w:val="16"/>
                <w:szCs w:val="16"/>
              </w:rPr>
              <w:t>ldf</w:t>
            </w:r>
            <w:proofErr w:type="spellEnd"/>
          </w:p>
          <w:p w14:paraId="265EDF04" w14:textId="77777777" w:rsidR="009232EF" w:rsidRPr="00504D01" w:rsidRDefault="009232EF">
            <w:pPr>
              <w:jc w:val="center"/>
              <w:rPr>
                <w:rFonts w:ascii="Calibri" w:hAnsi="Calibri" w:cs="Calibri"/>
                <w:b/>
                <w:bCs/>
                <w:color w:val="000000"/>
                <w:sz w:val="16"/>
                <w:szCs w:val="16"/>
              </w:rPr>
            </w:pPr>
            <w:r w:rsidRPr="00504D01">
              <w:rPr>
                <w:rFonts w:ascii="Calibri" w:hAnsi="Calibri" w:cs="Calibri"/>
                <w:b/>
                <w:bCs/>
                <w:color w:val="000000"/>
                <w:sz w:val="16"/>
                <w:szCs w:val="16"/>
              </w:rPr>
              <w:t>(Pesos)</w:t>
            </w:r>
          </w:p>
          <w:p w14:paraId="714CABA1" w14:textId="2D07FC18" w:rsidR="008C32B2" w:rsidRPr="00504D01" w:rsidRDefault="009232EF" w:rsidP="009232EF">
            <w:pPr>
              <w:jc w:val="center"/>
              <w:rPr>
                <w:rFonts w:ascii="Calibri" w:eastAsia="Times New Roman" w:hAnsi="Calibri" w:cs="Calibri"/>
                <w:b/>
                <w:bCs/>
                <w:color w:val="000000"/>
                <w:sz w:val="16"/>
                <w:szCs w:val="16"/>
                <w:lang w:eastAsia="es-MX"/>
              </w:rPr>
            </w:pPr>
            <w:r w:rsidRPr="00504D01">
              <w:rPr>
                <w:rFonts w:ascii="Calibri" w:hAnsi="Calibri" w:cs="Calibri"/>
                <w:b/>
                <w:bCs/>
                <w:color w:val="000000"/>
                <w:sz w:val="16"/>
                <w:szCs w:val="16"/>
              </w:rPr>
              <w:t>(Cifras Nominales)</w:t>
            </w:r>
          </w:p>
        </w:tc>
      </w:tr>
      <w:tr w:rsidR="008C32B2" w:rsidRPr="00504D01" w14:paraId="41F261AE" w14:textId="77777777" w:rsidTr="009232EF">
        <w:trPr>
          <w:trHeight w:val="20"/>
        </w:trPr>
        <w:tc>
          <w:tcPr>
            <w:tcW w:w="1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6AFCA" w14:textId="77777777" w:rsidR="008C32B2" w:rsidRPr="00504D01" w:rsidRDefault="008C32B2">
            <w:pPr>
              <w:jc w:val="center"/>
              <w:rPr>
                <w:rFonts w:ascii="Calibri" w:hAnsi="Calibri" w:cs="Calibri"/>
                <w:b/>
                <w:bCs/>
                <w:color w:val="000000"/>
                <w:sz w:val="16"/>
                <w:szCs w:val="16"/>
              </w:rPr>
            </w:pPr>
            <w:r w:rsidRPr="00504D01">
              <w:rPr>
                <w:rFonts w:ascii="Calibri" w:hAnsi="Calibri" w:cs="Calibri"/>
                <w:b/>
                <w:bCs/>
                <w:color w:val="000000"/>
                <w:sz w:val="16"/>
                <w:szCs w:val="16"/>
              </w:rPr>
              <w:t>Concepto (b)</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2A57C" w14:textId="77777777" w:rsidR="008C32B2" w:rsidRPr="00504D01" w:rsidRDefault="008C32B2">
            <w:pPr>
              <w:jc w:val="center"/>
              <w:rPr>
                <w:rFonts w:ascii="Calibri" w:hAnsi="Calibri" w:cs="Calibri"/>
                <w:b/>
                <w:bCs/>
                <w:color w:val="000000"/>
                <w:sz w:val="16"/>
                <w:szCs w:val="16"/>
              </w:rPr>
            </w:pPr>
            <w:r w:rsidRPr="00504D01">
              <w:rPr>
                <w:rFonts w:ascii="Calibri" w:hAnsi="Calibri" w:cs="Calibri"/>
                <w:b/>
                <w:bCs/>
                <w:color w:val="000000"/>
                <w:sz w:val="16"/>
                <w:szCs w:val="16"/>
              </w:rPr>
              <w:t>2026</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35C5E" w14:textId="77777777" w:rsidR="008C32B2" w:rsidRPr="00504D01" w:rsidRDefault="008C32B2">
            <w:pPr>
              <w:jc w:val="center"/>
              <w:rPr>
                <w:rFonts w:ascii="Calibri" w:hAnsi="Calibri" w:cs="Calibri"/>
                <w:b/>
                <w:bCs/>
                <w:color w:val="000000"/>
                <w:sz w:val="16"/>
                <w:szCs w:val="16"/>
              </w:rPr>
            </w:pPr>
            <w:r w:rsidRPr="00504D01">
              <w:rPr>
                <w:rFonts w:ascii="Calibri" w:hAnsi="Calibri" w:cs="Calibri"/>
                <w:b/>
                <w:bCs/>
                <w:color w:val="000000"/>
                <w:sz w:val="16"/>
                <w:szCs w:val="16"/>
              </w:rPr>
              <w:t>2027</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B3F38" w14:textId="77777777" w:rsidR="008C32B2" w:rsidRPr="00504D01" w:rsidRDefault="008C32B2">
            <w:pPr>
              <w:jc w:val="center"/>
              <w:rPr>
                <w:rFonts w:ascii="Calibri" w:hAnsi="Calibri" w:cs="Calibri"/>
                <w:b/>
                <w:bCs/>
                <w:color w:val="000000"/>
                <w:sz w:val="16"/>
                <w:szCs w:val="16"/>
              </w:rPr>
            </w:pPr>
            <w:r w:rsidRPr="00504D01">
              <w:rPr>
                <w:rFonts w:ascii="Calibri" w:hAnsi="Calibri" w:cs="Calibri"/>
                <w:b/>
                <w:bCs/>
                <w:color w:val="000000"/>
                <w:sz w:val="16"/>
                <w:szCs w:val="16"/>
              </w:rPr>
              <w:t>2028</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4FC3E" w14:textId="77777777" w:rsidR="008C32B2" w:rsidRPr="00504D01" w:rsidRDefault="008C32B2">
            <w:pPr>
              <w:jc w:val="center"/>
              <w:rPr>
                <w:rFonts w:ascii="Calibri" w:hAnsi="Calibri" w:cs="Calibri"/>
                <w:b/>
                <w:bCs/>
                <w:color w:val="000000"/>
                <w:sz w:val="16"/>
                <w:szCs w:val="16"/>
              </w:rPr>
            </w:pPr>
            <w:r w:rsidRPr="00504D01">
              <w:rPr>
                <w:rFonts w:ascii="Calibri" w:hAnsi="Calibri" w:cs="Calibri"/>
                <w:b/>
                <w:bCs/>
                <w:color w:val="000000"/>
                <w:sz w:val="16"/>
                <w:szCs w:val="16"/>
              </w:rPr>
              <w:t>2029</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EDB981" w14:textId="77777777" w:rsidR="008C32B2" w:rsidRPr="00504D01" w:rsidRDefault="008C32B2">
            <w:pPr>
              <w:jc w:val="center"/>
              <w:rPr>
                <w:rFonts w:ascii="Calibri" w:hAnsi="Calibri" w:cs="Calibri"/>
                <w:b/>
                <w:bCs/>
                <w:color w:val="000000"/>
                <w:sz w:val="16"/>
                <w:szCs w:val="16"/>
              </w:rPr>
            </w:pPr>
            <w:r w:rsidRPr="00504D01">
              <w:rPr>
                <w:rFonts w:ascii="Calibri" w:hAnsi="Calibri" w:cs="Calibri"/>
                <w:b/>
                <w:bCs/>
                <w:color w:val="000000"/>
                <w:sz w:val="16"/>
                <w:szCs w:val="16"/>
              </w:rPr>
              <w:t>2030</w:t>
            </w:r>
          </w:p>
        </w:tc>
      </w:tr>
      <w:tr w:rsidR="008C32B2" w:rsidRPr="00504D01" w14:paraId="52F28A1E" w14:textId="77777777" w:rsidTr="009232EF">
        <w:trPr>
          <w:trHeight w:val="20"/>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A258F" w14:textId="77777777" w:rsidR="008C32B2" w:rsidRPr="00504D01" w:rsidRDefault="008C32B2">
            <w:pPr>
              <w:ind w:firstLineChars="100" w:firstLine="161"/>
              <w:rPr>
                <w:rFonts w:ascii="Calibri" w:hAnsi="Calibri" w:cs="Calibri"/>
                <w:b/>
                <w:bCs/>
                <w:color w:val="000000"/>
                <w:sz w:val="16"/>
                <w:szCs w:val="16"/>
                <w:lang w:val="pt-PT"/>
              </w:rPr>
            </w:pPr>
            <w:r w:rsidRPr="00504D01">
              <w:rPr>
                <w:rFonts w:ascii="Calibri" w:hAnsi="Calibri" w:cs="Calibri"/>
                <w:b/>
                <w:bCs/>
                <w:color w:val="000000"/>
                <w:sz w:val="16"/>
                <w:szCs w:val="16"/>
                <w:lang w:val="pt-PT"/>
              </w:rPr>
              <w:t>1. Gasto No Etiquetado</w:t>
            </w:r>
            <w:r w:rsidRPr="00504D01">
              <w:rPr>
                <w:rFonts w:ascii="Calibri" w:hAnsi="Calibri" w:cs="Calibri"/>
                <w:color w:val="000000"/>
                <w:sz w:val="16"/>
                <w:szCs w:val="16"/>
                <w:lang w:val="pt-PT"/>
              </w:rPr>
              <w:t xml:space="preserve"> </w:t>
            </w:r>
            <w:r w:rsidRPr="00504D01">
              <w:rPr>
                <w:rFonts w:ascii="Calibri" w:hAnsi="Calibri" w:cs="Calibri"/>
                <w:b/>
                <w:bCs/>
                <w:color w:val="000000"/>
                <w:sz w:val="16"/>
                <w:szCs w:val="16"/>
                <w:lang w:val="pt-PT"/>
              </w:rPr>
              <w:t>(1=A+B+C+D+E+F+G+H+I)</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9F8E27" w14:textId="77777777" w:rsidR="008C32B2" w:rsidRPr="00504D01" w:rsidRDefault="008C32B2">
            <w:pPr>
              <w:jc w:val="right"/>
              <w:rPr>
                <w:rFonts w:ascii="Calibri" w:hAnsi="Calibri" w:cs="Calibri"/>
                <w:b/>
                <w:bCs/>
                <w:color w:val="000000"/>
                <w:sz w:val="16"/>
                <w:szCs w:val="16"/>
              </w:rPr>
            </w:pPr>
            <w:r w:rsidRPr="00504D01">
              <w:rPr>
                <w:rFonts w:ascii="Calibri" w:hAnsi="Calibri" w:cs="Calibri"/>
                <w:b/>
                <w:bCs/>
                <w:color w:val="000000"/>
                <w:sz w:val="16"/>
                <w:szCs w:val="16"/>
              </w:rPr>
              <w:t>191,839,314.68</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1D58A4" w14:textId="77777777" w:rsidR="008C32B2" w:rsidRPr="00504D01" w:rsidRDefault="008C32B2">
            <w:pPr>
              <w:jc w:val="right"/>
              <w:rPr>
                <w:rFonts w:ascii="Calibri" w:hAnsi="Calibri" w:cs="Calibri"/>
                <w:b/>
                <w:bCs/>
                <w:color w:val="000000"/>
                <w:sz w:val="16"/>
                <w:szCs w:val="16"/>
              </w:rPr>
            </w:pPr>
            <w:r w:rsidRPr="00504D01">
              <w:rPr>
                <w:rFonts w:ascii="Calibri" w:hAnsi="Calibri" w:cs="Calibri"/>
                <w:b/>
                <w:bCs/>
                <w:color w:val="000000"/>
                <w:sz w:val="16"/>
                <w:szCs w:val="16"/>
              </w:rPr>
              <w:t>552,865,270.00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E69AF" w14:textId="77777777" w:rsidR="008C32B2" w:rsidRPr="00504D01" w:rsidRDefault="008C32B2">
            <w:pPr>
              <w:jc w:val="right"/>
              <w:rPr>
                <w:rFonts w:ascii="Calibri" w:hAnsi="Calibri" w:cs="Calibri"/>
                <w:b/>
                <w:bCs/>
                <w:color w:val="000000"/>
                <w:sz w:val="16"/>
                <w:szCs w:val="16"/>
              </w:rPr>
            </w:pPr>
            <w:r w:rsidRPr="00504D01">
              <w:rPr>
                <w:rFonts w:ascii="Calibri" w:hAnsi="Calibri" w:cs="Calibri"/>
                <w:b/>
                <w:bCs/>
                <w:color w:val="000000"/>
                <w:sz w:val="16"/>
                <w:szCs w:val="16"/>
              </w:rPr>
              <w:t>196,635,297.54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9642C" w14:textId="77777777" w:rsidR="008C32B2" w:rsidRPr="00504D01" w:rsidRDefault="008C32B2">
            <w:pPr>
              <w:jc w:val="right"/>
              <w:rPr>
                <w:rFonts w:ascii="Calibri" w:hAnsi="Calibri" w:cs="Calibri"/>
                <w:b/>
                <w:bCs/>
                <w:color w:val="000000"/>
                <w:sz w:val="16"/>
                <w:szCs w:val="16"/>
              </w:rPr>
            </w:pPr>
            <w:r w:rsidRPr="00504D01">
              <w:rPr>
                <w:rFonts w:ascii="Calibri" w:hAnsi="Calibri" w:cs="Calibri"/>
                <w:b/>
                <w:bCs/>
                <w:color w:val="000000"/>
                <w:sz w:val="16"/>
                <w:szCs w:val="16"/>
              </w:rPr>
              <w:t>201,551,179.98</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D4C0BA" w14:textId="77777777" w:rsidR="008C32B2" w:rsidRPr="00504D01" w:rsidRDefault="008C32B2">
            <w:pPr>
              <w:jc w:val="right"/>
              <w:rPr>
                <w:rFonts w:ascii="Calibri" w:hAnsi="Calibri" w:cs="Calibri"/>
                <w:b/>
                <w:bCs/>
                <w:color w:val="000000"/>
                <w:sz w:val="16"/>
                <w:szCs w:val="16"/>
              </w:rPr>
            </w:pPr>
            <w:r w:rsidRPr="00504D01">
              <w:rPr>
                <w:rFonts w:ascii="Calibri" w:hAnsi="Calibri" w:cs="Calibri"/>
                <w:b/>
                <w:bCs/>
                <w:color w:val="000000"/>
                <w:sz w:val="16"/>
                <w:szCs w:val="16"/>
              </w:rPr>
              <w:t>566,686,901.75</w:t>
            </w:r>
          </w:p>
        </w:tc>
      </w:tr>
      <w:tr w:rsidR="008C32B2" w:rsidRPr="00504D01" w14:paraId="63732BDF" w14:textId="77777777" w:rsidTr="009232EF">
        <w:trPr>
          <w:trHeight w:val="20"/>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A985FA" w14:textId="77777777" w:rsidR="008C32B2" w:rsidRPr="00504D01" w:rsidRDefault="008C32B2">
            <w:pPr>
              <w:ind w:firstLineChars="200" w:firstLine="320"/>
              <w:rPr>
                <w:rFonts w:ascii="Calibri" w:hAnsi="Calibri" w:cs="Calibri"/>
                <w:color w:val="000000"/>
                <w:sz w:val="16"/>
                <w:szCs w:val="16"/>
              </w:rPr>
            </w:pPr>
            <w:r w:rsidRPr="00504D01">
              <w:rPr>
                <w:rFonts w:ascii="Calibri" w:hAnsi="Calibri" w:cs="Calibri"/>
                <w:color w:val="000000"/>
                <w:sz w:val="16"/>
                <w:szCs w:val="16"/>
              </w:rPr>
              <w:t>A.      Servicios Personales</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5A2EF"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87,326,588.80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87FDE"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159,494,560.00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DE47B4"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89,509,753.52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71BF58"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91,747,497.36</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695F2"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163,481,924.00</w:t>
            </w:r>
          </w:p>
        </w:tc>
      </w:tr>
      <w:tr w:rsidR="008C32B2" w:rsidRPr="00504D01" w14:paraId="78D9696E" w14:textId="77777777" w:rsidTr="009232EF">
        <w:trPr>
          <w:trHeight w:val="20"/>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6E460" w14:textId="77777777" w:rsidR="008C32B2" w:rsidRPr="00504D01" w:rsidRDefault="008C32B2">
            <w:pPr>
              <w:ind w:firstLineChars="200" w:firstLine="320"/>
              <w:rPr>
                <w:rFonts w:ascii="Calibri" w:hAnsi="Calibri" w:cs="Calibri"/>
                <w:color w:val="000000"/>
                <w:sz w:val="16"/>
                <w:szCs w:val="16"/>
              </w:rPr>
            </w:pPr>
            <w:r w:rsidRPr="00504D01">
              <w:rPr>
                <w:rFonts w:ascii="Calibri" w:hAnsi="Calibri" w:cs="Calibri"/>
                <w:color w:val="000000"/>
                <w:sz w:val="16"/>
                <w:szCs w:val="16"/>
              </w:rPr>
              <w:t>B.      Materiales y Suministros</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5412F7"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5,759,050.65</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84A46"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117,836,629.00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F63046"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5,903,026.92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A6ED41"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6,050,602.59</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E8D252"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120,782,544.73</w:t>
            </w:r>
          </w:p>
        </w:tc>
      </w:tr>
      <w:tr w:rsidR="008C32B2" w:rsidRPr="00504D01" w14:paraId="1B798CCF" w14:textId="77777777" w:rsidTr="009232EF">
        <w:trPr>
          <w:trHeight w:val="20"/>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E9267" w14:textId="77777777" w:rsidR="008C32B2" w:rsidRPr="00504D01" w:rsidRDefault="008C32B2">
            <w:pPr>
              <w:ind w:firstLineChars="200" w:firstLine="320"/>
              <w:rPr>
                <w:rFonts w:ascii="Calibri" w:hAnsi="Calibri" w:cs="Calibri"/>
                <w:color w:val="000000"/>
                <w:sz w:val="16"/>
                <w:szCs w:val="16"/>
              </w:rPr>
            </w:pPr>
            <w:r w:rsidRPr="00504D01">
              <w:rPr>
                <w:rFonts w:ascii="Calibri" w:hAnsi="Calibri" w:cs="Calibri"/>
                <w:color w:val="000000"/>
                <w:sz w:val="16"/>
                <w:szCs w:val="16"/>
              </w:rPr>
              <w:t>C.      Servicios Generales</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33538F"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27,996,954.55</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95C22"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168,871,181.00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F04D42"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28,696,878.41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0ACB2"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29,414,300.37</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E3310"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173,092,960.53</w:t>
            </w:r>
          </w:p>
        </w:tc>
      </w:tr>
      <w:tr w:rsidR="008C32B2" w:rsidRPr="00504D01" w14:paraId="66758978" w14:textId="77777777" w:rsidTr="009232EF">
        <w:trPr>
          <w:trHeight w:val="20"/>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BAA2E" w14:textId="77777777" w:rsidR="008C32B2" w:rsidRPr="00504D01" w:rsidRDefault="008C32B2">
            <w:pPr>
              <w:ind w:firstLineChars="200" w:firstLine="320"/>
              <w:rPr>
                <w:rFonts w:ascii="Calibri" w:hAnsi="Calibri" w:cs="Calibri"/>
                <w:color w:val="000000"/>
                <w:sz w:val="16"/>
                <w:szCs w:val="16"/>
              </w:rPr>
            </w:pPr>
            <w:r w:rsidRPr="00504D01">
              <w:rPr>
                <w:rFonts w:ascii="Calibri" w:hAnsi="Calibri" w:cs="Calibri"/>
                <w:color w:val="000000"/>
                <w:sz w:val="16"/>
                <w:szCs w:val="16"/>
              </w:rPr>
              <w:t>D.      Transferencias, Asignaciones, Subsidios y Otras Ayudas</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C7D67"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69,469,320.68</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3B854"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102,356,791.00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03352C"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71,206,053.69</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1BBDD6"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72,986,205.03</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EA750"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104,915,710.78</w:t>
            </w:r>
          </w:p>
        </w:tc>
      </w:tr>
      <w:tr w:rsidR="008C32B2" w:rsidRPr="00504D01" w14:paraId="17A5A7CB" w14:textId="77777777" w:rsidTr="009232EF">
        <w:trPr>
          <w:trHeight w:val="20"/>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279F87" w14:textId="77777777" w:rsidR="008C32B2" w:rsidRPr="00504D01" w:rsidRDefault="008C32B2">
            <w:pPr>
              <w:ind w:firstLineChars="200" w:firstLine="320"/>
              <w:rPr>
                <w:rFonts w:ascii="Calibri" w:hAnsi="Calibri" w:cs="Calibri"/>
                <w:color w:val="000000"/>
                <w:sz w:val="16"/>
                <w:szCs w:val="16"/>
              </w:rPr>
            </w:pPr>
            <w:r w:rsidRPr="00504D01">
              <w:rPr>
                <w:rFonts w:ascii="Calibri" w:hAnsi="Calibri" w:cs="Calibri"/>
                <w:color w:val="000000"/>
                <w:sz w:val="16"/>
                <w:szCs w:val="16"/>
              </w:rPr>
              <w:t>E.      Bienes Muebles, Inmuebles e Intangibles</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1FDD33"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1,287,400.00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75E197"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4,306,109.00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5C45A3"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1,319,585.00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E82149"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1,352,574.63</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51A14C"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4,413,761.73</w:t>
            </w:r>
          </w:p>
        </w:tc>
      </w:tr>
      <w:tr w:rsidR="008C32B2" w:rsidRPr="00504D01" w14:paraId="1155A3EF" w14:textId="77777777" w:rsidTr="009232EF">
        <w:trPr>
          <w:trHeight w:val="20"/>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22DFA7" w14:textId="77777777" w:rsidR="008C32B2" w:rsidRPr="00504D01" w:rsidRDefault="008C32B2">
            <w:pPr>
              <w:ind w:firstLineChars="200" w:firstLine="320"/>
              <w:rPr>
                <w:rFonts w:ascii="Calibri" w:hAnsi="Calibri" w:cs="Calibri"/>
                <w:color w:val="000000"/>
                <w:sz w:val="16"/>
                <w:szCs w:val="16"/>
              </w:rPr>
            </w:pPr>
            <w:r w:rsidRPr="00504D01">
              <w:rPr>
                <w:rFonts w:ascii="Calibri" w:hAnsi="Calibri" w:cs="Calibri"/>
                <w:color w:val="000000"/>
                <w:sz w:val="16"/>
                <w:szCs w:val="16"/>
              </w:rPr>
              <w:t>F.      Inversión Pública</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EAD964"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A2B55C"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450B4"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8F1C3"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0FC717"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r>
      <w:tr w:rsidR="008C32B2" w:rsidRPr="00504D01" w14:paraId="1E1B9798" w14:textId="77777777" w:rsidTr="009232EF">
        <w:trPr>
          <w:trHeight w:val="20"/>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7ED4EE" w14:textId="77777777" w:rsidR="008C32B2" w:rsidRPr="00504D01" w:rsidRDefault="008C32B2">
            <w:pPr>
              <w:ind w:firstLineChars="200" w:firstLine="320"/>
              <w:rPr>
                <w:rFonts w:ascii="Calibri" w:hAnsi="Calibri" w:cs="Calibri"/>
                <w:color w:val="000000"/>
                <w:sz w:val="16"/>
                <w:szCs w:val="16"/>
              </w:rPr>
            </w:pPr>
            <w:r w:rsidRPr="00504D01">
              <w:rPr>
                <w:rFonts w:ascii="Calibri" w:hAnsi="Calibri" w:cs="Calibri"/>
                <w:color w:val="000000"/>
                <w:sz w:val="16"/>
                <w:szCs w:val="16"/>
              </w:rPr>
              <w:lastRenderedPageBreak/>
              <w:t>G.      Inversiones Financieras y Otras Provisiones</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BB5E6B"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21EBF1"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653173"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26EBC2"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2F494B"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r>
      <w:tr w:rsidR="008C32B2" w:rsidRPr="00504D01" w14:paraId="50B23DD3" w14:textId="77777777" w:rsidTr="009232EF">
        <w:trPr>
          <w:trHeight w:val="20"/>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93516D" w14:textId="77777777" w:rsidR="008C32B2" w:rsidRPr="00504D01" w:rsidRDefault="008C32B2">
            <w:pPr>
              <w:ind w:firstLineChars="200" w:firstLine="320"/>
              <w:rPr>
                <w:rFonts w:ascii="Calibri" w:hAnsi="Calibri" w:cs="Calibri"/>
                <w:color w:val="000000"/>
                <w:sz w:val="16"/>
                <w:szCs w:val="16"/>
              </w:rPr>
            </w:pPr>
            <w:r w:rsidRPr="00504D01">
              <w:rPr>
                <w:rFonts w:ascii="Calibri" w:hAnsi="Calibri" w:cs="Calibri"/>
                <w:color w:val="000000"/>
                <w:sz w:val="16"/>
                <w:szCs w:val="16"/>
              </w:rPr>
              <w:t xml:space="preserve">H.      Participaciones y Aportaciones </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786B5"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E7ABDD"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91C84"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87EEFC"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E81D20"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r>
      <w:tr w:rsidR="008C32B2" w:rsidRPr="00504D01" w14:paraId="5AF22F67" w14:textId="77777777" w:rsidTr="009232EF">
        <w:trPr>
          <w:trHeight w:val="20"/>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AA264" w14:textId="77777777" w:rsidR="008C32B2" w:rsidRPr="00504D01" w:rsidRDefault="008C32B2">
            <w:pPr>
              <w:ind w:firstLineChars="200" w:firstLine="320"/>
              <w:rPr>
                <w:rFonts w:ascii="Calibri" w:hAnsi="Calibri" w:cs="Calibri"/>
                <w:color w:val="000000"/>
                <w:sz w:val="16"/>
                <w:szCs w:val="16"/>
              </w:rPr>
            </w:pPr>
            <w:r w:rsidRPr="00504D01">
              <w:rPr>
                <w:rFonts w:ascii="Calibri" w:hAnsi="Calibri" w:cs="Calibri"/>
                <w:color w:val="000000"/>
                <w:sz w:val="16"/>
                <w:szCs w:val="16"/>
              </w:rPr>
              <w:t>I.        Deuda Pública</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34AEE6"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26557E"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A957F"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5F0FE"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6B2187"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r>
      <w:tr w:rsidR="008C32B2" w:rsidRPr="00504D01" w14:paraId="3309270E" w14:textId="77777777" w:rsidTr="009232EF">
        <w:trPr>
          <w:trHeight w:val="20"/>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1169D2" w14:textId="77777777" w:rsidR="008C32B2" w:rsidRPr="00504D01" w:rsidRDefault="008C32B2">
            <w:pPr>
              <w:rPr>
                <w:rFonts w:ascii="Calibri" w:hAnsi="Calibri" w:cs="Calibri"/>
                <w:color w:val="000000"/>
                <w:sz w:val="16"/>
                <w:szCs w:val="16"/>
              </w:rPr>
            </w:pPr>
            <w:r w:rsidRPr="00504D01">
              <w:rPr>
                <w:rFonts w:ascii="Calibri" w:hAnsi="Calibri" w:cs="Calibri"/>
                <w:color w:val="000000"/>
                <w:sz w:val="16"/>
                <w:szCs w:val="16"/>
              </w:rPr>
              <w:t> </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156A3D"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 </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9994E8"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 </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F24DBD"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 </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9D341C"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 </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4F7F3"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 </w:t>
            </w:r>
          </w:p>
        </w:tc>
      </w:tr>
      <w:tr w:rsidR="008C32B2" w:rsidRPr="00504D01" w14:paraId="782F06E0" w14:textId="77777777" w:rsidTr="009232EF">
        <w:trPr>
          <w:trHeight w:val="20"/>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2C0EA5" w14:textId="77777777" w:rsidR="008C32B2" w:rsidRPr="00504D01" w:rsidRDefault="008C32B2">
            <w:pPr>
              <w:ind w:firstLineChars="100" w:firstLine="161"/>
              <w:rPr>
                <w:rFonts w:ascii="Calibri" w:hAnsi="Calibri" w:cs="Calibri"/>
                <w:b/>
                <w:bCs/>
                <w:color w:val="000000"/>
                <w:sz w:val="16"/>
                <w:szCs w:val="16"/>
                <w:lang w:val="pt-PT"/>
              </w:rPr>
            </w:pPr>
            <w:r w:rsidRPr="00504D01">
              <w:rPr>
                <w:rFonts w:ascii="Calibri" w:hAnsi="Calibri" w:cs="Calibri"/>
                <w:b/>
                <w:bCs/>
                <w:color w:val="000000"/>
                <w:sz w:val="16"/>
                <w:szCs w:val="16"/>
                <w:lang w:val="pt-PT"/>
              </w:rPr>
              <w:t>2. Gasto Etiquetado (2=A+B+C+D+E+F+G+H+I)</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3A7928" w14:textId="77777777" w:rsidR="008C32B2" w:rsidRPr="00504D01" w:rsidRDefault="008C32B2">
            <w:pPr>
              <w:jc w:val="right"/>
              <w:rPr>
                <w:rFonts w:ascii="Calibri" w:hAnsi="Calibri" w:cs="Calibri"/>
                <w:b/>
                <w:bCs/>
                <w:color w:val="000000"/>
                <w:sz w:val="16"/>
                <w:szCs w:val="16"/>
              </w:rPr>
            </w:pPr>
            <w:r w:rsidRPr="00504D01">
              <w:rPr>
                <w:rFonts w:ascii="Calibri" w:hAnsi="Calibri" w:cs="Calibri"/>
                <w:b/>
                <w:bCs/>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46A342" w14:textId="77777777" w:rsidR="008C32B2" w:rsidRPr="00504D01" w:rsidRDefault="008C32B2">
            <w:pPr>
              <w:jc w:val="right"/>
              <w:rPr>
                <w:rFonts w:ascii="Calibri" w:hAnsi="Calibri" w:cs="Calibri"/>
                <w:b/>
                <w:bCs/>
                <w:color w:val="000000"/>
                <w:sz w:val="16"/>
                <w:szCs w:val="16"/>
              </w:rPr>
            </w:pPr>
            <w:r w:rsidRPr="00504D01">
              <w:rPr>
                <w:rFonts w:ascii="Calibri" w:hAnsi="Calibri" w:cs="Calibri"/>
                <w:b/>
                <w:bCs/>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F21B5D" w14:textId="77777777" w:rsidR="008C32B2" w:rsidRPr="00504D01" w:rsidRDefault="008C32B2">
            <w:pPr>
              <w:jc w:val="right"/>
              <w:rPr>
                <w:rFonts w:ascii="Calibri" w:hAnsi="Calibri" w:cs="Calibri"/>
                <w:b/>
                <w:bCs/>
                <w:color w:val="000000"/>
                <w:sz w:val="16"/>
                <w:szCs w:val="16"/>
              </w:rPr>
            </w:pPr>
            <w:r w:rsidRPr="00504D01">
              <w:rPr>
                <w:rFonts w:ascii="Calibri" w:hAnsi="Calibri" w:cs="Calibri"/>
                <w:b/>
                <w:bCs/>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10B505" w14:textId="77777777" w:rsidR="008C32B2" w:rsidRPr="00504D01" w:rsidRDefault="008C32B2">
            <w:pPr>
              <w:jc w:val="right"/>
              <w:rPr>
                <w:rFonts w:ascii="Calibri" w:hAnsi="Calibri" w:cs="Calibri"/>
                <w:b/>
                <w:bCs/>
                <w:color w:val="000000"/>
                <w:sz w:val="16"/>
                <w:szCs w:val="16"/>
              </w:rPr>
            </w:pPr>
            <w:r w:rsidRPr="00504D01">
              <w:rPr>
                <w:rFonts w:ascii="Calibri" w:hAnsi="Calibri" w:cs="Calibri"/>
                <w:b/>
                <w:bCs/>
                <w:color w:val="000000"/>
                <w:sz w:val="16"/>
                <w:szCs w:val="16"/>
              </w:rPr>
              <w:t>0</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FD72EF" w14:textId="77777777" w:rsidR="008C32B2" w:rsidRPr="00504D01" w:rsidRDefault="008C32B2">
            <w:pPr>
              <w:jc w:val="right"/>
              <w:rPr>
                <w:rFonts w:ascii="Calibri" w:hAnsi="Calibri" w:cs="Calibri"/>
                <w:b/>
                <w:bCs/>
                <w:color w:val="000000"/>
                <w:sz w:val="16"/>
                <w:szCs w:val="16"/>
              </w:rPr>
            </w:pPr>
            <w:r w:rsidRPr="00504D01">
              <w:rPr>
                <w:rFonts w:ascii="Calibri" w:hAnsi="Calibri" w:cs="Calibri"/>
                <w:b/>
                <w:bCs/>
                <w:color w:val="000000"/>
                <w:sz w:val="16"/>
                <w:szCs w:val="16"/>
              </w:rPr>
              <w:t>0</w:t>
            </w:r>
          </w:p>
        </w:tc>
      </w:tr>
      <w:tr w:rsidR="008C32B2" w:rsidRPr="00504D01" w14:paraId="704E31B7" w14:textId="77777777" w:rsidTr="009232EF">
        <w:trPr>
          <w:trHeight w:val="20"/>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27A73A" w14:textId="77777777" w:rsidR="008C32B2" w:rsidRPr="00504D01" w:rsidRDefault="008C32B2">
            <w:pPr>
              <w:ind w:firstLineChars="200" w:firstLine="320"/>
              <w:rPr>
                <w:rFonts w:ascii="Calibri" w:hAnsi="Calibri" w:cs="Calibri"/>
                <w:color w:val="000000"/>
                <w:sz w:val="16"/>
                <w:szCs w:val="16"/>
              </w:rPr>
            </w:pPr>
            <w:r w:rsidRPr="00504D01">
              <w:rPr>
                <w:rFonts w:ascii="Calibri" w:hAnsi="Calibri" w:cs="Calibri"/>
                <w:color w:val="000000"/>
                <w:sz w:val="16"/>
                <w:szCs w:val="16"/>
              </w:rPr>
              <w:t>A.      Servicios Personales</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472C9E"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878D5B"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469B86"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937BF"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6C92F2"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r>
      <w:tr w:rsidR="008C32B2" w:rsidRPr="00504D01" w14:paraId="3779975F" w14:textId="77777777" w:rsidTr="009232EF">
        <w:trPr>
          <w:trHeight w:val="20"/>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63797" w14:textId="77777777" w:rsidR="008C32B2" w:rsidRPr="00504D01" w:rsidRDefault="008C32B2">
            <w:pPr>
              <w:ind w:firstLineChars="200" w:firstLine="320"/>
              <w:rPr>
                <w:rFonts w:ascii="Calibri" w:hAnsi="Calibri" w:cs="Calibri"/>
                <w:color w:val="000000"/>
                <w:sz w:val="16"/>
                <w:szCs w:val="16"/>
              </w:rPr>
            </w:pPr>
            <w:r w:rsidRPr="00504D01">
              <w:rPr>
                <w:rFonts w:ascii="Calibri" w:hAnsi="Calibri" w:cs="Calibri"/>
                <w:color w:val="000000"/>
                <w:sz w:val="16"/>
                <w:szCs w:val="16"/>
              </w:rPr>
              <w:t>B.      Materiales y Suministros</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1F43F1"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7E5537"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7CF50"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8E99B"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6CC54"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r>
      <w:tr w:rsidR="008C32B2" w:rsidRPr="00504D01" w14:paraId="470561C5" w14:textId="77777777" w:rsidTr="009232EF">
        <w:trPr>
          <w:trHeight w:val="20"/>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B0DDB8" w14:textId="77777777" w:rsidR="008C32B2" w:rsidRPr="00504D01" w:rsidRDefault="008C32B2">
            <w:pPr>
              <w:ind w:firstLineChars="200" w:firstLine="320"/>
              <w:rPr>
                <w:rFonts w:ascii="Calibri" w:hAnsi="Calibri" w:cs="Calibri"/>
                <w:color w:val="000000"/>
                <w:sz w:val="16"/>
                <w:szCs w:val="16"/>
              </w:rPr>
            </w:pPr>
            <w:r w:rsidRPr="00504D01">
              <w:rPr>
                <w:rFonts w:ascii="Calibri" w:hAnsi="Calibri" w:cs="Calibri"/>
                <w:color w:val="000000"/>
                <w:sz w:val="16"/>
                <w:szCs w:val="16"/>
              </w:rPr>
              <w:t>C.      Servicios Generales</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36BD3F"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071F2F"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442D4E"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B045F"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336DBA"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r>
      <w:tr w:rsidR="008C32B2" w:rsidRPr="00504D01" w14:paraId="72DBD041" w14:textId="77777777" w:rsidTr="009232EF">
        <w:trPr>
          <w:trHeight w:val="20"/>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849D4E" w14:textId="77777777" w:rsidR="008C32B2" w:rsidRPr="00504D01" w:rsidRDefault="008C32B2">
            <w:pPr>
              <w:ind w:firstLineChars="200" w:firstLine="320"/>
              <w:rPr>
                <w:rFonts w:ascii="Calibri" w:hAnsi="Calibri" w:cs="Calibri"/>
                <w:color w:val="000000"/>
                <w:sz w:val="16"/>
                <w:szCs w:val="16"/>
              </w:rPr>
            </w:pPr>
            <w:r w:rsidRPr="00504D01">
              <w:rPr>
                <w:rFonts w:ascii="Calibri" w:hAnsi="Calibri" w:cs="Calibri"/>
                <w:color w:val="000000"/>
                <w:sz w:val="16"/>
                <w:szCs w:val="16"/>
              </w:rPr>
              <w:t>D.      Transferencias, Asignaciones, Subsidios y Otras Ayudas</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9391E6"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11937"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414C10"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0FF009"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784429"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r>
      <w:tr w:rsidR="008C32B2" w:rsidRPr="00504D01" w14:paraId="5FA62929" w14:textId="77777777" w:rsidTr="009232EF">
        <w:trPr>
          <w:trHeight w:val="20"/>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13516" w14:textId="77777777" w:rsidR="008C32B2" w:rsidRPr="00504D01" w:rsidRDefault="008C32B2">
            <w:pPr>
              <w:ind w:firstLineChars="200" w:firstLine="320"/>
              <w:rPr>
                <w:rFonts w:ascii="Calibri" w:hAnsi="Calibri" w:cs="Calibri"/>
                <w:color w:val="000000"/>
                <w:sz w:val="16"/>
                <w:szCs w:val="16"/>
              </w:rPr>
            </w:pPr>
            <w:r w:rsidRPr="00504D01">
              <w:rPr>
                <w:rFonts w:ascii="Calibri" w:hAnsi="Calibri" w:cs="Calibri"/>
                <w:color w:val="000000"/>
                <w:sz w:val="16"/>
                <w:szCs w:val="16"/>
              </w:rPr>
              <w:t>E.      Bienes Muebles, Inmuebles e Intangibles</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E8759"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CB52FF"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3BEF9B"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63E786"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B5CDD5"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r>
      <w:tr w:rsidR="008C32B2" w:rsidRPr="00504D01" w14:paraId="2F94A07B" w14:textId="77777777" w:rsidTr="009232EF">
        <w:trPr>
          <w:trHeight w:val="20"/>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86005C" w14:textId="77777777" w:rsidR="008C32B2" w:rsidRPr="00504D01" w:rsidRDefault="008C32B2">
            <w:pPr>
              <w:ind w:firstLineChars="200" w:firstLine="320"/>
              <w:rPr>
                <w:rFonts w:ascii="Calibri" w:hAnsi="Calibri" w:cs="Calibri"/>
                <w:color w:val="000000"/>
                <w:sz w:val="16"/>
                <w:szCs w:val="16"/>
              </w:rPr>
            </w:pPr>
            <w:r w:rsidRPr="00504D01">
              <w:rPr>
                <w:rFonts w:ascii="Calibri" w:hAnsi="Calibri" w:cs="Calibri"/>
                <w:color w:val="000000"/>
                <w:sz w:val="16"/>
                <w:szCs w:val="16"/>
              </w:rPr>
              <w:t>F.      Inversión Pública</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C88391"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C29B7"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893BBA"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53E24"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EDB062"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r>
      <w:tr w:rsidR="008C32B2" w:rsidRPr="00504D01" w14:paraId="34409E5A" w14:textId="77777777" w:rsidTr="009232EF">
        <w:trPr>
          <w:trHeight w:val="20"/>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D5257" w14:textId="77777777" w:rsidR="008C32B2" w:rsidRPr="00504D01" w:rsidRDefault="008C32B2">
            <w:pPr>
              <w:ind w:firstLineChars="200" w:firstLine="320"/>
              <w:rPr>
                <w:rFonts w:ascii="Calibri" w:hAnsi="Calibri" w:cs="Calibri"/>
                <w:color w:val="000000"/>
                <w:sz w:val="16"/>
                <w:szCs w:val="16"/>
              </w:rPr>
            </w:pPr>
            <w:r w:rsidRPr="00504D01">
              <w:rPr>
                <w:rFonts w:ascii="Calibri" w:hAnsi="Calibri" w:cs="Calibri"/>
                <w:color w:val="000000"/>
                <w:sz w:val="16"/>
                <w:szCs w:val="16"/>
              </w:rPr>
              <w:t>G.      Inversiones Financieras y Otras Provisiones</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CD4A3"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661C99"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63F9F1"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85CA7"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876529"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r>
      <w:tr w:rsidR="008C32B2" w:rsidRPr="00504D01" w14:paraId="0D44E5AC" w14:textId="77777777" w:rsidTr="009232EF">
        <w:trPr>
          <w:trHeight w:val="20"/>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7AEF9" w14:textId="77777777" w:rsidR="008C32B2" w:rsidRPr="00504D01" w:rsidRDefault="008C32B2">
            <w:pPr>
              <w:ind w:firstLineChars="200" w:firstLine="320"/>
              <w:rPr>
                <w:rFonts w:ascii="Calibri" w:hAnsi="Calibri" w:cs="Calibri"/>
                <w:color w:val="000000"/>
                <w:sz w:val="16"/>
                <w:szCs w:val="16"/>
              </w:rPr>
            </w:pPr>
            <w:r w:rsidRPr="00504D01">
              <w:rPr>
                <w:rFonts w:ascii="Calibri" w:hAnsi="Calibri" w:cs="Calibri"/>
                <w:color w:val="000000"/>
                <w:sz w:val="16"/>
                <w:szCs w:val="16"/>
              </w:rPr>
              <w:t>H.      Participaciones y Aportaciones</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D05CD9"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6DB3C"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953D93"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813C2"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ACDC5"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r>
      <w:tr w:rsidR="008C32B2" w:rsidRPr="00504D01" w14:paraId="71349553" w14:textId="77777777" w:rsidTr="009232EF">
        <w:trPr>
          <w:trHeight w:val="20"/>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BA890" w14:textId="77777777" w:rsidR="008C32B2" w:rsidRPr="00504D01" w:rsidRDefault="008C32B2">
            <w:pPr>
              <w:ind w:firstLineChars="200" w:firstLine="320"/>
              <w:rPr>
                <w:rFonts w:ascii="Calibri" w:hAnsi="Calibri" w:cs="Calibri"/>
                <w:color w:val="000000"/>
                <w:sz w:val="16"/>
                <w:szCs w:val="16"/>
              </w:rPr>
            </w:pPr>
            <w:r w:rsidRPr="00504D01">
              <w:rPr>
                <w:rFonts w:ascii="Calibri" w:hAnsi="Calibri" w:cs="Calibri"/>
                <w:color w:val="000000"/>
                <w:sz w:val="16"/>
                <w:szCs w:val="16"/>
              </w:rPr>
              <w:t>I.        Deuda Pública</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E752D"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122985"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FBBEB"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8EFBA"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C185BD"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0</w:t>
            </w:r>
          </w:p>
        </w:tc>
      </w:tr>
      <w:tr w:rsidR="008C32B2" w:rsidRPr="00504D01" w14:paraId="5371C687" w14:textId="77777777" w:rsidTr="009232EF">
        <w:trPr>
          <w:trHeight w:val="20"/>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51800D" w14:textId="77777777" w:rsidR="008C32B2" w:rsidRPr="00504D01" w:rsidRDefault="008C32B2">
            <w:pPr>
              <w:rPr>
                <w:rFonts w:ascii="Calibri" w:hAnsi="Calibri" w:cs="Calibri"/>
                <w:color w:val="000000"/>
                <w:sz w:val="16"/>
                <w:szCs w:val="16"/>
              </w:rPr>
            </w:pPr>
            <w:r w:rsidRPr="00504D01">
              <w:rPr>
                <w:rFonts w:ascii="Calibri" w:hAnsi="Calibri" w:cs="Calibri"/>
                <w:color w:val="000000"/>
                <w:sz w:val="16"/>
                <w:szCs w:val="16"/>
              </w:rPr>
              <w:t> </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AA1F9C"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 </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B4F95"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 </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78CB8A"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 </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2540C0"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 </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31FADC" w14:textId="77777777" w:rsidR="008C32B2" w:rsidRPr="00504D01" w:rsidRDefault="008C32B2">
            <w:pPr>
              <w:jc w:val="right"/>
              <w:rPr>
                <w:rFonts w:ascii="Calibri" w:hAnsi="Calibri" w:cs="Calibri"/>
                <w:color w:val="000000"/>
                <w:sz w:val="16"/>
                <w:szCs w:val="16"/>
              </w:rPr>
            </w:pPr>
            <w:r w:rsidRPr="00504D01">
              <w:rPr>
                <w:rFonts w:ascii="Calibri" w:hAnsi="Calibri" w:cs="Calibri"/>
                <w:color w:val="000000"/>
                <w:sz w:val="16"/>
                <w:szCs w:val="16"/>
              </w:rPr>
              <w:t> </w:t>
            </w:r>
          </w:p>
        </w:tc>
      </w:tr>
      <w:tr w:rsidR="008C32B2" w:rsidRPr="00504D01" w14:paraId="67C9F5E0" w14:textId="77777777" w:rsidTr="009232EF">
        <w:trPr>
          <w:trHeight w:val="20"/>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DA0594" w14:textId="77777777" w:rsidR="008C32B2" w:rsidRPr="00504D01" w:rsidRDefault="008C32B2">
            <w:pPr>
              <w:ind w:firstLineChars="100" w:firstLine="161"/>
              <w:rPr>
                <w:rFonts w:ascii="Calibri" w:hAnsi="Calibri" w:cs="Calibri"/>
                <w:b/>
                <w:bCs/>
                <w:color w:val="000000"/>
                <w:sz w:val="16"/>
                <w:szCs w:val="16"/>
              </w:rPr>
            </w:pPr>
            <w:r w:rsidRPr="00504D01">
              <w:rPr>
                <w:rFonts w:ascii="Calibri" w:hAnsi="Calibri" w:cs="Calibri"/>
                <w:b/>
                <w:bCs/>
                <w:color w:val="000000"/>
                <w:sz w:val="16"/>
                <w:szCs w:val="16"/>
              </w:rPr>
              <w:t>3. Total de Egresos Proyectados (3 = 1 + 2)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14E51F" w14:textId="77777777" w:rsidR="008C32B2" w:rsidRPr="00504D01" w:rsidRDefault="008C32B2">
            <w:pPr>
              <w:jc w:val="right"/>
              <w:rPr>
                <w:rFonts w:ascii="Calibri" w:hAnsi="Calibri" w:cs="Calibri"/>
                <w:b/>
                <w:bCs/>
                <w:color w:val="000000"/>
                <w:sz w:val="16"/>
                <w:szCs w:val="16"/>
              </w:rPr>
            </w:pPr>
            <w:r w:rsidRPr="00504D01">
              <w:rPr>
                <w:rFonts w:ascii="Calibri" w:hAnsi="Calibri" w:cs="Calibri"/>
                <w:b/>
                <w:bCs/>
                <w:color w:val="000000"/>
                <w:sz w:val="16"/>
                <w:szCs w:val="16"/>
              </w:rPr>
              <w:t>191,839,314.68</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A68E62" w14:textId="77777777" w:rsidR="008C32B2" w:rsidRPr="00504D01" w:rsidRDefault="008C32B2">
            <w:pPr>
              <w:jc w:val="right"/>
              <w:rPr>
                <w:rFonts w:ascii="Calibri" w:hAnsi="Calibri" w:cs="Calibri"/>
                <w:b/>
                <w:bCs/>
                <w:color w:val="000000"/>
                <w:sz w:val="16"/>
                <w:szCs w:val="16"/>
              </w:rPr>
            </w:pPr>
            <w:r w:rsidRPr="00504D01">
              <w:rPr>
                <w:rFonts w:ascii="Calibri" w:hAnsi="Calibri" w:cs="Calibri"/>
                <w:b/>
                <w:bCs/>
                <w:color w:val="000000"/>
                <w:sz w:val="16"/>
                <w:szCs w:val="16"/>
              </w:rPr>
              <w:t>552,865,270.00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B12151" w14:textId="77777777" w:rsidR="008C32B2" w:rsidRPr="00504D01" w:rsidRDefault="008C32B2">
            <w:pPr>
              <w:jc w:val="right"/>
              <w:rPr>
                <w:rFonts w:ascii="Calibri" w:hAnsi="Calibri" w:cs="Calibri"/>
                <w:b/>
                <w:bCs/>
                <w:color w:val="000000"/>
                <w:sz w:val="16"/>
                <w:szCs w:val="16"/>
              </w:rPr>
            </w:pPr>
            <w:r w:rsidRPr="00504D01">
              <w:rPr>
                <w:rFonts w:ascii="Calibri" w:hAnsi="Calibri" w:cs="Calibri"/>
                <w:b/>
                <w:bCs/>
                <w:color w:val="000000"/>
                <w:sz w:val="16"/>
                <w:szCs w:val="16"/>
              </w:rPr>
              <w:t>196,635,297.54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7E07E" w14:textId="77777777" w:rsidR="008C32B2" w:rsidRPr="00504D01" w:rsidRDefault="008C32B2">
            <w:pPr>
              <w:jc w:val="right"/>
              <w:rPr>
                <w:rFonts w:ascii="Calibri" w:hAnsi="Calibri" w:cs="Calibri"/>
                <w:b/>
                <w:bCs/>
                <w:color w:val="000000"/>
                <w:sz w:val="16"/>
                <w:szCs w:val="16"/>
              </w:rPr>
            </w:pPr>
            <w:r w:rsidRPr="00504D01">
              <w:rPr>
                <w:rFonts w:ascii="Calibri" w:hAnsi="Calibri" w:cs="Calibri"/>
                <w:b/>
                <w:bCs/>
                <w:color w:val="000000"/>
                <w:sz w:val="16"/>
                <w:szCs w:val="16"/>
              </w:rPr>
              <w:t>201,551,179.98</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4C00DC" w14:textId="77777777" w:rsidR="008C32B2" w:rsidRPr="00504D01" w:rsidRDefault="008C32B2">
            <w:pPr>
              <w:jc w:val="right"/>
              <w:rPr>
                <w:rFonts w:ascii="Calibri" w:hAnsi="Calibri" w:cs="Calibri"/>
                <w:b/>
                <w:bCs/>
                <w:color w:val="000000"/>
                <w:sz w:val="16"/>
                <w:szCs w:val="16"/>
              </w:rPr>
            </w:pPr>
            <w:r w:rsidRPr="00504D01">
              <w:rPr>
                <w:rFonts w:ascii="Calibri" w:hAnsi="Calibri" w:cs="Calibri"/>
                <w:b/>
                <w:bCs/>
                <w:color w:val="000000"/>
                <w:sz w:val="16"/>
                <w:szCs w:val="16"/>
              </w:rPr>
              <w:t>566,686,901.75</w:t>
            </w:r>
          </w:p>
        </w:tc>
      </w:tr>
    </w:tbl>
    <w:p w14:paraId="5EED9C4A" w14:textId="77777777" w:rsidR="002E6237" w:rsidRPr="002E6237" w:rsidRDefault="002E6237" w:rsidP="002E6237">
      <w:bookmarkStart w:id="140" w:name="_Toc144305428"/>
      <w:bookmarkStart w:id="141" w:name="_Toc145067683"/>
      <w:bookmarkStart w:id="142" w:name="_Toc145068159"/>
      <w:bookmarkStart w:id="143" w:name="_Toc145069705"/>
      <w:bookmarkStart w:id="144" w:name="_Toc182236835"/>
    </w:p>
    <w:p w14:paraId="418CE6DA" w14:textId="77777777" w:rsidR="00736FBF" w:rsidRPr="009232EF" w:rsidRDefault="00736FBF" w:rsidP="00EF6F63">
      <w:pPr>
        <w:pStyle w:val="Ttulo2"/>
        <w:rPr>
          <w:rFonts w:eastAsia="Arial"/>
        </w:rPr>
      </w:pPr>
      <w:bookmarkStart w:id="145" w:name="_Toc187237718"/>
      <w:r w:rsidRPr="009232EF">
        <w:rPr>
          <w:rFonts w:eastAsia="Arial"/>
        </w:rPr>
        <w:t>Resultados de las Finanzas Públicas.</w:t>
      </w:r>
      <w:bookmarkEnd w:id="140"/>
      <w:bookmarkEnd w:id="141"/>
      <w:bookmarkEnd w:id="142"/>
      <w:bookmarkEnd w:id="143"/>
      <w:bookmarkEnd w:id="144"/>
      <w:bookmarkEnd w:id="145"/>
      <w:r w:rsidRPr="009232EF">
        <w:rPr>
          <w:rFonts w:eastAsia="Arial"/>
        </w:rPr>
        <w:t xml:space="preserve"> </w:t>
      </w:r>
    </w:p>
    <w:p w14:paraId="55812205" w14:textId="77777777" w:rsidR="00736FBF" w:rsidRPr="009232EF" w:rsidRDefault="00736FBF" w:rsidP="004F3996">
      <w:pPr>
        <w:spacing w:line="276" w:lineRule="auto"/>
        <w:rPr>
          <w:rFonts w:ascii="Calibri" w:hAnsi="Calibri" w:cs="Calibri"/>
          <w:sz w:val="20"/>
          <w:szCs w:val="20"/>
        </w:rPr>
      </w:pPr>
    </w:p>
    <w:p w14:paraId="5602F813" w14:textId="77777777" w:rsidR="00736FBF" w:rsidRPr="009232EF" w:rsidRDefault="00736FBF" w:rsidP="002E6237">
      <w:pPr>
        <w:pStyle w:val="Ttulo4"/>
      </w:pPr>
      <w:bookmarkStart w:id="146" w:name="_Toc187237719"/>
      <w:r w:rsidRPr="009232EF">
        <w:t>Formato 7 c)</w:t>
      </w:r>
      <w:r w:rsidRPr="009232EF">
        <w:tab/>
        <w:t>Resultados de Ingresos – LDF</w:t>
      </w:r>
      <w:bookmarkEnd w:id="146"/>
    </w:p>
    <w:p w14:paraId="47DA9EC9" w14:textId="77777777" w:rsidR="004F3996" w:rsidRPr="00504D01" w:rsidRDefault="004F3996" w:rsidP="004F3996">
      <w:pPr>
        <w:rPr>
          <w:rFonts w:ascii="Calibri" w:hAnsi="Calibri" w:cs="Calibr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5"/>
        <w:gridCol w:w="1240"/>
        <w:gridCol w:w="1239"/>
        <w:gridCol w:w="1239"/>
        <w:gridCol w:w="1239"/>
        <w:gridCol w:w="1236"/>
      </w:tblGrid>
      <w:tr w:rsidR="008C32B2" w:rsidRPr="00504D01" w14:paraId="0C2323CF" w14:textId="77777777" w:rsidTr="009232EF">
        <w:trPr>
          <w:trHeight w:val="60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F7D13" w14:textId="5C91A809" w:rsidR="009232EF" w:rsidRDefault="008C32B2" w:rsidP="008C32B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INSTITUTO ELECTORAL DE QUINTANA ROO</w:t>
            </w:r>
          </w:p>
          <w:p w14:paraId="5AE84359" w14:textId="31F421D5" w:rsidR="002E6237" w:rsidRPr="00504D01" w:rsidRDefault="002E6237" w:rsidP="002E6237">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PRESUPUESTO DE EGRESOS PARA EL EJERCICIO FISCAL 2025</w:t>
            </w:r>
          </w:p>
          <w:p w14:paraId="31E7D9BA" w14:textId="32515F26" w:rsidR="009232EF" w:rsidRPr="00504D01" w:rsidRDefault="002E6237" w:rsidP="008C32B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 xml:space="preserve">Resultados de ingresos – </w:t>
            </w:r>
            <w:proofErr w:type="spellStart"/>
            <w:r w:rsidRPr="00504D01">
              <w:rPr>
                <w:rFonts w:ascii="Calibri" w:eastAsia="Times New Roman" w:hAnsi="Calibri" w:cs="Calibri"/>
                <w:b/>
                <w:bCs/>
                <w:color w:val="000000"/>
                <w:sz w:val="16"/>
                <w:szCs w:val="16"/>
                <w:lang w:eastAsia="es-MX"/>
              </w:rPr>
              <w:t>ldf</w:t>
            </w:r>
            <w:proofErr w:type="spellEnd"/>
          </w:p>
          <w:p w14:paraId="60CF4F54" w14:textId="3454BD1D" w:rsidR="008C32B2" w:rsidRPr="00504D01" w:rsidRDefault="009232EF" w:rsidP="008C32B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(Pesos)</w:t>
            </w:r>
          </w:p>
        </w:tc>
      </w:tr>
      <w:tr w:rsidR="008C32B2" w:rsidRPr="00504D01" w14:paraId="4978E797" w14:textId="77777777" w:rsidTr="002F5FD7">
        <w:trPr>
          <w:trHeight w:val="20"/>
        </w:trPr>
        <w:tc>
          <w:tcPr>
            <w:tcW w:w="14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A15B1" w14:textId="77777777" w:rsidR="008C32B2" w:rsidRPr="00504D01" w:rsidRDefault="008C32B2" w:rsidP="008C32B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Concepto (b)</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F0423" w14:textId="77777777" w:rsidR="008C32B2" w:rsidRPr="00504D01" w:rsidRDefault="008C32B2" w:rsidP="008C32B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2020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0E8E94" w14:textId="77777777" w:rsidR="008C32B2" w:rsidRPr="00504D01" w:rsidRDefault="008C32B2" w:rsidP="008C32B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2021</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091C4" w14:textId="77777777" w:rsidR="008C32B2" w:rsidRPr="00504D01" w:rsidRDefault="008C32B2" w:rsidP="008C32B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2022</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4E96B" w14:textId="77777777" w:rsidR="008C32B2" w:rsidRPr="00504D01" w:rsidRDefault="008C32B2" w:rsidP="008C32B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5B5FDA" w14:textId="77777777" w:rsidR="008C32B2" w:rsidRPr="00504D01" w:rsidRDefault="008C32B2" w:rsidP="008C32B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2024</w:t>
            </w:r>
          </w:p>
        </w:tc>
      </w:tr>
      <w:tr w:rsidR="008C32B2" w:rsidRPr="00504D01" w14:paraId="5BD88C05" w14:textId="77777777" w:rsidTr="002F5FD7">
        <w:trPr>
          <w:trHeight w:val="2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372584" w14:textId="77777777" w:rsidR="008C32B2" w:rsidRPr="00504D01" w:rsidRDefault="008C32B2" w:rsidP="002F5FD7">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 Ingresos de Libre Disposición (1=A+B+C+D+E+F+G+H+I+J+K+L)</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70F6C"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145,784,711.00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76D3D"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347,659,473.24</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F6902E"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370,990,211.00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061872"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186,489,629.29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E477E6"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414,193,083.42</w:t>
            </w:r>
          </w:p>
        </w:tc>
      </w:tr>
      <w:tr w:rsidR="008C32B2" w:rsidRPr="00504D01" w14:paraId="1E387C14" w14:textId="77777777" w:rsidTr="002F5FD7">
        <w:trPr>
          <w:trHeight w:val="2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807103" w14:textId="77777777" w:rsidR="008C32B2" w:rsidRPr="00504D01" w:rsidRDefault="008C32B2" w:rsidP="008C32B2">
            <w:pPr>
              <w:ind w:firstLineChars="300" w:firstLine="48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     Impuestos</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C47B8"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D8508F"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75B4F"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6CBFB"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1C0D57"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2409397F" w14:textId="77777777" w:rsidTr="002F5FD7">
        <w:trPr>
          <w:trHeight w:val="2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FCCAF4" w14:textId="77777777" w:rsidR="008C32B2" w:rsidRPr="00504D01" w:rsidRDefault="008C32B2" w:rsidP="008C32B2">
            <w:pPr>
              <w:ind w:firstLineChars="300" w:firstLine="48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B.      Cuotas y Aportaciones de Seguridad Social</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02DB9E"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0024E"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55563B"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A04D9"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8FCDC"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65811CB1" w14:textId="77777777" w:rsidTr="002F5FD7">
        <w:trPr>
          <w:trHeight w:val="2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F921C" w14:textId="77777777" w:rsidR="008C32B2" w:rsidRPr="00504D01" w:rsidRDefault="008C32B2" w:rsidP="008C32B2">
            <w:pPr>
              <w:ind w:firstLineChars="300" w:firstLine="48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C.      Contribuciones de Mejoras</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C4EEE6"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0DC646"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C214E"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1677D0"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F5588"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6C636700" w14:textId="77777777" w:rsidTr="002F5FD7">
        <w:trPr>
          <w:trHeight w:val="2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36ADC9" w14:textId="77777777" w:rsidR="008C32B2" w:rsidRPr="00504D01" w:rsidRDefault="008C32B2" w:rsidP="008C32B2">
            <w:pPr>
              <w:ind w:firstLineChars="300" w:firstLine="48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D.     Derechos</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B5B8AF"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7AE20B"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3EC359"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D8F0D9"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9C5B32"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252D7561" w14:textId="77777777" w:rsidTr="002F5FD7">
        <w:trPr>
          <w:trHeight w:val="2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736309" w14:textId="77777777" w:rsidR="008C32B2" w:rsidRPr="00504D01" w:rsidRDefault="008C32B2" w:rsidP="008C32B2">
            <w:pPr>
              <w:ind w:firstLineChars="300" w:firstLine="48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E.      Productos</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B29CF"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6FC65D"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9A14B"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DAD55"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FF9614"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39C68C8E" w14:textId="77777777" w:rsidTr="002F5FD7">
        <w:trPr>
          <w:trHeight w:val="2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CC43B" w14:textId="77777777" w:rsidR="008C32B2" w:rsidRPr="00504D01" w:rsidRDefault="008C32B2" w:rsidP="008C32B2">
            <w:pPr>
              <w:ind w:firstLineChars="300" w:firstLine="48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F.      Aprovechamientos</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00FBE8"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CC990C"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1829D1"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090333"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CCB849"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7DD0A287" w14:textId="77777777" w:rsidTr="002F5FD7">
        <w:trPr>
          <w:trHeight w:val="2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0AFABB" w14:textId="77777777" w:rsidR="008C32B2" w:rsidRPr="00504D01" w:rsidRDefault="008C32B2" w:rsidP="008C32B2">
            <w:pPr>
              <w:ind w:firstLineChars="300" w:firstLine="48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G.     Ingresos por Venta de Bienes y Prestación de Servicios</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4194EC"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FB1C65"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D0F81"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C8A646"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9FA02C"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689A2579" w14:textId="77777777" w:rsidTr="002F5FD7">
        <w:trPr>
          <w:trHeight w:val="2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F8207C" w14:textId="77777777" w:rsidR="008C32B2" w:rsidRPr="00504D01" w:rsidRDefault="008C32B2" w:rsidP="008C32B2">
            <w:pPr>
              <w:ind w:firstLineChars="300" w:firstLine="48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H.     Participaciones</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3103D"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2A9CF"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894622"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5481AF"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FFEFAB"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75551BD8" w14:textId="77777777" w:rsidTr="002F5FD7">
        <w:trPr>
          <w:trHeight w:val="2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C6F31" w14:textId="77777777" w:rsidR="008C32B2" w:rsidRPr="00504D01" w:rsidRDefault="008C32B2" w:rsidP="008C32B2">
            <w:pPr>
              <w:ind w:firstLineChars="300" w:firstLine="48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I.       Incentivos Derivados de la Colaboración Fiscal</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629BA5"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F9D1B3"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EE81D1"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F6F4D6"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B7B46"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1B7688FC" w14:textId="77777777" w:rsidTr="002F5FD7">
        <w:trPr>
          <w:trHeight w:val="2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1A3191" w14:textId="77777777" w:rsidR="008C32B2" w:rsidRPr="00504D01" w:rsidRDefault="008C32B2" w:rsidP="008C32B2">
            <w:pPr>
              <w:ind w:firstLineChars="300" w:firstLine="48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J.       Transferencias y Asignaciones</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C6A81"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145,784,711.00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EC71C"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347,659,473.24</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E93464"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370,990,211.00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BDB83"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186,489,629.29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70FBBE"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414,193,083.42</w:t>
            </w:r>
          </w:p>
        </w:tc>
      </w:tr>
      <w:tr w:rsidR="008C32B2" w:rsidRPr="00504D01" w14:paraId="5B0D333A" w14:textId="77777777" w:rsidTr="002F5FD7">
        <w:trPr>
          <w:trHeight w:val="2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71E0AC" w14:textId="77777777" w:rsidR="008C32B2" w:rsidRPr="00504D01" w:rsidRDefault="008C32B2" w:rsidP="008C32B2">
            <w:pPr>
              <w:ind w:firstLineChars="300" w:firstLine="48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K.      Convenios</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4F803"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B302F"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242B2E"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994EB8"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D9580"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305B9465" w14:textId="77777777" w:rsidTr="002F5FD7">
        <w:trPr>
          <w:trHeight w:val="2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732F35" w14:textId="77777777" w:rsidR="008C32B2" w:rsidRPr="00504D01" w:rsidRDefault="008C32B2" w:rsidP="008C32B2">
            <w:pPr>
              <w:ind w:firstLineChars="300" w:firstLine="48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L.      Otros Ingresos de Libre Disposición</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E6D6BF"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C95D11"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41C6F"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C39E32"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8D622"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2F5FD7" w:rsidRPr="00504D01" w14:paraId="469D25F4" w14:textId="77777777" w:rsidTr="002F5FD7">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5193BB" w14:textId="7DF1EDBE" w:rsidR="002F5FD7" w:rsidRPr="00504D01" w:rsidRDefault="002F5FD7" w:rsidP="008C32B2">
            <w:pPr>
              <w:jc w:val="right"/>
              <w:rPr>
                <w:rFonts w:ascii="Calibri" w:eastAsia="Times New Roman" w:hAnsi="Calibri" w:cs="Calibri"/>
                <w:color w:val="000000"/>
                <w:sz w:val="16"/>
                <w:szCs w:val="16"/>
                <w:lang w:eastAsia="es-MX"/>
              </w:rPr>
            </w:pPr>
          </w:p>
        </w:tc>
      </w:tr>
      <w:tr w:rsidR="008C32B2" w:rsidRPr="00504D01" w14:paraId="59DC5055" w14:textId="77777777" w:rsidTr="002F5FD7">
        <w:trPr>
          <w:trHeight w:val="2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C5E440" w14:textId="77777777" w:rsidR="008C32B2" w:rsidRPr="00504D01" w:rsidRDefault="008C32B2" w:rsidP="002F5FD7">
            <w:pPr>
              <w:rPr>
                <w:rFonts w:ascii="Calibri" w:eastAsia="Times New Roman" w:hAnsi="Calibri" w:cs="Calibri"/>
                <w:b/>
                <w:bCs/>
                <w:color w:val="000000"/>
                <w:sz w:val="16"/>
                <w:szCs w:val="16"/>
                <w:lang w:val="pt-PT" w:eastAsia="es-MX"/>
              </w:rPr>
            </w:pPr>
            <w:r w:rsidRPr="00504D01">
              <w:rPr>
                <w:rFonts w:ascii="Calibri" w:eastAsia="Times New Roman" w:hAnsi="Calibri" w:cs="Calibri"/>
                <w:b/>
                <w:bCs/>
                <w:color w:val="000000"/>
                <w:sz w:val="16"/>
                <w:szCs w:val="16"/>
                <w:lang w:val="pt-PT" w:eastAsia="es-MX"/>
              </w:rPr>
              <w:t>2. Transferencias Federales Etiquetadas</w:t>
            </w:r>
            <w:r w:rsidRPr="00504D01">
              <w:rPr>
                <w:rFonts w:ascii="Calibri" w:eastAsia="Times New Roman" w:hAnsi="Calibri" w:cs="Calibri"/>
                <w:b/>
                <w:bCs/>
                <w:color w:val="000000"/>
                <w:sz w:val="16"/>
                <w:szCs w:val="16"/>
                <w:vertAlign w:val="superscript"/>
                <w:lang w:val="pt-PT" w:eastAsia="es-MX"/>
              </w:rPr>
              <w:t xml:space="preserve"> </w:t>
            </w:r>
            <w:r w:rsidRPr="00504D01">
              <w:rPr>
                <w:rFonts w:ascii="Calibri" w:eastAsia="Times New Roman" w:hAnsi="Calibri" w:cs="Calibri"/>
                <w:b/>
                <w:bCs/>
                <w:color w:val="000000"/>
                <w:sz w:val="16"/>
                <w:szCs w:val="16"/>
                <w:lang w:val="pt-PT" w:eastAsia="es-MX"/>
              </w:rPr>
              <w:t>(2=A+B+C+D+E)</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22039"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B14A9"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C444BB"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D694A"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0D0DEE"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r>
      <w:tr w:rsidR="008C32B2" w:rsidRPr="00504D01" w14:paraId="2B9A6190" w14:textId="77777777" w:rsidTr="002F5FD7">
        <w:trPr>
          <w:trHeight w:val="2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02A3CB" w14:textId="77777777" w:rsidR="008C32B2" w:rsidRPr="00504D01" w:rsidRDefault="008C32B2" w:rsidP="008C32B2">
            <w:pPr>
              <w:ind w:firstLineChars="300" w:firstLine="48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     Aportaciones</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29790"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D29AF"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84E528"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80D6B"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78C33"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725D71BB" w14:textId="77777777" w:rsidTr="002F5FD7">
        <w:trPr>
          <w:trHeight w:val="2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9D8D67" w14:textId="77777777" w:rsidR="008C32B2" w:rsidRPr="00504D01" w:rsidRDefault="008C32B2" w:rsidP="008C32B2">
            <w:pPr>
              <w:ind w:firstLineChars="300" w:firstLine="48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B.      Convenios</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469C2F"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E282E6"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C4AADE"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DBBD0D"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04A40"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772D9FBF" w14:textId="77777777" w:rsidTr="002F5FD7">
        <w:trPr>
          <w:trHeight w:val="2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E11623" w14:textId="77777777" w:rsidR="008C32B2" w:rsidRPr="00504D01" w:rsidRDefault="008C32B2" w:rsidP="008C32B2">
            <w:pPr>
              <w:ind w:firstLineChars="300" w:firstLine="48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lastRenderedPageBreak/>
              <w:t>C.      Fondos Distintos de Aportaciones</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1AF24A"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CDD5DA"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91E549"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15FA3C"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DAC08"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7097B81D" w14:textId="77777777" w:rsidTr="002F5FD7">
        <w:trPr>
          <w:trHeight w:val="2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56515B" w14:textId="77777777" w:rsidR="008C32B2" w:rsidRPr="00504D01" w:rsidRDefault="008C32B2" w:rsidP="008C32B2">
            <w:pPr>
              <w:ind w:firstLineChars="300" w:firstLine="48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D.     Transferencias, Asignaciones, Subsidios y Subvenciones, y Pensiones y Jubilaciones</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7BEA5A"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A2D73"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0E7BCD"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05E4F"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1ED9D6"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38D1A2F7" w14:textId="77777777" w:rsidTr="002F5FD7">
        <w:trPr>
          <w:trHeight w:val="2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7F146B" w14:textId="77777777" w:rsidR="008C32B2" w:rsidRPr="00504D01" w:rsidRDefault="008C32B2" w:rsidP="008C32B2">
            <w:pPr>
              <w:ind w:firstLineChars="300" w:firstLine="480"/>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E.      Otras Transferencias Federales Etiquetadas</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F054B"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ADF78"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BD489"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B572B8"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FEECDC"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2F5FD7" w:rsidRPr="00504D01" w14:paraId="3ADDA4F3" w14:textId="77777777" w:rsidTr="002F5FD7">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8441D1" w14:textId="216C2CFB" w:rsidR="002F5FD7" w:rsidRPr="00504D01" w:rsidRDefault="002F5FD7" w:rsidP="008C32B2">
            <w:pPr>
              <w:jc w:val="right"/>
              <w:rPr>
                <w:rFonts w:ascii="Calibri" w:eastAsia="Times New Roman" w:hAnsi="Calibri" w:cs="Calibri"/>
                <w:color w:val="000000"/>
                <w:sz w:val="16"/>
                <w:szCs w:val="16"/>
                <w:lang w:eastAsia="es-MX"/>
              </w:rPr>
            </w:pPr>
          </w:p>
        </w:tc>
      </w:tr>
      <w:tr w:rsidR="008C32B2" w:rsidRPr="00504D01" w14:paraId="7C423CAC" w14:textId="77777777" w:rsidTr="002F5FD7">
        <w:trPr>
          <w:trHeight w:val="2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DD6B1" w14:textId="77777777" w:rsidR="008C32B2" w:rsidRPr="00504D01" w:rsidRDefault="008C32B2" w:rsidP="002F5FD7">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3. Ingresos Derivados de Financiamientos (3=A)</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F22B08"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98682"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59F055"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65EC2F"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2291DA"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r>
      <w:tr w:rsidR="008C32B2" w:rsidRPr="00504D01" w14:paraId="05E2E478" w14:textId="77777777" w:rsidTr="002F5FD7">
        <w:trPr>
          <w:trHeight w:val="2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E8295" w14:textId="77777777" w:rsidR="008C32B2" w:rsidRPr="00504D01" w:rsidRDefault="008C32B2" w:rsidP="008C32B2">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 Ingresos Derivados de Financiamientos</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843769"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4EBA91"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583D97"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3FBFDD"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B084C8"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366D8F4E" w14:textId="77777777" w:rsidTr="002F5FD7">
        <w:trPr>
          <w:trHeight w:val="2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39413" w14:textId="77777777" w:rsidR="008C32B2" w:rsidRPr="00504D01" w:rsidRDefault="008C32B2" w:rsidP="008C32B2">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349DDB"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8A543"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08D8D9"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3F10D"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328B6"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r>
      <w:tr w:rsidR="008C32B2" w:rsidRPr="00504D01" w14:paraId="681E53CD" w14:textId="77777777" w:rsidTr="002F5FD7">
        <w:trPr>
          <w:trHeight w:val="2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1F7E3A" w14:textId="77777777" w:rsidR="008C32B2" w:rsidRPr="00504D01" w:rsidRDefault="008C32B2" w:rsidP="002F5FD7">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4. Total de Resultados de Ingresos (4=1+2+3)</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3A3735"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145,784,711.00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64D8AD"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347,659,473.24</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93852"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370,990,211.00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52629B"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186,489,629.29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9D8C5A"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414,193,083.42</w:t>
            </w:r>
          </w:p>
        </w:tc>
      </w:tr>
      <w:tr w:rsidR="008C32B2" w:rsidRPr="00504D01" w14:paraId="15366B1D" w14:textId="77777777" w:rsidTr="002F5FD7">
        <w:trPr>
          <w:trHeight w:val="2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D1F5BB" w14:textId="77777777" w:rsidR="008C32B2" w:rsidRPr="00504D01" w:rsidRDefault="008C32B2" w:rsidP="008C32B2">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Datos Informativos</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CCBCCF"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41BAD"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56AAD1"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E3EE37"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6891A"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r>
      <w:tr w:rsidR="008C32B2" w:rsidRPr="00504D01" w14:paraId="296F0246" w14:textId="77777777" w:rsidTr="002F5FD7">
        <w:trPr>
          <w:trHeight w:val="2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B7E1A5" w14:textId="77777777" w:rsidR="008C32B2" w:rsidRPr="00504D01" w:rsidRDefault="008C32B2" w:rsidP="008C32B2">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 Ingresos Derivados de Financiamientos con Fuente de Pago de Recursos de Libre Disposición</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853EE"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145,784,711.00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9894E5"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347,659,473.24</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950150"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370,990,211.00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03818"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186,489,629.29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54EF58"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414,193,083.42</w:t>
            </w:r>
          </w:p>
        </w:tc>
      </w:tr>
      <w:tr w:rsidR="008C32B2" w:rsidRPr="00504D01" w14:paraId="1F49E8F1" w14:textId="77777777" w:rsidTr="002F5FD7">
        <w:trPr>
          <w:trHeight w:val="2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70236" w14:textId="77777777" w:rsidR="008C32B2" w:rsidRPr="00504D01" w:rsidRDefault="008C32B2" w:rsidP="008C32B2">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 Ingresos Derivados de Financiamientos con Fuente de Pago de Transferencias Federales Etiquetadas</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C8FBB"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2E906"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328131"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9311DD"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115B0"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73233222" w14:textId="77777777" w:rsidTr="002F5FD7">
        <w:trPr>
          <w:trHeight w:val="2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A1D85" w14:textId="753353C8" w:rsidR="008C32B2" w:rsidRPr="00504D01" w:rsidRDefault="002F5FD7" w:rsidP="008C32B2">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5</w:t>
            </w:r>
            <w:r w:rsidR="008C32B2" w:rsidRPr="00504D01">
              <w:rPr>
                <w:rFonts w:ascii="Calibri" w:eastAsia="Times New Roman" w:hAnsi="Calibri" w:cs="Calibri"/>
                <w:b/>
                <w:bCs/>
                <w:color w:val="000000"/>
                <w:sz w:val="16"/>
                <w:szCs w:val="16"/>
                <w:lang w:eastAsia="es-MX"/>
              </w:rPr>
              <w:t>. Ingresos Derivados de Financiamiento (3 = 1 + 2)</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CB6B74"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145,784,711.00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E62FF6"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347,659,473.24</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ABCB8"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370,990,211.00</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B6BC35"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186,489,629.29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EFD2B"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414,193,083.42</w:t>
            </w:r>
          </w:p>
        </w:tc>
      </w:tr>
    </w:tbl>
    <w:p w14:paraId="0AC4FBDB" w14:textId="77777777" w:rsidR="00736FBF" w:rsidRPr="00504D01" w:rsidRDefault="00736FBF" w:rsidP="004F3996">
      <w:pPr>
        <w:pStyle w:val="Texto"/>
        <w:spacing w:after="0" w:line="276" w:lineRule="auto"/>
        <w:ind w:left="144" w:firstLine="0"/>
        <w:rPr>
          <w:rFonts w:ascii="Calibri" w:hAnsi="Calibri" w:cs="Calibri"/>
          <w:sz w:val="16"/>
          <w:szCs w:val="16"/>
          <w:vertAlign w:val="superscript"/>
          <w:lang w:val="es-MX"/>
        </w:rPr>
      </w:pPr>
    </w:p>
    <w:p w14:paraId="41FEAFFD" w14:textId="77777777" w:rsidR="00736FBF" w:rsidRPr="00504D01" w:rsidRDefault="00736FBF" w:rsidP="002F5FD7">
      <w:pPr>
        <w:pStyle w:val="Texto"/>
        <w:spacing w:after="0" w:line="240" w:lineRule="auto"/>
        <w:ind w:left="144" w:firstLine="0"/>
        <w:rPr>
          <w:rFonts w:ascii="Calibri" w:hAnsi="Calibri" w:cs="Calibri"/>
          <w:sz w:val="16"/>
          <w:szCs w:val="16"/>
          <w:lang w:val="es-MX"/>
        </w:rPr>
      </w:pPr>
      <w:r w:rsidRPr="00504D01">
        <w:rPr>
          <w:rFonts w:ascii="Calibri" w:hAnsi="Calibri" w:cs="Calibri"/>
          <w:sz w:val="16"/>
          <w:szCs w:val="16"/>
          <w:vertAlign w:val="superscript"/>
          <w:lang w:val="es-MX"/>
        </w:rPr>
        <w:t>1</w:t>
      </w:r>
      <w:r w:rsidRPr="00504D01">
        <w:rPr>
          <w:rFonts w:ascii="Calibri" w:hAnsi="Calibri" w:cs="Calibri"/>
          <w:sz w:val="16"/>
          <w:szCs w:val="16"/>
          <w:lang w:val="es-MX"/>
        </w:rPr>
        <w:t>. Los importes corresponden al momento contable de los ingresos devengados.</w:t>
      </w:r>
    </w:p>
    <w:p w14:paraId="62B255EC" w14:textId="77777777" w:rsidR="00736FBF" w:rsidRPr="00504D01" w:rsidRDefault="00736FBF" w:rsidP="002F5FD7">
      <w:pPr>
        <w:pStyle w:val="Texto"/>
        <w:spacing w:after="0" w:line="240" w:lineRule="auto"/>
        <w:ind w:left="144" w:firstLine="0"/>
        <w:rPr>
          <w:rFonts w:ascii="Calibri" w:hAnsi="Calibri" w:cs="Calibri"/>
          <w:sz w:val="16"/>
          <w:szCs w:val="16"/>
          <w:lang w:val="es-MX"/>
        </w:rPr>
      </w:pPr>
      <w:r w:rsidRPr="00504D01">
        <w:rPr>
          <w:rFonts w:ascii="Calibri" w:hAnsi="Calibri" w:cs="Calibri"/>
          <w:sz w:val="16"/>
          <w:szCs w:val="16"/>
          <w:vertAlign w:val="superscript"/>
          <w:lang w:val="es-MX"/>
        </w:rPr>
        <w:t>2</w:t>
      </w:r>
      <w:r w:rsidRPr="00504D01">
        <w:rPr>
          <w:rFonts w:ascii="Calibri" w:hAnsi="Calibri" w:cs="Calibri"/>
          <w:sz w:val="16"/>
          <w:szCs w:val="16"/>
          <w:lang w:val="es-MX"/>
        </w:rPr>
        <w:t xml:space="preserve">. Los importes corresponden a los ingresos devengados al cierre trimestral más reciente disponible y estimados para el resto del ejercicio. </w:t>
      </w:r>
    </w:p>
    <w:p w14:paraId="2B8065FC" w14:textId="77777777" w:rsidR="00406F49" w:rsidRPr="00504D01" w:rsidRDefault="00406F49" w:rsidP="002F5FD7">
      <w:pPr>
        <w:pStyle w:val="texto0"/>
        <w:spacing w:after="0" w:line="240" w:lineRule="auto"/>
        <w:ind w:firstLine="0"/>
        <w:rPr>
          <w:rFonts w:ascii="Calibri" w:hAnsi="Calibri" w:cs="Calibri"/>
          <w:color w:val="0000FF"/>
          <w:sz w:val="16"/>
          <w:szCs w:val="16"/>
        </w:rPr>
      </w:pPr>
    </w:p>
    <w:p w14:paraId="63F0E021" w14:textId="77777777" w:rsidR="00736FBF" w:rsidRPr="009232EF" w:rsidRDefault="00736FBF" w:rsidP="002E6237">
      <w:pPr>
        <w:pStyle w:val="Ttulo4"/>
      </w:pPr>
      <w:bookmarkStart w:id="147" w:name="_Toc187237720"/>
      <w:r w:rsidRPr="009232EF">
        <w:t>Formato 7 d)</w:t>
      </w:r>
      <w:r w:rsidRPr="009232EF">
        <w:tab/>
        <w:t>Resultados de Egresos – LDF</w:t>
      </w:r>
      <w:bookmarkEnd w:id="147"/>
    </w:p>
    <w:p w14:paraId="7C6E7210" w14:textId="77777777" w:rsidR="004F3996" w:rsidRPr="00504D01" w:rsidRDefault="004F3996" w:rsidP="004F3996">
      <w:pPr>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1227"/>
        <w:gridCol w:w="1228"/>
        <w:gridCol w:w="1228"/>
        <w:gridCol w:w="1228"/>
        <w:gridCol w:w="1228"/>
      </w:tblGrid>
      <w:tr w:rsidR="008C32B2" w:rsidRPr="00504D01" w14:paraId="6C71C33B" w14:textId="77777777" w:rsidTr="009232EF">
        <w:trPr>
          <w:trHeight w:val="606"/>
        </w:trPr>
        <w:tc>
          <w:tcPr>
            <w:tcW w:w="8828" w:type="dxa"/>
            <w:gridSpan w:val="6"/>
            <w:tcBorders>
              <w:bottom w:val="single" w:sz="4" w:space="0" w:color="auto"/>
            </w:tcBorders>
            <w:shd w:val="clear" w:color="auto" w:fill="auto"/>
            <w:noWrap/>
            <w:vAlign w:val="center"/>
            <w:hideMark/>
          </w:tcPr>
          <w:p w14:paraId="52CFD118" w14:textId="76BBFDB5" w:rsidR="009232EF" w:rsidRDefault="008C32B2" w:rsidP="008C32B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INSTITUTO ELECTORAL DE QUINTANA ROO</w:t>
            </w:r>
          </w:p>
          <w:p w14:paraId="2500FED8" w14:textId="77EA9EFF" w:rsidR="002E6237" w:rsidRPr="00504D01" w:rsidRDefault="002E6237" w:rsidP="002E6237">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PRESUPUESTO DE EGRESOS PARA EL EJERCICIO FISCAL 2025</w:t>
            </w:r>
          </w:p>
          <w:p w14:paraId="32A89381" w14:textId="53159EFA" w:rsidR="009232EF" w:rsidRPr="00504D01" w:rsidRDefault="002E6237" w:rsidP="008C32B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 xml:space="preserve">Resultados de egresos – </w:t>
            </w:r>
            <w:proofErr w:type="spellStart"/>
            <w:r w:rsidRPr="00504D01">
              <w:rPr>
                <w:rFonts w:ascii="Calibri" w:eastAsia="Times New Roman" w:hAnsi="Calibri" w:cs="Calibri"/>
                <w:b/>
                <w:bCs/>
                <w:color w:val="000000"/>
                <w:sz w:val="16"/>
                <w:szCs w:val="16"/>
                <w:lang w:eastAsia="es-MX"/>
              </w:rPr>
              <w:t>ldf</w:t>
            </w:r>
            <w:proofErr w:type="spellEnd"/>
          </w:p>
          <w:p w14:paraId="234A176F" w14:textId="3659EB67" w:rsidR="008C32B2" w:rsidRPr="00504D01" w:rsidRDefault="009232EF" w:rsidP="008C32B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(Pesos)</w:t>
            </w:r>
          </w:p>
        </w:tc>
      </w:tr>
      <w:tr w:rsidR="008C32B2" w:rsidRPr="00504D01" w14:paraId="5A6F6C1A" w14:textId="77777777" w:rsidTr="004F3996">
        <w:trPr>
          <w:trHeight w:val="20"/>
        </w:trPr>
        <w:tc>
          <w:tcPr>
            <w:tcW w:w="2689" w:type="dxa"/>
            <w:shd w:val="clear" w:color="auto" w:fill="auto"/>
            <w:noWrap/>
            <w:vAlign w:val="center"/>
            <w:hideMark/>
          </w:tcPr>
          <w:p w14:paraId="0B0D79C7" w14:textId="77777777" w:rsidR="008C32B2" w:rsidRPr="00504D01" w:rsidRDefault="008C32B2" w:rsidP="008C32B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Concepto (b)</w:t>
            </w:r>
          </w:p>
        </w:tc>
        <w:tc>
          <w:tcPr>
            <w:tcW w:w="1227" w:type="dxa"/>
            <w:shd w:val="clear" w:color="auto" w:fill="auto"/>
            <w:noWrap/>
            <w:vAlign w:val="center"/>
            <w:hideMark/>
          </w:tcPr>
          <w:p w14:paraId="1F058244" w14:textId="77777777" w:rsidR="008C32B2" w:rsidRPr="00504D01" w:rsidRDefault="008C32B2" w:rsidP="008C32B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2020</w:t>
            </w:r>
          </w:p>
        </w:tc>
        <w:tc>
          <w:tcPr>
            <w:tcW w:w="1228" w:type="dxa"/>
            <w:shd w:val="clear" w:color="auto" w:fill="auto"/>
            <w:noWrap/>
            <w:vAlign w:val="center"/>
            <w:hideMark/>
          </w:tcPr>
          <w:p w14:paraId="31631C4F" w14:textId="77777777" w:rsidR="008C32B2" w:rsidRPr="00504D01" w:rsidRDefault="008C32B2" w:rsidP="008C32B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2021</w:t>
            </w:r>
          </w:p>
        </w:tc>
        <w:tc>
          <w:tcPr>
            <w:tcW w:w="1228" w:type="dxa"/>
            <w:shd w:val="clear" w:color="auto" w:fill="auto"/>
            <w:noWrap/>
            <w:vAlign w:val="center"/>
            <w:hideMark/>
          </w:tcPr>
          <w:p w14:paraId="4241BF9E" w14:textId="77777777" w:rsidR="008C32B2" w:rsidRPr="00504D01" w:rsidRDefault="008C32B2" w:rsidP="008C32B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2022</w:t>
            </w:r>
          </w:p>
        </w:tc>
        <w:tc>
          <w:tcPr>
            <w:tcW w:w="1228" w:type="dxa"/>
            <w:shd w:val="clear" w:color="auto" w:fill="auto"/>
            <w:noWrap/>
            <w:vAlign w:val="center"/>
            <w:hideMark/>
          </w:tcPr>
          <w:p w14:paraId="6F60DDB9" w14:textId="77777777" w:rsidR="008C32B2" w:rsidRPr="00504D01" w:rsidRDefault="008C32B2" w:rsidP="008C32B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2023</w:t>
            </w:r>
          </w:p>
        </w:tc>
        <w:tc>
          <w:tcPr>
            <w:tcW w:w="1228" w:type="dxa"/>
            <w:shd w:val="clear" w:color="auto" w:fill="auto"/>
            <w:vAlign w:val="center"/>
            <w:hideMark/>
          </w:tcPr>
          <w:p w14:paraId="7226ED6D" w14:textId="77777777" w:rsidR="008C32B2" w:rsidRPr="00504D01" w:rsidRDefault="008C32B2" w:rsidP="008C32B2">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2024</w:t>
            </w:r>
          </w:p>
        </w:tc>
      </w:tr>
      <w:tr w:rsidR="008C32B2" w:rsidRPr="00504D01" w14:paraId="5DE7A4E2" w14:textId="77777777" w:rsidTr="004F3996">
        <w:trPr>
          <w:trHeight w:val="20"/>
        </w:trPr>
        <w:tc>
          <w:tcPr>
            <w:tcW w:w="2689" w:type="dxa"/>
            <w:shd w:val="clear" w:color="auto" w:fill="auto"/>
            <w:noWrap/>
            <w:vAlign w:val="center"/>
            <w:hideMark/>
          </w:tcPr>
          <w:p w14:paraId="7F9304DF" w14:textId="77777777" w:rsidR="008C32B2" w:rsidRPr="00504D01" w:rsidRDefault="008C32B2" w:rsidP="008C32B2">
            <w:pPr>
              <w:jc w:val="both"/>
              <w:rPr>
                <w:rFonts w:ascii="Calibri" w:eastAsia="Times New Roman" w:hAnsi="Calibri" w:cs="Calibri"/>
                <w:b/>
                <w:bCs/>
                <w:color w:val="000000"/>
                <w:sz w:val="16"/>
                <w:szCs w:val="16"/>
                <w:lang w:val="pt-PT" w:eastAsia="es-MX"/>
              </w:rPr>
            </w:pPr>
            <w:r w:rsidRPr="00504D01">
              <w:rPr>
                <w:rFonts w:ascii="Calibri" w:eastAsia="Times New Roman" w:hAnsi="Calibri" w:cs="Calibri"/>
                <w:b/>
                <w:bCs/>
                <w:color w:val="000000"/>
                <w:sz w:val="16"/>
                <w:szCs w:val="16"/>
                <w:lang w:val="pt-PT" w:eastAsia="es-MX"/>
              </w:rPr>
              <w:t>1. Gasto No Etiquetado</w:t>
            </w:r>
            <w:r w:rsidRPr="00504D01">
              <w:rPr>
                <w:rFonts w:ascii="Calibri" w:eastAsia="Times New Roman" w:hAnsi="Calibri" w:cs="Calibri"/>
                <w:color w:val="000000"/>
                <w:sz w:val="16"/>
                <w:szCs w:val="16"/>
                <w:lang w:val="pt-PT" w:eastAsia="es-MX"/>
              </w:rPr>
              <w:t xml:space="preserve"> </w:t>
            </w:r>
            <w:r w:rsidRPr="00504D01">
              <w:rPr>
                <w:rFonts w:ascii="Calibri" w:eastAsia="Times New Roman" w:hAnsi="Calibri" w:cs="Calibri"/>
                <w:b/>
                <w:bCs/>
                <w:color w:val="000000"/>
                <w:sz w:val="16"/>
                <w:szCs w:val="16"/>
                <w:lang w:val="pt-PT" w:eastAsia="es-MX"/>
              </w:rPr>
              <w:t>(1=A+B+C+D+E+F+G+H+I)</w:t>
            </w:r>
          </w:p>
        </w:tc>
        <w:tc>
          <w:tcPr>
            <w:tcW w:w="1227" w:type="dxa"/>
            <w:shd w:val="clear" w:color="auto" w:fill="auto"/>
            <w:noWrap/>
            <w:vAlign w:val="center"/>
            <w:hideMark/>
          </w:tcPr>
          <w:p w14:paraId="462EE0A3"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131,315,084.74</w:t>
            </w:r>
          </w:p>
        </w:tc>
        <w:tc>
          <w:tcPr>
            <w:tcW w:w="1228" w:type="dxa"/>
            <w:shd w:val="clear" w:color="auto" w:fill="auto"/>
            <w:noWrap/>
            <w:vAlign w:val="center"/>
            <w:hideMark/>
          </w:tcPr>
          <w:p w14:paraId="0F6CB059"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294,231,495.50</w:t>
            </w:r>
          </w:p>
        </w:tc>
        <w:tc>
          <w:tcPr>
            <w:tcW w:w="1228" w:type="dxa"/>
            <w:shd w:val="clear" w:color="auto" w:fill="auto"/>
            <w:noWrap/>
            <w:vAlign w:val="center"/>
            <w:hideMark/>
          </w:tcPr>
          <w:p w14:paraId="57B605B8"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367,673,254.77</w:t>
            </w:r>
          </w:p>
        </w:tc>
        <w:tc>
          <w:tcPr>
            <w:tcW w:w="1228" w:type="dxa"/>
            <w:shd w:val="clear" w:color="auto" w:fill="auto"/>
            <w:noWrap/>
            <w:vAlign w:val="center"/>
            <w:hideMark/>
          </w:tcPr>
          <w:p w14:paraId="7D06574E"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174,060,699.56</w:t>
            </w:r>
          </w:p>
        </w:tc>
        <w:tc>
          <w:tcPr>
            <w:tcW w:w="1228" w:type="dxa"/>
            <w:shd w:val="clear" w:color="auto" w:fill="auto"/>
            <w:noWrap/>
            <w:vAlign w:val="center"/>
            <w:hideMark/>
          </w:tcPr>
          <w:p w14:paraId="77504803"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492,855,039.00</w:t>
            </w:r>
          </w:p>
        </w:tc>
      </w:tr>
      <w:tr w:rsidR="008C32B2" w:rsidRPr="00504D01" w14:paraId="324745DF" w14:textId="77777777" w:rsidTr="004F3996">
        <w:trPr>
          <w:trHeight w:val="20"/>
        </w:trPr>
        <w:tc>
          <w:tcPr>
            <w:tcW w:w="2689" w:type="dxa"/>
            <w:shd w:val="clear" w:color="auto" w:fill="auto"/>
            <w:noWrap/>
            <w:vAlign w:val="center"/>
            <w:hideMark/>
          </w:tcPr>
          <w:p w14:paraId="1AAD4D71" w14:textId="77777777" w:rsidR="008C32B2" w:rsidRPr="00504D01" w:rsidRDefault="008C32B2" w:rsidP="008C32B2">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      Servicios Personales</w:t>
            </w:r>
          </w:p>
        </w:tc>
        <w:tc>
          <w:tcPr>
            <w:tcW w:w="1227" w:type="dxa"/>
            <w:shd w:val="clear" w:color="auto" w:fill="auto"/>
            <w:noWrap/>
            <w:vAlign w:val="center"/>
            <w:hideMark/>
          </w:tcPr>
          <w:p w14:paraId="0580ABA4"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68,711,485.72</w:t>
            </w:r>
          </w:p>
        </w:tc>
        <w:tc>
          <w:tcPr>
            <w:tcW w:w="1228" w:type="dxa"/>
            <w:shd w:val="clear" w:color="auto" w:fill="auto"/>
            <w:noWrap/>
            <w:vAlign w:val="center"/>
            <w:hideMark/>
          </w:tcPr>
          <w:p w14:paraId="34455FE9"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104,185,908.43</w:t>
            </w:r>
          </w:p>
        </w:tc>
        <w:tc>
          <w:tcPr>
            <w:tcW w:w="1228" w:type="dxa"/>
            <w:shd w:val="clear" w:color="auto" w:fill="auto"/>
            <w:noWrap/>
            <w:vAlign w:val="center"/>
            <w:hideMark/>
          </w:tcPr>
          <w:p w14:paraId="647D435C"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97,382,842.84</w:t>
            </w:r>
          </w:p>
        </w:tc>
        <w:tc>
          <w:tcPr>
            <w:tcW w:w="1228" w:type="dxa"/>
            <w:shd w:val="clear" w:color="auto" w:fill="auto"/>
            <w:noWrap/>
            <w:vAlign w:val="center"/>
            <w:hideMark/>
          </w:tcPr>
          <w:p w14:paraId="348E18D5"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73,754,359.69</w:t>
            </w:r>
          </w:p>
        </w:tc>
        <w:tc>
          <w:tcPr>
            <w:tcW w:w="1228" w:type="dxa"/>
            <w:shd w:val="clear" w:color="auto" w:fill="auto"/>
            <w:noWrap/>
            <w:vAlign w:val="center"/>
            <w:hideMark/>
          </w:tcPr>
          <w:p w14:paraId="4A5B793F"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155,452,788.00</w:t>
            </w:r>
          </w:p>
        </w:tc>
      </w:tr>
      <w:tr w:rsidR="008C32B2" w:rsidRPr="00504D01" w14:paraId="2F1908BA" w14:textId="77777777" w:rsidTr="004F3996">
        <w:trPr>
          <w:trHeight w:val="20"/>
        </w:trPr>
        <w:tc>
          <w:tcPr>
            <w:tcW w:w="2689" w:type="dxa"/>
            <w:shd w:val="clear" w:color="auto" w:fill="auto"/>
            <w:noWrap/>
            <w:vAlign w:val="center"/>
            <w:hideMark/>
          </w:tcPr>
          <w:p w14:paraId="735049A2" w14:textId="77777777" w:rsidR="008C32B2" w:rsidRPr="00504D01" w:rsidRDefault="008C32B2" w:rsidP="008C32B2">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B.      Materiales y Suministros</w:t>
            </w:r>
          </w:p>
        </w:tc>
        <w:tc>
          <w:tcPr>
            <w:tcW w:w="1227" w:type="dxa"/>
            <w:shd w:val="clear" w:color="auto" w:fill="auto"/>
            <w:noWrap/>
            <w:vAlign w:val="center"/>
            <w:hideMark/>
          </w:tcPr>
          <w:p w14:paraId="6A25D2F2"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1,873,357.45</w:t>
            </w:r>
          </w:p>
        </w:tc>
        <w:tc>
          <w:tcPr>
            <w:tcW w:w="1228" w:type="dxa"/>
            <w:shd w:val="clear" w:color="auto" w:fill="auto"/>
            <w:noWrap/>
            <w:vAlign w:val="center"/>
            <w:hideMark/>
          </w:tcPr>
          <w:p w14:paraId="481A7AEF"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49,418,543.95</w:t>
            </w:r>
          </w:p>
        </w:tc>
        <w:tc>
          <w:tcPr>
            <w:tcW w:w="1228" w:type="dxa"/>
            <w:shd w:val="clear" w:color="auto" w:fill="auto"/>
            <w:noWrap/>
            <w:vAlign w:val="center"/>
            <w:hideMark/>
          </w:tcPr>
          <w:p w14:paraId="3AEB07AE"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113,285,943.95</w:t>
            </w:r>
          </w:p>
        </w:tc>
        <w:tc>
          <w:tcPr>
            <w:tcW w:w="1228" w:type="dxa"/>
            <w:shd w:val="clear" w:color="auto" w:fill="auto"/>
            <w:noWrap/>
            <w:vAlign w:val="center"/>
            <w:hideMark/>
          </w:tcPr>
          <w:p w14:paraId="6592646B"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7,273,755.76</w:t>
            </w:r>
          </w:p>
        </w:tc>
        <w:tc>
          <w:tcPr>
            <w:tcW w:w="1228" w:type="dxa"/>
            <w:shd w:val="clear" w:color="auto" w:fill="auto"/>
            <w:noWrap/>
            <w:vAlign w:val="center"/>
            <w:hideMark/>
          </w:tcPr>
          <w:p w14:paraId="3C233E47"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110,850,516.00</w:t>
            </w:r>
          </w:p>
        </w:tc>
      </w:tr>
      <w:tr w:rsidR="008C32B2" w:rsidRPr="00504D01" w14:paraId="2C338E0A" w14:textId="77777777" w:rsidTr="004F3996">
        <w:trPr>
          <w:trHeight w:val="20"/>
        </w:trPr>
        <w:tc>
          <w:tcPr>
            <w:tcW w:w="2689" w:type="dxa"/>
            <w:shd w:val="clear" w:color="auto" w:fill="auto"/>
            <w:noWrap/>
            <w:vAlign w:val="center"/>
            <w:hideMark/>
          </w:tcPr>
          <w:p w14:paraId="6E70A6BA" w14:textId="77777777" w:rsidR="008C32B2" w:rsidRPr="00504D01" w:rsidRDefault="008C32B2" w:rsidP="008C32B2">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C.      Servicios Generales</w:t>
            </w:r>
          </w:p>
        </w:tc>
        <w:tc>
          <w:tcPr>
            <w:tcW w:w="1227" w:type="dxa"/>
            <w:shd w:val="clear" w:color="auto" w:fill="auto"/>
            <w:noWrap/>
            <w:vAlign w:val="center"/>
            <w:hideMark/>
          </w:tcPr>
          <w:p w14:paraId="72B921A2"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14,858,280.12</w:t>
            </w:r>
          </w:p>
        </w:tc>
        <w:tc>
          <w:tcPr>
            <w:tcW w:w="1228" w:type="dxa"/>
            <w:shd w:val="clear" w:color="auto" w:fill="auto"/>
            <w:noWrap/>
            <w:vAlign w:val="center"/>
            <w:hideMark/>
          </w:tcPr>
          <w:p w14:paraId="434C2BA1"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61,251,960.33</w:t>
            </w:r>
          </w:p>
        </w:tc>
        <w:tc>
          <w:tcPr>
            <w:tcW w:w="1228" w:type="dxa"/>
            <w:shd w:val="clear" w:color="auto" w:fill="auto"/>
            <w:noWrap/>
            <w:vAlign w:val="center"/>
            <w:hideMark/>
          </w:tcPr>
          <w:p w14:paraId="5C3288FE"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63,941,283.12</w:t>
            </w:r>
          </w:p>
        </w:tc>
        <w:tc>
          <w:tcPr>
            <w:tcW w:w="1228" w:type="dxa"/>
            <w:shd w:val="clear" w:color="auto" w:fill="auto"/>
            <w:noWrap/>
            <w:vAlign w:val="center"/>
            <w:hideMark/>
          </w:tcPr>
          <w:p w14:paraId="19BE5962"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36,806,970.00</w:t>
            </w:r>
          </w:p>
        </w:tc>
        <w:tc>
          <w:tcPr>
            <w:tcW w:w="1228" w:type="dxa"/>
            <w:shd w:val="clear" w:color="auto" w:fill="auto"/>
            <w:noWrap/>
            <w:vAlign w:val="center"/>
            <w:hideMark/>
          </w:tcPr>
          <w:p w14:paraId="3677C7AA"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124,591,794.00</w:t>
            </w:r>
          </w:p>
        </w:tc>
      </w:tr>
      <w:tr w:rsidR="008C32B2" w:rsidRPr="00504D01" w14:paraId="69151EF3" w14:textId="77777777" w:rsidTr="004F3996">
        <w:trPr>
          <w:trHeight w:val="20"/>
        </w:trPr>
        <w:tc>
          <w:tcPr>
            <w:tcW w:w="2689" w:type="dxa"/>
            <w:shd w:val="clear" w:color="auto" w:fill="auto"/>
            <w:noWrap/>
            <w:vAlign w:val="center"/>
            <w:hideMark/>
          </w:tcPr>
          <w:p w14:paraId="50DCE1D6" w14:textId="77777777" w:rsidR="008C32B2" w:rsidRPr="00504D01" w:rsidRDefault="008C32B2" w:rsidP="008C32B2">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D.      Transferencias, Asignaciones, Subsidios y Otras Ayudas</w:t>
            </w:r>
          </w:p>
        </w:tc>
        <w:tc>
          <w:tcPr>
            <w:tcW w:w="1227" w:type="dxa"/>
            <w:shd w:val="clear" w:color="auto" w:fill="auto"/>
            <w:noWrap/>
            <w:vAlign w:val="center"/>
            <w:hideMark/>
          </w:tcPr>
          <w:p w14:paraId="44D09E2B"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45,290,442.48</w:t>
            </w:r>
          </w:p>
        </w:tc>
        <w:tc>
          <w:tcPr>
            <w:tcW w:w="1228" w:type="dxa"/>
            <w:shd w:val="clear" w:color="auto" w:fill="auto"/>
            <w:noWrap/>
            <w:vAlign w:val="center"/>
            <w:hideMark/>
          </w:tcPr>
          <w:p w14:paraId="12509FC8"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77,678,095.99</w:t>
            </w:r>
          </w:p>
        </w:tc>
        <w:tc>
          <w:tcPr>
            <w:tcW w:w="1228" w:type="dxa"/>
            <w:shd w:val="clear" w:color="auto" w:fill="auto"/>
            <w:noWrap/>
            <w:vAlign w:val="center"/>
            <w:hideMark/>
          </w:tcPr>
          <w:p w14:paraId="3A0E6C10"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92,004,625.47</w:t>
            </w:r>
          </w:p>
        </w:tc>
        <w:tc>
          <w:tcPr>
            <w:tcW w:w="1228" w:type="dxa"/>
            <w:shd w:val="clear" w:color="auto" w:fill="auto"/>
            <w:noWrap/>
            <w:vAlign w:val="center"/>
            <w:hideMark/>
          </w:tcPr>
          <w:p w14:paraId="56546253"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54,726,125.01</w:t>
            </w:r>
          </w:p>
        </w:tc>
        <w:tc>
          <w:tcPr>
            <w:tcW w:w="1228" w:type="dxa"/>
            <w:shd w:val="clear" w:color="auto" w:fill="auto"/>
            <w:noWrap/>
            <w:vAlign w:val="center"/>
            <w:hideMark/>
          </w:tcPr>
          <w:p w14:paraId="7E4CF30C"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99,762,954.00</w:t>
            </w:r>
          </w:p>
        </w:tc>
      </w:tr>
      <w:tr w:rsidR="008C32B2" w:rsidRPr="00504D01" w14:paraId="5E17A4D5" w14:textId="77777777" w:rsidTr="004F3996">
        <w:trPr>
          <w:trHeight w:val="20"/>
        </w:trPr>
        <w:tc>
          <w:tcPr>
            <w:tcW w:w="2689" w:type="dxa"/>
            <w:shd w:val="clear" w:color="auto" w:fill="auto"/>
            <w:noWrap/>
            <w:vAlign w:val="center"/>
            <w:hideMark/>
          </w:tcPr>
          <w:p w14:paraId="6A513966" w14:textId="77777777" w:rsidR="008C32B2" w:rsidRPr="00504D01" w:rsidRDefault="008C32B2" w:rsidP="008C32B2">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E.      Bienes Muebles, Inmuebles e Intangibles</w:t>
            </w:r>
          </w:p>
        </w:tc>
        <w:tc>
          <w:tcPr>
            <w:tcW w:w="1227" w:type="dxa"/>
            <w:shd w:val="clear" w:color="auto" w:fill="auto"/>
            <w:noWrap/>
            <w:vAlign w:val="center"/>
            <w:hideMark/>
          </w:tcPr>
          <w:p w14:paraId="4913F830"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581,518.97</w:t>
            </w:r>
          </w:p>
        </w:tc>
        <w:tc>
          <w:tcPr>
            <w:tcW w:w="1228" w:type="dxa"/>
            <w:shd w:val="clear" w:color="auto" w:fill="auto"/>
            <w:noWrap/>
            <w:vAlign w:val="center"/>
            <w:hideMark/>
          </w:tcPr>
          <w:p w14:paraId="1E252620"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1,696,986.80</w:t>
            </w:r>
          </w:p>
        </w:tc>
        <w:tc>
          <w:tcPr>
            <w:tcW w:w="1228" w:type="dxa"/>
            <w:shd w:val="clear" w:color="auto" w:fill="auto"/>
            <w:noWrap/>
            <w:vAlign w:val="center"/>
            <w:hideMark/>
          </w:tcPr>
          <w:p w14:paraId="1234678E"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1,058,559.39</w:t>
            </w:r>
          </w:p>
        </w:tc>
        <w:tc>
          <w:tcPr>
            <w:tcW w:w="1228" w:type="dxa"/>
            <w:shd w:val="clear" w:color="auto" w:fill="auto"/>
            <w:noWrap/>
            <w:vAlign w:val="center"/>
            <w:hideMark/>
          </w:tcPr>
          <w:p w14:paraId="7F756276"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1,499,489.10</w:t>
            </w:r>
          </w:p>
        </w:tc>
        <w:tc>
          <w:tcPr>
            <w:tcW w:w="1228" w:type="dxa"/>
            <w:shd w:val="clear" w:color="auto" w:fill="auto"/>
            <w:noWrap/>
            <w:vAlign w:val="center"/>
            <w:hideMark/>
          </w:tcPr>
          <w:p w14:paraId="554F4BB1"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2,196,987.00</w:t>
            </w:r>
          </w:p>
        </w:tc>
      </w:tr>
      <w:tr w:rsidR="008C32B2" w:rsidRPr="00504D01" w14:paraId="68EA1767" w14:textId="77777777" w:rsidTr="004F3996">
        <w:trPr>
          <w:trHeight w:val="20"/>
        </w:trPr>
        <w:tc>
          <w:tcPr>
            <w:tcW w:w="2689" w:type="dxa"/>
            <w:shd w:val="clear" w:color="auto" w:fill="auto"/>
            <w:noWrap/>
            <w:vAlign w:val="center"/>
            <w:hideMark/>
          </w:tcPr>
          <w:p w14:paraId="4C1B6FEC" w14:textId="77777777" w:rsidR="008C32B2" w:rsidRPr="00504D01" w:rsidRDefault="008C32B2" w:rsidP="008C32B2">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F.      Inversión Pública</w:t>
            </w:r>
          </w:p>
        </w:tc>
        <w:tc>
          <w:tcPr>
            <w:tcW w:w="1227" w:type="dxa"/>
            <w:shd w:val="clear" w:color="auto" w:fill="auto"/>
            <w:noWrap/>
            <w:vAlign w:val="center"/>
            <w:hideMark/>
          </w:tcPr>
          <w:p w14:paraId="53A183D4"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764B46B6"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40E4A722"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1EEC964D"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754EBE5E"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487E25AC" w14:textId="77777777" w:rsidTr="004F3996">
        <w:trPr>
          <w:trHeight w:val="20"/>
        </w:trPr>
        <w:tc>
          <w:tcPr>
            <w:tcW w:w="2689" w:type="dxa"/>
            <w:shd w:val="clear" w:color="auto" w:fill="auto"/>
            <w:noWrap/>
            <w:vAlign w:val="center"/>
            <w:hideMark/>
          </w:tcPr>
          <w:p w14:paraId="7790C2F9" w14:textId="77777777" w:rsidR="008C32B2" w:rsidRPr="00504D01" w:rsidRDefault="008C32B2" w:rsidP="008C32B2">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G.      Inversiones Financieras y Otras Provisiones</w:t>
            </w:r>
          </w:p>
        </w:tc>
        <w:tc>
          <w:tcPr>
            <w:tcW w:w="1227" w:type="dxa"/>
            <w:shd w:val="clear" w:color="auto" w:fill="auto"/>
            <w:noWrap/>
            <w:vAlign w:val="center"/>
            <w:hideMark/>
          </w:tcPr>
          <w:p w14:paraId="0794D4A1"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73ADD5DD"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6EF27405"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6659E404"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218D6591"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0CBC68CA" w14:textId="77777777" w:rsidTr="004F3996">
        <w:trPr>
          <w:trHeight w:val="20"/>
        </w:trPr>
        <w:tc>
          <w:tcPr>
            <w:tcW w:w="2689" w:type="dxa"/>
            <w:shd w:val="clear" w:color="auto" w:fill="auto"/>
            <w:noWrap/>
            <w:vAlign w:val="center"/>
            <w:hideMark/>
          </w:tcPr>
          <w:p w14:paraId="2A780197" w14:textId="77777777" w:rsidR="008C32B2" w:rsidRPr="00504D01" w:rsidRDefault="008C32B2" w:rsidP="008C32B2">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xml:space="preserve">H.      Participaciones y Aportaciones </w:t>
            </w:r>
          </w:p>
        </w:tc>
        <w:tc>
          <w:tcPr>
            <w:tcW w:w="1227" w:type="dxa"/>
            <w:shd w:val="clear" w:color="auto" w:fill="auto"/>
            <w:noWrap/>
            <w:vAlign w:val="center"/>
            <w:hideMark/>
          </w:tcPr>
          <w:p w14:paraId="58E1C9FB"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690E9100"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6EDD9FA3"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47422CF8"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50C41091"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24E988CC" w14:textId="77777777" w:rsidTr="004F3996">
        <w:trPr>
          <w:trHeight w:val="20"/>
        </w:trPr>
        <w:tc>
          <w:tcPr>
            <w:tcW w:w="2689" w:type="dxa"/>
            <w:shd w:val="clear" w:color="auto" w:fill="auto"/>
            <w:noWrap/>
            <w:vAlign w:val="center"/>
            <w:hideMark/>
          </w:tcPr>
          <w:p w14:paraId="330CC641" w14:textId="77777777" w:rsidR="008C32B2" w:rsidRPr="00504D01" w:rsidRDefault="008C32B2" w:rsidP="008C32B2">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I.        Deuda Pública</w:t>
            </w:r>
          </w:p>
        </w:tc>
        <w:tc>
          <w:tcPr>
            <w:tcW w:w="1227" w:type="dxa"/>
            <w:shd w:val="clear" w:color="auto" w:fill="auto"/>
            <w:noWrap/>
            <w:vAlign w:val="center"/>
            <w:hideMark/>
          </w:tcPr>
          <w:p w14:paraId="0C1E8049"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092C2DBD"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7EE36E7E"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7612D8DF"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4C16E204"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2F5FD7" w:rsidRPr="00504D01" w14:paraId="0486622D" w14:textId="77777777" w:rsidTr="002F5FD7">
        <w:trPr>
          <w:trHeight w:val="44"/>
        </w:trPr>
        <w:tc>
          <w:tcPr>
            <w:tcW w:w="8828" w:type="dxa"/>
            <w:gridSpan w:val="6"/>
            <w:shd w:val="clear" w:color="auto" w:fill="auto"/>
            <w:noWrap/>
            <w:vAlign w:val="center"/>
          </w:tcPr>
          <w:p w14:paraId="5C88BB4D" w14:textId="3D9EBA5D" w:rsidR="002F5FD7" w:rsidRPr="00504D01" w:rsidRDefault="002F5FD7" w:rsidP="008C32B2">
            <w:pPr>
              <w:jc w:val="right"/>
              <w:rPr>
                <w:rFonts w:ascii="Calibri" w:eastAsia="Times New Roman" w:hAnsi="Calibri" w:cs="Calibri"/>
                <w:color w:val="000000"/>
                <w:sz w:val="16"/>
                <w:szCs w:val="16"/>
                <w:lang w:eastAsia="es-MX"/>
              </w:rPr>
            </w:pPr>
          </w:p>
        </w:tc>
      </w:tr>
      <w:tr w:rsidR="008C32B2" w:rsidRPr="00504D01" w14:paraId="03831A01" w14:textId="77777777" w:rsidTr="004F3996">
        <w:trPr>
          <w:trHeight w:val="20"/>
        </w:trPr>
        <w:tc>
          <w:tcPr>
            <w:tcW w:w="2689" w:type="dxa"/>
            <w:shd w:val="clear" w:color="auto" w:fill="auto"/>
            <w:noWrap/>
            <w:vAlign w:val="center"/>
            <w:hideMark/>
          </w:tcPr>
          <w:p w14:paraId="32710CB9" w14:textId="77777777" w:rsidR="008C32B2" w:rsidRPr="00504D01" w:rsidRDefault="008C32B2" w:rsidP="008C32B2">
            <w:pPr>
              <w:jc w:val="both"/>
              <w:rPr>
                <w:rFonts w:ascii="Calibri" w:eastAsia="Times New Roman" w:hAnsi="Calibri" w:cs="Calibri"/>
                <w:b/>
                <w:bCs/>
                <w:color w:val="000000"/>
                <w:sz w:val="16"/>
                <w:szCs w:val="16"/>
                <w:lang w:val="pt-PT" w:eastAsia="es-MX"/>
              </w:rPr>
            </w:pPr>
            <w:r w:rsidRPr="00504D01">
              <w:rPr>
                <w:rFonts w:ascii="Calibri" w:eastAsia="Times New Roman" w:hAnsi="Calibri" w:cs="Calibri"/>
                <w:b/>
                <w:bCs/>
                <w:color w:val="000000"/>
                <w:sz w:val="16"/>
                <w:szCs w:val="16"/>
                <w:lang w:val="pt-PT" w:eastAsia="es-MX"/>
              </w:rPr>
              <w:t>2. Gasto Etiquetado (2=A+B+C+D+E+F+G+H+I)</w:t>
            </w:r>
          </w:p>
        </w:tc>
        <w:tc>
          <w:tcPr>
            <w:tcW w:w="1227" w:type="dxa"/>
            <w:shd w:val="clear" w:color="auto" w:fill="auto"/>
            <w:noWrap/>
            <w:vAlign w:val="center"/>
            <w:hideMark/>
          </w:tcPr>
          <w:p w14:paraId="3601EDC6"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1228" w:type="dxa"/>
            <w:shd w:val="clear" w:color="auto" w:fill="auto"/>
            <w:noWrap/>
            <w:vAlign w:val="center"/>
            <w:hideMark/>
          </w:tcPr>
          <w:p w14:paraId="030B933C"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1228" w:type="dxa"/>
            <w:shd w:val="clear" w:color="auto" w:fill="auto"/>
            <w:noWrap/>
            <w:vAlign w:val="center"/>
            <w:hideMark/>
          </w:tcPr>
          <w:p w14:paraId="6E1C1127"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1228" w:type="dxa"/>
            <w:shd w:val="clear" w:color="auto" w:fill="auto"/>
            <w:noWrap/>
            <w:vAlign w:val="center"/>
            <w:hideMark/>
          </w:tcPr>
          <w:p w14:paraId="45CAF364"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1228" w:type="dxa"/>
            <w:shd w:val="clear" w:color="auto" w:fill="auto"/>
            <w:noWrap/>
            <w:vAlign w:val="center"/>
            <w:hideMark/>
          </w:tcPr>
          <w:p w14:paraId="15E8153A"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r>
      <w:tr w:rsidR="008C32B2" w:rsidRPr="00504D01" w14:paraId="501D3DE6" w14:textId="77777777" w:rsidTr="004F3996">
        <w:trPr>
          <w:trHeight w:val="20"/>
        </w:trPr>
        <w:tc>
          <w:tcPr>
            <w:tcW w:w="2689" w:type="dxa"/>
            <w:shd w:val="clear" w:color="auto" w:fill="auto"/>
            <w:noWrap/>
            <w:vAlign w:val="center"/>
            <w:hideMark/>
          </w:tcPr>
          <w:p w14:paraId="57895A39" w14:textId="77777777" w:rsidR="008C32B2" w:rsidRPr="00504D01" w:rsidRDefault="008C32B2" w:rsidP="008C32B2">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      Servicios Personales</w:t>
            </w:r>
          </w:p>
        </w:tc>
        <w:tc>
          <w:tcPr>
            <w:tcW w:w="1227" w:type="dxa"/>
            <w:shd w:val="clear" w:color="auto" w:fill="auto"/>
            <w:noWrap/>
            <w:vAlign w:val="center"/>
            <w:hideMark/>
          </w:tcPr>
          <w:p w14:paraId="4B572FF2"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6AD73EB0"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5E8CD5BB"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5BF04112"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2AFD3D16"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41ED57AA" w14:textId="77777777" w:rsidTr="004F3996">
        <w:trPr>
          <w:trHeight w:val="20"/>
        </w:trPr>
        <w:tc>
          <w:tcPr>
            <w:tcW w:w="2689" w:type="dxa"/>
            <w:shd w:val="clear" w:color="auto" w:fill="auto"/>
            <w:noWrap/>
            <w:vAlign w:val="center"/>
            <w:hideMark/>
          </w:tcPr>
          <w:p w14:paraId="0CDC7048" w14:textId="77777777" w:rsidR="008C32B2" w:rsidRPr="00504D01" w:rsidRDefault="008C32B2" w:rsidP="008C32B2">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B.      Materiales y Suministros</w:t>
            </w:r>
          </w:p>
        </w:tc>
        <w:tc>
          <w:tcPr>
            <w:tcW w:w="1227" w:type="dxa"/>
            <w:shd w:val="clear" w:color="auto" w:fill="auto"/>
            <w:noWrap/>
            <w:vAlign w:val="center"/>
            <w:hideMark/>
          </w:tcPr>
          <w:p w14:paraId="7FCC37D2"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58865FEF"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361B3C5A"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4DE70B15"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33A0FBEC"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006188C6" w14:textId="77777777" w:rsidTr="004F3996">
        <w:trPr>
          <w:trHeight w:val="20"/>
        </w:trPr>
        <w:tc>
          <w:tcPr>
            <w:tcW w:w="2689" w:type="dxa"/>
            <w:shd w:val="clear" w:color="auto" w:fill="auto"/>
            <w:noWrap/>
            <w:vAlign w:val="center"/>
            <w:hideMark/>
          </w:tcPr>
          <w:p w14:paraId="4948E0CF" w14:textId="77777777" w:rsidR="008C32B2" w:rsidRPr="00504D01" w:rsidRDefault="008C32B2" w:rsidP="008C32B2">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C.      Servicios Generales</w:t>
            </w:r>
          </w:p>
        </w:tc>
        <w:tc>
          <w:tcPr>
            <w:tcW w:w="1227" w:type="dxa"/>
            <w:shd w:val="clear" w:color="auto" w:fill="auto"/>
            <w:noWrap/>
            <w:vAlign w:val="center"/>
            <w:hideMark/>
          </w:tcPr>
          <w:p w14:paraId="0BE54D0E"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76C9BC1E"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3442C748"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00E3DCB8"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40971DDD"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1912C98A" w14:textId="77777777" w:rsidTr="004F3996">
        <w:trPr>
          <w:trHeight w:val="20"/>
        </w:trPr>
        <w:tc>
          <w:tcPr>
            <w:tcW w:w="2689" w:type="dxa"/>
            <w:shd w:val="clear" w:color="auto" w:fill="auto"/>
            <w:noWrap/>
            <w:vAlign w:val="center"/>
            <w:hideMark/>
          </w:tcPr>
          <w:p w14:paraId="38C8B892" w14:textId="77777777" w:rsidR="008C32B2" w:rsidRPr="00504D01" w:rsidRDefault="008C32B2" w:rsidP="008C32B2">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D.      Transferencias, Asignaciones, Subsidios y Otras Ayudas</w:t>
            </w:r>
          </w:p>
        </w:tc>
        <w:tc>
          <w:tcPr>
            <w:tcW w:w="1227" w:type="dxa"/>
            <w:shd w:val="clear" w:color="auto" w:fill="auto"/>
            <w:noWrap/>
            <w:vAlign w:val="center"/>
            <w:hideMark/>
          </w:tcPr>
          <w:p w14:paraId="075D8C11"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2AD30D91"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7DBC3FA6"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39E2CA8D"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4C8157D1"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408FEEF5" w14:textId="77777777" w:rsidTr="004F3996">
        <w:trPr>
          <w:trHeight w:val="20"/>
        </w:trPr>
        <w:tc>
          <w:tcPr>
            <w:tcW w:w="2689" w:type="dxa"/>
            <w:shd w:val="clear" w:color="auto" w:fill="auto"/>
            <w:noWrap/>
            <w:vAlign w:val="center"/>
            <w:hideMark/>
          </w:tcPr>
          <w:p w14:paraId="00CA7A18" w14:textId="77777777" w:rsidR="008C32B2" w:rsidRPr="00504D01" w:rsidRDefault="008C32B2" w:rsidP="008C32B2">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E.      Bienes Muebles, Inmuebles e Intangibles</w:t>
            </w:r>
          </w:p>
        </w:tc>
        <w:tc>
          <w:tcPr>
            <w:tcW w:w="1227" w:type="dxa"/>
            <w:shd w:val="clear" w:color="auto" w:fill="auto"/>
            <w:noWrap/>
            <w:vAlign w:val="center"/>
            <w:hideMark/>
          </w:tcPr>
          <w:p w14:paraId="72BA9EB7"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7C67D4EE"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36609CFB"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33732007"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62A07406"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322FC2D4" w14:textId="77777777" w:rsidTr="004F3996">
        <w:trPr>
          <w:trHeight w:val="20"/>
        </w:trPr>
        <w:tc>
          <w:tcPr>
            <w:tcW w:w="2689" w:type="dxa"/>
            <w:shd w:val="clear" w:color="auto" w:fill="auto"/>
            <w:noWrap/>
            <w:vAlign w:val="center"/>
            <w:hideMark/>
          </w:tcPr>
          <w:p w14:paraId="6CCF129B" w14:textId="77777777" w:rsidR="008C32B2" w:rsidRPr="00504D01" w:rsidRDefault="008C32B2" w:rsidP="008C32B2">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F.      Inversión Pública</w:t>
            </w:r>
          </w:p>
        </w:tc>
        <w:tc>
          <w:tcPr>
            <w:tcW w:w="1227" w:type="dxa"/>
            <w:shd w:val="clear" w:color="auto" w:fill="auto"/>
            <w:noWrap/>
            <w:vAlign w:val="center"/>
            <w:hideMark/>
          </w:tcPr>
          <w:p w14:paraId="5F09A9D6"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10C55561"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7D692D85"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47044BDD"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0ADF4391"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3CFF1D29" w14:textId="77777777" w:rsidTr="004F3996">
        <w:trPr>
          <w:trHeight w:val="20"/>
        </w:trPr>
        <w:tc>
          <w:tcPr>
            <w:tcW w:w="2689" w:type="dxa"/>
            <w:shd w:val="clear" w:color="auto" w:fill="auto"/>
            <w:noWrap/>
            <w:vAlign w:val="center"/>
            <w:hideMark/>
          </w:tcPr>
          <w:p w14:paraId="6D521ED9" w14:textId="77777777" w:rsidR="008C32B2" w:rsidRPr="00504D01" w:rsidRDefault="008C32B2" w:rsidP="008C32B2">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lastRenderedPageBreak/>
              <w:t>G.      Inversiones Financieras y Otras Provisiones</w:t>
            </w:r>
          </w:p>
        </w:tc>
        <w:tc>
          <w:tcPr>
            <w:tcW w:w="1227" w:type="dxa"/>
            <w:shd w:val="clear" w:color="auto" w:fill="auto"/>
            <w:noWrap/>
            <w:vAlign w:val="center"/>
            <w:hideMark/>
          </w:tcPr>
          <w:p w14:paraId="027650E3"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1009D73B"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64929FD7"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680AEECB"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0677CCF9"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7AF76EB9" w14:textId="77777777" w:rsidTr="004F3996">
        <w:trPr>
          <w:trHeight w:val="20"/>
        </w:trPr>
        <w:tc>
          <w:tcPr>
            <w:tcW w:w="2689" w:type="dxa"/>
            <w:shd w:val="clear" w:color="auto" w:fill="auto"/>
            <w:noWrap/>
            <w:vAlign w:val="center"/>
            <w:hideMark/>
          </w:tcPr>
          <w:p w14:paraId="220E8A49" w14:textId="77777777" w:rsidR="008C32B2" w:rsidRPr="00504D01" w:rsidRDefault="008C32B2" w:rsidP="008C32B2">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H.      Participaciones y Aportaciones</w:t>
            </w:r>
          </w:p>
        </w:tc>
        <w:tc>
          <w:tcPr>
            <w:tcW w:w="1227" w:type="dxa"/>
            <w:shd w:val="clear" w:color="auto" w:fill="auto"/>
            <w:noWrap/>
            <w:vAlign w:val="center"/>
            <w:hideMark/>
          </w:tcPr>
          <w:p w14:paraId="22DBC493"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6410FBC4"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7A97692A"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1DAA5DBB"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1228" w:type="dxa"/>
            <w:shd w:val="clear" w:color="auto" w:fill="auto"/>
            <w:noWrap/>
            <w:vAlign w:val="center"/>
            <w:hideMark/>
          </w:tcPr>
          <w:p w14:paraId="2BDA90F2" w14:textId="77777777" w:rsidR="008C32B2" w:rsidRPr="00504D01" w:rsidRDefault="008C32B2" w:rsidP="008C32B2">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8C32B2" w:rsidRPr="00504D01" w14:paraId="2568B72B" w14:textId="77777777" w:rsidTr="004F3996">
        <w:trPr>
          <w:trHeight w:val="20"/>
        </w:trPr>
        <w:tc>
          <w:tcPr>
            <w:tcW w:w="2689" w:type="dxa"/>
            <w:shd w:val="clear" w:color="auto" w:fill="auto"/>
            <w:noWrap/>
            <w:vAlign w:val="center"/>
            <w:hideMark/>
          </w:tcPr>
          <w:p w14:paraId="015FB51C" w14:textId="77777777" w:rsidR="008C32B2" w:rsidRPr="00504D01" w:rsidRDefault="008C32B2" w:rsidP="008C32B2">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I.        Deuda Pública</w:t>
            </w:r>
          </w:p>
        </w:tc>
        <w:tc>
          <w:tcPr>
            <w:tcW w:w="1227" w:type="dxa"/>
            <w:shd w:val="clear" w:color="auto" w:fill="auto"/>
            <w:noWrap/>
            <w:vAlign w:val="center"/>
            <w:hideMark/>
          </w:tcPr>
          <w:p w14:paraId="4FB39710" w14:textId="77777777" w:rsidR="008C32B2" w:rsidRPr="00504D01" w:rsidRDefault="008C32B2" w:rsidP="008C32B2">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28" w:type="dxa"/>
            <w:shd w:val="clear" w:color="auto" w:fill="auto"/>
            <w:noWrap/>
            <w:vAlign w:val="center"/>
            <w:hideMark/>
          </w:tcPr>
          <w:p w14:paraId="37B71AE1" w14:textId="77777777" w:rsidR="008C32B2" w:rsidRPr="00504D01" w:rsidRDefault="008C32B2" w:rsidP="008C32B2">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28" w:type="dxa"/>
            <w:shd w:val="clear" w:color="auto" w:fill="auto"/>
            <w:noWrap/>
            <w:vAlign w:val="center"/>
            <w:hideMark/>
          </w:tcPr>
          <w:p w14:paraId="068EF56B" w14:textId="77777777" w:rsidR="008C32B2" w:rsidRPr="00504D01" w:rsidRDefault="008C32B2" w:rsidP="008C32B2">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28" w:type="dxa"/>
            <w:shd w:val="clear" w:color="auto" w:fill="auto"/>
            <w:noWrap/>
            <w:vAlign w:val="center"/>
            <w:hideMark/>
          </w:tcPr>
          <w:p w14:paraId="3569CEE2" w14:textId="77777777" w:rsidR="008C32B2" w:rsidRPr="00504D01" w:rsidRDefault="008C32B2" w:rsidP="008C32B2">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c>
          <w:tcPr>
            <w:tcW w:w="1228" w:type="dxa"/>
            <w:shd w:val="clear" w:color="auto" w:fill="auto"/>
            <w:noWrap/>
            <w:vAlign w:val="center"/>
            <w:hideMark/>
          </w:tcPr>
          <w:p w14:paraId="373272BE" w14:textId="77777777" w:rsidR="008C32B2" w:rsidRPr="00504D01" w:rsidRDefault="008C32B2" w:rsidP="008C32B2">
            <w:pPr>
              <w:jc w:val="both"/>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w:t>
            </w:r>
          </w:p>
        </w:tc>
      </w:tr>
      <w:tr w:rsidR="002F5FD7" w:rsidRPr="00504D01" w14:paraId="36EEF245" w14:textId="77777777" w:rsidTr="002F5FD7">
        <w:trPr>
          <w:trHeight w:val="20"/>
        </w:trPr>
        <w:tc>
          <w:tcPr>
            <w:tcW w:w="8828" w:type="dxa"/>
            <w:gridSpan w:val="6"/>
            <w:shd w:val="clear" w:color="auto" w:fill="auto"/>
            <w:noWrap/>
            <w:vAlign w:val="center"/>
          </w:tcPr>
          <w:p w14:paraId="1D2BDDF6" w14:textId="66794DF4" w:rsidR="002F5FD7" w:rsidRPr="00504D01" w:rsidRDefault="002F5FD7" w:rsidP="008C32B2">
            <w:pPr>
              <w:jc w:val="both"/>
              <w:rPr>
                <w:rFonts w:ascii="Calibri" w:eastAsia="Times New Roman" w:hAnsi="Calibri" w:cs="Calibri"/>
                <w:color w:val="000000"/>
                <w:sz w:val="16"/>
                <w:szCs w:val="16"/>
                <w:lang w:eastAsia="es-MX"/>
              </w:rPr>
            </w:pPr>
          </w:p>
        </w:tc>
      </w:tr>
      <w:tr w:rsidR="008C32B2" w:rsidRPr="00504D01" w14:paraId="31564934" w14:textId="77777777" w:rsidTr="004F3996">
        <w:trPr>
          <w:trHeight w:val="20"/>
        </w:trPr>
        <w:tc>
          <w:tcPr>
            <w:tcW w:w="2689" w:type="dxa"/>
            <w:shd w:val="clear" w:color="auto" w:fill="auto"/>
            <w:noWrap/>
            <w:vAlign w:val="center"/>
            <w:hideMark/>
          </w:tcPr>
          <w:p w14:paraId="07D11AFC" w14:textId="77777777" w:rsidR="008C32B2" w:rsidRPr="00504D01" w:rsidRDefault="008C32B2" w:rsidP="008C32B2">
            <w:pPr>
              <w:jc w:val="both"/>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3. Total del Resultado de Egresos (3=1+2)</w:t>
            </w:r>
          </w:p>
        </w:tc>
        <w:tc>
          <w:tcPr>
            <w:tcW w:w="1227" w:type="dxa"/>
            <w:shd w:val="clear" w:color="auto" w:fill="auto"/>
            <w:noWrap/>
            <w:vAlign w:val="center"/>
            <w:hideMark/>
          </w:tcPr>
          <w:p w14:paraId="7C04E7D2"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131,315,084.74</w:t>
            </w:r>
          </w:p>
        </w:tc>
        <w:tc>
          <w:tcPr>
            <w:tcW w:w="1228" w:type="dxa"/>
            <w:shd w:val="clear" w:color="auto" w:fill="auto"/>
            <w:noWrap/>
            <w:vAlign w:val="center"/>
            <w:hideMark/>
          </w:tcPr>
          <w:p w14:paraId="633E5EEB"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294,231,495.50</w:t>
            </w:r>
          </w:p>
        </w:tc>
        <w:tc>
          <w:tcPr>
            <w:tcW w:w="1228" w:type="dxa"/>
            <w:shd w:val="clear" w:color="auto" w:fill="auto"/>
            <w:noWrap/>
            <w:vAlign w:val="center"/>
            <w:hideMark/>
          </w:tcPr>
          <w:p w14:paraId="6ACC527B"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367,673,254.77</w:t>
            </w:r>
          </w:p>
        </w:tc>
        <w:tc>
          <w:tcPr>
            <w:tcW w:w="1228" w:type="dxa"/>
            <w:shd w:val="clear" w:color="auto" w:fill="auto"/>
            <w:noWrap/>
            <w:vAlign w:val="center"/>
            <w:hideMark/>
          </w:tcPr>
          <w:p w14:paraId="3B853537"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174,060,699.56</w:t>
            </w:r>
          </w:p>
        </w:tc>
        <w:tc>
          <w:tcPr>
            <w:tcW w:w="1228" w:type="dxa"/>
            <w:shd w:val="clear" w:color="auto" w:fill="auto"/>
            <w:noWrap/>
            <w:vAlign w:val="center"/>
            <w:hideMark/>
          </w:tcPr>
          <w:p w14:paraId="005754A1" w14:textId="77777777" w:rsidR="008C32B2" w:rsidRPr="00504D01" w:rsidRDefault="008C32B2" w:rsidP="008C32B2">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492,855,039.00</w:t>
            </w:r>
          </w:p>
        </w:tc>
      </w:tr>
    </w:tbl>
    <w:p w14:paraId="7390F86F" w14:textId="77777777" w:rsidR="00736FBF" w:rsidRPr="00504D01" w:rsidRDefault="00736FBF" w:rsidP="002F5FD7">
      <w:pPr>
        <w:pStyle w:val="Texto"/>
        <w:spacing w:after="0" w:line="240" w:lineRule="auto"/>
        <w:ind w:left="144" w:firstLine="0"/>
        <w:rPr>
          <w:rFonts w:ascii="Calibri" w:hAnsi="Calibri" w:cs="Calibri"/>
          <w:sz w:val="16"/>
          <w:szCs w:val="16"/>
          <w:lang w:val="es-MX"/>
        </w:rPr>
      </w:pPr>
      <w:r w:rsidRPr="00504D01">
        <w:rPr>
          <w:rFonts w:ascii="Calibri" w:hAnsi="Calibri" w:cs="Calibri"/>
          <w:sz w:val="16"/>
          <w:szCs w:val="16"/>
          <w:vertAlign w:val="superscript"/>
          <w:lang w:val="es-MX"/>
        </w:rPr>
        <w:t>1</w:t>
      </w:r>
      <w:r w:rsidRPr="00504D01">
        <w:rPr>
          <w:rFonts w:ascii="Calibri" w:hAnsi="Calibri" w:cs="Calibri"/>
          <w:sz w:val="16"/>
          <w:szCs w:val="16"/>
          <w:lang w:val="es-MX"/>
        </w:rPr>
        <w:t>. Los importes corresponden a los egresos totales devengados.</w:t>
      </w:r>
    </w:p>
    <w:p w14:paraId="1B97BD74" w14:textId="77777777" w:rsidR="00736FBF" w:rsidRPr="00504D01" w:rsidRDefault="00736FBF" w:rsidP="002F5FD7">
      <w:pPr>
        <w:pStyle w:val="Texto"/>
        <w:spacing w:after="0" w:line="240" w:lineRule="auto"/>
        <w:ind w:left="144" w:firstLine="0"/>
        <w:rPr>
          <w:rFonts w:ascii="Calibri" w:hAnsi="Calibri" w:cs="Calibri"/>
          <w:sz w:val="16"/>
          <w:szCs w:val="16"/>
          <w:lang w:val="es-MX"/>
        </w:rPr>
      </w:pPr>
      <w:r w:rsidRPr="00504D01">
        <w:rPr>
          <w:rFonts w:ascii="Calibri" w:hAnsi="Calibri" w:cs="Calibri"/>
          <w:sz w:val="16"/>
          <w:szCs w:val="16"/>
          <w:vertAlign w:val="superscript"/>
          <w:lang w:val="es-MX"/>
        </w:rPr>
        <w:t>2</w:t>
      </w:r>
      <w:r w:rsidRPr="00504D01">
        <w:rPr>
          <w:rFonts w:ascii="Calibri" w:hAnsi="Calibri" w:cs="Calibri"/>
          <w:sz w:val="16"/>
          <w:szCs w:val="16"/>
          <w:lang w:val="es-MX"/>
        </w:rPr>
        <w:t xml:space="preserve">. Los importes corresponden a los egresos devengados al cierre trimestral más reciente disponible y estimados para el resto del ejercicio. </w:t>
      </w:r>
      <w:bookmarkStart w:id="148" w:name="_Toc145067684"/>
      <w:bookmarkStart w:id="149" w:name="_Toc145068160"/>
      <w:bookmarkStart w:id="150" w:name="_Toc145069706"/>
    </w:p>
    <w:p w14:paraId="6409ADE0" w14:textId="77777777" w:rsidR="00736FBF" w:rsidRPr="00504D01" w:rsidRDefault="00736FBF" w:rsidP="004F3996">
      <w:pPr>
        <w:pStyle w:val="Texto"/>
        <w:spacing w:after="0" w:line="276" w:lineRule="auto"/>
        <w:ind w:firstLine="0"/>
        <w:rPr>
          <w:rFonts w:ascii="Calibri" w:hAnsi="Calibri" w:cs="Calibri"/>
          <w:sz w:val="16"/>
          <w:szCs w:val="16"/>
          <w:lang w:val="es-MX"/>
        </w:rPr>
      </w:pPr>
    </w:p>
    <w:p w14:paraId="1F248D59" w14:textId="77777777" w:rsidR="00736FBF" w:rsidRPr="009232EF" w:rsidRDefault="00736FBF" w:rsidP="002E6237">
      <w:pPr>
        <w:pStyle w:val="Ttulo4"/>
        <w:rPr>
          <w:rFonts w:eastAsia="Arial"/>
        </w:rPr>
      </w:pPr>
      <w:bookmarkStart w:id="151" w:name="_Toc182236836"/>
      <w:bookmarkStart w:id="152" w:name="_Toc187237721"/>
      <w:r w:rsidRPr="009232EF">
        <w:rPr>
          <w:rFonts w:eastAsia="Arial"/>
        </w:rPr>
        <w:t>Balance Presupuestario</w:t>
      </w:r>
      <w:bookmarkEnd w:id="148"/>
      <w:bookmarkEnd w:id="149"/>
      <w:bookmarkEnd w:id="150"/>
      <w:bookmarkEnd w:id="151"/>
      <w:bookmarkEnd w:id="152"/>
    </w:p>
    <w:p w14:paraId="584F63ED" w14:textId="77777777" w:rsidR="00736FBF" w:rsidRPr="00504D01" w:rsidRDefault="00736FBF" w:rsidP="004F3996">
      <w:pPr>
        <w:spacing w:line="276" w:lineRule="auto"/>
        <w:rPr>
          <w:rFonts w:ascii="Calibri" w:hAnsi="Calibri" w:cs="Calibri"/>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342"/>
        <w:gridCol w:w="2020"/>
        <w:gridCol w:w="1736"/>
        <w:gridCol w:w="1730"/>
      </w:tblGrid>
      <w:tr w:rsidR="009319BC" w:rsidRPr="00504D01" w14:paraId="7966A812" w14:textId="77777777" w:rsidTr="002F5FD7">
        <w:trPr>
          <w:trHeight w:val="20"/>
          <w:jc w:val="center"/>
        </w:trPr>
        <w:tc>
          <w:tcPr>
            <w:tcW w:w="5000" w:type="pct"/>
            <w:gridSpan w:val="4"/>
            <w:shd w:val="clear" w:color="auto" w:fill="auto"/>
            <w:noWrap/>
            <w:vAlign w:val="center"/>
            <w:hideMark/>
          </w:tcPr>
          <w:p w14:paraId="441F701D" w14:textId="7F80C365" w:rsidR="009319BC" w:rsidRDefault="009319BC"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INSTITUTO ELECTORAL DE QUINTANA ROO</w:t>
            </w:r>
          </w:p>
          <w:p w14:paraId="09D4ED16" w14:textId="0C5D1760" w:rsidR="002E6237" w:rsidRPr="00504D01" w:rsidRDefault="002E6237" w:rsidP="002E6237">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PRESUPUESTO DE EGRESOS PARA EL EJERCICIO FISCAL 2025</w:t>
            </w:r>
          </w:p>
          <w:p w14:paraId="051CD1F8" w14:textId="116F998F" w:rsidR="009319BC" w:rsidRPr="00504D01" w:rsidRDefault="002E6237"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 xml:space="preserve">Balance presupuestario – </w:t>
            </w:r>
            <w:proofErr w:type="spellStart"/>
            <w:r w:rsidRPr="00504D01">
              <w:rPr>
                <w:rFonts w:ascii="Calibri" w:eastAsia="Times New Roman" w:hAnsi="Calibri" w:cs="Calibri"/>
                <w:b/>
                <w:bCs/>
                <w:color w:val="000000"/>
                <w:sz w:val="16"/>
                <w:szCs w:val="16"/>
                <w:lang w:eastAsia="es-MX"/>
              </w:rPr>
              <w:t>ldf</w:t>
            </w:r>
            <w:proofErr w:type="spellEnd"/>
          </w:p>
          <w:p w14:paraId="3DAFCADF" w14:textId="6CA78E24" w:rsidR="009319BC" w:rsidRPr="00504D01" w:rsidRDefault="009319BC"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 xml:space="preserve">Del 1 de enero al 31 de diciembre de 2025 </w:t>
            </w:r>
          </w:p>
          <w:p w14:paraId="78B957B5" w14:textId="1C069432" w:rsidR="009319BC" w:rsidRPr="00504D01" w:rsidRDefault="009319BC"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(Cifras en pesos)</w:t>
            </w:r>
          </w:p>
        </w:tc>
      </w:tr>
      <w:tr w:rsidR="009319BC" w:rsidRPr="00504D01" w14:paraId="1A703CA3" w14:textId="77777777" w:rsidTr="002F5FD7">
        <w:trPr>
          <w:trHeight w:val="20"/>
          <w:jc w:val="center"/>
        </w:trPr>
        <w:tc>
          <w:tcPr>
            <w:tcW w:w="1893" w:type="pct"/>
            <w:vMerge w:val="restart"/>
            <w:shd w:val="clear" w:color="auto" w:fill="auto"/>
            <w:vAlign w:val="center"/>
            <w:hideMark/>
          </w:tcPr>
          <w:p w14:paraId="228FBAD5" w14:textId="77777777" w:rsidR="009319BC" w:rsidRPr="00504D01" w:rsidRDefault="009319BC"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Concepto (c)</w:t>
            </w:r>
          </w:p>
        </w:tc>
        <w:tc>
          <w:tcPr>
            <w:tcW w:w="1144" w:type="pct"/>
            <w:shd w:val="clear" w:color="auto" w:fill="auto"/>
            <w:vAlign w:val="center"/>
            <w:hideMark/>
          </w:tcPr>
          <w:p w14:paraId="7EFF502C" w14:textId="77777777" w:rsidR="009319BC" w:rsidRPr="00504D01" w:rsidRDefault="009319BC"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Estimado/</w:t>
            </w:r>
          </w:p>
        </w:tc>
        <w:tc>
          <w:tcPr>
            <w:tcW w:w="983" w:type="pct"/>
            <w:vMerge w:val="restart"/>
            <w:shd w:val="clear" w:color="auto" w:fill="auto"/>
            <w:vAlign w:val="center"/>
            <w:hideMark/>
          </w:tcPr>
          <w:p w14:paraId="23B39D2D" w14:textId="77777777" w:rsidR="009319BC" w:rsidRPr="00504D01" w:rsidRDefault="009319BC"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Devengado</w:t>
            </w:r>
          </w:p>
        </w:tc>
        <w:tc>
          <w:tcPr>
            <w:tcW w:w="980" w:type="pct"/>
            <w:shd w:val="clear" w:color="auto" w:fill="auto"/>
            <w:vAlign w:val="center"/>
            <w:hideMark/>
          </w:tcPr>
          <w:p w14:paraId="3CA17E1F" w14:textId="77777777" w:rsidR="009319BC" w:rsidRPr="00504D01" w:rsidRDefault="009319BC"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Recaudado/</w:t>
            </w:r>
          </w:p>
        </w:tc>
      </w:tr>
      <w:tr w:rsidR="009319BC" w:rsidRPr="00504D01" w14:paraId="66937DA5" w14:textId="77777777" w:rsidTr="002F5FD7">
        <w:trPr>
          <w:trHeight w:val="20"/>
          <w:jc w:val="center"/>
        </w:trPr>
        <w:tc>
          <w:tcPr>
            <w:tcW w:w="1893" w:type="pct"/>
            <w:vMerge/>
            <w:vAlign w:val="center"/>
            <w:hideMark/>
          </w:tcPr>
          <w:p w14:paraId="5ED2F6BB" w14:textId="77777777" w:rsidR="009319BC" w:rsidRPr="00504D01" w:rsidRDefault="009319BC" w:rsidP="00C11ECF">
            <w:pPr>
              <w:rPr>
                <w:rFonts w:ascii="Calibri" w:eastAsia="Times New Roman" w:hAnsi="Calibri" w:cs="Calibri"/>
                <w:b/>
                <w:bCs/>
                <w:color w:val="000000"/>
                <w:sz w:val="16"/>
                <w:szCs w:val="16"/>
                <w:lang w:eastAsia="es-MX"/>
              </w:rPr>
            </w:pPr>
          </w:p>
        </w:tc>
        <w:tc>
          <w:tcPr>
            <w:tcW w:w="1144" w:type="pct"/>
            <w:shd w:val="clear" w:color="auto" w:fill="auto"/>
            <w:vAlign w:val="center"/>
            <w:hideMark/>
          </w:tcPr>
          <w:p w14:paraId="5E5042A4" w14:textId="77777777" w:rsidR="009319BC" w:rsidRPr="00504D01" w:rsidRDefault="009319BC"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Aprobado (d)</w:t>
            </w:r>
          </w:p>
        </w:tc>
        <w:tc>
          <w:tcPr>
            <w:tcW w:w="983" w:type="pct"/>
            <w:vMerge/>
            <w:vAlign w:val="center"/>
            <w:hideMark/>
          </w:tcPr>
          <w:p w14:paraId="48197E32" w14:textId="77777777" w:rsidR="009319BC" w:rsidRPr="00504D01" w:rsidRDefault="009319BC" w:rsidP="00C11ECF">
            <w:pPr>
              <w:rPr>
                <w:rFonts w:ascii="Calibri" w:eastAsia="Times New Roman" w:hAnsi="Calibri" w:cs="Calibri"/>
                <w:b/>
                <w:bCs/>
                <w:color w:val="000000"/>
                <w:sz w:val="16"/>
                <w:szCs w:val="16"/>
                <w:lang w:eastAsia="es-MX"/>
              </w:rPr>
            </w:pPr>
          </w:p>
        </w:tc>
        <w:tc>
          <w:tcPr>
            <w:tcW w:w="980" w:type="pct"/>
            <w:shd w:val="clear" w:color="auto" w:fill="auto"/>
            <w:vAlign w:val="center"/>
            <w:hideMark/>
          </w:tcPr>
          <w:p w14:paraId="150B1E3B" w14:textId="77777777" w:rsidR="009319BC" w:rsidRPr="00504D01" w:rsidRDefault="009319BC"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 xml:space="preserve">Pagado </w:t>
            </w:r>
          </w:p>
        </w:tc>
      </w:tr>
      <w:tr w:rsidR="009319BC" w:rsidRPr="00504D01" w14:paraId="3EFE67A8" w14:textId="77777777" w:rsidTr="002F5FD7">
        <w:trPr>
          <w:trHeight w:val="20"/>
          <w:jc w:val="center"/>
        </w:trPr>
        <w:tc>
          <w:tcPr>
            <w:tcW w:w="1893" w:type="pct"/>
            <w:shd w:val="clear" w:color="auto" w:fill="auto"/>
            <w:vAlign w:val="center"/>
            <w:hideMark/>
          </w:tcPr>
          <w:p w14:paraId="0CCAF943" w14:textId="77777777" w:rsidR="009319BC" w:rsidRPr="00504D01" w:rsidRDefault="009319BC" w:rsidP="00C11ECF">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A. Ingresos Totales (A = A1+A2+A3)</w:t>
            </w:r>
          </w:p>
        </w:tc>
        <w:tc>
          <w:tcPr>
            <w:tcW w:w="1144" w:type="pct"/>
            <w:shd w:val="clear" w:color="auto" w:fill="auto"/>
            <w:vAlign w:val="center"/>
            <w:hideMark/>
          </w:tcPr>
          <w:p w14:paraId="61C937F2"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187,160,307.00</w:t>
            </w:r>
          </w:p>
        </w:tc>
        <w:tc>
          <w:tcPr>
            <w:tcW w:w="983" w:type="pct"/>
            <w:shd w:val="clear" w:color="auto" w:fill="auto"/>
            <w:vAlign w:val="center"/>
            <w:hideMark/>
          </w:tcPr>
          <w:p w14:paraId="7F7434BC"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187,160,307.00</w:t>
            </w:r>
          </w:p>
        </w:tc>
        <w:tc>
          <w:tcPr>
            <w:tcW w:w="980" w:type="pct"/>
            <w:shd w:val="clear" w:color="auto" w:fill="auto"/>
            <w:vAlign w:val="center"/>
            <w:hideMark/>
          </w:tcPr>
          <w:p w14:paraId="28181585"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187,160,307.00</w:t>
            </w:r>
          </w:p>
        </w:tc>
      </w:tr>
      <w:tr w:rsidR="009319BC" w:rsidRPr="00504D01" w14:paraId="7D4F74E7" w14:textId="77777777" w:rsidTr="002F5FD7">
        <w:trPr>
          <w:trHeight w:val="20"/>
          <w:jc w:val="center"/>
        </w:trPr>
        <w:tc>
          <w:tcPr>
            <w:tcW w:w="1893" w:type="pct"/>
            <w:shd w:val="clear" w:color="auto" w:fill="auto"/>
            <w:vAlign w:val="center"/>
            <w:hideMark/>
          </w:tcPr>
          <w:p w14:paraId="40DB77CA" w14:textId="77777777" w:rsidR="009319BC" w:rsidRPr="00504D01" w:rsidRDefault="009319BC" w:rsidP="00C11ECF">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A1. Ingresos de Libre Disposición</w:t>
            </w:r>
          </w:p>
        </w:tc>
        <w:tc>
          <w:tcPr>
            <w:tcW w:w="1144" w:type="pct"/>
            <w:shd w:val="clear" w:color="auto" w:fill="auto"/>
            <w:vAlign w:val="center"/>
            <w:hideMark/>
          </w:tcPr>
          <w:p w14:paraId="3E8F5F78"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187,160,307.00</w:t>
            </w:r>
          </w:p>
        </w:tc>
        <w:tc>
          <w:tcPr>
            <w:tcW w:w="983" w:type="pct"/>
            <w:shd w:val="clear" w:color="auto" w:fill="auto"/>
            <w:vAlign w:val="center"/>
            <w:hideMark/>
          </w:tcPr>
          <w:p w14:paraId="1D4E4554"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187,160,307.00</w:t>
            </w:r>
          </w:p>
        </w:tc>
        <w:tc>
          <w:tcPr>
            <w:tcW w:w="980" w:type="pct"/>
            <w:shd w:val="clear" w:color="auto" w:fill="auto"/>
            <w:vAlign w:val="center"/>
            <w:hideMark/>
          </w:tcPr>
          <w:p w14:paraId="5EC66CF9"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187,160,307.00</w:t>
            </w:r>
          </w:p>
        </w:tc>
      </w:tr>
      <w:tr w:rsidR="009319BC" w:rsidRPr="00504D01" w14:paraId="1A1D2A37" w14:textId="77777777" w:rsidTr="002F5FD7">
        <w:trPr>
          <w:trHeight w:val="20"/>
          <w:jc w:val="center"/>
        </w:trPr>
        <w:tc>
          <w:tcPr>
            <w:tcW w:w="1893" w:type="pct"/>
            <w:shd w:val="clear" w:color="auto" w:fill="auto"/>
            <w:vAlign w:val="center"/>
            <w:hideMark/>
          </w:tcPr>
          <w:p w14:paraId="6C44CA0F" w14:textId="77777777" w:rsidR="009319BC" w:rsidRPr="00504D01" w:rsidRDefault="009319BC" w:rsidP="00C11ECF">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A2. Transferencias Federales Etiquetadas</w:t>
            </w:r>
          </w:p>
        </w:tc>
        <w:tc>
          <w:tcPr>
            <w:tcW w:w="1144" w:type="pct"/>
            <w:shd w:val="clear" w:color="auto" w:fill="auto"/>
            <w:vAlign w:val="center"/>
            <w:hideMark/>
          </w:tcPr>
          <w:p w14:paraId="2608A34D"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3" w:type="pct"/>
            <w:shd w:val="clear" w:color="auto" w:fill="auto"/>
            <w:vAlign w:val="center"/>
            <w:hideMark/>
          </w:tcPr>
          <w:p w14:paraId="346D9292"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0" w:type="pct"/>
            <w:shd w:val="clear" w:color="auto" w:fill="auto"/>
            <w:vAlign w:val="center"/>
            <w:hideMark/>
          </w:tcPr>
          <w:p w14:paraId="6A9CBD75"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9319BC" w:rsidRPr="00504D01" w14:paraId="5F410CB0" w14:textId="77777777" w:rsidTr="002F5FD7">
        <w:trPr>
          <w:trHeight w:val="20"/>
          <w:jc w:val="center"/>
        </w:trPr>
        <w:tc>
          <w:tcPr>
            <w:tcW w:w="1893" w:type="pct"/>
            <w:shd w:val="clear" w:color="auto" w:fill="auto"/>
            <w:vAlign w:val="center"/>
            <w:hideMark/>
          </w:tcPr>
          <w:p w14:paraId="6BE94B5B" w14:textId="77777777" w:rsidR="009319BC" w:rsidRPr="00504D01" w:rsidRDefault="009319BC" w:rsidP="00C11ECF">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A3. Financiamiento Neto</w:t>
            </w:r>
          </w:p>
        </w:tc>
        <w:tc>
          <w:tcPr>
            <w:tcW w:w="1144" w:type="pct"/>
            <w:shd w:val="clear" w:color="auto" w:fill="auto"/>
            <w:vAlign w:val="center"/>
            <w:hideMark/>
          </w:tcPr>
          <w:p w14:paraId="6FFCD7EB"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3" w:type="pct"/>
            <w:shd w:val="clear" w:color="auto" w:fill="auto"/>
            <w:vAlign w:val="center"/>
            <w:hideMark/>
          </w:tcPr>
          <w:p w14:paraId="51F447EF"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0" w:type="pct"/>
            <w:shd w:val="clear" w:color="auto" w:fill="auto"/>
            <w:vAlign w:val="center"/>
            <w:hideMark/>
          </w:tcPr>
          <w:p w14:paraId="23787584"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9319BC" w:rsidRPr="00504D01" w14:paraId="5BBDB049" w14:textId="77777777" w:rsidTr="002F5FD7">
        <w:trPr>
          <w:trHeight w:val="20"/>
          <w:jc w:val="center"/>
        </w:trPr>
        <w:tc>
          <w:tcPr>
            <w:tcW w:w="1893" w:type="pct"/>
            <w:shd w:val="clear" w:color="auto" w:fill="auto"/>
            <w:vAlign w:val="center"/>
            <w:hideMark/>
          </w:tcPr>
          <w:p w14:paraId="6801F081" w14:textId="77777777" w:rsidR="009319BC" w:rsidRPr="00504D01" w:rsidRDefault="009319BC" w:rsidP="00C11ECF">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B. Egresos Presupuestarios</w:t>
            </w:r>
            <w:r w:rsidRPr="00504D01">
              <w:rPr>
                <w:rFonts w:ascii="Calibri" w:eastAsia="Times New Roman" w:hAnsi="Calibri" w:cs="Calibri"/>
                <w:b/>
                <w:bCs/>
                <w:color w:val="000000"/>
                <w:sz w:val="16"/>
                <w:szCs w:val="16"/>
                <w:vertAlign w:val="superscript"/>
                <w:lang w:eastAsia="es-MX"/>
              </w:rPr>
              <w:t>1</w:t>
            </w:r>
            <w:r w:rsidRPr="00504D01">
              <w:rPr>
                <w:rFonts w:ascii="Calibri" w:eastAsia="Times New Roman" w:hAnsi="Calibri" w:cs="Calibri"/>
                <w:b/>
                <w:bCs/>
                <w:color w:val="000000"/>
                <w:sz w:val="16"/>
                <w:szCs w:val="16"/>
                <w:lang w:eastAsia="es-MX"/>
              </w:rPr>
              <w:t xml:space="preserve"> (B = B1+B2)</w:t>
            </w:r>
          </w:p>
        </w:tc>
        <w:tc>
          <w:tcPr>
            <w:tcW w:w="1144" w:type="pct"/>
            <w:shd w:val="clear" w:color="auto" w:fill="auto"/>
            <w:vAlign w:val="center"/>
            <w:hideMark/>
          </w:tcPr>
          <w:p w14:paraId="2D7468BF"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187,160,307.00</w:t>
            </w:r>
          </w:p>
        </w:tc>
        <w:tc>
          <w:tcPr>
            <w:tcW w:w="983" w:type="pct"/>
            <w:shd w:val="clear" w:color="auto" w:fill="auto"/>
            <w:vAlign w:val="center"/>
            <w:hideMark/>
          </w:tcPr>
          <w:p w14:paraId="65E31FBB"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187,160,307.00</w:t>
            </w:r>
          </w:p>
        </w:tc>
        <w:tc>
          <w:tcPr>
            <w:tcW w:w="980" w:type="pct"/>
            <w:shd w:val="clear" w:color="auto" w:fill="auto"/>
            <w:vAlign w:val="center"/>
            <w:hideMark/>
          </w:tcPr>
          <w:p w14:paraId="5545398D"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187,160,307.00</w:t>
            </w:r>
          </w:p>
        </w:tc>
      </w:tr>
      <w:tr w:rsidR="009319BC" w:rsidRPr="00504D01" w14:paraId="2D567C8A" w14:textId="77777777" w:rsidTr="002F5FD7">
        <w:trPr>
          <w:trHeight w:val="20"/>
          <w:jc w:val="center"/>
        </w:trPr>
        <w:tc>
          <w:tcPr>
            <w:tcW w:w="1893" w:type="pct"/>
            <w:shd w:val="clear" w:color="auto" w:fill="auto"/>
            <w:vAlign w:val="center"/>
            <w:hideMark/>
          </w:tcPr>
          <w:p w14:paraId="1720C719" w14:textId="77777777" w:rsidR="009319BC" w:rsidRPr="00504D01" w:rsidRDefault="009319BC" w:rsidP="00C11ECF">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B1. Gasto No Etiquetado (sin incluir Amortización de la Deuda Pública)</w:t>
            </w:r>
          </w:p>
        </w:tc>
        <w:tc>
          <w:tcPr>
            <w:tcW w:w="1144" w:type="pct"/>
            <w:shd w:val="clear" w:color="auto" w:fill="auto"/>
            <w:vAlign w:val="center"/>
            <w:hideMark/>
          </w:tcPr>
          <w:p w14:paraId="5F82D71B"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187,160,307.00</w:t>
            </w:r>
          </w:p>
        </w:tc>
        <w:tc>
          <w:tcPr>
            <w:tcW w:w="983" w:type="pct"/>
            <w:shd w:val="clear" w:color="auto" w:fill="auto"/>
            <w:vAlign w:val="center"/>
            <w:hideMark/>
          </w:tcPr>
          <w:p w14:paraId="39831C86"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187,160,307.00</w:t>
            </w:r>
          </w:p>
        </w:tc>
        <w:tc>
          <w:tcPr>
            <w:tcW w:w="980" w:type="pct"/>
            <w:shd w:val="clear" w:color="auto" w:fill="auto"/>
            <w:vAlign w:val="center"/>
            <w:hideMark/>
          </w:tcPr>
          <w:p w14:paraId="75EA01DD"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187,160,307.00</w:t>
            </w:r>
          </w:p>
        </w:tc>
      </w:tr>
      <w:tr w:rsidR="009319BC" w:rsidRPr="00504D01" w14:paraId="014A93CA" w14:textId="77777777" w:rsidTr="002F5FD7">
        <w:trPr>
          <w:trHeight w:val="20"/>
          <w:jc w:val="center"/>
        </w:trPr>
        <w:tc>
          <w:tcPr>
            <w:tcW w:w="1893" w:type="pct"/>
            <w:shd w:val="clear" w:color="auto" w:fill="auto"/>
            <w:vAlign w:val="center"/>
            <w:hideMark/>
          </w:tcPr>
          <w:p w14:paraId="69F47A58" w14:textId="77777777" w:rsidR="009319BC" w:rsidRPr="00504D01" w:rsidRDefault="009319BC" w:rsidP="00C11ECF">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xml:space="preserve">B2. Gasto Etiquetado (sin incluir Amortización de la Deuda Pública) </w:t>
            </w:r>
          </w:p>
        </w:tc>
        <w:tc>
          <w:tcPr>
            <w:tcW w:w="1144" w:type="pct"/>
            <w:shd w:val="clear" w:color="auto" w:fill="auto"/>
            <w:vAlign w:val="center"/>
            <w:hideMark/>
          </w:tcPr>
          <w:p w14:paraId="6306755B"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3" w:type="pct"/>
            <w:shd w:val="clear" w:color="auto" w:fill="auto"/>
            <w:vAlign w:val="center"/>
            <w:hideMark/>
          </w:tcPr>
          <w:p w14:paraId="09D119C6"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0" w:type="pct"/>
            <w:shd w:val="clear" w:color="auto" w:fill="auto"/>
            <w:vAlign w:val="center"/>
            <w:hideMark/>
          </w:tcPr>
          <w:p w14:paraId="35D6821E"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9319BC" w:rsidRPr="00504D01" w14:paraId="52C05AD2" w14:textId="77777777" w:rsidTr="002F5FD7">
        <w:trPr>
          <w:trHeight w:val="20"/>
          <w:jc w:val="center"/>
        </w:trPr>
        <w:tc>
          <w:tcPr>
            <w:tcW w:w="1893" w:type="pct"/>
            <w:shd w:val="clear" w:color="auto" w:fill="auto"/>
            <w:vAlign w:val="center"/>
            <w:hideMark/>
          </w:tcPr>
          <w:p w14:paraId="30EA8607" w14:textId="77777777" w:rsidR="009319BC" w:rsidRPr="00504D01" w:rsidRDefault="009319BC" w:rsidP="00C11ECF">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 xml:space="preserve">C. Remanentes del Ejercicio Anterior </w:t>
            </w:r>
            <w:proofErr w:type="gramStart"/>
            <w:r w:rsidRPr="00504D01">
              <w:rPr>
                <w:rFonts w:ascii="Calibri" w:eastAsia="Times New Roman" w:hAnsi="Calibri" w:cs="Calibri"/>
                <w:b/>
                <w:bCs/>
                <w:color w:val="000000"/>
                <w:sz w:val="16"/>
                <w:szCs w:val="16"/>
                <w:lang w:eastAsia="es-MX"/>
              </w:rPr>
              <w:t>( C</w:t>
            </w:r>
            <w:proofErr w:type="gramEnd"/>
            <w:r w:rsidRPr="00504D01">
              <w:rPr>
                <w:rFonts w:ascii="Calibri" w:eastAsia="Times New Roman" w:hAnsi="Calibri" w:cs="Calibri"/>
                <w:b/>
                <w:bCs/>
                <w:color w:val="000000"/>
                <w:sz w:val="16"/>
                <w:szCs w:val="16"/>
                <w:lang w:eastAsia="es-MX"/>
              </w:rPr>
              <w:t xml:space="preserve"> = C1 + C2 )</w:t>
            </w:r>
          </w:p>
        </w:tc>
        <w:tc>
          <w:tcPr>
            <w:tcW w:w="1144" w:type="pct"/>
            <w:shd w:val="clear" w:color="auto" w:fill="auto"/>
            <w:vAlign w:val="center"/>
            <w:hideMark/>
          </w:tcPr>
          <w:p w14:paraId="302491E9"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983" w:type="pct"/>
            <w:shd w:val="clear" w:color="auto" w:fill="auto"/>
            <w:vAlign w:val="center"/>
            <w:hideMark/>
          </w:tcPr>
          <w:p w14:paraId="05FE698C"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980" w:type="pct"/>
            <w:shd w:val="clear" w:color="auto" w:fill="auto"/>
            <w:vAlign w:val="center"/>
            <w:hideMark/>
          </w:tcPr>
          <w:p w14:paraId="0C23C16E"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r>
      <w:tr w:rsidR="009319BC" w:rsidRPr="00504D01" w14:paraId="625726BA" w14:textId="77777777" w:rsidTr="002F5FD7">
        <w:trPr>
          <w:trHeight w:val="20"/>
          <w:jc w:val="center"/>
        </w:trPr>
        <w:tc>
          <w:tcPr>
            <w:tcW w:w="1893" w:type="pct"/>
            <w:shd w:val="clear" w:color="auto" w:fill="auto"/>
            <w:vAlign w:val="center"/>
            <w:hideMark/>
          </w:tcPr>
          <w:p w14:paraId="38691D88" w14:textId="77777777" w:rsidR="009319BC" w:rsidRPr="00504D01" w:rsidRDefault="009319BC" w:rsidP="00C11ECF">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C1. Remanentes de Ingresos de Libre Disposición aplicados en el periodo</w:t>
            </w:r>
          </w:p>
        </w:tc>
        <w:tc>
          <w:tcPr>
            <w:tcW w:w="1144" w:type="pct"/>
            <w:shd w:val="clear" w:color="auto" w:fill="auto"/>
            <w:vAlign w:val="center"/>
            <w:hideMark/>
          </w:tcPr>
          <w:p w14:paraId="339EABD2"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3" w:type="pct"/>
            <w:shd w:val="clear" w:color="auto" w:fill="auto"/>
            <w:vAlign w:val="center"/>
            <w:hideMark/>
          </w:tcPr>
          <w:p w14:paraId="693260B7"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0" w:type="pct"/>
            <w:shd w:val="clear" w:color="auto" w:fill="auto"/>
            <w:vAlign w:val="center"/>
            <w:hideMark/>
          </w:tcPr>
          <w:p w14:paraId="4CB54CFB"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9319BC" w:rsidRPr="00504D01" w14:paraId="2F1695D3" w14:textId="77777777" w:rsidTr="002F5FD7">
        <w:trPr>
          <w:trHeight w:val="20"/>
          <w:jc w:val="center"/>
        </w:trPr>
        <w:tc>
          <w:tcPr>
            <w:tcW w:w="1893" w:type="pct"/>
            <w:shd w:val="clear" w:color="auto" w:fill="auto"/>
            <w:vAlign w:val="center"/>
            <w:hideMark/>
          </w:tcPr>
          <w:p w14:paraId="44759CD7" w14:textId="77777777" w:rsidR="009319BC" w:rsidRPr="00504D01" w:rsidRDefault="009319BC" w:rsidP="00C11ECF">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C2. Remanentes de Transferencias Federales Etiquetadas aplicados en el periodo</w:t>
            </w:r>
          </w:p>
        </w:tc>
        <w:tc>
          <w:tcPr>
            <w:tcW w:w="1144" w:type="pct"/>
            <w:shd w:val="clear" w:color="auto" w:fill="auto"/>
            <w:vAlign w:val="center"/>
            <w:hideMark/>
          </w:tcPr>
          <w:p w14:paraId="6F0EB3D4"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3" w:type="pct"/>
            <w:shd w:val="clear" w:color="auto" w:fill="auto"/>
            <w:vAlign w:val="center"/>
            <w:hideMark/>
          </w:tcPr>
          <w:p w14:paraId="2215B00C"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0" w:type="pct"/>
            <w:shd w:val="clear" w:color="auto" w:fill="auto"/>
            <w:vAlign w:val="center"/>
            <w:hideMark/>
          </w:tcPr>
          <w:p w14:paraId="350F82B8"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9319BC" w:rsidRPr="00504D01" w14:paraId="508D629A" w14:textId="77777777" w:rsidTr="002F5FD7">
        <w:trPr>
          <w:trHeight w:val="20"/>
          <w:jc w:val="center"/>
        </w:trPr>
        <w:tc>
          <w:tcPr>
            <w:tcW w:w="1893" w:type="pct"/>
            <w:shd w:val="clear" w:color="auto" w:fill="auto"/>
            <w:vAlign w:val="center"/>
            <w:hideMark/>
          </w:tcPr>
          <w:p w14:paraId="0C259CA9" w14:textId="77777777" w:rsidR="009319BC" w:rsidRPr="00504D01" w:rsidRDefault="009319BC" w:rsidP="00C11ECF">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 xml:space="preserve">I. Balance Presupuestario (I = A – B + C)  </w:t>
            </w:r>
          </w:p>
        </w:tc>
        <w:tc>
          <w:tcPr>
            <w:tcW w:w="1144" w:type="pct"/>
            <w:shd w:val="clear" w:color="auto" w:fill="auto"/>
            <w:vAlign w:val="center"/>
            <w:hideMark/>
          </w:tcPr>
          <w:p w14:paraId="19F7BEF0"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983" w:type="pct"/>
            <w:shd w:val="clear" w:color="auto" w:fill="auto"/>
            <w:vAlign w:val="center"/>
            <w:hideMark/>
          </w:tcPr>
          <w:p w14:paraId="5064B1DD"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980" w:type="pct"/>
            <w:shd w:val="clear" w:color="auto" w:fill="auto"/>
            <w:vAlign w:val="center"/>
            <w:hideMark/>
          </w:tcPr>
          <w:p w14:paraId="4208395C"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r>
      <w:tr w:rsidR="009319BC" w:rsidRPr="00504D01" w14:paraId="44B1F01F" w14:textId="77777777" w:rsidTr="002F5FD7">
        <w:trPr>
          <w:trHeight w:val="20"/>
          <w:jc w:val="center"/>
        </w:trPr>
        <w:tc>
          <w:tcPr>
            <w:tcW w:w="1893" w:type="pct"/>
            <w:shd w:val="clear" w:color="auto" w:fill="auto"/>
            <w:vAlign w:val="center"/>
            <w:hideMark/>
          </w:tcPr>
          <w:p w14:paraId="5B0C822A" w14:textId="77777777" w:rsidR="009319BC" w:rsidRPr="00504D01" w:rsidRDefault="009319BC" w:rsidP="00C11ECF">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II. Balance Presupuestario sin Financiamiento Neto (II = I - A3)</w:t>
            </w:r>
          </w:p>
        </w:tc>
        <w:tc>
          <w:tcPr>
            <w:tcW w:w="1144" w:type="pct"/>
            <w:shd w:val="clear" w:color="auto" w:fill="auto"/>
            <w:vAlign w:val="center"/>
            <w:hideMark/>
          </w:tcPr>
          <w:p w14:paraId="09EA6565"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983" w:type="pct"/>
            <w:shd w:val="clear" w:color="auto" w:fill="auto"/>
            <w:vAlign w:val="center"/>
            <w:hideMark/>
          </w:tcPr>
          <w:p w14:paraId="004088E5"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980" w:type="pct"/>
            <w:shd w:val="clear" w:color="auto" w:fill="auto"/>
            <w:vAlign w:val="center"/>
            <w:hideMark/>
          </w:tcPr>
          <w:p w14:paraId="46D06B51"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r>
      <w:tr w:rsidR="009319BC" w:rsidRPr="00504D01" w14:paraId="55086CF1" w14:textId="77777777" w:rsidTr="002F5FD7">
        <w:trPr>
          <w:trHeight w:val="20"/>
          <w:jc w:val="center"/>
        </w:trPr>
        <w:tc>
          <w:tcPr>
            <w:tcW w:w="1893" w:type="pct"/>
            <w:shd w:val="clear" w:color="auto" w:fill="auto"/>
            <w:vAlign w:val="center"/>
            <w:hideMark/>
          </w:tcPr>
          <w:p w14:paraId="7955BA7D" w14:textId="77777777" w:rsidR="009319BC" w:rsidRPr="00504D01" w:rsidRDefault="009319BC" w:rsidP="00C11ECF">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III. Balance Presupuestario sin Financiamiento Neto y sin Remanentes del Ejercicio Anterior (III= II - C)</w:t>
            </w:r>
          </w:p>
        </w:tc>
        <w:tc>
          <w:tcPr>
            <w:tcW w:w="1144" w:type="pct"/>
            <w:shd w:val="clear" w:color="auto" w:fill="auto"/>
            <w:vAlign w:val="center"/>
            <w:hideMark/>
          </w:tcPr>
          <w:p w14:paraId="68E03675"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983" w:type="pct"/>
            <w:shd w:val="clear" w:color="auto" w:fill="auto"/>
            <w:vAlign w:val="center"/>
            <w:hideMark/>
          </w:tcPr>
          <w:p w14:paraId="7C9619D1"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980" w:type="pct"/>
            <w:shd w:val="clear" w:color="auto" w:fill="auto"/>
            <w:vAlign w:val="center"/>
            <w:hideMark/>
          </w:tcPr>
          <w:p w14:paraId="256955AC"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r>
      <w:tr w:rsidR="002F5FD7" w:rsidRPr="00504D01" w14:paraId="05FEA201" w14:textId="77777777" w:rsidTr="002F5FD7">
        <w:trPr>
          <w:trHeight w:val="20"/>
          <w:jc w:val="center"/>
        </w:trPr>
        <w:tc>
          <w:tcPr>
            <w:tcW w:w="5000" w:type="pct"/>
            <w:gridSpan w:val="4"/>
            <w:shd w:val="clear" w:color="auto" w:fill="auto"/>
            <w:vAlign w:val="center"/>
          </w:tcPr>
          <w:p w14:paraId="15F8D48B" w14:textId="77777777" w:rsidR="002F5FD7" w:rsidRPr="00504D01" w:rsidRDefault="002F5FD7" w:rsidP="00C11ECF">
            <w:pPr>
              <w:jc w:val="right"/>
              <w:rPr>
                <w:rFonts w:ascii="Calibri" w:eastAsia="Times New Roman" w:hAnsi="Calibri" w:cs="Calibri"/>
                <w:b/>
                <w:bCs/>
                <w:color w:val="000000"/>
                <w:sz w:val="16"/>
                <w:szCs w:val="16"/>
                <w:lang w:eastAsia="es-MX"/>
              </w:rPr>
            </w:pPr>
          </w:p>
        </w:tc>
      </w:tr>
      <w:tr w:rsidR="009319BC" w:rsidRPr="00504D01" w14:paraId="479B8D35" w14:textId="77777777" w:rsidTr="002F5FD7">
        <w:trPr>
          <w:trHeight w:val="20"/>
          <w:jc w:val="center"/>
        </w:trPr>
        <w:tc>
          <w:tcPr>
            <w:tcW w:w="1893" w:type="pct"/>
            <w:shd w:val="clear" w:color="auto" w:fill="auto"/>
            <w:vAlign w:val="center"/>
            <w:hideMark/>
          </w:tcPr>
          <w:p w14:paraId="70CDEF56" w14:textId="77777777" w:rsidR="009319BC" w:rsidRPr="00504D01" w:rsidRDefault="009319BC" w:rsidP="00C11ECF">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Concepto</w:t>
            </w:r>
          </w:p>
        </w:tc>
        <w:tc>
          <w:tcPr>
            <w:tcW w:w="1144" w:type="pct"/>
            <w:shd w:val="clear" w:color="auto" w:fill="auto"/>
            <w:vAlign w:val="center"/>
            <w:hideMark/>
          </w:tcPr>
          <w:p w14:paraId="2763AB22" w14:textId="77777777" w:rsidR="009319BC" w:rsidRPr="00504D01" w:rsidRDefault="009319BC"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Aprobado</w:t>
            </w:r>
          </w:p>
        </w:tc>
        <w:tc>
          <w:tcPr>
            <w:tcW w:w="983" w:type="pct"/>
            <w:shd w:val="clear" w:color="auto" w:fill="auto"/>
            <w:vAlign w:val="center"/>
            <w:hideMark/>
          </w:tcPr>
          <w:p w14:paraId="35A8F89D" w14:textId="77777777" w:rsidR="009319BC" w:rsidRPr="00504D01" w:rsidRDefault="009319BC"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Devengado</w:t>
            </w:r>
          </w:p>
        </w:tc>
        <w:tc>
          <w:tcPr>
            <w:tcW w:w="980" w:type="pct"/>
            <w:shd w:val="clear" w:color="auto" w:fill="auto"/>
            <w:vAlign w:val="center"/>
            <w:hideMark/>
          </w:tcPr>
          <w:p w14:paraId="2E5680E5" w14:textId="77777777" w:rsidR="009319BC" w:rsidRPr="00504D01" w:rsidRDefault="009319BC"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Pagado</w:t>
            </w:r>
          </w:p>
        </w:tc>
      </w:tr>
      <w:tr w:rsidR="009319BC" w:rsidRPr="00504D01" w14:paraId="51C0A8AC" w14:textId="77777777" w:rsidTr="002F5FD7">
        <w:trPr>
          <w:trHeight w:val="20"/>
          <w:jc w:val="center"/>
        </w:trPr>
        <w:tc>
          <w:tcPr>
            <w:tcW w:w="1893" w:type="pct"/>
            <w:shd w:val="clear" w:color="auto" w:fill="auto"/>
            <w:vAlign w:val="center"/>
            <w:hideMark/>
          </w:tcPr>
          <w:p w14:paraId="05E27E8F" w14:textId="77777777" w:rsidR="009319BC" w:rsidRPr="00504D01" w:rsidRDefault="009319BC" w:rsidP="00C11ECF">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E. Intereses, Comisiones y Gastos de la Deuda (E = E1+E2)</w:t>
            </w:r>
          </w:p>
        </w:tc>
        <w:tc>
          <w:tcPr>
            <w:tcW w:w="1144" w:type="pct"/>
            <w:shd w:val="clear" w:color="auto" w:fill="auto"/>
            <w:vAlign w:val="center"/>
            <w:hideMark/>
          </w:tcPr>
          <w:p w14:paraId="5D1DD5AA"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983" w:type="pct"/>
            <w:shd w:val="clear" w:color="auto" w:fill="auto"/>
            <w:vAlign w:val="center"/>
            <w:hideMark/>
          </w:tcPr>
          <w:p w14:paraId="5C9AD0EB"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980" w:type="pct"/>
            <w:shd w:val="clear" w:color="auto" w:fill="auto"/>
            <w:vAlign w:val="center"/>
            <w:hideMark/>
          </w:tcPr>
          <w:p w14:paraId="3A4DB25F"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r>
      <w:tr w:rsidR="009319BC" w:rsidRPr="00504D01" w14:paraId="530189E4" w14:textId="77777777" w:rsidTr="002F5FD7">
        <w:trPr>
          <w:trHeight w:val="20"/>
          <w:jc w:val="center"/>
        </w:trPr>
        <w:tc>
          <w:tcPr>
            <w:tcW w:w="1893" w:type="pct"/>
            <w:shd w:val="clear" w:color="auto" w:fill="auto"/>
            <w:vAlign w:val="center"/>
            <w:hideMark/>
          </w:tcPr>
          <w:p w14:paraId="6713B73B" w14:textId="77777777" w:rsidR="009319BC" w:rsidRPr="00504D01" w:rsidRDefault="009319BC" w:rsidP="00C11ECF">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E1. Intereses, Comisiones y Gastos de la Deuda con Gasto No Etiquetado</w:t>
            </w:r>
          </w:p>
        </w:tc>
        <w:tc>
          <w:tcPr>
            <w:tcW w:w="1144" w:type="pct"/>
            <w:shd w:val="clear" w:color="auto" w:fill="auto"/>
            <w:vAlign w:val="center"/>
            <w:hideMark/>
          </w:tcPr>
          <w:p w14:paraId="7A695016"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3" w:type="pct"/>
            <w:shd w:val="clear" w:color="auto" w:fill="auto"/>
            <w:vAlign w:val="center"/>
            <w:hideMark/>
          </w:tcPr>
          <w:p w14:paraId="35324D49"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0" w:type="pct"/>
            <w:shd w:val="clear" w:color="auto" w:fill="auto"/>
            <w:vAlign w:val="center"/>
            <w:hideMark/>
          </w:tcPr>
          <w:p w14:paraId="65CBB592"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9319BC" w:rsidRPr="00504D01" w14:paraId="03589FAF" w14:textId="77777777" w:rsidTr="002F5FD7">
        <w:trPr>
          <w:trHeight w:val="20"/>
          <w:jc w:val="center"/>
        </w:trPr>
        <w:tc>
          <w:tcPr>
            <w:tcW w:w="1893" w:type="pct"/>
            <w:shd w:val="clear" w:color="auto" w:fill="auto"/>
            <w:vAlign w:val="center"/>
            <w:hideMark/>
          </w:tcPr>
          <w:p w14:paraId="7D13C039" w14:textId="77777777" w:rsidR="009319BC" w:rsidRPr="00504D01" w:rsidRDefault="009319BC" w:rsidP="00C11ECF">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E2. Intereses, Comisiones y Gastos de la Deuda con Gasto Etiquetado</w:t>
            </w:r>
          </w:p>
        </w:tc>
        <w:tc>
          <w:tcPr>
            <w:tcW w:w="1144" w:type="pct"/>
            <w:shd w:val="clear" w:color="auto" w:fill="auto"/>
            <w:vAlign w:val="center"/>
            <w:hideMark/>
          </w:tcPr>
          <w:p w14:paraId="79C24716"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3" w:type="pct"/>
            <w:shd w:val="clear" w:color="auto" w:fill="auto"/>
            <w:vAlign w:val="center"/>
            <w:hideMark/>
          </w:tcPr>
          <w:p w14:paraId="2D2E04EA"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0" w:type="pct"/>
            <w:shd w:val="clear" w:color="auto" w:fill="auto"/>
            <w:vAlign w:val="center"/>
            <w:hideMark/>
          </w:tcPr>
          <w:p w14:paraId="597F4A77"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9319BC" w:rsidRPr="00504D01" w14:paraId="258C6DB9" w14:textId="77777777" w:rsidTr="002F5FD7">
        <w:trPr>
          <w:trHeight w:val="20"/>
          <w:jc w:val="center"/>
        </w:trPr>
        <w:tc>
          <w:tcPr>
            <w:tcW w:w="1893" w:type="pct"/>
            <w:shd w:val="clear" w:color="auto" w:fill="auto"/>
            <w:vAlign w:val="center"/>
            <w:hideMark/>
          </w:tcPr>
          <w:p w14:paraId="5AC69B03" w14:textId="77777777" w:rsidR="009319BC" w:rsidRPr="00504D01" w:rsidRDefault="009319BC" w:rsidP="00C11ECF">
            <w:pPr>
              <w:rPr>
                <w:rFonts w:ascii="Calibri" w:eastAsia="Times New Roman" w:hAnsi="Calibri" w:cs="Calibri"/>
                <w:b/>
                <w:bCs/>
                <w:color w:val="000000"/>
                <w:sz w:val="16"/>
                <w:szCs w:val="16"/>
                <w:lang w:val="pt-PT" w:eastAsia="es-MX"/>
              </w:rPr>
            </w:pPr>
            <w:r w:rsidRPr="00504D01">
              <w:rPr>
                <w:rFonts w:ascii="Calibri" w:eastAsia="Times New Roman" w:hAnsi="Calibri" w:cs="Calibri"/>
                <w:b/>
                <w:bCs/>
                <w:color w:val="000000"/>
                <w:sz w:val="16"/>
                <w:szCs w:val="16"/>
                <w:lang w:val="pt-PT" w:eastAsia="es-MX"/>
              </w:rPr>
              <w:t>IV. Balance Primario (IV = III + E)</w:t>
            </w:r>
          </w:p>
        </w:tc>
        <w:tc>
          <w:tcPr>
            <w:tcW w:w="1144" w:type="pct"/>
            <w:shd w:val="clear" w:color="auto" w:fill="auto"/>
            <w:vAlign w:val="center"/>
            <w:hideMark/>
          </w:tcPr>
          <w:p w14:paraId="1035AA18"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983" w:type="pct"/>
            <w:shd w:val="clear" w:color="auto" w:fill="auto"/>
            <w:vAlign w:val="center"/>
            <w:hideMark/>
          </w:tcPr>
          <w:p w14:paraId="75CB12B0"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980" w:type="pct"/>
            <w:shd w:val="clear" w:color="auto" w:fill="auto"/>
            <w:vAlign w:val="center"/>
            <w:hideMark/>
          </w:tcPr>
          <w:p w14:paraId="0A98DE14"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r>
      <w:tr w:rsidR="002F5FD7" w:rsidRPr="00504D01" w14:paraId="6BCD1A70" w14:textId="77777777" w:rsidTr="002F5FD7">
        <w:trPr>
          <w:trHeight w:val="20"/>
          <w:jc w:val="center"/>
        </w:trPr>
        <w:tc>
          <w:tcPr>
            <w:tcW w:w="5000" w:type="pct"/>
            <w:gridSpan w:val="4"/>
            <w:shd w:val="clear" w:color="auto" w:fill="auto"/>
            <w:vAlign w:val="center"/>
          </w:tcPr>
          <w:p w14:paraId="1DE16ADB" w14:textId="77777777" w:rsidR="002F5FD7" w:rsidRPr="00504D01" w:rsidRDefault="002F5FD7" w:rsidP="00C11ECF">
            <w:pPr>
              <w:jc w:val="right"/>
              <w:rPr>
                <w:rFonts w:ascii="Calibri" w:eastAsia="Times New Roman" w:hAnsi="Calibri" w:cs="Calibri"/>
                <w:b/>
                <w:bCs/>
                <w:color w:val="000000"/>
                <w:sz w:val="16"/>
                <w:szCs w:val="16"/>
                <w:lang w:eastAsia="es-MX"/>
              </w:rPr>
            </w:pPr>
          </w:p>
        </w:tc>
      </w:tr>
      <w:tr w:rsidR="009319BC" w:rsidRPr="00504D01" w14:paraId="63C0DD39" w14:textId="77777777" w:rsidTr="002F5FD7">
        <w:trPr>
          <w:trHeight w:val="20"/>
          <w:jc w:val="center"/>
        </w:trPr>
        <w:tc>
          <w:tcPr>
            <w:tcW w:w="1893" w:type="pct"/>
            <w:vMerge w:val="restart"/>
            <w:shd w:val="clear" w:color="auto" w:fill="auto"/>
            <w:vAlign w:val="center"/>
            <w:hideMark/>
          </w:tcPr>
          <w:p w14:paraId="000A3E0D" w14:textId="77777777" w:rsidR="009319BC" w:rsidRPr="00504D01" w:rsidRDefault="009319BC"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Concepto</w:t>
            </w:r>
          </w:p>
        </w:tc>
        <w:tc>
          <w:tcPr>
            <w:tcW w:w="1144" w:type="pct"/>
            <w:vMerge w:val="restart"/>
            <w:shd w:val="clear" w:color="auto" w:fill="auto"/>
            <w:noWrap/>
            <w:vAlign w:val="center"/>
            <w:hideMark/>
          </w:tcPr>
          <w:p w14:paraId="23FB398A" w14:textId="77777777" w:rsidR="009319BC" w:rsidRPr="00504D01" w:rsidRDefault="009319BC"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Estimado/ Aprobado</w:t>
            </w:r>
          </w:p>
        </w:tc>
        <w:tc>
          <w:tcPr>
            <w:tcW w:w="983" w:type="pct"/>
            <w:vMerge w:val="restart"/>
            <w:shd w:val="clear" w:color="auto" w:fill="auto"/>
            <w:noWrap/>
            <w:vAlign w:val="center"/>
            <w:hideMark/>
          </w:tcPr>
          <w:p w14:paraId="77DB1B2D" w14:textId="77777777" w:rsidR="009319BC" w:rsidRPr="00504D01" w:rsidRDefault="009319BC"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Devengado</w:t>
            </w:r>
          </w:p>
        </w:tc>
        <w:tc>
          <w:tcPr>
            <w:tcW w:w="980" w:type="pct"/>
            <w:shd w:val="clear" w:color="auto" w:fill="auto"/>
            <w:noWrap/>
            <w:vAlign w:val="center"/>
            <w:hideMark/>
          </w:tcPr>
          <w:p w14:paraId="2BAE9618" w14:textId="77777777" w:rsidR="009319BC" w:rsidRPr="00504D01" w:rsidRDefault="009319BC"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Recaudado/</w:t>
            </w:r>
          </w:p>
        </w:tc>
      </w:tr>
      <w:tr w:rsidR="009319BC" w:rsidRPr="00504D01" w14:paraId="2F0CA96C" w14:textId="77777777" w:rsidTr="002F5FD7">
        <w:trPr>
          <w:trHeight w:val="20"/>
          <w:jc w:val="center"/>
        </w:trPr>
        <w:tc>
          <w:tcPr>
            <w:tcW w:w="1893" w:type="pct"/>
            <w:vMerge/>
            <w:vAlign w:val="center"/>
            <w:hideMark/>
          </w:tcPr>
          <w:p w14:paraId="78F3D0FC" w14:textId="77777777" w:rsidR="009319BC" w:rsidRPr="00504D01" w:rsidRDefault="009319BC" w:rsidP="00C11ECF">
            <w:pPr>
              <w:rPr>
                <w:rFonts w:ascii="Calibri" w:eastAsia="Times New Roman" w:hAnsi="Calibri" w:cs="Calibri"/>
                <w:b/>
                <w:bCs/>
                <w:color w:val="000000"/>
                <w:sz w:val="16"/>
                <w:szCs w:val="16"/>
                <w:lang w:eastAsia="es-MX"/>
              </w:rPr>
            </w:pPr>
          </w:p>
        </w:tc>
        <w:tc>
          <w:tcPr>
            <w:tcW w:w="1144" w:type="pct"/>
            <w:vMerge/>
            <w:vAlign w:val="center"/>
            <w:hideMark/>
          </w:tcPr>
          <w:p w14:paraId="3CA5485C" w14:textId="77777777" w:rsidR="009319BC" w:rsidRPr="00504D01" w:rsidRDefault="009319BC" w:rsidP="00C11ECF">
            <w:pPr>
              <w:rPr>
                <w:rFonts w:ascii="Calibri" w:eastAsia="Times New Roman" w:hAnsi="Calibri" w:cs="Calibri"/>
                <w:b/>
                <w:bCs/>
                <w:color w:val="000000"/>
                <w:sz w:val="16"/>
                <w:szCs w:val="16"/>
                <w:lang w:eastAsia="es-MX"/>
              </w:rPr>
            </w:pPr>
          </w:p>
        </w:tc>
        <w:tc>
          <w:tcPr>
            <w:tcW w:w="983" w:type="pct"/>
            <w:vMerge/>
            <w:vAlign w:val="center"/>
            <w:hideMark/>
          </w:tcPr>
          <w:p w14:paraId="2BD5D228" w14:textId="77777777" w:rsidR="009319BC" w:rsidRPr="00504D01" w:rsidRDefault="009319BC" w:rsidP="00C11ECF">
            <w:pPr>
              <w:rPr>
                <w:rFonts w:ascii="Calibri" w:eastAsia="Times New Roman" w:hAnsi="Calibri" w:cs="Calibri"/>
                <w:b/>
                <w:bCs/>
                <w:color w:val="000000"/>
                <w:sz w:val="16"/>
                <w:szCs w:val="16"/>
                <w:lang w:eastAsia="es-MX"/>
              </w:rPr>
            </w:pPr>
          </w:p>
        </w:tc>
        <w:tc>
          <w:tcPr>
            <w:tcW w:w="980" w:type="pct"/>
            <w:shd w:val="clear" w:color="auto" w:fill="auto"/>
            <w:noWrap/>
            <w:vAlign w:val="center"/>
            <w:hideMark/>
          </w:tcPr>
          <w:p w14:paraId="44EC0F1D" w14:textId="77777777" w:rsidR="009319BC" w:rsidRPr="00504D01" w:rsidRDefault="009319BC"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Pagado</w:t>
            </w:r>
          </w:p>
        </w:tc>
      </w:tr>
      <w:tr w:rsidR="009319BC" w:rsidRPr="00504D01" w14:paraId="1C2EF068" w14:textId="77777777" w:rsidTr="002F5FD7">
        <w:trPr>
          <w:trHeight w:val="20"/>
          <w:jc w:val="center"/>
        </w:trPr>
        <w:tc>
          <w:tcPr>
            <w:tcW w:w="1893" w:type="pct"/>
            <w:shd w:val="clear" w:color="auto" w:fill="auto"/>
            <w:vAlign w:val="center"/>
            <w:hideMark/>
          </w:tcPr>
          <w:p w14:paraId="6BADB6F5" w14:textId="77777777" w:rsidR="009319BC" w:rsidRPr="00504D01" w:rsidRDefault="009319BC" w:rsidP="00C11ECF">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F. Financiamiento (F = F1 + F2)</w:t>
            </w:r>
          </w:p>
        </w:tc>
        <w:tc>
          <w:tcPr>
            <w:tcW w:w="1144" w:type="pct"/>
            <w:shd w:val="clear" w:color="auto" w:fill="auto"/>
            <w:noWrap/>
            <w:vAlign w:val="center"/>
            <w:hideMark/>
          </w:tcPr>
          <w:p w14:paraId="0250D822"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983" w:type="pct"/>
            <w:shd w:val="clear" w:color="auto" w:fill="auto"/>
            <w:noWrap/>
            <w:vAlign w:val="center"/>
            <w:hideMark/>
          </w:tcPr>
          <w:p w14:paraId="72803F07"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980" w:type="pct"/>
            <w:shd w:val="clear" w:color="auto" w:fill="auto"/>
            <w:noWrap/>
            <w:vAlign w:val="center"/>
            <w:hideMark/>
          </w:tcPr>
          <w:p w14:paraId="3CFEF5F8"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r>
      <w:tr w:rsidR="009319BC" w:rsidRPr="00504D01" w14:paraId="08872DA6" w14:textId="77777777" w:rsidTr="002F5FD7">
        <w:trPr>
          <w:trHeight w:val="20"/>
          <w:jc w:val="center"/>
        </w:trPr>
        <w:tc>
          <w:tcPr>
            <w:tcW w:w="1893" w:type="pct"/>
            <w:shd w:val="clear" w:color="auto" w:fill="auto"/>
            <w:vAlign w:val="center"/>
            <w:hideMark/>
          </w:tcPr>
          <w:p w14:paraId="4FC979EE" w14:textId="77777777" w:rsidR="009319BC" w:rsidRPr="00504D01" w:rsidRDefault="009319BC" w:rsidP="00C11ECF">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F1. Financiamiento con Fuente de Pago de Ingresos de Libre Disposición</w:t>
            </w:r>
          </w:p>
        </w:tc>
        <w:tc>
          <w:tcPr>
            <w:tcW w:w="1144" w:type="pct"/>
            <w:shd w:val="clear" w:color="auto" w:fill="auto"/>
            <w:noWrap/>
            <w:vAlign w:val="center"/>
            <w:hideMark/>
          </w:tcPr>
          <w:p w14:paraId="7F57897B"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3" w:type="pct"/>
            <w:shd w:val="clear" w:color="auto" w:fill="auto"/>
            <w:noWrap/>
            <w:vAlign w:val="center"/>
            <w:hideMark/>
          </w:tcPr>
          <w:p w14:paraId="5C4234B5"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0" w:type="pct"/>
            <w:shd w:val="clear" w:color="auto" w:fill="auto"/>
            <w:noWrap/>
            <w:vAlign w:val="center"/>
            <w:hideMark/>
          </w:tcPr>
          <w:p w14:paraId="72ECFBDC"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9319BC" w:rsidRPr="00504D01" w14:paraId="62F9193A" w14:textId="77777777" w:rsidTr="002F5FD7">
        <w:trPr>
          <w:trHeight w:val="20"/>
          <w:jc w:val="center"/>
        </w:trPr>
        <w:tc>
          <w:tcPr>
            <w:tcW w:w="1893" w:type="pct"/>
            <w:shd w:val="clear" w:color="auto" w:fill="auto"/>
            <w:vAlign w:val="center"/>
            <w:hideMark/>
          </w:tcPr>
          <w:p w14:paraId="44EEDD32" w14:textId="77777777" w:rsidR="009319BC" w:rsidRPr="00504D01" w:rsidRDefault="009319BC" w:rsidP="00C11ECF">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F2. Financiamiento con Fuente de Pago de Transferencias Federales Etiquetadas</w:t>
            </w:r>
          </w:p>
        </w:tc>
        <w:tc>
          <w:tcPr>
            <w:tcW w:w="1144" w:type="pct"/>
            <w:shd w:val="clear" w:color="auto" w:fill="auto"/>
            <w:noWrap/>
            <w:vAlign w:val="center"/>
            <w:hideMark/>
          </w:tcPr>
          <w:p w14:paraId="1AA8A13B"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3" w:type="pct"/>
            <w:shd w:val="clear" w:color="auto" w:fill="auto"/>
            <w:noWrap/>
            <w:vAlign w:val="center"/>
            <w:hideMark/>
          </w:tcPr>
          <w:p w14:paraId="523E14A5"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0" w:type="pct"/>
            <w:shd w:val="clear" w:color="auto" w:fill="auto"/>
            <w:noWrap/>
            <w:vAlign w:val="center"/>
            <w:hideMark/>
          </w:tcPr>
          <w:p w14:paraId="32AAF155"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9319BC" w:rsidRPr="00504D01" w14:paraId="5B608F72" w14:textId="77777777" w:rsidTr="002F5FD7">
        <w:trPr>
          <w:trHeight w:val="20"/>
          <w:jc w:val="center"/>
        </w:trPr>
        <w:tc>
          <w:tcPr>
            <w:tcW w:w="1893" w:type="pct"/>
            <w:shd w:val="clear" w:color="auto" w:fill="auto"/>
            <w:vAlign w:val="center"/>
            <w:hideMark/>
          </w:tcPr>
          <w:p w14:paraId="0949ADA0" w14:textId="77777777" w:rsidR="009319BC" w:rsidRPr="00504D01" w:rsidRDefault="009319BC" w:rsidP="00C11ECF">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G. Amortización de la Deuda (G = G1 + G2)</w:t>
            </w:r>
          </w:p>
        </w:tc>
        <w:tc>
          <w:tcPr>
            <w:tcW w:w="1144" w:type="pct"/>
            <w:shd w:val="clear" w:color="auto" w:fill="auto"/>
            <w:noWrap/>
            <w:vAlign w:val="center"/>
            <w:hideMark/>
          </w:tcPr>
          <w:p w14:paraId="6A9687A6"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983" w:type="pct"/>
            <w:shd w:val="clear" w:color="auto" w:fill="auto"/>
            <w:noWrap/>
            <w:vAlign w:val="center"/>
            <w:hideMark/>
          </w:tcPr>
          <w:p w14:paraId="2BDED1CF"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980" w:type="pct"/>
            <w:shd w:val="clear" w:color="auto" w:fill="auto"/>
            <w:noWrap/>
            <w:vAlign w:val="center"/>
            <w:hideMark/>
          </w:tcPr>
          <w:p w14:paraId="1E23B842"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r>
      <w:tr w:rsidR="009319BC" w:rsidRPr="00504D01" w14:paraId="3EE5EC72" w14:textId="77777777" w:rsidTr="002F5FD7">
        <w:trPr>
          <w:trHeight w:val="20"/>
          <w:jc w:val="center"/>
        </w:trPr>
        <w:tc>
          <w:tcPr>
            <w:tcW w:w="1893" w:type="pct"/>
            <w:shd w:val="clear" w:color="auto" w:fill="auto"/>
            <w:vAlign w:val="center"/>
            <w:hideMark/>
          </w:tcPr>
          <w:p w14:paraId="226BEF98" w14:textId="77777777" w:rsidR="009319BC" w:rsidRPr="00504D01" w:rsidRDefault="009319BC" w:rsidP="00C11ECF">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G1. Amortización de la Deuda Pública con Gasto No Etiquetado</w:t>
            </w:r>
          </w:p>
        </w:tc>
        <w:tc>
          <w:tcPr>
            <w:tcW w:w="1144" w:type="pct"/>
            <w:shd w:val="clear" w:color="auto" w:fill="auto"/>
            <w:noWrap/>
            <w:vAlign w:val="center"/>
            <w:hideMark/>
          </w:tcPr>
          <w:p w14:paraId="21D35244"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3" w:type="pct"/>
            <w:shd w:val="clear" w:color="auto" w:fill="auto"/>
            <w:noWrap/>
            <w:vAlign w:val="center"/>
            <w:hideMark/>
          </w:tcPr>
          <w:p w14:paraId="4307CF72"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0" w:type="pct"/>
            <w:shd w:val="clear" w:color="auto" w:fill="auto"/>
            <w:noWrap/>
            <w:vAlign w:val="center"/>
            <w:hideMark/>
          </w:tcPr>
          <w:p w14:paraId="1DAE32F7"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9319BC" w:rsidRPr="00504D01" w14:paraId="5C819309" w14:textId="77777777" w:rsidTr="002F5FD7">
        <w:trPr>
          <w:trHeight w:val="20"/>
          <w:jc w:val="center"/>
        </w:trPr>
        <w:tc>
          <w:tcPr>
            <w:tcW w:w="1893" w:type="pct"/>
            <w:shd w:val="clear" w:color="auto" w:fill="auto"/>
            <w:vAlign w:val="center"/>
            <w:hideMark/>
          </w:tcPr>
          <w:p w14:paraId="15ACAC88" w14:textId="77777777" w:rsidR="009319BC" w:rsidRPr="00504D01" w:rsidRDefault="009319BC" w:rsidP="00C11ECF">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lastRenderedPageBreak/>
              <w:t>G2. Amortización de la Deuda Pública con Gasto Etiquetado</w:t>
            </w:r>
          </w:p>
        </w:tc>
        <w:tc>
          <w:tcPr>
            <w:tcW w:w="1144" w:type="pct"/>
            <w:shd w:val="clear" w:color="auto" w:fill="auto"/>
            <w:noWrap/>
            <w:vAlign w:val="center"/>
            <w:hideMark/>
          </w:tcPr>
          <w:p w14:paraId="1C638C17"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3" w:type="pct"/>
            <w:shd w:val="clear" w:color="auto" w:fill="auto"/>
            <w:noWrap/>
            <w:vAlign w:val="center"/>
            <w:hideMark/>
          </w:tcPr>
          <w:p w14:paraId="3202080D"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0" w:type="pct"/>
            <w:shd w:val="clear" w:color="auto" w:fill="auto"/>
            <w:noWrap/>
            <w:vAlign w:val="center"/>
            <w:hideMark/>
          </w:tcPr>
          <w:p w14:paraId="12FBAF52"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9319BC" w:rsidRPr="00504D01" w14:paraId="4DB62981" w14:textId="77777777" w:rsidTr="002F5FD7">
        <w:trPr>
          <w:trHeight w:val="113"/>
          <w:jc w:val="center"/>
        </w:trPr>
        <w:tc>
          <w:tcPr>
            <w:tcW w:w="1893" w:type="pct"/>
            <w:shd w:val="clear" w:color="auto" w:fill="auto"/>
            <w:vAlign w:val="center"/>
            <w:hideMark/>
          </w:tcPr>
          <w:p w14:paraId="6DA384BF" w14:textId="77777777" w:rsidR="009319BC" w:rsidRPr="00504D01" w:rsidRDefault="009319BC" w:rsidP="00C11ECF">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 xml:space="preserve">A3. Financiamiento Neto (A3 = F – </w:t>
            </w:r>
            <w:proofErr w:type="gramStart"/>
            <w:r w:rsidRPr="00504D01">
              <w:rPr>
                <w:rFonts w:ascii="Calibri" w:eastAsia="Times New Roman" w:hAnsi="Calibri" w:cs="Calibri"/>
                <w:b/>
                <w:bCs/>
                <w:color w:val="000000"/>
                <w:sz w:val="16"/>
                <w:szCs w:val="16"/>
                <w:lang w:eastAsia="es-MX"/>
              </w:rPr>
              <w:t>G )</w:t>
            </w:r>
            <w:proofErr w:type="gramEnd"/>
          </w:p>
        </w:tc>
        <w:tc>
          <w:tcPr>
            <w:tcW w:w="1144" w:type="pct"/>
            <w:shd w:val="clear" w:color="auto" w:fill="auto"/>
            <w:noWrap/>
            <w:vAlign w:val="center"/>
            <w:hideMark/>
          </w:tcPr>
          <w:p w14:paraId="35287FA9"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983" w:type="pct"/>
            <w:shd w:val="clear" w:color="auto" w:fill="auto"/>
            <w:noWrap/>
            <w:vAlign w:val="center"/>
            <w:hideMark/>
          </w:tcPr>
          <w:p w14:paraId="6DB63C00"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980" w:type="pct"/>
            <w:shd w:val="clear" w:color="auto" w:fill="auto"/>
            <w:noWrap/>
            <w:vAlign w:val="center"/>
            <w:hideMark/>
          </w:tcPr>
          <w:p w14:paraId="0328C264"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r>
      <w:tr w:rsidR="002F5FD7" w:rsidRPr="00504D01" w14:paraId="40A39FA3" w14:textId="77777777" w:rsidTr="002F5FD7">
        <w:trPr>
          <w:trHeight w:val="113"/>
          <w:jc w:val="center"/>
        </w:trPr>
        <w:tc>
          <w:tcPr>
            <w:tcW w:w="5000" w:type="pct"/>
            <w:gridSpan w:val="4"/>
            <w:shd w:val="clear" w:color="auto" w:fill="auto"/>
            <w:vAlign w:val="center"/>
          </w:tcPr>
          <w:p w14:paraId="3BA1937B" w14:textId="77777777" w:rsidR="002F5FD7" w:rsidRPr="00504D01" w:rsidRDefault="002F5FD7" w:rsidP="00C11ECF">
            <w:pPr>
              <w:jc w:val="right"/>
              <w:rPr>
                <w:rFonts w:ascii="Calibri" w:eastAsia="Times New Roman" w:hAnsi="Calibri" w:cs="Calibri"/>
                <w:b/>
                <w:bCs/>
                <w:color w:val="000000"/>
                <w:sz w:val="16"/>
                <w:szCs w:val="16"/>
                <w:lang w:eastAsia="es-MX"/>
              </w:rPr>
            </w:pPr>
          </w:p>
        </w:tc>
      </w:tr>
      <w:tr w:rsidR="009319BC" w:rsidRPr="00504D01" w14:paraId="1ACEA40D" w14:textId="77777777" w:rsidTr="002F5FD7">
        <w:trPr>
          <w:trHeight w:val="20"/>
          <w:jc w:val="center"/>
        </w:trPr>
        <w:tc>
          <w:tcPr>
            <w:tcW w:w="1893" w:type="pct"/>
            <w:vMerge w:val="restart"/>
            <w:shd w:val="clear" w:color="auto" w:fill="auto"/>
            <w:vAlign w:val="center"/>
            <w:hideMark/>
          </w:tcPr>
          <w:p w14:paraId="0F779BAA" w14:textId="77777777" w:rsidR="009319BC" w:rsidRPr="00504D01" w:rsidRDefault="009319BC"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Concepto</w:t>
            </w:r>
          </w:p>
        </w:tc>
        <w:tc>
          <w:tcPr>
            <w:tcW w:w="1144" w:type="pct"/>
            <w:shd w:val="clear" w:color="auto" w:fill="auto"/>
            <w:noWrap/>
            <w:vAlign w:val="center"/>
            <w:hideMark/>
          </w:tcPr>
          <w:p w14:paraId="7A9B90D6" w14:textId="77777777" w:rsidR="009319BC" w:rsidRPr="00504D01" w:rsidRDefault="009319BC"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Estimado/</w:t>
            </w:r>
          </w:p>
        </w:tc>
        <w:tc>
          <w:tcPr>
            <w:tcW w:w="983" w:type="pct"/>
            <w:vMerge w:val="restart"/>
            <w:shd w:val="clear" w:color="auto" w:fill="auto"/>
            <w:noWrap/>
            <w:vAlign w:val="center"/>
            <w:hideMark/>
          </w:tcPr>
          <w:p w14:paraId="3D1057E8" w14:textId="77777777" w:rsidR="009319BC" w:rsidRPr="00504D01" w:rsidRDefault="009319BC"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Devengado</w:t>
            </w:r>
          </w:p>
        </w:tc>
        <w:tc>
          <w:tcPr>
            <w:tcW w:w="980" w:type="pct"/>
            <w:shd w:val="clear" w:color="auto" w:fill="auto"/>
            <w:noWrap/>
            <w:vAlign w:val="center"/>
            <w:hideMark/>
          </w:tcPr>
          <w:p w14:paraId="370923FE" w14:textId="77777777" w:rsidR="009319BC" w:rsidRPr="00504D01" w:rsidRDefault="009319BC"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Recaudado/</w:t>
            </w:r>
          </w:p>
        </w:tc>
      </w:tr>
      <w:tr w:rsidR="009319BC" w:rsidRPr="00504D01" w14:paraId="61E1F8D6" w14:textId="77777777" w:rsidTr="002F5FD7">
        <w:trPr>
          <w:trHeight w:val="20"/>
          <w:jc w:val="center"/>
        </w:trPr>
        <w:tc>
          <w:tcPr>
            <w:tcW w:w="1893" w:type="pct"/>
            <w:vMerge/>
            <w:vAlign w:val="center"/>
            <w:hideMark/>
          </w:tcPr>
          <w:p w14:paraId="0478381B" w14:textId="77777777" w:rsidR="009319BC" w:rsidRPr="00504D01" w:rsidRDefault="009319BC" w:rsidP="00C11ECF">
            <w:pPr>
              <w:rPr>
                <w:rFonts w:ascii="Calibri" w:eastAsia="Times New Roman" w:hAnsi="Calibri" w:cs="Calibri"/>
                <w:b/>
                <w:bCs/>
                <w:color w:val="000000"/>
                <w:sz w:val="16"/>
                <w:szCs w:val="16"/>
                <w:lang w:eastAsia="es-MX"/>
              </w:rPr>
            </w:pPr>
          </w:p>
        </w:tc>
        <w:tc>
          <w:tcPr>
            <w:tcW w:w="1144" w:type="pct"/>
            <w:shd w:val="clear" w:color="auto" w:fill="auto"/>
            <w:noWrap/>
            <w:vAlign w:val="center"/>
            <w:hideMark/>
          </w:tcPr>
          <w:p w14:paraId="130D0BD3" w14:textId="77777777" w:rsidR="009319BC" w:rsidRPr="00504D01" w:rsidRDefault="009319BC"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Aprobado</w:t>
            </w:r>
          </w:p>
        </w:tc>
        <w:tc>
          <w:tcPr>
            <w:tcW w:w="983" w:type="pct"/>
            <w:vMerge/>
            <w:vAlign w:val="center"/>
            <w:hideMark/>
          </w:tcPr>
          <w:p w14:paraId="768B50FA" w14:textId="77777777" w:rsidR="009319BC" w:rsidRPr="00504D01" w:rsidRDefault="009319BC" w:rsidP="00C11ECF">
            <w:pPr>
              <w:rPr>
                <w:rFonts w:ascii="Calibri" w:eastAsia="Times New Roman" w:hAnsi="Calibri" w:cs="Calibri"/>
                <w:b/>
                <w:bCs/>
                <w:color w:val="000000"/>
                <w:sz w:val="16"/>
                <w:szCs w:val="16"/>
                <w:lang w:eastAsia="es-MX"/>
              </w:rPr>
            </w:pPr>
          </w:p>
        </w:tc>
        <w:tc>
          <w:tcPr>
            <w:tcW w:w="980" w:type="pct"/>
            <w:shd w:val="clear" w:color="auto" w:fill="auto"/>
            <w:noWrap/>
            <w:vAlign w:val="center"/>
            <w:hideMark/>
          </w:tcPr>
          <w:p w14:paraId="59AE70EB" w14:textId="77777777" w:rsidR="009319BC" w:rsidRPr="00504D01" w:rsidRDefault="009319BC"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Pagado</w:t>
            </w:r>
          </w:p>
        </w:tc>
      </w:tr>
      <w:tr w:rsidR="009319BC" w:rsidRPr="00504D01" w14:paraId="7AEAB759" w14:textId="77777777" w:rsidTr="002F5FD7">
        <w:trPr>
          <w:trHeight w:val="20"/>
          <w:jc w:val="center"/>
        </w:trPr>
        <w:tc>
          <w:tcPr>
            <w:tcW w:w="1893" w:type="pct"/>
            <w:shd w:val="clear" w:color="auto" w:fill="auto"/>
            <w:vAlign w:val="center"/>
            <w:hideMark/>
          </w:tcPr>
          <w:p w14:paraId="0A880625" w14:textId="77777777" w:rsidR="009319BC" w:rsidRPr="00504D01" w:rsidRDefault="009319BC" w:rsidP="00C11ECF">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 xml:space="preserve">A1. Ingresos de Libre Disposición </w:t>
            </w:r>
          </w:p>
        </w:tc>
        <w:tc>
          <w:tcPr>
            <w:tcW w:w="1144" w:type="pct"/>
            <w:shd w:val="clear" w:color="auto" w:fill="auto"/>
            <w:vAlign w:val="center"/>
            <w:hideMark/>
          </w:tcPr>
          <w:p w14:paraId="1F606DE5"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187,160,307.00</w:t>
            </w:r>
          </w:p>
        </w:tc>
        <w:tc>
          <w:tcPr>
            <w:tcW w:w="983" w:type="pct"/>
            <w:shd w:val="clear" w:color="auto" w:fill="auto"/>
            <w:vAlign w:val="center"/>
            <w:hideMark/>
          </w:tcPr>
          <w:p w14:paraId="5164A35C"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187,160,307.00</w:t>
            </w:r>
          </w:p>
        </w:tc>
        <w:tc>
          <w:tcPr>
            <w:tcW w:w="980" w:type="pct"/>
            <w:shd w:val="clear" w:color="auto" w:fill="auto"/>
            <w:vAlign w:val="center"/>
            <w:hideMark/>
          </w:tcPr>
          <w:p w14:paraId="1CDBF0F7"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187,160,307.00</w:t>
            </w:r>
          </w:p>
        </w:tc>
      </w:tr>
      <w:tr w:rsidR="009319BC" w:rsidRPr="00504D01" w14:paraId="6F5764AC" w14:textId="77777777" w:rsidTr="002F5FD7">
        <w:trPr>
          <w:trHeight w:val="20"/>
          <w:jc w:val="center"/>
        </w:trPr>
        <w:tc>
          <w:tcPr>
            <w:tcW w:w="1893" w:type="pct"/>
            <w:shd w:val="clear" w:color="auto" w:fill="auto"/>
            <w:vAlign w:val="center"/>
            <w:hideMark/>
          </w:tcPr>
          <w:p w14:paraId="1988C45A" w14:textId="77777777" w:rsidR="009319BC" w:rsidRPr="00504D01" w:rsidRDefault="009319BC" w:rsidP="00C11ECF">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A3.1 Financiamiento Neto con Fuente de Pago de Ingresos de Libre Disposición (A3.1 = F1 – G1)</w:t>
            </w:r>
          </w:p>
        </w:tc>
        <w:tc>
          <w:tcPr>
            <w:tcW w:w="1144" w:type="pct"/>
            <w:shd w:val="clear" w:color="auto" w:fill="auto"/>
            <w:noWrap/>
            <w:vAlign w:val="center"/>
            <w:hideMark/>
          </w:tcPr>
          <w:p w14:paraId="2EE15D47"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3" w:type="pct"/>
            <w:shd w:val="clear" w:color="auto" w:fill="auto"/>
            <w:noWrap/>
            <w:vAlign w:val="center"/>
            <w:hideMark/>
          </w:tcPr>
          <w:p w14:paraId="16C4498F"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0" w:type="pct"/>
            <w:shd w:val="clear" w:color="auto" w:fill="auto"/>
            <w:noWrap/>
            <w:vAlign w:val="center"/>
            <w:hideMark/>
          </w:tcPr>
          <w:p w14:paraId="0346A17C"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9319BC" w:rsidRPr="00504D01" w14:paraId="3A1A3BF7" w14:textId="77777777" w:rsidTr="002F5FD7">
        <w:trPr>
          <w:trHeight w:val="20"/>
          <w:jc w:val="center"/>
        </w:trPr>
        <w:tc>
          <w:tcPr>
            <w:tcW w:w="1893" w:type="pct"/>
            <w:shd w:val="clear" w:color="auto" w:fill="auto"/>
            <w:vAlign w:val="center"/>
            <w:hideMark/>
          </w:tcPr>
          <w:p w14:paraId="06BE0D5A" w14:textId="77777777" w:rsidR="009319BC" w:rsidRPr="00504D01" w:rsidRDefault="009319BC" w:rsidP="00C11ECF">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F1. Financiamiento con Fuente de Pago de Ingresos de Libre Disposición</w:t>
            </w:r>
          </w:p>
        </w:tc>
        <w:tc>
          <w:tcPr>
            <w:tcW w:w="1144" w:type="pct"/>
            <w:shd w:val="clear" w:color="auto" w:fill="auto"/>
            <w:noWrap/>
            <w:vAlign w:val="center"/>
            <w:hideMark/>
          </w:tcPr>
          <w:p w14:paraId="4412FAB4"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3" w:type="pct"/>
            <w:shd w:val="clear" w:color="auto" w:fill="auto"/>
            <w:noWrap/>
            <w:vAlign w:val="center"/>
            <w:hideMark/>
          </w:tcPr>
          <w:p w14:paraId="2728B065"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0" w:type="pct"/>
            <w:shd w:val="clear" w:color="auto" w:fill="auto"/>
            <w:noWrap/>
            <w:vAlign w:val="center"/>
            <w:hideMark/>
          </w:tcPr>
          <w:p w14:paraId="5F03E6D6"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9319BC" w:rsidRPr="00504D01" w14:paraId="76C90D51" w14:textId="77777777" w:rsidTr="002F5FD7">
        <w:trPr>
          <w:trHeight w:val="20"/>
          <w:jc w:val="center"/>
        </w:trPr>
        <w:tc>
          <w:tcPr>
            <w:tcW w:w="1893" w:type="pct"/>
            <w:shd w:val="clear" w:color="auto" w:fill="auto"/>
            <w:vAlign w:val="center"/>
            <w:hideMark/>
          </w:tcPr>
          <w:p w14:paraId="1B7B4AD9" w14:textId="77777777" w:rsidR="009319BC" w:rsidRPr="00504D01" w:rsidRDefault="009319BC" w:rsidP="00C11ECF">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G1. Amortización de la Deuda Pública con Gasto No Etiquetado</w:t>
            </w:r>
          </w:p>
        </w:tc>
        <w:tc>
          <w:tcPr>
            <w:tcW w:w="1144" w:type="pct"/>
            <w:shd w:val="clear" w:color="auto" w:fill="auto"/>
            <w:noWrap/>
            <w:vAlign w:val="center"/>
            <w:hideMark/>
          </w:tcPr>
          <w:p w14:paraId="63F331AF"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3" w:type="pct"/>
            <w:shd w:val="clear" w:color="auto" w:fill="auto"/>
            <w:noWrap/>
            <w:vAlign w:val="center"/>
            <w:hideMark/>
          </w:tcPr>
          <w:p w14:paraId="03C5F206"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0" w:type="pct"/>
            <w:shd w:val="clear" w:color="auto" w:fill="auto"/>
            <w:noWrap/>
            <w:vAlign w:val="center"/>
            <w:hideMark/>
          </w:tcPr>
          <w:p w14:paraId="5BE295C9"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9319BC" w:rsidRPr="00504D01" w14:paraId="4CC52FB6" w14:textId="77777777" w:rsidTr="002F5FD7">
        <w:trPr>
          <w:trHeight w:val="20"/>
          <w:jc w:val="center"/>
        </w:trPr>
        <w:tc>
          <w:tcPr>
            <w:tcW w:w="1893" w:type="pct"/>
            <w:shd w:val="clear" w:color="auto" w:fill="auto"/>
            <w:vAlign w:val="center"/>
            <w:hideMark/>
          </w:tcPr>
          <w:p w14:paraId="4EB02E92" w14:textId="77777777" w:rsidR="009319BC" w:rsidRPr="00504D01" w:rsidRDefault="009319BC" w:rsidP="00C11ECF">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B1. Gasto No Etiquetado (sin incluir Amortización de la Deuda Pública)</w:t>
            </w:r>
          </w:p>
        </w:tc>
        <w:tc>
          <w:tcPr>
            <w:tcW w:w="1144" w:type="pct"/>
            <w:shd w:val="clear" w:color="auto" w:fill="auto"/>
            <w:vAlign w:val="center"/>
            <w:hideMark/>
          </w:tcPr>
          <w:p w14:paraId="57F7720A"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187,160,307.00</w:t>
            </w:r>
          </w:p>
        </w:tc>
        <w:tc>
          <w:tcPr>
            <w:tcW w:w="983" w:type="pct"/>
            <w:shd w:val="clear" w:color="auto" w:fill="auto"/>
            <w:vAlign w:val="center"/>
            <w:hideMark/>
          </w:tcPr>
          <w:p w14:paraId="4ADEC771"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187,160,307.00</w:t>
            </w:r>
          </w:p>
        </w:tc>
        <w:tc>
          <w:tcPr>
            <w:tcW w:w="980" w:type="pct"/>
            <w:shd w:val="clear" w:color="auto" w:fill="auto"/>
            <w:vAlign w:val="center"/>
            <w:hideMark/>
          </w:tcPr>
          <w:p w14:paraId="5F9623C6"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187,160,307.00</w:t>
            </w:r>
          </w:p>
        </w:tc>
      </w:tr>
      <w:tr w:rsidR="009319BC" w:rsidRPr="00504D01" w14:paraId="43DA2FEE" w14:textId="77777777" w:rsidTr="002F5FD7">
        <w:trPr>
          <w:trHeight w:val="20"/>
          <w:jc w:val="center"/>
        </w:trPr>
        <w:tc>
          <w:tcPr>
            <w:tcW w:w="1893" w:type="pct"/>
            <w:shd w:val="clear" w:color="auto" w:fill="auto"/>
            <w:vAlign w:val="center"/>
            <w:hideMark/>
          </w:tcPr>
          <w:p w14:paraId="204D29AF" w14:textId="77777777" w:rsidR="009319BC" w:rsidRPr="00504D01" w:rsidRDefault="009319BC" w:rsidP="00C11ECF">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C1. Remanentes de Ingresos de Libre Disposición aplicados en el periodo</w:t>
            </w:r>
          </w:p>
        </w:tc>
        <w:tc>
          <w:tcPr>
            <w:tcW w:w="1144" w:type="pct"/>
            <w:shd w:val="clear" w:color="auto" w:fill="auto"/>
            <w:noWrap/>
            <w:vAlign w:val="center"/>
            <w:hideMark/>
          </w:tcPr>
          <w:p w14:paraId="4B44E4DB"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3" w:type="pct"/>
            <w:shd w:val="clear" w:color="auto" w:fill="auto"/>
            <w:noWrap/>
            <w:vAlign w:val="center"/>
            <w:hideMark/>
          </w:tcPr>
          <w:p w14:paraId="2D0C8DEF"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0" w:type="pct"/>
            <w:shd w:val="clear" w:color="auto" w:fill="auto"/>
            <w:noWrap/>
            <w:vAlign w:val="center"/>
            <w:hideMark/>
          </w:tcPr>
          <w:p w14:paraId="55ADE4A3"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9319BC" w:rsidRPr="00504D01" w14:paraId="5677CACB" w14:textId="77777777" w:rsidTr="002F5FD7">
        <w:trPr>
          <w:trHeight w:val="20"/>
          <w:jc w:val="center"/>
        </w:trPr>
        <w:tc>
          <w:tcPr>
            <w:tcW w:w="1893" w:type="pct"/>
            <w:shd w:val="clear" w:color="auto" w:fill="auto"/>
            <w:vAlign w:val="center"/>
            <w:hideMark/>
          </w:tcPr>
          <w:p w14:paraId="53B7A4A5" w14:textId="77777777" w:rsidR="009319BC" w:rsidRPr="00504D01" w:rsidRDefault="009319BC" w:rsidP="00C11ECF">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V. Balance Presupuestario de Recursos Disponibles (V = A1 + A3.1 – B 1 + C1)</w:t>
            </w:r>
          </w:p>
        </w:tc>
        <w:tc>
          <w:tcPr>
            <w:tcW w:w="1144" w:type="pct"/>
            <w:shd w:val="clear" w:color="auto" w:fill="auto"/>
            <w:noWrap/>
            <w:vAlign w:val="center"/>
            <w:hideMark/>
          </w:tcPr>
          <w:p w14:paraId="47342F0D"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983" w:type="pct"/>
            <w:shd w:val="clear" w:color="auto" w:fill="auto"/>
            <w:noWrap/>
            <w:vAlign w:val="center"/>
            <w:hideMark/>
          </w:tcPr>
          <w:p w14:paraId="37FDD440"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980" w:type="pct"/>
            <w:shd w:val="clear" w:color="auto" w:fill="auto"/>
            <w:noWrap/>
            <w:vAlign w:val="center"/>
            <w:hideMark/>
          </w:tcPr>
          <w:p w14:paraId="1FC45C84"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r>
      <w:tr w:rsidR="009319BC" w:rsidRPr="00504D01" w14:paraId="4EE935FB" w14:textId="77777777" w:rsidTr="002F5FD7">
        <w:trPr>
          <w:trHeight w:val="20"/>
          <w:jc w:val="center"/>
        </w:trPr>
        <w:tc>
          <w:tcPr>
            <w:tcW w:w="1893" w:type="pct"/>
            <w:shd w:val="clear" w:color="auto" w:fill="auto"/>
            <w:vAlign w:val="center"/>
            <w:hideMark/>
          </w:tcPr>
          <w:p w14:paraId="4CABBA8B" w14:textId="77777777" w:rsidR="009319BC" w:rsidRPr="00504D01" w:rsidRDefault="009319BC" w:rsidP="00C11ECF">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VI. Balance Presupuestario de Recursos Disponibles sin Financiamiento Neto (VI = V – A3.1)</w:t>
            </w:r>
          </w:p>
        </w:tc>
        <w:tc>
          <w:tcPr>
            <w:tcW w:w="1144" w:type="pct"/>
            <w:shd w:val="clear" w:color="auto" w:fill="auto"/>
            <w:noWrap/>
            <w:vAlign w:val="center"/>
            <w:hideMark/>
          </w:tcPr>
          <w:p w14:paraId="73203671"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983" w:type="pct"/>
            <w:shd w:val="clear" w:color="auto" w:fill="auto"/>
            <w:noWrap/>
            <w:vAlign w:val="center"/>
            <w:hideMark/>
          </w:tcPr>
          <w:p w14:paraId="35D585FC"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c>
          <w:tcPr>
            <w:tcW w:w="980" w:type="pct"/>
            <w:shd w:val="clear" w:color="auto" w:fill="auto"/>
            <w:noWrap/>
            <w:vAlign w:val="center"/>
            <w:hideMark/>
          </w:tcPr>
          <w:p w14:paraId="5B81F4FA" w14:textId="77777777" w:rsidR="009319BC" w:rsidRPr="00504D01" w:rsidRDefault="009319BC" w:rsidP="00C11ECF">
            <w:pPr>
              <w:jc w:val="right"/>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0</w:t>
            </w:r>
          </w:p>
        </w:tc>
      </w:tr>
      <w:tr w:rsidR="002F5FD7" w:rsidRPr="00504D01" w14:paraId="468688D8" w14:textId="77777777" w:rsidTr="002F5FD7">
        <w:trPr>
          <w:trHeight w:val="20"/>
          <w:jc w:val="center"/>
        </w:trPr>
        <w:tc>
          <w:tcPr>
            <w:tcW w:w="5000" w:type="pct"/>
            <w:gridSpan w:val="4"/>
            <w:shd w:val="clear" w:color="auto" w:fill="auto"/>
            <w:vAlign w:val="center"/>
          </w:tcPr>
          <w:p w14:paraId="7A5268AC" w14:textId="77777777" w:rsidR="002F5FD7" w:rsidRPr="00504D01" w:rsidRDefault="002F5FD7" w:rsidP="00C11ECF">
            <w:pPr>
              <w:jc w:val="right"/>
              <w:rPr>
                <w:rFonts w:ascii="Calibri" w:eastAsia="Times New Roman" w:hAnsi="Calibri" w:cs="Calibri"/>
                <w:b/>
                <w:bCs/>
                <w:color w:val="000000"/>
                <w:sz w:val="16"/>
                <w:szCs w:val="16"/>
                <w:lang w:eastAsia="es-MX"/>
              </w:rPr>
            </w:pPr>
          </w:p>
        </w:tc>
      </w:tr>
      <w:tr w:rsidR="009319BC" w:rsidRPr="00504D01" w14:paraId="007C45A5" w14:textId="77777777" w:rsidTr="002F5FD7">
        <w:trPr>
          <w:trHeight w:val="20"/>
          <w:jc w:val="center"/>
        </w:trPr>
        <w:tc>
          <w:tcPr>
            <w:tcW w:w="1893" w:type="pct"/>
            <w:vMerge w:val="restart"/>
            <w:shd w:val="clear" w:color="auto" w:fill="auto"/>
            <w:vAlign w:val="center"/>
            <w:hideMark/>
          </w:tcPr>
          <w:p w14:paraId="6929CCD9" w14:textId="77777777" w:rsidR="009319BC" w:rsidRPr="00504D01" w:rsidRDefault="009319BC"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Concepto</w:t>
            </w:r>
          </w:p>
        </w:tc>
        <w:tc>
          <w:tcPr>
            <w:tcW w:w="1144" w:type="pct"/>
            <w:vMerge w:val="restart"/>
            <w:shd w:val="clear" w:color="auto" w:fill="auto"/>
            <w:noWrap/>
            <w:vAlign w:val="center"/>
            <w:hideMark/>
          </w:tcPr>
          <w:p w14:paraId="03A4A2FD" w14:textId="77777777" w:rsidR="009319BC" w:rsidRPr="00504D01" w:rsidRDefault="009319BC"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Estimado/ Aprobado</w:t>
            </w:r>
          </w:p>
        </w:tc>
        <w:tc>
          <w:tcPr>
            <w:tcW w:w="983" w:type="pct"/>
            <w:vMerge w:val="restart"/>
            <w:shd w:val="clear" w:color="auto" w:fill="auto"/>
            <w:noWrap/>
            <w:vAlign w:val="center"/>
            <w:hideMark/>
          </w:tcPr>
          <w:p w14:paraId="5E0D6494" w14:textId="77777777" w:rsidR="009319BC" w:rsidRPr="00504D01" w:rsidRDefault="009319BC"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Devengado</w:t>
            </w:r>
          </w:p>
        </w:tc>
        <w:tc>
          <w:tcPr>
            <w:tcW w:w="980" w:type="pct"/>
            <w:shd w:val="clear" w:color="auto" w:fill="auto"/>
            <w:noWrap/>
            <w:vAlign w:val="center"/>
            <w:hideMark/>
          </w:tcPr>
          <w:p w14:paraId="42D86319" w14:textId="77777777" w:rsidR="009319BC" w:rsidRPr="00504D01" w:rsidRDefault="009319BC"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Recaudado/</w:t>
            </w:r>
          </w:p>
        </w:tc>
      </w:tr>
      <w:tr w:rsidR="009319BC" w:rsidRPr="00504D01" w14:paraId="38D1E773" w14:textId="77777777" w:rsidTr="002F5FD7">
        <w:trPr>
          <w:trHeight w:val="20"/>
          <w:jc w:val="center"/>
        </w:trPr>
        <w:tc>
          <w:tcPr>
            <w:tcW w:w="1893" w:type="pct"/>
            <w:vMerge/>
            <w:vAlign w:val="center"/>
            <w:hideMark/>
          </w:tcPr>
          <w:p w14:paraId="3A8871E8" w14:textId="77777777" w:rsidR="009319BC" w:rsidRPr="00504D01" w:rsidRDefault="009319BC" w:rsidP="00C11ECF">
            <w:pPr>
              <w:rPr>
                <w:rFonts w:ascii="Calibri" w:eastAsia="Times New Roman" w:hAnsi="Calibri" w:cs="Calibri"/>
                <w:b/>
                <w:bCs/>
                <w:color w:val="000000"/>
                <w:sz w:val="16"/>
                <w:szCs w:val="16"/>
                <w:lang w:eastAsia="es-MX"/>
              </w:rPr>
            </w:pPr>
          </w:p>
        </w:tc>
        <w:tc>
          <w:tcPr>
            <w:tcW w:w="1144" w:type="pct"/>
            <w:vMerge/>
            <w:vAlign w:val="center"/>
            <w:hideMark/>
          </w:tcPr>
          <w:p w14:paraId="1F86AD24" w14:textId="77777777" w:rsidR="009319BC" w:rsidRPr="00504D01" w:rsidRDefault="009319BC" w:rsidP="00C11ECF">
            <w:pPr>
              <w:rPr>
                <w:rFonts w:ascii="Calibri" w:eastAsia="Times New Roman" w:hAnsi="Calibri" w:cs="Calibri"/>
                <w:b/>
                <w:bCs/>
                <w:color w:val="000000"/>
                <w:sz w:val="16"/>
                <w:szCs w:val="16"/>
                <w:lang w:eastAsia="es-MX"/>
              </w:rPr>
            </w:pPr>
          </w:p>
        </w:tc>
        <w:tc>
          <w:tcPr>
            <w:tcW w:w="983" w:type="pct"/>
            <w:vMerge/>
            <w:vAlign w:val="center"/>
            <w:hideMark/>
          </w:tcPr>
          <w:p w14:paraId="0CACF8FA" w14:textId="77777777" w:rsidR="009319BC" w:rsidRPr="00504D01" w:rsidRDefault="009319BC" w:rsidP="00C11ECF">
            <w:pPr>
              <w:rPr>
                <w:rFonts w:ascii="Calibri" w:eastAsia="Times New Roman" w:hAnsi="Calibri" w:cs="Calibri"/>
                <w:b/>
                <w:bCs/>
                <w:color w:val="000000"/>
                <w:sz w:val="16"/>
                <w:szCs w:val="16"/>
                <w:lang w:eastAsia="es-MX"/>
              </w:rPr>
            </w:pPr>
          </w:p>
        </w:tc>
        <w:tc>
          <w:tcPr>
            <w:tcW w:w="980" w:type="pct"/>
            <w:shd w:val="clear" w:color="auto" w:fill="auto"/>
            <w:noWrap/>
            <w:vAlign w:val="center"/>
            <w:hideMark/>
          </w:tcPr>
          <w:p w14:paraId="62D83974" w14:textId="77777777" w:rsidR="009319BC" w:rsidRPr="00504D01" w:rsidRDefault="009319BC" w:rsidP="00C11ECF">
            <w:pPr>
              <w:jc w:val="cente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Pagado</w:t>
            </w:r>
          </w:p>
        </w:tc>
      </w:tr>
      <w:tr w:rsidR="009319BC" w:rsidRPr="00504D01" w14:paraId="1A82C42C" w14:textId="77777777" w:rsidTr="002F5FD7">
        <w:trPr>
          <w:trHeight w:val="20"/>
          <w:jc w:val="center"/>
        </w:trPr>
        <w:tc>
          <w:tcPr>
            <w:tcW w:w="1893" w:type="pct"/>
            <w:shd w:val="clear" w:color="auto" w:fill="auto"/>
            <w:vAlign w:val="center"/>
            <w:hideMark/>
          </w:tcPr>
          <w:p w14:paraId="500793C3" w14:textId="77777777" w:rsidR="009319BC" w:rsidRPr="00504D01" w:rsidRDefault="009319BC" w:rsidP="00C11ECF">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A2. Transferencias Federales Etiquetadas</w:t>
            </w:r>
          </w:p>
        </w:tc>
        <w:tc>
          <w:tcPr>
            <w:tcW w:w="1144" w:type="pct"/>
            <w:shd w:val="clear" w:color="auto" w:fill="auto"/>
            <w:noWrap/>
            <w:vAlign w:val="center"/>
            <w:hideMark/>
          </w:tcPr>
          <w:p w14:paraId="4DBC7927"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3" w:type="pct"/>
            <w:shd w:val="clear" w:color="auto" w:fill="auto"/>
            <w:noWrap/>
            <w:vAlign w:val="center"/>
            <w:hideMark/>
          </w:tcPr>
          <w:p w14:paraId="5280BACA"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0" w:type="pct"/>
            <w:shd w:val="clear" w:color="auto" w:fill="auto"/>
            <w:noWrap/>
            <w:vAlign w:val="center"/>
            <w:hideMark/>
          </w:tcPr>
          <w:p w14:paraId="2F8AA742"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9319BC" w:rsidRPr="00504D01" w14:paraId="3559EE29" w14:textId="77777777" w:rsidTr="002F5FD7">
        <w:trPr>
          <w:trHeight w:val="20"/>
          <w:jc w:val="center"/>
        </w:trPr>
        <w:tc>
          <w:tcPr>
            <w:tcW w:w="1893" w:type="pct"/>
            <w:shd w:val="clear" w:color="auto" w:fill="auto"/>
            <w:vAlign w:val="center"/>
            <w:hideMark/>
          </w:tcPr>
          <w:p w14:paraId="25AC8EBF" w14:textId="77777777" w:rsidR="009319BC" w:rsidRPr="00504D01" w:rsidRDefault="009319BC" w:rsidP="00C11ECF">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A3.2 Financiamiento Neto con Fuente de Pago de Transferencias Federales Etiquetadas (A3.2 = F2 – G2)</w:t>
            </w:r>
          </w:p>
        </w:tc>
        <w:tc>
          <w:tcPr>
            <w:tcW w:w="1144" w:type="pct"/>
            <w:shd w:val="clear" w:color="auto" w:fill="auto"/>
            <w:noWrap/>
            <w:vAlign w:val="center"/>
            <w:hideMark/>
          </w:tcPr>
          <w:p w14:paraId="67ED0928"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3" w:type="pct"/>
            <w:shd w:val="clear" w:color="auto" w:fill="auto"/>
            <w:noWrap/>
            <w:vAlign w:val="center"/>
            <w:hideMark/>
          </w:tcPr>
          <w:p w14:paraId="0B852039"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0" w:type="pct"/>
            <w:shd w:val="clear" w:color="auto" w:fill="auto"/>
            <w:noWrap/>
            <w:vAlign w:val="center"/>
            <w:hideMark/>
          </w:tcPr>
          <w:p w14:paraId="0D31D246"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9319BC" w:rsidRPr="00504D01" w14:paraId="1B836E21" w14:textId="77777777" w:rsidTr="002F5FD7">
        <w:trPr>
          <w:trHeight w:val="20"/>
          <w:jc w:val="center"/>
        </w:trPr>
        <w:tc>
          <w:tcPr>
            <w:tcW w:w="1893" w:type="pct"/>
            <w:shd w:val="clear" w:color="auto" w:fill="auto"/>
            <w:vAlign w:val="center"/>
            <w:hideMark/>
          </w:tcPr>
          <w:p w14:paraId="56127A47" w14:textId="77777777" w:rsidR="009319BC" w:rsidRPr="00504D01" w:rsidRDefault="009319BC" w:rsidP="00C11ECF">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F2. Financiamiento con Fuente de Pago de Transferencias Federales Etiquetadas</w:t>
            </w:r>
          </w:p>
        </w:tc>
        <w:tc>
          <w:tcPr>
            <w:tcW w:w="1144" w:type="pct"/>
            <w:shd w:val="clear" w:color="auto" w:fill="auto"/>
            <w:noWrap/>
            <w:vAlign w:val="center"/>
            <w:hideMark/>
          </w:tcPr>
          <w:p w14:paraId="1DE9D867"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3" w:type="pct"/>
            <w:shd w:val="clear" w:color="auto" w:fill="auto"/>
            <w:noWrap/>
            <w:vAlign w:val="center"/>
            <w:hideMark/>
          </w:tcPr>
          <w:p w14:paraId="2F1F9C65"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0" w:type="pct"/>
            <w:shd w:val="clear" w:color="auto" w:fill="auto"/>
            <w:noWrap/>
            <w:vAlign w:val="center"/>
            <w:hideMark/>
          </w:tcPr>
          <w:p w14:paraId="6ABF9246"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9319BC" w:rsidRPr="00504D01" w14:paraId="1247E814" w14:textId="77777777" w:rsidTr="002F5FD7">
        <w:trPr>
          <w:trHeight w:val="20"/>
          <w:jc w:val="center"/>
        </w:trPr>
        <w:tc>
          <w:tcPr>
            <w:tcW w:w="1893" w:type="pct"/>
            <w:shd w:val="clear" w:color="auto" w:fill="auto"/>
            <w:vAlign w:val="center"/>
            <w:hideMark/>
          </w:tcPr>
          <w:p w14:paraId="1C24BA0A" w14:textId="77777777" w:rsidR="009319BC" w:rsidRPr="00504D01" w:rsidRDefault="009319BC" w:rsidP="00C11ECF">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G2. Amortización de la Deuda Pública con Gasto Etiquetado</w:t>
            </w:r>
          </w:p>
        </w:tc>
        <w:tc>
          <w:tcPr>
            <w:tcW w:w="1144" w:type="pct"/>
            <w:shd w:val="clear" w:color="auto" w:fill="auto"/>
            <w:noWrap/>
            <w:vAlign w:val="center"/>
            <w:hideMark/>
          </w:tcPr>
          <w:p w14:paraId="4801C123"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3" w:type="pct"/>
            <w:shd w:val="clear" w:color="auto" w:fill="auto"/>
            <w:noWrap/>
            <w:vAlign w:val="center"/>
            <w:hideMark/>
          </w:tcPr>
          <w:p w14:paraId="065B3BB4"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0" w:type="pct"/>
            <w:shd w:val="clear" w:color="auto" w:fill="auto"/>
            <w:noWrap/>
            <w:vAlign w:val="center"/>
            <w:hideMark/>
          </w:tcPr>
          <w:p w14:paraId="750E0FA6"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9319BC" w:rsidRPr="00504D01" w14:paraId="663377F2" w14:textId="77777777" w:rsidTr="002F5FD7">
        <w:trPr>
          <w:trHeight w:val="20"/>
          <w:jc w:val="center"/>
        </w:trPr>
        <w:tc>
          <w:tcPr>
            <w:tcW w:w="1893" w:type="pct"/>
            <w:shd w:val="clear" w:color="auto" w:fill="auto"/>
            <w:vAlign w:val="center"/>
            <w:hideMark/>
          </w:tcPr>
          <w:p w14:paraId="3A5512E0" w14:textId="77777777" w:rsidR="009319BC" w:rsidRPr="00504D01" w:rsidRDefault="009319BC" w:rsidP="00C11ECF">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B2. Gasto Etiquetado (sin incluir Amortización de la Deuda Pública)</w:t>
            </w:r>
          </w:p>
        </w:tc>
        <w:tc>
          <w:tcPr>
            <w:tcW w:w="1144" w:type="pct"/>
            <w:shd w:val="clear" w:color="auto" w:fill="auto"/>
            <w:noWrap/>
            <w:vAlign w:val="center"/>
            <w:hideMark/>
          </w:tcPr>
          <w:p w14:paraId="6CC1EF98"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3" w:type="pct"/>
            <w:shd w:val="clear" w:color="auto" w:fill="auto"/>
            <w:noWrap/>
            <w:vAlign w:val="center"/>
            <w:hideMark/>
          </w:tcPr>
          <w:p w14:paraId="671185D0"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0" w:type="pct"/>
            <w:shd w:val="clear" w:color="auto" w:fill="auto"/>
            <w:noWrap/>
            <w:vAlign w:val="center"/>
            <w:hideMark/>
          </w:tcPr>
          <w:p w14:paraId="26477679"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9319BC" w:rsidRPr="00504D01" w14:paraId="01027871" w14:textId="77777777" w:rsidTr="002F5FD7">
        <w:trPr>
          <w:trHeight w:val="20"/>
          <w:jc w:val="center"/>
        </w:trPr>
        <w:tc>
          <w:tcPr>
            <w:tcW w:w="1893" w:type="pct"/>
            <w:shd w:val="clear" w:color="auto" w:fill="auto"/>
            <w:vAlign w:val="center"/>
            <w:hideMark/>
          </w:tcPr>
          <w:p w14:paraId="20678872" w14:textId="77777777" w:rsidR="009319BC" w:rsidRPr="00504D01" w:rsidRDefault="009319BC" w:rsidP="00C11ECF">
            <w:pPr>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C2. Remanentes de Transferencias Federales Etiquetadas aplicados en el periodo</w:t>
            </w:r>
          </w:p>
        </w:tc>
        <w:tc>
          <w:tcPr>
            <w:tcW w:w="1144" w:type="pct"/>
            <w:shd w:val="clear" w:color="auto" w:fill="auto"/>
            <w:noWrap/>
            <w:vAlign w:val="center"/>
            <w:hideMark/>
          </w:tcPr>
          <w:p w14:paraId="3EEA4EDD"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3" w:type="pct"/>
            <w:shd w:val="clear" w:color="auto" w:fill="auto"/>
            <w:noWrap/>
            <w:vAlign w:val="center"/>
            <w:hideMark/>
          </w:tcPr>
          <w:p w14:paraId="3DE038C5"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0" w:type="pct"/>
            <w:shd w:val="clear" w:color="auto" w:fill="auto"/>
            <w:noWrap/>
            <w:vAlign w:val="center"/>
            <w:hideMark/>
          </w:tcPr>
          <w:p w14:paraId="5DEEB827"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2F5FD7" w:rsidRPr="00504D01" w14:paraId="25461156" w14:textId="77777777" w:rsidTr="002F5FD7">
        <w:trPr>
          <w:trHeight w:val="20"/>
          <w:jc w:val="center"/>
        </w:trPr>
        <w:tc>
          <w:tcPr>
            <w:tcW w:w="5000" w:type="pct"/>
            <w:gridSpan w:val="4"/>
            <w:shd w:val="clear" w:color="auto" w:fill="auto"/>
            <w:vAlign w:val="center"/>
          </w:tcPr>
          <w:p w14:paraId="63BB58AF" w14:textId="77777777" w:rsidR="002F5FD7" w:rsidRPr="00504D01" w:rsidRDefault="002F5FD7" w:rsidP="00C11ECF">
            <w:pPr>
              <w:jc w:val="right"/>
              <w:rPr>
                <w:rFonts w:ascii="Calibri" w:eastAsia="Times New Roman" w:hAnsi="Calibri" w:cs="Calibri"/>
                <w:color w:val="000000"/>
                <w:sz w:val="16"/>
                <w:szCs w:val="16"/>
                <w:lang w:eastAsia="es-MX"/>
              </w:rPr>
            </w:pPr>
          </w:p>
        </w:tc>
      </w:tr>
      <w:tr w:rsidR="009319BC" w:rsidRPr="00504D01" w14:paraId="39CFA0FE" w14:textId="77777777" w:rsidTr="002F5FD7">
        <w:trPr>
          <w:trHeight w:val="20"/>
          <w:jc w:val="center"/>
        </w:trPr>
        <w:tc>
          <w:tcPr>
            <w:tcW w:w="1893" w:type="pct"/>
            <w:shd w:val="clear" w:color="auto" w:fill="auto"/>
            <w:vAlign w:val="center"/>
            <w:hideMark/>
          </w:tcPr>
          <w:p w14:paraId="400EA6F2" w14:textId="77777777" w:rsidR="009319BC" w:rsidRPr="00504D01" w:rsidRDefault="009319BC" w:rsidP="00C11ECF">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VII. Balance Presupuestario de Recursos Etiquetados (VII = A2 + A3.2 – B2 + C2)</w:t>
            </w:r>
          </w:p>
        </w:tc>
        <w:tc>
          <w:tcPr>
            <w:tcW w:w="1144" w:type="pct"/>
            <w:shd w:val="clear" w:color="auto" w:fill="auto"/>
            <w:noWrap/>
            <w:vAlign w:val="center"/>
            <w:hideMark/>
          </w:tcPr>
          <w:p w14:paraId="0D276A7C"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3" w:type="pct"/>
            <w:shd w:val="clear" w:color="auto" w:fill="auto"/>
            <w:noWrap/>
            <w:vAlign w:val="center"/>
            <w:hideMark/>
          </w:tcPr>
          <w:p w14:paraId="3C2CBEFC"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0" w:type="pct"/>
            <w:shd w:val="clear" w:color="auto" w:fill="auto"/>
            <w:noWrap/>
            <w:vAlign w:val="center"/>
            <w:hideMark/>
          </w:tcPr>
          <w:p w14:paraId="1BA79C45"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9319BC" w:rsidRPr="00504D01" w14:paraId="0445C6E5" w14:textId="77777777" w:rsidTr="002F5FD7">
        <w:trPr>
          <w:trHeight w:val="476"/>
          <w:jc w:val="center"/>
        </w:trPr>
        <w:tc>
          <w:tcPr>
            <w:tcW w:w="1893" w:type="pct"/>
            <w:vMerge w:val="restart"/>
            <w:shd w:val="clear" w:color="auto" w:fill="auto"/>
            <w:vAlign w:val="center"/>
            <w:hideMark/>
          </w:tcPr>
          <w:p w14:paraId="6D600145" w14:textId="77777777" w:rsidR="009319BC" w:rsidRPr="00504D01" w:rsidRDefault="009319BC" w:rsidP="00C11ECF">
            <w:pPr>
              <w:rPr>
                <w:rFonts w:ascii="Calibri" w:eastAsia="Times New Roman" w:hAnsi="Calibri" w:cs="Calibri"/>
                <w:b/>
                <w:bCs/>
                <w:color w:val="000000"/>
                <w:sz w:val="16"/>
                <w:szCs w:val="16"/>
                <w:lang w:eastAsia="es-MX"/>
              </w:rPr>
            </w:pPr>
            <w:r w:rsidRPr="00504D01">
              <w:rPr>
                <w:rFonts w:ascii="Calibri" w:eastAsia="Times New Roman" w:hAnsi="Calibri" w:cs="Calibri"/>
                <w:b/>
                <w:bCs/>
                <w:color w:val="000000"/>
                <w:sz w:val="16"/>
                <w:szCs w:val="16"/>
                <w:lang w:eastAsia="es-MX"/>
              </w:rPr>
              <w:t>VIII. Balance Presupuestario de Recursos Etiquetados sin Financiamiento Neto (VIII = VII – A3.2)</w:t>
            </w:r>
          </w:p>
        </w:tc>
        <w:tc>
          <w:tcPr>
            <w:tcW w:w="1144" w:type="pct"/>
            <w:vMerge w:val="restart"/>
            <w:shd w:val="clear" w:color="auto" w:fill="auto"/>
            <w:noWrap/>
            <w:vAlign w:val="center"/>
            <w:hideMark/>
          </w:tcPr>
          <w:p w14:paraId="171D9B78"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3" w:type="pct"/>
            <w:vMerge w:val="restart"/>
            <w:shd w:val="clear" w:color="auto" w:fill="auto"/>
            <w:noWrap/>
            <w:vAlign w:val="center"/>
            <w:hideMark/>
          </w:tcPr>
          <w:p w14:paraId="65E2178B"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c>
          <w:tcPr>
            <w:tcW w:w="980" w:type="pct"/>
            <w:vMerge w:val="restart"/>
            <w:shd w:val="clear" w:color="auto" w:fill="auto"/>
            <w:noWrap/>
            <w:vAlign w:val="center"/>
            <w:hideMark/>
          </w:tcPr>
          <w:p w14:paraId="2DAE1E3E" w14:textId="77777777" w:rsidR="009319BC" w:rsidRPr="00504D01" w:rsidRDefault="009319BC" w:rsidP="00C11ECF">
            <w:pPr>
              <w:jc w:val="right"/>
              <w:rPr>
                <w:rFonts w:ascii="Calibri" w:eastAsia="Times New Roman" w:hAnsi="Calibri" w:cs="Calibri"/>
                <w:color w:val="000000"/>
                <w:sz w:val="16"/>
                <w:szCs w:val="16"/>
                <w:lang w:eastAsia="es-MX"/>
              </w:rPr>
            </w:pPr>
            <w:r w:rsidRPr="00504D01">
              <w:rPr>
                <w:rFonts w:ascii="Calibri" w:eastAsia="Times New Roman" w:hAnsi="Calibri" w:cs="Calibri"/>
                <w:color w:val="000000"/>
                <w:sz w:val="16"/>
                <w:szCs w:val="16"/>
                <w:lang w:eastAsia="es-MX"/>
              </w:rPr>
              <w:t>0</w:t>
            </w:r>
          </w:p>
        </w:tc>
      </w:tr>
      <w:tr w:rsidR="009319BC" w:rsidRPr="00504D01" w14:paraId="3683A51B" w14:textId="77777777" w:rsidTr="002F5FD7">
        <w:trPr>
          <w:trHeight w:val="476"/>
          <w:jc w:val="center"/>
        </w:trPr>
        <w:tc>
          <w:tcPr>
            <w:tcW w:w="1893" w:type="pct"/>
            <w:vMerge/>
            <w:vAlign w:val="center"/>
            <w:hideMark/>
          </w:tcPr>
          <w:p w14:paraId="03EC02DB" w14:textId="77777777" w:rsidR="009319BC" w:rsidRPr="00504D01" w:rsidRDefault="009319BC" w:rsidP="00C11ECF">
            <w:pPr>
              <w:rPr>
                <w:rFonts w:ascii="Calibri" w:eastAsia="Times New Roman" w:hAnsi="Calibri" w:cs="Calibri"/>
                <w:b/>
                <w:bCs/>
                <w:color w:val="000000"/>
                <w:sz w:val="16"/>
                <w:szCs w:val="16"/>
                <w:lang w:eastAsia="es-MX"/>
              </w:rPr>
            </w:pPr>
          </w:p>
        </w:tc>
        <w:tc>
          <w:tcPr>
            <w:tcW w:w="1144" w:type="pct"/>
            <w:vMerge/>
            <w:vAlign w:val="center"/>
            <w:hideMark/>
          </w:tcPr>
          <w:p w14:paraId="10363FDD" w14:textId="77777777" w:rsidR="009319BC" w:rsidRPr="00504D01" w:rsidRDefault="009319BC" w:rsidP="00C11ECF">
            <w:pPr>
              <w:rPr>
                <w:rFonts w:ascii="Calibri" w:eastAsia="Times New Roman" w:hAnsi="Calibri" w:cs="Calibri"/>
                <w:color w:val="000000"/>
                <w:sz w:val="16"/>
                <w:szCs w:val="16"/>
                <w:lang w:eastAsia="es-MX"/>
              </w:rPr>
            </w:pPr>
          </w:p>
        </w:tc>
        <w:tc>
          <w:tcPr>
            <w:tcW w:w="983" w:type="pct"/>
            <w:vMerge/>
            <w:vAlign w:val="center"/>
            <w:hideMark/>
          </w:tcPr>
          <w:p w14:paraId="0C3CAC86" w14:textId="77777777" w:rsidR="009319BC" w:rsidRPr="00504D01" w:rsidRDefault="009319BC" w:rsidP="00C11ECF">
            <w:pPr>
              <w:rPr>
                <w:rFonts w:ascii="Calibri" w:eastAsia="Times New Roman" w:hAnsi="Calibri" w:cs="Calibri"/>
                <w:color w:val="000000"/>
                <w:sz w:val="16"/>
                <w:szCs w:val="16"/>
                <w:lang w:eastAsia="es-MX"/>
              </w:rPr>
            </w:pPr>
          </w:p>
        </w:tc>
        <w:tc>
          <w:tcPr>
            <w:tcW w:w="980" w:type="pct"/>
            <w:vMerge/>
            <w:vAlign w:val="center"/>
            <w:hideMark/>
          </w:tcPr>
          <w:p w14:paraId="0EB33CBE" w14:textId="77777777" w:rsidR="009319BC" w:rsidRPr="00504D01" w:rsidRDefault="009319BC" w:rsidP="00C11ECF">
            <w:pPr>
              <w:rPr>
                <w:rFonts w:ascii="Calibri" w:eastAsia="Times New Roman" w:hAnsi="Calibri" w:cs="Calibri"/>
                <w:color w:val="000000"/>
                <w:sz w:val="16"/>
                <w:szCs w:val="16"/>
                <w:lang w:eastAsia="es-MX"/>
              </w:rPr>
            </w:pPr>
          </w:p>
        </w:tc>
      </w:tr>
    </w:tbl>
    <w:p w14:paraId="7361CC4E" w14:textId="77777777" w:rsidR="00736FBF" w:rsidRPr="00504D01" w:rsidRDefault="00736FBF" w:rsidP="002F5FD7">
      <w:pPr>
        <w:rPr>
          <w:rFonts w:ascii="Calibri" w:eastAsia="Arial" w:hAnsi="Calibri" w:cs="Calibri"/>
          <w:b/>
          <w:sz w:val="16"/>
          <w:szCs w:val="16"/>
        </w:rPr>
      </w:pPr>
    </w:p>
    <w:p w14:paraId="09E7C1D4" w14:textId="77777777" w:rsidR="00736FBF" w:rsidRPr="00504D01" w:rsidRDefault="00736FBF" w:rsidP="002F5FD7">
      <w:pPr>
        <w:rPr>
          <w:rFonts w:ascii="Calibri" w:eastAsia="Arial" w:hAnsi="Calibri" w:cs="Calibri"/>
          <w:b/>
          <w:sz w:val="16"/>
          <w:szCs w:val="16"/>
        </w:rPr>
      </w:pPr>
      <w:r w:rsidRPr="00504D01">
        <w:rPr>
          <w:rFonts w:ascii="Calibri" w:eastAsia="Arial" w:hAnsi="Calibri" w:cs="Calibri"/>
          <w:b/>
          <w:sz w:val="16"/>
          <w:szCs w:val="16"/>
        </w:rPr>
        <w:t>Atentamente</w:t>
      </w:r>
    </w:p>
    <w:p w14:paraId="1B038E4D" w14:textId="77777777" w:rsidR="00736FBF" w:rsidRPr="00504D01" w:rsidRDefault="00736FBF" w:rsidP="002F5FD7">
      <w:pPr>
        <w:rPr>
          <w:rFonts w:ascii="Calibri" w:eastAsia="Arial" w:hAnsi="Calibri" w:cs="Calibri"/>
          <w:b/>
          <w:sz w:val="16"/>
          <w:szCs w:val="16"/>
        </w:rPr>
      </w:pPr>
    </w:p>
    <w:p w14:paraId="0C4583AD" w14:textId="77777777" w:rsidR="00736FBF" w:rsidRPr="00504D01" w:rsidRDefault="00736FBF" w:rsidP="002F5FD7">
      <w:pPr>
        <w:rPr>
          <w:rFonts w:ascii="Calibri" w:eastAsia="Arial" w:hAnsi="Calibri" w:cs="Calibri"/>
          <w:b/>
          <w:sz w:val="16"/>
          <w:szCs w:val="16"/>
        </w:rPr>
      </w:pPr>
    </w:p>
    <w:p w14:paraId="6257803A" w14:textId="77777777" w:rsidR="002F5FD7" w:rsidRPr="00504D01" w:rsidRDefault="002F5FD7" w:rsidP="002F5FD7">
      <w:pPr>
        <w:rPr>
          <w:rFonts w:ascii="Calibri" w:eastAsia="Arial" w:hAnsi="Calibri" w:cs="Calibri"/>
          <w:b/>
          <w:sz w:val="16"/>
          <w:szCs w:val="16"/>
        </w:rPr>
      </w:pPr>
    </w:p>
    <w:p w14:paraId="786133E5" w14:textId="77777777" w:rsidR="002F5FD7" w:rsidRPr="00504D01" w:rsidRDefault="002F5FD7" w:rsidP="002F5FD7">
      <w:pPr>
        <w:rPr>
          <w:rFonts w:ascii="Calibri" w:eastAsia="Arial" w:hAnsi="Calibri" w:cs="Calibri"/>
          <w:b/>
          <w:sz w:val="16"/>
          <w:szCs w:val="16"/>
        </w:rPr>
      </w:pPr>
    </w:p>
    <w:p w14:paraId="53E03CBB" w14:textId="77777777" w:rsidR="002F5FD7" w:rsidRPr="00504D01" w:rsidRDefault="002F5FD7" w:rsidP="002F5FD7">
      <w:pPr>
        <w:rPr>
          <w:rFonts w:ascii="Calibri" w:eastAsia="Arial" w:hAnsi="Calibri" w:cs="Calibri"/>
          <w:b/>
          <w:sz w:val="16"/>
          <w:szCs w:val="16"/>
        </w:rPr>
      </w:pPr>
    </w:p>
    <w:p w14:paraId="39864DEA" w14:textId="77777777" w:rsidR="002F5FD7" w:rsidRPr="00504D01" w:rsidRDefault="002F5FD7" w:rsidP="002F5FD7">
      <w:pPr>
        <w:rPr>
          <w:rFonts w:ascii="Calibri" w:eastAsia="Arial" w:hAnsi="Calibri" w:cs="Calibri"/>
          <w:b/>
          <w:sz w:val="16"/>
          <w:szCs w:val="16"/>
        </w:rPr>
      </w:pPr>
    </w:p>
    <w:p w14:paraId="1B065ACC" w14:textId="77777777" w:rsidR="002F5FD7" w:rsidRPr="00504D01" w:rsidRDefault="002F5FD7" w:rsidP="002F5FD7">
      <w:pPr>
        <w:rPr>
          <w:rFonts w:ascii="Calibri" w:eastAsia="Arial" w:hAnsi="Calibri" w:cs="Calibri"/>
          <w:b/>
          <w:sz w:val="16"/>
          <w:szCs w:val="16"/>
        </w:rPr>
      </w:pPr>
    </w:p>
    <w:p w14:paraId="74A7A5BD" w14:textId="77777777" w:rsidR="002F5FD7" w:rsidRPr="00504D01" w:rsidRDefault="002F5FD7" w:rsidP="002F5FD7">
      <w:pPr>
        <w:rPr>
          <w:rFonts w:ascii="Calibri" w:eastAsia="Arial" w:hAnsi="Calibri" w:cs="Calibri"/>
          <w:b/>
          <w:sz w:val="16"/>
          <w:szCs w:val="16"/>
        </w:rPr>
      </w:pPr>
    </w:p>
    <w:p w14:paraId="61D92903" w14:textId="77777777" w:rsidR="00736FBF" w:rsidRPr="00504D01" w:rsidRDefault="00736FBF" w:rsidP="002F5FD7">
      <w:pPr>
        <w:rPr>
          <w:rFonts w:ascii="Calibri" w:eastAsia="Arial" w:hAnsi="Calibri" w:cs="Calibri"/>
          <w:b/>
          <w:sz w:val="16"/>
          <w:szCs w:val="16"/>
        </w:rPr>
      </w:pPr>
      <w:r w:rsidRPr="00504D01">
        <w:rPr>
          <w:rFonts w:ascii="Calibri" w:eastAsia="Arial" w:hAnsi="Calibri" w:cs="Calibri"/>
          <w:b/>
          <w:sz w:val="16"/>
          <w:szCs w:val="16"/>
        </w:rPr>
        <w:t>Mtra. Rubí Pacheco Pérez</w:t>
      </w:r>
    </w:p>
    <w:p w14:paraId="63073586" w14:textId="2C43E068" w:rsidR="00736FBF" w:rsidRPr="00504D01" w:rsidRDefault="00736FBF" w:rsidP="002F5FD7">
      <w:pPr>
        <w:rPr>
          <w:rFonts w:ascii="Calibri" w:eastAsia="Arial" w:hAnsi="Calibri" w:cs="Calibri"/>
          <w:b/>
          <w:sz w:val="16"/>
          <w:szCs w:val="16"/>
        </w:rPr>
      </w:pPr>
      <w:r w:rsidRPr="00504D01">
        <w:rPr>
          <w:rFonts w:ascii="Calibri" w:eastAsia="Arial" w:hAnsi="Calibri" w:cs="Calibri"/>
          <w:b/>
          <w:sz w:val="16"/>
          <w:szCs w:val="16"/>
        </w:rPr>
        <w:t xml:space="preserve">Consejera </w:t>
      </w:r>
      <w:proofErr w:type="gramStart"/>
      <w:r w:rsidRPr="00504D01">
        <w:rPr>
          <w:rFonts w:ascii="Calibri" w:eastAsia="Arial" w:hAnsi="Calibri" w:cs="Calibri"/>
          <w:b/>
          <w:sz w:val="16"/>
          <w:szCs w:val="16"/>
        </w:rPr>
        <w:t>Presidenta</w:t>
      </w:r>
      <w:proofErr w:type="gramEnd"/>
      <w:r w:rsidRPr="00504D01">
        <w:rPr>
          <w:rFonts w:ascii="Calibri" w:eastAsia="Arial" w:hAnsi="Calibri" w:cs="Calibri"/>
          <w:b/>
          <w:sz w:val="16"/>
          <w:szCs w:val="16"/>
        </w:rPr>
        <w:t xml:space="preserve"> </w:t>
      </w:r>
      <w:r w:rsidR="009319BC" w:rsidRPr="00504D01">
        <w:rPr>
          <w:rFonts w:ascii="Calibri" w:eastAsia="Arial" w:hAnsi="Calibri" w:cs="Calibri"/>
          <w:b/>
          <w:sz w:val="16"/>
          <w:szCs w:val="16"/>
        </w:rPr>
        <w:t>d</w:t>
      </w:r>
      <w:r w:rsidRPr="00504D01">
        <w:rPr>
          <w:rFonts w:ascii="Calibri" w:eastAsia="Arial" w:hAnsi="Calibri" w:cs="Calibri"/>
          <w:b/>
          <w:sz w:val="16"/>
          <w:szCs w:val="16"/>
        </w:rPr>
        <w:t>el</w:t>
      </w:r>
    </w:p>
    <w:p w14:paraId="269D42ED" w14:textId="5F0CBB4F" w:rsidR="00736FBF" w:rsidRPr="00504D01" w:rsidRDefault="00736FBF" w:rsidP="002F5FD7">
      <w:pPr>
        <w:rPr>
          <w:rFonts w:ascii="Calibri" w:eastAsia="Arial" w:hAnsi="Calibri" w:cs="Calibri"/>
          <w:b/>
          <w:sz w:val="16"/>
          <w:szCs w:val="16"/>
        </w:rPr>
      </w:pPr>
      <w:r w:rsidRPr="00504D01">
        <w:rPr>
          <w:rFonts w:ascii="Calibri" w:eastAsia="Arial" w:hAnsi="Calibri" w:cs="Calibri"/>
          <w:b/>
          <w:sz w:val="16"/>
          <w:szCs w:val="16"/>
        </w:rPr>
        <w:t xml:space="preserve">Instituto Electoral </w:t>
      </w:r>
      <w:r w:rsidR="009319BC" w:rsidRPr="00504D01">
        <w:rPr>
          <w:rFonts w:ascii="Calibri" w:eastAsia="Arial" w:hAnsi="Calibri" w:cs="Calibri"/>
          <w:b/>
          <w:sz w:val="16"/>
          <w:szCs w:val="16"/>
        </w:rPr>
        <w:t>d</w:t>
      </w:r>
      <w:r w:rsidRPr="00504D01">
        <w:rPr>
          <w:rFonts w:ascii="Calibri" w:eastAsia="Arial" w:hAnsi="Calibri" w:cs="Calibri"/>
          <w:b/>
          <w:sz w:val="16"/>
          <w:szCs w:val="16"/>
        </w:rPr>
        <w:t>e Quintana Roo</w:t>
      </w:r>
    </w:p>
    <w:p w14:paraId="07FB1A08" w14:textId="77777777" w:rsidR="009511C8" w:rsidRPr="00504D01" w:rsidRDefault="009511C8" w:rsidP="002F5FD7">
      <w:pPr>
        <w:contextualSpacing/>
        <w:jc w:val="both"/>
        <w:rPr>
          <w:rFonts w:ascii="Calibri" w:eastAsiaTheme="minorHAnsi" w:hAnsi="Calibri" w:cs="Calibri"/>
          <w:b/>
          <w:bCs/>
          <w:sz w:val="16"/>
          <w:szCs w:val="16"/>
          <w:lang w:val="es-ES_tradnl" w:eastAsia="en-US"/>
        </w:rPr>
      </w:pPr>
    </w:p>
    <w:tbl>
      <w:tblPr>
        <w:tblStyle w:val="Tablaconcuadrcula"/>
        <w:tblW w:w="0" w:type="auto"/>
        <w:tblLook w:val="04A0" w:firstRow="1" w:lastRow="0" w:firstColumn="1" w:lastColumn="0" w:noHBand="0" w:noVBand="1"/>
      </w:tblPr>
      <w:tblGrid>
        <w:gridCol w:w="5240"/>
      </w:tblGrid>
      <w:tr w:rsidR="00296A97" w:rsidRPr="00504D01" w14:paraId="45AE8580" w14:textId="77777777" w:rsidTr="002F5FD7">
        <w:tc>
          <w:tcPr>
            <w:tcW w:w="5240" w:type="dxa"/>
          </w:tcPr>
          <w:p w14:paraId="0E0DE247" w14:textId="77777777" w:rsidR="00296A97" w:rsidRPr="00504D01" w:rsidRDefault="00296A97" w:rsidP="002F5FD7">
            <w:pPr>
              <w:contextualSpacing/>
              <w:jc w:val="both"/>
              <w:rPr>
                <w:rFonts w:ascii="Calibri" w:eastAsiaTheme="minorHAnsi" w:hAnsi="Calibri" w:cs="Calibri"/>
                <w:i/>
                <w:iCs/>
                <w:sz w:val="16"/>
                <w:szCs w:val="16"/>
                <w:lang w:val="es-ES_tradnl" w:eastAsia="en-US"/>
              </w:rPr>
            </w:pPr>
            <w:r w:rsidRPr="00504D01">
              <w:rPr>
                <w:rFonts w:ascii="Calibri" w:eastAsiaTheme="minorHAnsi" w:hAnsi="Calibri" w:cs="Calibri"/>
                <w:i/>
                <w:iCs/>
                <w:sz w:val="16"/>
                <w:szCs w:val="16"/>
                <w:lang w:val="es-ES_tradnl" w:eastAsia="en-US"/>
              </w:rPr>
              <w:t xml:space="preserve">Revisó: Mtra. Georgina Arjona García. Directora de Administración. </w:t>
            </w:r>
          </w:p>
        </w:tc>
      </w:tr>
    </w:tbl>
    <w:p w14:paraId="1B4A23D4" w14:textId="77777777" w:rsidR="002F5FD7" w:rsidRPr="00504D01" w:rsidRDefault="002F5FD7" w:rsidP="002F5FD7">
      <w:pPr>
        <w:contextualSpacing/>
        <w:jc w:val="both"/>
        <w:rPr>
          <w:rFonts w:ascii="Calibri" w:eastAsiaTheme="minorHAnsi" w:hAnsi="Calibri" w:cs="Calibri"/>
          <w:b/>
          <w:bCs/>
          <w:i/>
          <w:iCs/>
          <w:sz w:val="16"/>
          <w:szCs w:val="16"/>
          <w:lang w:val="es-ES_tradnl" w:eastAsia="en-US"/>
        </w:rPr>
      </w:pPr>
    </w:p>
    <w:p w14:paraId="4A31E076" w14:textId="4DC6E834" w:rsidR="009319BC" w:rsidRPr="00504D01" w:rsidRDefault="009319BC" w:rsidP="002F5FD7">
      <w:pPr>
        <w:contextualSpacing/>
        <w:jc w:val="both"/>
        <w:rPr>
          <w:rFonts w:ascii="Calibri" w:eastAsiaTheme="minorHAnsi" w:hAnsi="Calibri" w:cs="Calibri"/>
          <w:b/>
          <w:bCs/>
          <w:i/>
          <w:iCs/>
          <w:sz w:val="16"/>
          <w:szCs w:val="16"/>
          <w:lang w:val="es-ES_tradnl" w:eastAsia="en-US"/>
        </w:rPr>
      </w:pPr>
      <w:r w:rsidRPr="00504D01">
        <w:rPr>
          <w:rFonts w:ascii="Calibri" w:eastAsiaTheme="minorHAnsi" w:hAnsi="Calibri" w:cs="Calibri"/>
          <w:b/>
          <w:bCs/>
          <w:i/>
          <w:iCs/>
          <w:sz w:val="16"/>
          <w:szCs w:val="16"/>
          <w:lang w:val="es-ES_tradnl" w:eastAsia="en-US"/>
        </w:rPr>
        <w:t>La presente hoja con firma corresponde al documento “Proyecto de Presupuesto de Egresos para el ejercicio fiscal 2025” del Instituto Electoral de Quintana Roo.</w:t>
      </w:r>
    </w:p>
    <w:sectPr w:rsidR="009319BC" w:rsidRPr="00504D01" w:rsidSect="000D3DE4">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A9283" w14:textId="77777777" w:rsidR="005F29D2" w:rsidRPr="00A83DA2" w:rsidRDefault="005F29D2">
      <w:r w:rsidRPr="00A83DA2">
        <w:separator/>
      </w:r>
    </w:p>
  </w:endnote>
  <w:endnote w:type="continuationSeparator" w:id="0">
    <w:p w14:paraId="738B4465" w14:textId="77777777" w:rsidR="005F29D2" w:rsidRPr="00A83DA2" w:rsidRDefault="005F29D2">
      <w:r w:rsidRPr="00A83DA2">
        <w:continuationSeparator/>
      </w:r>
    </w:p>
  </w:endnote>
  <w:endnote w:type="continuationNotice" w:id="1">
    <w:p w14:paraId="63510B5B" w14:textId="77777777" w:rsidR="005F29D2" w:rsidRDefault="005F2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609D9" w14:textId="77777777" w:rsidR="005F29D2" w:rsidRPr="00A83DA2" w:rsidRDefault="005F29D2">
      <w:r w:rsidRPr="00A83DA2">
        <w:separator/>
      </w:r>
    </w:p>
  </w:footnote>
  <w:footnote w:type="continuationSeparator" w:id="0">
    <w:p w14:paraId="37209607" w14:textId="77777777" w:rsidR="005F29D2" w:rsidRPr="00A83DA2" w:rsidRDefault="005F29D2">
      <w:r w:rsidRPr="00A83DA2">
        <w:continuationSeparator/>
      </w:r>
    </w:p>
  </w:footnote>
  <w:footnote w:type="continuationNotice" w:id="1">
    <w:p w14:paraId="3FCB1ED8" w14:textId="77777777" w:rsidR="005F29D2" w:rsidRDefault="005F29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A9F9" w14:textId="5DDB4DBA" w:rsidR="00E47C2B" w:rsidRDefault="00E47C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2774" w14:textId="0890AD0F" w:rsidR="00E47C2B" w:rsidRDefault="00E47C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1F92" w14:textId="24013858" w:rsidR="00E47C2B" w:rsidRDefault="00E47C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880"/>
    <w:multiLevelType w:val="hybridMultilevel"/>
    <w:tmpl w:val="E53CD5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80630B"/>
    <w:multiLevelType w:val="hybridMultilevel"/>
    <w:tmpl w:val="D8889124"/>
    <w:lvl w:ilvl="0" w:tplc="424A97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6108A7"/>
    <w:multiLevelType w:val="hybridMultilevel"/>
    <w:tmpl w:val="00D64B2C"/>
    <w:lvl w:ilvl="0" w:tplc="C7CEBBE6">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8FE743A"/>
    <w:multiLevelType w:val="hybridMultilevel"/>
    <w:tmpl w:val="9C30731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3B560D"/>
    <w:multiLevelType w:val="hybridMultilevel"/>
    <w:tmpl w:val="EF94B4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306B04"/>
    <w:multiLevelType w:val="hybridMultilevel"/>
    <w:tmpl w:val="705E2E62"/>
    <w:lvl w:ilvl="0" w:tplc="E88019CA">
      <w:start w:val="1"/>
      <w:numFmt w:val="upperLetter"/>
      <w:lvlText w:val="%1."/>
      <w:lvlJc w:val="left"/>
      <w:pPr>
        <w:ind w:left="720" w:hanging="360"/>
      </w:pPr>
      <w:rPr>
        <w:rFonts w:asciiTheme="minorHAnsi"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257650"/>
    <w:multiLevelType w:val="hybridMultilevel"/>
    <w:tmpl w:val="4628DA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D14C6C"/>
    <w:multiLevelType w:val="hybridMultilevel"/>
    <w:tmpl w:val="5B86AF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F3979DE"/>
    <w:multiLevelType w:val="hybridMultilevel"/>
    <w:tmpl w:val="A60EE77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283EC0"/>
    <w:multiLevelType w:val="hybridMultilevel"/>
    <w:tmpl w:val="128026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FE5370"/>
    <w:multiLevelType w:val="multilevel"/>
    <w:tmpl w:val="988CD6EA"/>
    <w:styleLink w:val="Estilo1"/>
    <w:lvl w:ilvl="0">
      <w:start w:val="3"/>
      <w:numFmt w:val="upperRoman"/>
      <w:lvlText w:val="%1."/>
      <w:lvlJc w:val="right"/>
      <w:pPr>
        <w:ind w:left="915" w:hanging="360"/>
      </w:pPr>
      <w:rPr>
        <w:rFonts w:hint="default"/>
        <w:sz w:val="28"/>
      </w:rPr>
    </w:lvl>
    <w:lvl w:ilvl="1">
      <w:start w:val="1"/>
      <w:numFmt w:val="decimal"/>
      <w:isLgl/>
      <w:lvlText w:val="%1.%2."/>
      <w:lvlJc w:val="left"/>
      <w:pPr>
        <w:ind w:left="1145" w:hanging="720"/>
      </w:pPr>
      <w:rPr>
        <w:rFonts w:hint="default"/>
        <w:b/>
        <w:bCs/>
        <w:sz w:val="28"/>
      </w:rPr>
    </w:lvl>
    <w:lvl w:ilvl="2">
      <w:start w:val="1"/>
      <w:numFmt w:val="decimal"/>
      <w:isLgl/>
      <w:lvlText w:val="%1.%2.%3."/>
      <w:lvlJc w:val="left"/>
      <w:pPr>
        <w:ind w:left="1287" w:hanging="720"/>
      </w:pPr>
      <w:rPr>
        <w:rFonts w:hint="default"/>
        <w:b/>
        <w:bCs/>
        <w:sz w:val="24"/>
      </w:rPr>
    </w:lvl>
    <w:lvl w:ilvl="3">
      <w:start w:val="1"/>
      <w:numFmt w:val="decimal"/>
      <w:isLgl/>
      <w:lvlText w:val="%1.%2.%3.%4."/>
      <w:lvlJc w:val="left"/>
      <w:pPr>
        <w:ind w:left="1635" w:hanging="1080"/>
      </w:pPr>
      <w:rPr>
        <w:rFonts w:hint="default"/>
        <w:sz w:val="24"/>
      </w:rPr>
    </w:lvl>
    <w:lvl w:ilvl="4">
      <w:start w:val="1"/>
      <w:numFmt w:val="decimal"/>
      <w:isLgl/>
      <w:lvlText w:val="%1.%2.%3.%4.%5."/>
      <w:lvlJc w:val="left"/>
      <w:pPr>
        <w:ind w:left="1635" w:hanging="1080"/>
      </w:pPr>
      <w:rPr>
        <w:rFonts w:hint="default"/>
        <w:sz w:val="24"/>
      </w:rPr>
    </w:lvl>
    <w:lvl w:ilvl="5">
      <w:start w:val="1"/>
      <w:numFmt w:val="decimal"/>
      <w:isLgl/>
      <w:lvlText w:val="%1.%2.%3.%4.%5.%6."/>
      <w:lvlJc w:val="left"/>
      <w:pPr>
        <w:ind w:left="1995" w:hanging="1440"/>
      </w:pPr>
      <w:rPr>
        <w:rFonts w:hint="default"/>
        <w:sz w:val="24"/>
      </w:rPr>
    </w:lvl>
    <w:lvl w:ilvl="6">
      <w:start w:val="1"/>
      <w:numFmt w:val="decimal"/>
      <w:isLgl/>
      <w:lvlText w:val="%1.%2.%3.%4.%5.%6.%7."/>
      <w:lvlJc w:val="left"/>
      <w:pPr>
        <w:ind w:left="1995" w:hanging="1440"/>
      </w:pPr>
      <w:rPr>
        <w:rFonts w:hint="default"/>
        <w:sz w:val="24"/>
      </w:rPr>
    </w:lvl>
    <w:lvl w:ilvl="7">
      <w:start w:val="1"/>
      <w:numFmt w:val="decimal"/>
      <w:isLgl/>
      <w:lvlText w:val="%1.%2.%3.%4.%5.%6.%7.%8."/>
      <w:lvlJc w:val="left"/>
      <w:pPr>
        <w:ind w:left="2355" w:hanging="1800"/>
      </w:pPr>
      <w:rPr>
        <w:rFonts w:hint="default"/>
        <w:sz w:val="24"/>
      </w:rPr>
    </w:lvl>
    <w:lvl w:ilvl="8">
      <w:start w:val="1"/>
      <w:numFmt w:val="decimal"/>
      <w:isLgl/>
      <w:lvlText w:val="%1.%2.%3.%4.%5.%6.%7.%8.%9."/>
      <w:lvlJc w:val="left"/>
      <w:pPr>
        <w:ind w:left="2355" w:hanging="1800"/>
      </w:pPr>
      <w:rPr>
        <w:rFonts w:hint="default"/>
        <w:sz w:val="24"/>
      </w:rPr>
    </w:lvl>
  </w:abstractNum>
  <w:abstractNum w:abstractNumId="11" w15:restartNumberingAfterBreak="0">
    <w:nsid w:val="6A877AA7"/>
    <w:multiLevelType w:val="hybridMultilevel"/>
    <w:tmpl w:val="798EC5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0016BE"/>
    <w:multiLevelType w:val="hybridMultilevel"/>
    <w:tmpl w:val="10EA6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ECE2E38"/>
    <w:multiLevelType w:val="hybridMultilevel"/>
    <w:tmpl w:val="705E2E62"/>
    <w:lvl w:ilvl="0" w:tplc="FFFFFFFF">
      <w:start w:val="1"/>
      <w:numFmt w:val="upperLetter"/>
      <w:lvlText w:val="%1."/>
      <w:lvlJc w:val="left"/>
      <w:pPr>
        <w:ind w:left="644" w:hanging="360"/>
      </w:pPr>
      <w:rPr>
        <w:rFonts w:asciiTheme="minorHAnsi" w:hAnsiTheme="minorHAnsi" w:cstheme="minorHAnsi"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740B28C9"/>
    <w:multiLevelType w:val="hybridMultilevel"/>
    <w:tmpl w:val="934C6F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955BE4"/>
    <w:multiLevelType w:val="hybridMultilevel"/>
    <w:tmpl w:val="E18EC08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0"/>
  </w:num>
  <w:num w:numId="3">
    <w:abstractNumId w:val="1"/>
  </w:num>
  <w:num w:numId="4">
    <w:abstractNumId w:val="5"/>
  </w:num>
  <w:num w:numId="5">
    <w:abstractNumId w:val="0"/>
  </w:num>
  <w:num w:numId="6">
    <w:abstractNumId w:val="14"/>
  </w:num>
  <w:num w:numId="7">
    <w:abstractNumId w:val="7"/>
  </w:num>
  <w:num w:numId="8">
    <w:abstractNumId w:val="2"/>
  </w:num>
  <w:num w:numId="9">
    <w:abstractNumId w:val="13"/>
  </w:num>
  <w:num w:numId="10">
    <w:abstractNumId w:val="6"/>
  </w:num>
  <w:num w:numId="11">
    <w:abstractNumId w:val="11"/>
  </w:num>
  <w:num w:numId="12">
    <w:abstractNumId w:val="8"/>
  </w:num>
  <w:num w:numId="13">
    <w:abstractNumId w:val="3"/>
  </w:num>
  <w:num w:numId="14">
    <w:abstractNumId w:val="9"/>
  </w:num>
  <w:num w:numId="15">
    <w:abstractNumId w:val="4"/>
  </w:num>
  <w:num w:numId="1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964"/>
    <w:rsid w:val="00000606"/>
    <w:rsid w:val="00014CD2"/>
    <w:rsid w:val="000150F3"/>
    <w:rsid w:val="000150FD"/>
    <w:rsid w:val="00015F35"/>
    <w:rsid w:val="00017C70"/>
    <w:rsid w:val="00020A88"/>
    <w:rsid w:val="00023BB6"/>
    <w:rsid w:val="00024B89"/>
    <w:rsid w:val="0002539F"/>
    <w:rsid w:val="000318F6"/>
    <w:rsid w:val="00032FA3"/>
    <w:rsid w:val="00033652"/>
    <w:rsid w:val="00037828"/>
    <w:rsid w:val="00037B46"/>
    <w:rsid w:val="00040BB0"/>
    <w:rsid w:val="00041F05"/>
    <w:rsid w:val="00046C58"/>
    <w:rsid w:val="0004756B"/>
    <w:rsid w:val="00052745"/>
    <w:rsid w:val="0005528B"/>
    <w:rsid w:val="00055728"/>
    <w:rsid w:val="00060BEF"/>
    <w:rsid w:val="00065909"/>
    <w:rsid w:val="00066571"/>
    <w:rsid w:val="000723E7"/>
    <w:rsid w:val="000729BC"/>
    <w:rsid w:val="00073C9D"/>
    <w:rsid w:val="00074A1A"/>
    <w:rsid w:val="00077ADC"/>
    <w:rsid w:val="00077FC2"/>
    <w:rsid w:val="00081E8E"/>
    <w:rsid w:val="00084768"/>
    <w:rsid w:val="00085880"/>
    <w:rsid w:val="00086F18"/>
    <w:rsid w:val="0009118C"/>
    <w:rsid w:val="00093620"/>
    <w:rsid w:val="000957A5"/>
    <w:rsid w:val="00095A2F"/>
    <w:rsid w:val="000A419E"/>
    <w:rsid w:val="000A5692"/>
    <w:rsid w:val="000B1AE9"/>
    <w:rsid w:val="000B45F3"/>
    <w:rsid w:val="000B7380"/>
    <w:rsid w:val="000C2896"/>
    <w:rsid w:val="000C3B69"/>
    <w:rsid w:val="000C485B"/>
    <w:rsid w:val="000C5104"/>
    <w:rsid w:val="000D0146"/>
    <w:rsid w:val="000D3DE4"/>
    <w:rsid w:val="000D3E73"/>
    <w:rsid w:val="000D6FC0"/>
    <w:rsid w:val="000E0655"/>
    <w:rsid w:val="000E0D9B"/>
    <w:rsid w:val="000E0EAF"/>
    <w:rsid w:val="000E1014"/>
    <w:rsid w:val="000E1894"/>
    <w:rsid w:val="000F54EB"/>
    <w:rsid w:val="000F5BD5"/>
    <w:rsid w:val="000F7174"/>
    <w:rsid w:val="00100B07"/>
    <w:rsid w:val="001018AE"/>
    <w:rsid w:val="00103A0E"/>
    <w:rsid w:val="00104B58"/>
    <w:rsid w:val="00105C61"/>
    <w:rsid w:val="00105DFE"/>
    <w:rsid w:val="001070F2"/>
    <w:rsid w:val="001107A4"/>
    <w:rsid w:val="001117F6"/>
    <w:rsid w:val="00113514"/>
    <w:rsid w:val="00114322"/>
    <w:rsid w:val="001168B9"/>
    <w:rsid w:val="00122431"/>
    <w:rsid w:val="001236A3"/>
    <w:rsid w:val="00125E9E"/>
    <w:rsid w:val="00127783"/>
    <w:rsid w:val="0013004B"/>
    <w:rsid w:val="00131104"/>
    <w:rsid w:val="00132D47"/>
    <w:rsid w:val="00136BE4"/>
    <w:rsid w:val="0014086C"/>
    <w:rsid w:val="001416B0"/>
    <w:rsid w:val="00143829"/>
    <w:rsid w:val="001439DC"/>
    <w:rsid w:val="00144034"/>
    <w:rsid w:val="001463A8"/>
    <w:rsid w:val="001469CD"/>
    <w:rsid w:val="00151BD6"/>
    <w:rsid w:val="00151F17"/>
    <w:rsid w:val="00153D2D"/>
    <w:rsid w:val="00154D1B"/>
    <w:rsid w:val="00156E4C"/>
    <w:rsid w:val="00160AFB"/>
    <w:rsid w:val="0017141F"/>
    <w:rsid w:val="0018295F"/>
    <w:rsid w:val="001832E2"/>
    <w:rsid w:val="00184BF9"/>
    <w:rsid w:val="00185170"/>
    <w:rsid w:val="00192E15"/>
    <w:rsid w:val="00192E30"/>
    <w:rsid w:val="0019312F"/>
    <w:rsid w:val="00196410"/>
    <w:rsid w:val="001971CE"/>
    <w:rsid w:val="001A0D20"/>
    <w:rsid w:val="001A135D"/>
    <w:rsid w:val="001A52FD"/>
    <w:rsid w:val="001B3769"/>
    <w:rsid w:val="001C73C9"/>
    <w:rsid w:val="001D08CC"/>
    <w:rsid w:val="001D09C8"/>
    <w:rsid w:val="001D0AD0"/>
    <w:rsid w:val="001D29B6"/>
    <w:rsid w:val="001D5ED2"/>
    <w:rsid w:val="001D6F6C"/>
    <w:rsid w:val="001D7BDE"/>
    <w:rsid w:val="001E12D2"/>
    <w:rsid w:val="001E1865"/>
    <w:rsid w:val="001E260F"/>
    <w:rsid w:val="001E2AD8"/>
    <w:rsid w:val="001E6FD5"/>
    <w:rsid w:val="001F0EF5"/>
    <w:rsid w:val="001F2A43"/>
    <w:rsid w:val="00200181"/>
    <w:rsid w:val="00202AAD"/>
    <w:rsid w:val="00204B7F"/>
    <w:rsid w:val="00207EFC"/>
    <w:rsid w:val="002117AE"/>
    <w:rsid w:val="002150A4"/>
    <w:rsid w:val="002151EE"/>
    <w:rsid w:val="00225C18"/>
    <w:rsid w:val="00227497"/>
    <w:rsid w:val="00230E36"/>
    <w:rsid w:val="00230EF3"/>
    <w:rsid w:val="002338FE"/>
    <w:rsid w:val="002372F3"/>
    <w:rsid w:val="00237EA5"/>
    <w:rsid w:val="00241CA3"/>
    <w:rsid w:val="0024243B"/>
    <w:rsid w:val="00243308"/>
    <w:rsid w:val="00245A93"/>
    <w:rsid w:val="00251738"/>
    <w:rsid w:val="002539FE"/>
    <w:rsid w:val="00253A17"/>
    <w:rsid w:val="00254A8C"/>
    <w:rsid w:val="00260547"/>
    <w:rsid w:val="00262B7C"/>
    <w:rsid w:val="00262C96"/>
    <w:rsid w:val="002659A8"/>
    <w:rsid w:val="00266ED5"/>
    <w:rsid w:val="00271126"/>
    <w:rsid w:val="00272289"/>
    <w:rsid w:val="0027383D"/>
    <w:rsid w:val="00273B62"/>
    <w:rsid w:val="00285EE6"/>
    <w:rsid w:val="0028779A"/>
    <w:rsid w:val="00292A2B"/>
    <w:rsid w:val="00296A97"/>
    <w:rsid w:val="002A0C80"/>
    <w:rsid w:val="002A225E"/>
    <w:rsid w:val="002A2B35"/>
    <w:rsid w:val="002A6B5E"/>
    <w:rsid w:val="002A6C7C"/>
    <w:rsid w:val="002A7FBE"/>
    <w:rsid w:val="002B12A3"/>
    <w:rsid w:val="002B48FE"/>
    <w:rsid w:val="002B4E1B"/>
    <w:rsid w:val="002B583F"/>
    <w:rsid w:val="002B5FFE"/>
    <w:rsid w:val="002B632D"/>
    <w:rsid w:val="002C0CDF"/>
    <w:rsid w:val="002C2B2A"/>
    <w:rsid w:val="002C2E2B"/>
    <w:rsid w:val="002C3386"/>
    <w:rsid w:val="002C3B68"/>
    <w:rsid w:val="002C7457"/>
    <w:rsid w:val="002D00ED"/>
    <w:rsid w:val="002D0AB0"/>
    <w:rsid w:val="002E21EC"/>
    <w:rsid w:val="002E534C"/>
    <w:rsid w:val="002E6237"/>
    <w:rsid w:val="002E760E"/>
    <w:rsid w:val="002E767A"/>
    <w:rsid w:val="002F0258"/>
    <w:rsid w:val="002F513B"/>
    <w:rsid w:val="002F5FD7"/>
    <w:rsid w:val="003012D2"/>
    <w:rsid w:val="0030198A"/>
    <w:rsid w:val="00304035"/>
    <w:rsid w:val="00310926"/>
    <w:rsid w:val="00312324"/>
    <w:rsid w:val="003134DE"/>
    <w:rsid w:val="003160CC"/>
    <w:rsid w:val="00317B81"/>
    <w:rsid w:val="0032020C"/>
    <w:rsid w:val="00322AC5"/>
    <w:rsid w:val="00325387"/>
    <w:rsid w:val="00325F67"/>
    <w:rsid w:val="003277C7"/>
    <w:rsid w:val="003317A2"/>
    <w:rsid w:val="003362B2"/>
    <w:rsid w:val="00337099"/>
    <w:rsid w:val="0034076D"/>
    <w:rsid w:val="00340B57"/>
    <w:rsid w:val="00342E1C"/>
    <w:rsid w:val="003449CE"/>
    <w:rsid w:val="0034549E"/>
    <w:rsid w:val="003478A5"/>
    <w:rsid w:val="00351734"/>
    <w:rsid w:val="00351C9A"/>
    <w:rsid w:val="00352196"/>
    <w:rsid w:val="00354AD7"/>
    <w:rsid w:val="00355151"/>
    <w:rsid w:val="003560F3"/>
    <w:rsid w:val="003570EA"/>
    <w:rsid w:val="0036642C"/>
    <w:rsid w:val="003671E3"/>
    <w:rsid w:val="00367385"/>
    <w:rsid w:val="00367770"/>
    <w:rsid w:val="003715FB"/>
    <w:rsid w:val="00372775"/>
    <w:rsid w:val="0037414B"/>
    <w:rsid w:val="00374371"/>
    <w:rsid w:val="0037512D"/>
    <w:rsid w:val="00380247"/>
    <w:rsid w:val="00380F83"/>
    <w:rsid w:val="003810AE"/>
    <w:rsid w:val="00387999"/>
    <w:rsid w:val="003904A4"/>
    <w:rsid w:val="00391AAF"/>
    <w:rsid w:val="003931E9"/>
    <w:rsid w:val="003941B9"/>
    <w:rsid w:val="00395056"/>
    <w:rsid w:val="00396E64"/>
    <w:rsid w:val="003A4035"/>
    <w:rsid w:val="003A697D"/>
    <w:rsid w:val="003A7D23"/>
    <w:rsid w:val="003B1581"/>
    <w:rsid w:val="003B1AC6"/>
    <w:rsid w:val="003B1D5E"/>
    <w:rsid w:val="003B230F"/>
    <w:rsid w:val="003B40AB"/>
    <w:rsid w:val="003B42A0"/>
    <w:rsid w:val="003B6BF7"/>
    <w:rsid w:val="003B78A3"/>
    <w:rsid w:val="003C11EE"/>
    <w:rsid w:val="003C1841"/>
    <w:rsid w:val="003C363A"/>
    <w:rsid w:val="003C4081"/>
    <w:rsid w:val="003C5AB9"/>
    <w:rsid w:val="003C7C98"/>
    <w:rsid w:val="003D1693"/>
    <w:rsid w:val="003D2E84"/>
    <w:rsid w:val="003D3097"/>
    <w:rsid w:val="003D3121"/>
    <w:rsid w:val="003D362A"/>
    <w:rsid w:val="003D4FCD"/>
    <w:rsid w:val="003D5B6D"/>
    <w:rsid w:val="003E06BC"/>
    <w:rsid w:val="003E2D29"/>
    <w:rsid w:val="003E3201"/>
    <w:rsid w:val="003E3A1E"/>
    <w:rsid w:val="003E4E03"/>
    <w:rsid w:val="003E7EB0"/>
    <w:rsid w:val="003F2417"/>
    <w:rsid w:val="003F3C8B"/>
    <w:rsid w:val="003F409A"/>
    <w:rsid w:val="0040072F"/>
    <w:rsid w:val="004031CF"/>
    <w:rsid w:val="00404075"/>
    <w:rsid w:val="004045E6"/>
    <w:rsid w:val="00406F49"/>
    <w:rsid w:val="00406F63"/>
    <w:rsid w:val="00410A87"/>
    <w:rsid w:val="00411F98"/>
    <w:rsid w:val="00415564"/>
    <w:rsid w:val="00416D52"/>
    <w:rsid w:val="00420F02"/>
    <w:rsid w:val="00424B8F"/>
    <w:rsid w:val="00424F8D"/>
    <w:rsid w:val="0042560F"/>
    <w:rsid w:val="00426055"/>
    <w:rsid w:val="004279E4"/>
    <w:rsid w:val="00431F26"/>
    <w:rsid w:val="00433983"/>
    <w:rsid w:val="0043544F"/>
    <w:rsid w:val="00437485"/>
    <w:rsid w:val="00442285"/>
    <w:rsid w:val="00442D84"/>
    <w:rsid w:val="00444516"/>
    <w:rsid w:val="00450687"/>
    <w:rsid w:val="00452925"/>
    <w:rsid w:val="00452A3C"/>
    <w:rsid w:val="00455D8C"/>
    <w:rsid w:val="0045617B"/>
    <w:rsid w:val="004568D3"/>
    <w:rsid w:val="00456971"/>
    <w:rsid w:val="00470A35"/>
    <w:rsid w:val="0048186F"/>
    <w:rsid w:val="00482691"/>
    <w:rsid w:val="00483D75"/>
    <w:rsid w:val="00490473"/>
    <w:rsid w:val="00491F0E"/>
    <w:rsid w:val="00493DC0"/>
    <w:rsid w:val="00495945"/>
    <w:rsid w:val="004965DD"/>
    <w:rsid w:val="00496864"/>
    <w:rsid w:val="004A0ED9"/>
    <w:rsid w:val="004A46AB"/>
    <w:rsid w:val="004A5837"/>
    <w:rsid w:val="004B30D7"/>
    <w:rsid w:val="004C31E9"/>
    <w:rsid w:val="004C4881"/>
    <w:rsid w:val="004C4FC7"/>
    <w:rsid w:val="004D084C"/>
    <w:rsid w:val="004D2275"/>
    <w:rsid w:val="004D401B"/>
    <w:rsid w:val="004D4A2F"/>
    <w:rsid w:val="004D4ACD"/>
    <w:rsid w:val="004D6C99"/>
    <w:rsid w:val="004D718E"/>
    <w:rsid w:val="004E1AC1"/>
    <w:rsid w:val="004E3780"/>
    <w:rsid w:val="004E58B1"/>
    <w:rsid w:val="004E5E6A"/>
    <w:rsid w:val="004E6C12"/>
    <w:rsid w:val="004F094B"/>
    <w:rsid w:val="004F3996"/>
    <w:rsid w:val="004F4429"/>
    <w:rsid w:val="004F4779"/>
    <w:rsid w:val="004F4DF4"/>
    <w:rsid w:val="004F78B4"/>
    <w:rsid w:val="004F7AD5"/>
    <w:rsid w:val="00500E61"/>
    <w:rsid w:val="00502C9C"/>
    <w:rsid w:val="00502CE9"/>
    <w:rsid w:val="00502EB9"/>
    <w:rsid w:val="00503CB9"/>
    <w:rsid w:val="00504D01"/>
    <w:rsid w:val="00505EDF"/>
    <w:rsid w:val="00510442"/>
    <w:rsid w:val="00511721"/>
    <w:rsid w:val="00514F0E"/>
    <w:rsid w:val="0051706E"/>
    <w:rsid w:val="00517543"/>
    <w:rsid w:val="00520B3D"/>
    <w:rsid w:val="00520FF7"/>
    <w:rsid w:val="00522103"/>
    <w:rsid w:val="005223B1"/>
    <w:rsid w:val="00524369"/>
    <w:rsid w:val="00526B93"/>
    <w:rsid w:val="005307DC"/>
    <w:rsid w:val="005321B7"/>
    <w:rsid w:val="00536064"/>
    <w:rsid w:val="00540257"/>
    <w:rsid w:val="00541A9C"/>
    <w:rsid w:val="005434F5"/>
    <w:rsid w:val="00544944"/>
    <w:rsid w:val="00545946"/>
    <w:rsid w:val="00546715"/>
    <w:rsid w:val="005472FD"/>
    <w:rsid w:val="00554A79"/>
    <w:rsid w:val="00555931"/>
    <w:rsid w:val="00560DC2"/>
    <w:rsid w:val="0056189A"/>
    <w:rsid w:val="00561E2E"/>
    <w:rsid w:val="00572A73"/>
    <w:rsid w:val="005737A0"/>
    <w:rsid w:val="005769E3"/>
    <w:rsid w:val="00577E23"/>
    <w:rsid w:val="00583FA7"/>
    <w:rsid w:val="00586FF6"/>
    <w:rsid w:val="0058730F"/>
    <w:rsid w:val="00591F45"/>
    <w:rsid w:val="005A2B0B"/>
    <w:rsid w:val="005A343B"/>
    <w:rsid w:val="005A3ED5"/>
    <w:rsid w:val="005A6A60"/>
    <w:rsid w:val="005A73D8"/>
    <w:rsid w:val="005A7771"/>
    <w:rsid w:val="005C1590"/>
    <w:rsid w:val="005C778C"/>
    <w:rsid w:val="005D1A73"/>
    <w:rsid w:val="005D2014"/>
    <w:rsid w:val="005D26B1"/>
    <w:rsid w:val="005D4134"/>
    <w:rsid w:val="005D78F1"/>
    <w:rsid w:val="005D7BDA"/>
    <w:rsid w:val="005E716F"/>
    <w:rsid w:val="005F222B"/>
    <w:rsid w:val="005F29D2"/>
    <w:rsid w:val="005F2B27"/>
    <w:rsid w:val="005F626E"/>
    <w:rsid w:val="006021C6"/>
    <w:rsid w:val="006046D6"/>
    <w:rsid w:val="006046EB"/>
    <w:rsid w:val="00607ACE"/>
    <w:rsid w:val="00612CA8"/>
    <w:rsid w:val="00613733"/>
    <w:rsid w:val="00613D88"/>
    <w:rsid w:val="00615C6E"/>
    <w:rsid w:val="00615E3A"/>
    <w:rsid w:val="00616479"/>
    <w:rsid w:val="006175F9"/>
    <w:rsid w:val="006218CE"/>
    <w:rsid w:val="0062190E"/>
    <w:rsid w:val="00624C7D"/>
    <w:rsid w:val="00633765"/>
    <w:rsid w:val="00633DD8"/>
    <w:rsid w:val="00634891"/>
    <w:rsid w:val="006362C4"/>
    <w:rsid w:val="006365DE"/>
    <w:rsid w:val="00640D9E"/>
    <w:rsid w:val="00646864"/>
    <w:rsid w:val="00654D0A"/>
    <w:rsid w:val="00655456"/>
    <w:rsid w:val="006560F5"/>
    <w:rsid w:val="00656F49"/>
    <w:rsid w:val="0066567C"/>
    <w:rsid w:val="0066710C"/>
    <w:rsid w:val="00670DCE"/>
    <w:rsid w:val="0067238D"/>
    <w:rsid w:val="00672B6D"/>
    <w:rsid w:val="00676087"/>
    <w:rsid w:val="00681611"/>
    <w:rsid w:val="00681955"/>
    <w:rsid w:val="00682B15"/>
    <w:rsid w:val="00687A8F"/>
    <w:rsid w:val="00691BD7"/>
    <w:rsid w:val="006A2109"/>
    <w:rsid w:val="006A5404"/>
    <w:rsid w:val="006A6B08"/>
    <w:rsid w:val="006A7913"/>
    <w:rsid w:val="006B32AE"/>
    <w:rsid w:val="006B62FB"/>
    <w:rsid w:val="006C42B2"/>
    <w:rsid w:val="006C5EE7"/>
    <w:rsid w:val="006C62F6"/>
    <w:rsid w:val="006C7925"/>
    <w:rsid w:val="006C7CB3"/>
    <w:rsid w:val="006D0E71"/>
    <w:rsid w:val="006E21A3"/>
    <w:rsid w:val="006E4076"/>
    <w:rsid w:val="006E5637"/>
    <w:rsid w:val="006E5A98"/>
    <w:rsid w:val="006F41B5"/>
    <w:rsid w:val="006F43EB"/>
    <w:rsid w:val="006F6FC2"/>
    <w:rsid w:val="00702169"/>
    <w:rsid w:val="0070267C"/>
    <w:rsid w:val="00703CDB"/>
    <w:rsid w:val="00704B3C"/>
    <w:rsid w:val="00705BFE"/>
    <w:rsid w:val="00706292"/>
    <w:rsid w:val="00706424"/>
    <w:rsid w:val="00707269"/>
    <w:rsid w:val="00707644"/>
    <w:rsid w:val="007103F9"/>
    <w:rsid w:val="007113EB"/>
    <w:rsid w:val="00712CBF"/>
    <w:rsid w:val="007140EF"/>
    <w:rsid w:val="00714A87"/>
    <w:rsid w:val="00722428"/>
    <w:rsid w:val="00725CFF"/>
    <w:rsid w:val="007260BD"/>
    <w:rsid w:val="00731071"/>
    <w:rsid w:val="0073124A"/>
    <w:rsid w:val="00732E5D"/>
    <w:rsid w:val="00734ACF"/>
    <w:rsid w:val="00735278"/>
    <w:rsid w:val="00735956"/>
    <w:rsid w:val="00736753"/>
    <w:rsid w:val="007368EB"/>
    <w:rsid w:val="00736FBF"/>
    <w:rsid w:val="00744DFE"/>
    <w:rsid w:val="00750086"/>
    <w:rsid w:val="00750C82"/>
    <w:rsid w:val="007514B7"/>
    <w:rsid w:val="00753AAA"/>
    <w:rsid w:val="00754048"/>
    <w:rsid w:val="007565C1"/>
    <w:rsid w:val="007575A5"/>
    <w:rsid w:val="00762F0E"/>
    <w:rsid w:val="007726A4"/>
    <w:rsid w:val="00777873"/>
    <w:rsid w:val="00780CD7"/>
    <w:rsid w:val="007813C0"/>
    <w:rsid w:val="007829A7"/>
    <w:rsid w:val="00783D3E"/>
    <w:rsid w:val="00784543"/>
    <w:rsid w:val="007846EE"/>
    <w:rsid w:val="007848EC"/>
    <w:rsid w:val="00785F8D"/>
    <w:rsid w:val="007868FC"/>
    <w:rsid w:val="00790248"/>
    <w:rsid w:val="00791A99"/>
    <w:rsid w:val="007975C7"/>
    <w:rsid w:val="007A4AF4"/>
    <w:rsid w:val="007A4DA7"/>
    <w:rsid w:val="007A4F02"/>
    <w:rsid w:val="007A598B"/>
    <w:rsid w:val="007A691C"/>
    <w:rsid w:val="007B0D5D"/>
    <w:rsid w:val="007B29C2"/>
    <w:rsid w:val="007B3EDD"/>
    <w:rsid w:val="007B66E1"/>
    <w:rsid w:val="007B7DDF"/>
    <w:rsid w:val="007C3D72"/>
    <w:rsid w:val="007C4359"/>
    <w:rsid w:val="007C5915"/>
    <w:rsid w:val="007D0449"/>
    <w:rsid w:val="007E3081"/>
    <w:rsid w:val="007E4AFE"/>
    <w:rsid w:val="007E6CCA"/>
    <w:rsid w:val="007F1437"/>
    <w:rsid w:val="007F3B07"/>
    <w:rsid w:val="007F6164"/>
    <w:rsid w:val="007F6909"/>
    <w:rsid w:val="008002FB"/>
    <w:rsid w:val="00803766"/>
    <w:rsid w:val="0080450A"/>
    <w:rsid w:val="008110D4"/>
    <w:rsid w:val="008138B7"/>
    <w:rsid w:val="00815B9B"/>
    <w:rsid w:val="00816D4A"/>
    <w:rsid w:val="0082224D"/>
    <w:rsid w:val="00824DE2"/>
    <w:rsid w:val="00825A02"/>
    <w:rsid w:val="00826F7F"/>
    <w:rsid w:val="00827D32"/>
    <w:rsid w:val="008342DD"/>
    <w:rsid w:val="00842FCD"/>
    <w:rsid w:val="008475D5"/>
    <w:rsid w:val="00847932"/>
    <w:rsid w:val="008511FB"/>
    <w:rsid w:val="0085350C"/>
    <w:rsid w:val="00853562"/>
    <w:rsid w:val="00856766"/>
    <w:rsid w:val="0086051D"/>
    <w:rsid w:val="0086071E"/>
    <w:rsid w:val="0086135B"/>
    <w:rsid w:val="00861687"/>
    <w:rsid w:val="00862D4B"/>
    <w:rsid w:val="00864372"/>
    <w:rsid w:val="008658F1"/>
    <w:rsid w:val="00867130"/>
    <w:rsid w:val="00867CF7"/>
    <w:rsid w:val="00870BFE"/>
    <w:rsid w:val="00875C12"/>
    <w:rsid w:val="0088113F"/>
    <w:rsid w:val="00883307"/>
    <w:rsid w:val="00883686"/>
    <w:rsid w:val="00886513"/>
    <w:rsid w:val="008948C7"/>
    <w:rsid w:val="00897034"/>
    <w:rsid w:val="008A4183"/>
    <w:rsid w:val="008A419B"/>
    <w:rsid w:val="008A5DE9"/>
    <w:rsid w:val="008B0B96"/>
    <w:rsid w:val="008B4D15"/>
    <w:rsid w:val="008B7155"/>
    <w:rsid w:val="008C0C3C"/>
    <w:rsid w:val="008C20CF"/>
    <w:rsid w:val="008C32B2"/>
    <w:rsid w:val="008C4E08"/>
    <w:rsid w:val="008C65D0"/>
    <w:rsid w:val="008C6F29"/>
    <w:rsid w:val="008D1B15"/>
    <w:rsid w:val="008D1E3F"/>
    <w:rsid w:val="008D2EB3"/>
    <w:rsid w:val="008D30FC"/>
    <w:rsid w:val="008D4B57"/>
    <w:rsid w:val="008D4FB9"/>
    <w:rsid w:val="008E2ED7"/>
    <w:rsid w:val="008E584C"/>
    <w:rsid w:val="008F1FCC"/>
    <w:rsid w:val="008F2EFE"/>
    <w:rsid w:val="008F3A04"/>
    <w:rsid w:val="008F3FC7"/>
    <w:rsid w:val="008F5BA9"/>
    <w:rsid w:val="008F5ECE"/>
    <w:rsid w:val="00904B30"/>
    <w:rsid w:val="00907F2E"/>
    <w:rsid w:val="009108EF"/>
    <w:rsid w:val="009224EB"/>
    <w:rsid w:val="009232EF"/>
    <w:rsid w:val="009237EE"/>
    <w:rsid w:val="00923F42"/>
    <w:rsid w:val="009245EE"/>
    <w:rsid w:val="0092544A"/>
    <w:rsid w:val="0092623D"/>
    <w:rsid w:val="009270EB"/>
    <w:rsid w:val="0093122C"/>
    <w:rsid w:val="009319BC"/>
    <w:rsid w:val="00931D0F"/>
    <w:rsid w:val="009334A4"/>
    <w:rsid w:val="00935137"/>
    <w:rsid w:val="009375D4"/>
    <w:rsid w:val="0094175E"/>
    <w:rsid w:val="009419A3"/>
    <w:rsid w:val="00943795"/>
    <w:rsid w:val="00943BF6"/>
    <w:rsid w:val="00944B54"/>
    <w:rsid w:val="00947C14"/>
    <w:rsid w:val="009511C8"/>
    <w:rsid w:val="009530F4"/>
    <w:rsid w:val="009535DE"/>
    <w:rsid w:val="00955B6C"/>
    <w:rsid w:val="009560BF"/>
    <w:rsid w:val="00957850"/>
    <w:rsid w:val="00963029"/>
    <w:rsid w:val="00963441"/>
    <w:rsid w:val="00964EE6"/>
    <w:rsid w:val="00965561"/>
    <w:rsid w:val="00965CD7"/>
    <w:rsid w:val="00966AE2"/>
    <w:rsid w:val="009769B2"/>
    <w:rsid w:val="0097710A"/>
    <w:rsid w:val="00981975"/>
    <w:rsid w:val="0098264D"/>
    <w:rsid w:val="0098321F"/>
    <w:rsid w:val="009841C8"/>
    <w:rsid w:val="00984FB6"/>
    <w:rsid w:val="00985254"/>
    <w:rsid w:val="00990F3A"/>
    <w:rsid w:val="00991A73"/>
    <w:rsid w:val="00992C4B"/>
    <w:rsid w:val="00993091"/>
    <w:rsid w:val="00996367"/>
    <w:rsid w:val="009966D6"/>
    <w:rsid w:val="00997F20"/>
    <w:rsid w:val="009A09DE"/>
    <w:rsid w:val="009A6263"/>
    <w:rsid w:val="009A7170"/>
    <w:rsid w:val="009A7475"/>
    <w:rsid w:val="009A7EA5"/>
    <w:rsid w:val="009B04CE"/>
    <w:rsid w:val="009B0DCA"/>
    <w:rsid w:val="009B2161"/>
    <w:rsid w:val="009B4AE6"/>
    <w:rsid w:val="009B6479"/>
    <w:rsid w:val="009B722C"/>
    <w:rsid w:val="009B769D"/>
    <w:rsid w:val="009C0CBC"/>
    <w:rsid w:val="009C2174"/>
    <w:rsid w:val="009C2E67"/>
    <w:rsid w:val="009D1579"/>
    <w:rsid w:val="009D48BE"/>
    <w:rsid w:val="009D7217"/>
    <w:rsid w:val="009D7756"/>
    <w:rsid w:val="009D7ACF"/>
    <w:rsid w:val="009E2A27"/>
    <w:rsid w:val="009F020F"/>
    <w:rsid w:val="009F3C7D"/>
    <w:rsid w:val="009F46E2"/>
    <w:rsid w:val="00A000D6"/>
    <w:rsid w:val="00A00DB3"/>
    <w:rsid w:val="00A01183"/>
    <w:rsid w:val="00A02506"/>
    <w:rsid w:val="00A164BA"/>
    <w:rsid w:val="00A16D4B"/>
    <w:rsid w:val="00A17506"/>
    <w:rsid w:val="00A17ACD"/>
    <w:rsid w:val="00A17CC5"/>
    <w:rsid w:val="00A224F3"/>
    <w:rsid w:val="00A25253"/>
    <w:rsid w:val="00A32C93"/>
    <w:rsid w:val="00A33047"/>
    <w:rsid w:val="00A36EC6"/>
    <w:rsid w:val="00A400B1"/>
    <w:rsid w:val="00A401F1"/>
    <w:rsid w:val="00A40BBB"/>
    <w:rsid w:val="00A411A0"/>
    <w:rsid w:val="00A434FF"/>
    <w:rsid w:val="00A449A4"/>
    <w:rsid w:val="00A44DBA"/>
    <w:rsid w:val="00A46226"/>
    <w:rsid w:val="00A4663B"/>
    <w:rsid w:val="00A46FCA"/>
    <w:rsid w:val="00A47C1B"/>
    <w:rsid w:val="00A51B8C"/>
    <w:rsid w:val="00A521D4"/>
    <w:rsid w:val="00A6500D"/>
    <w:rsid w:val="00A6667D"/>
    <w:rsid w:val="00A72115"/>
    <w:rsid w:val="00A73138"/>
    <w:rsid w:val="00A73871"/>
    <w:rsid w:val="00A73B97"/>
    <w:rsid w:val="00A75C1B"/>
    <w:rsid w:val="00A77819"/>
    <w:rsid w:val="00A818A5"/>
    <w:rsid w:val="00A81E86"/>
    <w:rsid w:val="00A83DA2"/>
    <w:rsid w:val="00A85B8F"/>
    <w:rsid w:val="00A85D6B"/>
    <w:rsid w:val="00A90C44"/>
    <w:rsid w:val="00A94C64"/>
    <w:rsid w:val="00A952B5"/>
    <w:rsid w:val="00A96E1B"/>
    <w:rsid w:val="00AA20CF"/>
    <w:rsid w:val="00AA430B"/>
    <w:rsid w:val="00AA4A5D"/>
    <w:rsid w:val="00AA57CE"/>
    <w:rsid w:val="00AA651B"/>
    <w:rsid w:val="00AA7252"/>
    <w:rsid w:val="00AB0EB6"/>
    <w:rsid w:val="00AB2A1F"/>
    <w:rsid w:val="00AB6D8A"/>
    <w:rsid w:val="00AC0772"/>
    <w:rsid w:val="00AC4995"/>
    <w:rsid w:val="00AC4B28"/>
    <w:rsid w:val="00AC64E1"/>
    <w:rsid w:val="00AC7209"/>
    <w:rsid w:val="00AC7753"/>
    <w:rsid w:val="00AD22F2"/>
    <w:rsid w:val="00AD2B9C"/>
    <w:rsid w:val="00AD3E26"/>
    <w:rsid w:val="00AD46B9"/>
    <w:rsid w:val="00AD59CE"/>
    <w:rsid w:val="00AE1AA2"/>
    <w:rsid w:val="00AE24DE"/>
    <w:rsid w:val="00AE6CD9"/>
    <w:rsid w:val="00AF1FB0"/>
    <w:rsid w:val="00AF575B"/>
    <w:rsid w:val="00AF663A"/>
    <w:rsid w:val="00AF6809"/>
    <w:rsid w:val="00B05B41"/>
    <w:rsid w:val="00B05DB2"/>
    <w:rsid w:val="00B06F34"/>
    <w:rsid w:val="00B116E6"/>
    <w:rsid w:val="00B12EFF"/>
    <w:rsid w:val="00B1375F"/>
    <w:rsid w:val="00B16AB3"/>
    <w:rsid w:val="00B16F33"/>
    <w:rsid w:val="00B22436"/>
    <w:rsid w:val="00B22D4C"/>
    <w:rsid w:val="00B23E26"/>
    <w:rsid w:val="00B24575"/>
    <w:rsid w:val="00B34DB6"/>
    <w:rsid w:val="00B44DD3"/>
    <w:rsid w:val="00B45EE1"/>
    <w:rsid w:val="00B46437"/>
    <w:rsid w:val="00B46E9E"/>
    <w:rsid w:val="00B479F0"/>
    <w:rsid w:val="00B502E6"/>
    <w:rsid w:val="00B505B5"/>
    <w:rsid w:val="00B51256"/>
    <w:rsid w:val="00B53E21"/>
    <w:rsid w:val="00B5628E"/>
    <w:rsid w:val="00B60D58"/>
    <w:rsid w:val="00B616B1"/>
    <w:rsid w:val="00B63B33"/>
    <w:rsid w:val="00B63F49"/>
    <w:rsid w:val="00B65FCA"/>
    <w:rsid w:val="00B700E7"/>
    <w:rsid w:val="00B74976"/>
    <w:rsid w:val="00B76D5B"/>
    <w:rsid w:val="00B9015B"/>
    <w:rsid w:val="00B97905"/>
    <w:rsid w:val="00B97AB8"/>
    <w:rsid w:val="00B97F4D"/>
    <w:rsid w:val="00BA1CB3"/>
    <w:rsid w:val="00BA4659"/>
    <w:rsid w:val="00BA6616"/>
    <w:rsid w:val="00BB1253"/>
    <w:rsid w:val="00BB5497"/>
    <w:rsid w:val="00BB576A"/>
    <w:rsid w:val="00BB67A0"/>
    <w:rsid w:val="00BB6B37"/>
    <w:rsid w:val="00BB7273"/>
    <w:rsid w:val="00BC06C5"/>
    <w:rsid w:val="00BC17D3"/>
    <w:rsid w:val="00BC20F1"/>
    <w:rsid w:val="00BC2849"/>
    <w:rsid w:val="00BC427E"/>
    <w:rsid w:val="00BC444E"/>
    <w:rsid w:val="00BD6182"/>
    <w:rsid w:val="00BD72E5"/>
    <w:rsid w:val="00BE0564"/>
    <w:rsid w:val="00BE08E3"/>
    <w:rsid w:val="00BE2341"/>
    <w:rsid w:val="00BE24BA"/>
    <w:rsid w:val="00BE3723"/>
    <w:rsid w:val="00BE43E5"/>
    <w:rsid w:val="00BE513E"/>
    <w:rsid w:val="00BE766E"/>
    <w:rsid w:val="00BF0B66"/>
    <w:rsid w:val="00BF0F14"/>
    <w:rsid w:val="00BF114A"/>
    <w:rsid w:val="00BF476F"/>
    <w:rsid w:val="00C00ABE"/>
    <w:rsid w:val="00C017C4"/>
    <w:rsid w:val="00C021DC"/>
    <w:rsid w:val="00C0231B"/>
    <w:rsid w:val="00C03741"/>
    <w:rsid w:val="00C04EB4"/>
    <w:rsid w:val="00C14AB2"/>
    <w:rsid w:val="00C17B21"/>
    <w:rsid w:val="00C20D73"/>
    <w:rsid w:val="00C23BEB"/>
    <w:rsid w:val="00C23EBE"/>
    <w:rsid w:val="00C246F5"/>
    <w:rsid w:val="00C252C7"/>
    <w:rsid w:val="00C3343B"/>
    <w:rsid w:val="00C40C49"/>
    <w:rsid w:val="00C43699"/>
    <w:rsid w:val="00C45791"/>
    <w:rsid w:val="00C47D8C"/>
    <w:rsid w:val="00C51BD5"/>
    <w:rsid w:val="00C52C69"/>
    <w:rsid w:val="00C53338"/>
    <w:rsid w:val="00C5585A"/>
    <w:rsid w:val="00C55882"/>
    <w:rsid w:val="00C5609B"/>
    <w:rsid w:val="00C60928"/>
    <w:rsid w:val="00C62BC9"/>
    <w:rsid w:val="00C634BC"/>
    <w:rsid w:val="00C66277"/>
    <w:rsid w:val="00C666D2"/>
    <w:rsid w:val="00C66840"/>
    <w:rsid w:val="00C67153"/>
    <w:rsid w:val="00C71D48"/>
    <w:rsid w:val="00C72CA4"/>
    <w:rsid w:val="00C73A86"/>
    <w:rsid w:val="00C742B7"/>
    <w:rsid w:val="00C74CD5"/>
    <w:rsid w:val="00C7523E"/>
    <w:rsid w:val="00C763DE"/>
    <w:rsid w:val="00C8191F"/>
    <w:rsid w:val="00C835FB"/>
    <w:rsid w:val="00C876E7"/>
    <w:rsid w:val="00C905B7"/>
    <w:rsid w:val="00C90618"/>
    <w:rsid w:val="00C924E0"/>
    <w:rsid w:val="00C94F31"/>
    <w:rsid w:val="00C97BCE"/>
    <w:rsid w:val="00CA3919"/>
    <w:rsid w:val="00CA3AA5"/>
    <w:rsid w:val="00CB2AE1"/>
    <w:rsid w:val="00CB3AC7"/>
    <w:rsid w:val="00CB420B"/>
    <w:rsid w:val="00CC0508"/>
    <w:rsid w:val="00CC0A3F"/>
    <w:rsid w:val="00CC124D"/>
    <w:rsid w:val="00CC207E"/>
    <w:rsid w:val="00CC4428"/>
    <w:rsid w:val="00CC6387"/>
    <w:rsid w:val="00CC76AF"/>
    <w:rsid w:val="00CD0232"/>
    <w:rsid w:val="00CD0A32"/>
    <w:rsid w:val="00CD3EBF"/>
    <w:rsid w:val="00CD470C"/>
    <w:rsid w:val="00CD5C34"/>
    <w:rsid w:val="00CE0C20"/>
    <w:rsid w:val="00CE466C"/>
    <w:rsid w:val="00CE53DF"/>
    <w:rsid w:val="00CE668E"/>
    <w:rsid w:val="00CE6C2E"/>
    <w:rsid w:val="00CF129D"/>
    <w:rsid w:val="00CF187A"/>
    <w:rsid w:val="00CF1B01"/>
    <w:rsid w:val="00CF2AD2"/>
    <w:rsid w:val="00CF4443"/>
    <w:rsid w:val="00CF4689"/>
    <w:rsid w:val="00CF4740"/>
    <w:rsid w:val="00CF490F"/>
    <w:rsid w:val="00CF4DC5"/>
    <w:rsid w:val="00CF53DC"/>
    <w:rsid w:val="00D00596"/>
    <w:rsid w:val="00D02FA9"/>
    <w:rsid w:val="00D05D88"/>
    <w:rsid w:val="00D06ABA"/>
    <w:rsid w:val="00D138F7"/>
    <w:rsid w:val="00D155AB"/>
    <w:rsid w:val="00D16ED0"/>
    <w:rsid w:val="00D1726F"/>
    <w:rsid w:val="00D2294A"/>
    <w:rsid w:val="00D2335F"/>
    <w:rsid w:val="00D26D18"/>
    <w:rsid w:val="00D2780A"/>
    <w:rsid w:val="00D3262C"/>
    <w:rsid w:val="00D32BE4"/>
    <w:rsid w:val="00D348C8"/>
    <w:rsid w:val="00D35565"/>
    <w:rsid w:val="00D36620"/>
    <w:rsid w:val="00D40E7F"/>
    <w:rsid w:val="00D41ACA"/>
    <w:rsid w:val="00D4236E"/>
    <w:rsid w:val="00D43528"/>
    <w:rsid w:val="00D43A1A"/>
    <w:rsid w:val="00D44E09"/>
    <w:rsid w:val="00D44EC3"/>
    <w:rsid w:val="00D60D2E"/>
    <w:rsid w:val="00D63BB7"/>
    <w:rsid w:val="00D6692D"/>
    <w:rsid w:val="00D71B23"/>
    <w:rsid w:val="00D71B24"/>
    <w:rsid w:val="00D76245"/>
    <w:rsid w:val="00D83A95"/>
    <w:rsid w:val="00D84565"/>
    <w:rsid w:val="00D853BF"/>
    <w:rsid w:val="00D91648"/>
    <w:rsid w:val="00D94059"/>
    <w:rsid w:val="00D9527E"/>
    <w:rsid w:val="00D96578"/>
    <w:rsid w:val="00D96955"/>
    <w:rsid w:val="00D97A60"/>
    <w:rsid w:val="00D97AFF"/>
    <w:rsid w:val="00DA22AF"/>
    <w:rsid w:val="00DB0213"/>
    <w:rsid w:val="00DB25D6"/>
    <w:rsid w:val="00DB72EC"/>
    <w:rsid w:val="00DC0AEB"/>
    <w:rsid w:val="00DD0836"/>
    <w:rsid w:val="00DD3ED9"/>
    <w:rsid w:val="00DD6992"/>
    <w:rsid w:val="00DD6CA7"/>
    <w:rsid w:val="00DD6CE5"/>
    <w:rsid w:val="00DE00A5"/>
    <w:rsid w:val="00DE4C5E"/>
    <w:rsid w:val="00DF1706"/>
    <w:rsid w:val="00DF1BD8"/>
    <w:rsid w:val="00DF3A7D"/>
    <w:rsid w:val="00E00CC1"/>
    <w:rsid w:val="00E041A4"/>
    <w:rsid w:val="00E07E4B"/>
    <w:rsid w:val="00E10A81"/>
    <w:rsid w:val="00E128B4"/>
    <w:rsid w:val="00E13400"/>
    <w:rsid w:val="00E14AD6"/>
    <w:rsid w:val="00E17E78"/>
    <w:rsid w:val="00E211C6"/>
    <w:rsid w:val="00E21A2B"/>
    <w:rsid w:val="00E24033"/>
    <w:rsid w:val="00E269B0"/>
    <w:rsid w:val="00E31CB5"/>
    <w:rsid w:val="00E33E93"/>
    <w:rsid w:val="00E35019"/>
    <w:rsid w:val="00E44A87"/>
    <w:rsid w:val="00E45B2D"/>
    <w:rsid w:val="00E46611"/>
    <w:rsid w:val="00E47C2B"/>
    <w:rsid w:val="00E521B9"/>
    <w:rsid w:val="00E52E53"/>
    <w:rsid w:val="00E627F9"/>
    <w:rsid w:val="00E62CD4"/>
    <w:rsid w:val="00E67732"/>
    <w:rsid w:val="00E67791"/>
    <w:rsid w:val="00E67DBC"/>
    <w:rsid w:val="00E67E6C"/>
    <w:rsid w:val="00E7493B"/>
    <w:rsid w:val="00E7785D"/>
    <w:rsid w:val="00E812D0"/>
    <w:rsid w:val="00E84C36"/>
    <w:rsid w:val="00E931F0"/>
    <w:rsid w:val="00E932F3"/>
    <w:rsid w:val="00E9519C"/>
    <w:rsid w:val="00E972DD"/>
    <w:rsid w:val="00EA13CE"/>
    <w:rsid w:val="00EA36FF"/>
    <w:rsid w:val="00EA4B95"/>
    <w:rsid w:val="00EA50DB"/>
    <w:rsid w:val="00EA5232"/>
    <w:rsid w:val="00EA56DA"/>
    <w:rsid w:val="00EA68A0"/>
    <w:rsid w:val="00EB0260"/>
    <w:rsid w:val="00EB02CE"/>
    <w:rsid w:val="00EB0E51"/>
    <w:rsid w:val="00EB48D2"/>
    <w:rsid w:val="00EB5416"/>
    <w:rsid w:val="00EB6F04"/>
    <w:rsid w:val="00EB71A6"/>
    <w:rsid w:val="00EB79E7"/>
    <w:rsid w:val="00EB7F0C"/>
    <w:rsid w:val="00EC06BA"/>
    <w:rsid w:val="00EC242E"/>
    <w:rsid w:val="00EC2BE5"/>
    <w:rsid w:val="00EC7206"/>
    <w:rsid w:val="00ED06F4"/>
    <w:rsid w:val="00ED777F"/>
    <w:rsid w:val="00EE0B21"/>
    <w:rsid w:val="00EE2964"/>
    <w:rsid w:val="00EE2D6F"/>
    <w:rsid w:val="00EF03B5"/>
    <w:rsid w:val="00EF2445"/>
    <w:rsid w:val="00EF3A67"/>
    <w:rsid w:val="00EF5652"/>
    <w:rsid w:val="00EF648E"/>
    <w:rsid w:val="00EF670A"/>
    <w:rsid w:val="00EF6F63"/>
    <w:rsid w:val="00EF7E49"/>
    <w:rsid w:val="00F00EAC"/>
    <w:rsid w:val="00F04DEE"/>
    <w:rsid w:val="00F04F91"/>
    <w:rsid w:val="00F078AC"/>
    <w:rsid w:val="00F11B21"/>
    <w:rsid w:val="00F1652C"/>
    <w:rsid w:val="00F17760"/>
    <w:rsid w:val="00F17BB2"/>
    <w:rsid w:val="00F239F8"/>
    <w:rsid w:val="00F26392"/>
    <w:rsid w:val="00F27B16"/>
    <w:rsid w:val="00F302E3"/>
    <w:rsid w:val="00F33194"/>
    <w:rsid w:val="00F33C61"/>
    <w:rsid w:val="00F361EF"/>
    <w:rsid w:val="00F36490"/>
    <w:rsid w:val="00F40418"/>
    <w:rsid w:val="00F40E67"/>
    <w:rsid w:val="00F45760"/>
    <w:rsid w:val="00F463A0"/>
    <w:rsid w:val="00F47539"/>
    <w:rsid w:val="00F50673"/>
    <w:rsid w:val="00F5076C"/>
    <w:rsid w:val="00F52EA8"/>
    <w:rsid w:val="00F5363D"/>
    <w:rsid w:val="00F54F21"/>
    <w:rsid w:val="00F56889"/>
    <w:rsid w:val="00F60CE3"/>
    <w:rsid w:val="00F62B62"/>
    <w:rsid w:val="00F63ED4"/>
    <w:rsid w:val="00F67747"/>
    <w:rsid w:val="00F72E43"/>
    <w:rsid w:val="00F80EB7"/>
    <w:rsid w:val="00F81924"/>
    <w:rsid w:val="00F82116"/>
    <w:rsid w:val="00F835C7"/>
    <w:rsid w:val="00F95CB1"/>
    <w:rsid w:val="00F9666A"/>
    <w:rsid w:val="00FA6359"/>
    <w:rsid w:val="00FA6E1F"/>
    <w:rsid w:val="00FA714A"/>
    <w:rsid w:val="00FB11A9"/>
    <w:rsid w:val="00FB4D14"/>
    <w:rsid w:val="00FB648F"/>
    <w:rsid w:val="00FB72B4"/>
    <w:rsid w:val="00FC046C"/>
    <w:rsid w:val="00FD3348"/>
    <w:rsid w:val="00FE17FF"/>
    <w:rsid w:val="00FF1837"/>
    <w:rsid w:val="00FF7D6F"/>
    <w:rsid w:val="05B54B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6DC4E1"/>
  <w15:chartTrackingRefBased/>
  <w15:docId w15:val="{614CD08A-AD3A-4513-9AFD-AE4DB970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ubtitulos"/>
    <w:qFormat/>
    <w:rsid w:val="00322AC5"/>
    <w:pPr>
      <w:spacing w:after="0" w:line="240" w:lineRule="auto"/>
    </w:pPr>
    <w:rPr>
      <w:rFonts w:eastAsiaTheme="minorEastAsia"/>
      <w:sz w:val="24"/>
      <w:szCs w:val="24"/>
      <w:lang w:eastAsia="es-ES_tradnl"/>
    </w:rPr>
  </w:style>
  <w:style w:type="paragraph" w:styleId="Ttulo1">
    <w:name w:val="heading 1"/>
    <w:basedOn w:val="Normal"/>
    <w:next w:val="Normal"/>
    <w:link w:val="Ttulo1Car"/>
    <w:uiPriority w:val="9"/>
    <w:qFormat/>
    <w:rsid w:val="007565C1"/>
    <w:pPr>
      <w:keepNext/>
      <w:keepLines/>
      <w:spacing w:before="240"/>
      <w:outlineLvl w:val="0"/>
    </w:pPr>
    <w:rPr>
      <w:rFonts w:eastAsiaTheme="majorEastAsia" w:cstheme="majorBidi"/>
      <w:b/>
      <w:sz w:val="16"/>
      <w:szCs w:val="32"/>
    </w:rPr>
  </w:style>
  <w:style w:type="paragraph" w:styleId="Ttulo2">
    <w:name w:val="heading 2"/>
    <w:aliases w:val="Títulos"/>
    <w:basedOn w:val="Normal"/>
    <w:next w:val="Normal"/>
    <w:link w:val="Ttulo2Car"/>
    <w:qFormat/>
    <w:rsid w:val="00EF6F63"/>
    <w:pPr>
      <w:keepNext/>
      <w:spacing w:line="360" w:lineRule="auto"/>
      <w:jc w:val="both"/>
      <w:outlineLvl w:val="1"/>
    </w:pPr>
    <w:rPr>
      <w:rFonts w:ascii="Calibri" w:eastAsia="Times New Roman" w:hAnsi="Calibri" w:cs="Calibri"/>
      <w:b/>
      <w:lang w:eastAsia="es-ES"/>
    </w:rPr>
  </w:style>
  <w:style w:type="paragraph" w:styleId="Ttulo3">
    <w:name w:val="heading 3"/>
    <w:basedOn w:val="Normal"/>
    <w:next w:val="Normal"/>
    <w:link w:val="Ttulo3Car"/>
    <w:uiPriority w:val="9"/>
    <w:unhideWhenUsed/>
    <w:qFormat/>
    <w:rsid w:val="00C03741"/>
    <w:pPr>
      <w:keepNext/>
      <w:keepLines/>
      <w:spacing w:before="40" w:line="360" w:lineRule="auto"/>
      <w:jc w:val="center"/>
      <w:outlineLvl w:val="2"/>
    </w:pPr>
    <w:rPr>
      <w:rFonts w:ascii="Tahoma" w:eastAsiaTheme="majorEastAsia" w:hAnsi="Tahoma" w:cstheme="majorBidi"/>
      <w:b/>
      <w:sz w:val="28"/>
    </w:rPr>
  </w:style>
  <w:style w:type="paragraph" w:styleId="Ttulo4">
    <w:name w:val="heading 4"/>
    <w:basedOn w:val="Normal"/>
    <w:next w:val="Normal"/>
    <w:link w:val="Ttulo4Car"/>
    <w:uiPriority w:val="9"/>
    <w:unhideWhenUsed/>
    <w:qFormat/>
    <w:rsid w:val="002E6237"/>
    <w:pPr>
      <w:keepNext/>
      <w:keepLines/>
      <w:spacing w:before="40" w:line="360" w:lineRule="auto"/>
      <w:outlineLvl w:val="3"/>
    </w:pPr>
    <w:rPr>
      <w:rFonts w:ascii="Calibri" w:eastAsiaTheme="majorEastAsia" w:hAnsi="Calibri" w:cs="Calibri"/>
      <w:b/>
      <w:iCs/>
      <w:sz w:val="20"/>
      <w:szCs w:val="32"/>
    </w:rPr>
  </w:style>
  <w:style w:type="paragraph" w:styleId="Ttulo5">
    <w:name w:val="heading 5"/>
    <w:basedOn w:val="Normal"/>
    <w:next w:val="Normal"/>
    <w:link w:val="Ttulo5Car"/>
    <w:uiPriority w:val="9"/>
    <w:unhideWhenUsed/>
    <w:qFormat/>
    <w:rsid w:val="002C3B68"/>
    <w:pPr>
      <w:keepNext/>
      <w:keepLines/>
      <w:spacing w:before="40" w:line="360" w:lineRule="auto"/>
      <w:jc w:val="center"/>
      <w:outlineLvl w:val="4"/>
    </w:pPr>
    <w:rPr>
      <w:rFonts w:ascii="Tahoma" w:eastAsiaTheme="majorEastAsia" w:hAnsi="Tahoma" w:cstheme="majorBidi"/>
      <w:b/>
    </w:rPr>
  </w:style>
  <w:style w:type="paragraph" w:styleId="Ttulo6">
    <w:name w:val="heading 6"/>
    <w:basedOn w:val="Normal"/>
    <w:next w:val="Normal"/>
    <w:link w:val="Ttulo6Car"/>
    <w:uiPriority w:val="9"/>
    <w:semiHidden/>
    <w:unhideWhenUsed/>
    <w:qFormat/>
    <w:rsid w:val="00B16AB3"/>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16AB3"/>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16AB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16AB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Títulos Car"/>
    <w:basedOn w:val="Fuentedeprrafopredeter"/>
    <w:link w:val="Ttulo2"/>
    <w:rsid w:val="00EF6F63"/>
    <w:rPr>
      <w:rFonts w:ascii="Calibri" w:eastAsia="Times New Roman" w:hAnsi="Calibri" w:cs="Calibri"/>
      <w:b/>
      <w:sz w:val="24"/>
      <w:szCs w:val="24"/>
      <w:lang w:eastAsia="es-ES"/>
    </w:rPr>
  </w:style>
  <w:style w:type="character" w:customStyle="1" w:styleId="Ttulo4Car">
    <w:name w:val="Título 4 Car"/>
    <w:basedOn w:val="Fuentedeprrafopredeter"/>
    <w:link w:val="Ttulo4"/>
    <w:uiPriority w:val="9"/>
    <w:rsid w:val="002E6237"/>
    <w:rPr>
      <w:rFonts w:ascii="Calibri" w:eastAsiaTheme="majorEastAsia" w:hAnsi="Calibri" w:cs="Calibri"/>
      <w:b/>
      <w:iCs/>
      <w:sz w:val="20"/>
      <w:szCs w:val="32"/>
      <w:lang w:eastAsia="es-ES_tradnl"/>
    </w:rPr>
  </w:style>
  <w:style w:type="character" w:customStyle="1" w:styleId="Ttulo5Car">
    <w:name w:val="Título 5 Car"/>
    <w:basedOn w:val="Fuentedeprrafopredeter"/>
    <w:link w:val="Ttulo5"/>
    <w:uiPriority w:val="9"/>
    <w:rsid w:val="002C3B68"/>
    <w:rPr>
      <w:rFonts w:ascii="Tahoma" w:eastAsiaTheme="majorEastAsia" w:hAnsi="Tahoma" w:cstheme="majorBidi"/>
      <w:b/>
      <w:sz w:val="24"/>
      <w:szCs w:val="24"/>
      <w:lang w:val="es-ES_tradnl" w:eastAsia="es-ES_tradnl"/>
    </w:rPr>
  </w:style>
  <w:style w:type="paragraph" w:styleId="Piedepgina">
    <w:name w:val="footer"/>
    <w:basedOn w:val="Normal"/>
    <w:link w:val="PiedepginaCar"/>
    <w:uiPriority w:val="99"/>
    <w:unhideWhenUsed/>
    <w:rsid w:val="00EE2964"/>
    <w:pPr>
      <w:tabs>
        <w:tab w:val="center" w:pos="4419"/>
        <w:tab w:val="right" w:pos="8838"/>
      </w:tabs>
    </w:pPr>
  </w:style>
  <w:style w:type="character" w:customStyle="1" w:styleId="PiedepginaCar">
    <w:name w:val="Pie de página Car"/>
    <w:basedOn w:val="Fuentedeprrafopredeter"/>
    <w:link w:val="Piedepgina"/>
    <w:uiPriority w:val="99"/>
    <w:rsid w:val="00EE2964"/>
    <w:rPr>
      <w:rFonts w:eastAsiaTheme="minorEastAsia"/>
      <w:sz w:val="24"/>
      <w:szCs w:val="24"/>
      <w:lang w:val="es-ES_tradnl" w:eastAsia="es-ES_tradnl"/>
    </w:rPr>
  </w:style>
  <w:style w:type="paragraph" w:customStyle="1" w:styleId="Estilo">
    <w:name w:val="Estilo"/>
    <w:basedOn w:val="Sinespaciado"/>
    <w:link w:val="EstiloCar"/>
    <w:qFormat/>
    <w:rsid w:val="00EE2964"/>
    <w:pPr>
      <w:jc w:val="both"/>
    </w:pPr>
    <w:rPr>
      <w:rFonts w:ascii="Arial" w:eastAsiaTheme="minorHAnsi" w:hAnsi="Arial"/>
      <w:szCs w:val="22"/>
      <w:lang w:val="es-MX" w:eastAsia="en-US"/>
    </w:rPr>
  </w:style>
  <w:style w:type="paragraph" w:styleId="Sinespaciado">
    <w:name w:val="No Spacing"/>
    <w:uiPriority w:val="1"/>
    <w:qFormat/>
    <w:rsid w:val="00EE2964"/>
    <w:pPr>
      <w:spacing w:after="0" w:line="240" w:lineRule="auto"/>
    </w:pPr>
    <w:rPr>
      <w:rFonts w:eastAsiaTheme="minorEastAsia"/>
      <w:sz w:val="24"/>
      <w:szCs w:val="24"/>
      <w:lang w:val="es-ES_tradnl" w:eastAsia="es-ES_tradnl"/>
    </w:rPr>
  </w:style>
  <w:style w:type="character" w:customStyle="1" w:styleId="EstiloCar">
    <w:name w:val="Estilo Car"/>
    <w:basedOn w:val="Fuentedeprrafopredeter"/>
    <w:link w:val="Estilo"/>
    <w:rsid w:val="00EE2964"/>
    <w:rPr>
      <w:rFonts w:ascii="Arial" w:hAnsi="Arial"/>
      <w:sz w:val="24"/>
    </w:rPr>
  </w:style>
  <w:style w:type="paragraph" w:styleId="Encabezado">
    <w:name w:val="header"/>
    <w:basedOn w:val="Normal"/>
    <w:link w:val="EncabezadoCar"/>
    <w:uiPriority w:val="99"/>
    <w:unhideWhenUsed/>
    <w:rsid w:val="00EE2964"/>
    <w:pPr>
      <w:tabs>
        <w:tab w:val="center" w:pos="4419"/>
        <w:tab w:val="right" w:pos="8838"/>
      </w:tabs>
    </w:pPr>
  </w:style>
  <w:style w:type="character" w:customStyle="1" w:styleId="EncabezadoCar">
    <w:name w:val="Encabezado Car"/>
    <w:basedOn w:val="Fuentedeprrafopredeter"/>
    <w:link w:val="Encabezado"/>
    <w:uiPriority w:val="99"/>
    <w:rsid w:val="00EE2964"/>
    <w:rPr>
      <w:rFonts w:eastAsiaTheme="minorEastAsia"/>
      <w:sz w:val="24"/>
      <w:szCs w:val="24"/>
      <w:lang w:val="es-ES_tradnl" w:eastAsia="es-ES_tradnl"/>
    </w:rPr>
  </w:style>
  <w:style w:type="paragraph" w:styleId="NormalWeb">
    <w:name w:val="Normal (Web)"/>
    <w:basedOn w:val="Normal"/>
    <w:uiPriority w:val="99"/>
    <w:unhideWhenUsed/>
    <w:rsid w:val="00EE2964"/>
    <w:pPr>
      <w:spacing w:before="100" w:beforeAutospacing="1" w:after="100" w:afterAutospacing="1"/>
    </w:pPr>
    <w:rPr>
      <w:rFonts w:ascii="Times New Roman" w:eastAsiaTheme="minorHAnsi" w:hAnsi="Times New Roman" w:cs="Times New Roman"/>
    </w:rPr>
  </w:style>
  <w:style w:type="table" w:styleId="Tablaconcuadrcula">
    <w:name w:val="Table Grid"/>
    <w:basedOn w:val="Tablanormal"/>
    <w:uiPriority w:val="39"/>
    <w:rsid w:val="00EE2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EE2964"/>
    <w:rPr>
      <w:rFonts w:ascii="Tahoma" w:hAnsi="Tahoma" w:cs="Tahoma"/>
      <w:sz w:val="16"/>
      <w:szCs w:val="16"/>
    </w:rPr>
  </w:style>
  <w:style w:type="paragraph" w:styleId="Textodeglobo">
    <w:name w:val="Balloon Text"/>
    <w:basedOn w:val="Normal"/>
    <w:link w:val="TextodegloboCar"/>
    <w:uiPriority w:val="99"/>
    <w:semiHidden/>
    <w:unhideWhenUsed/>
    <w:rsid w:val="00EE2964"/>
    <w:rPr>
      <w:rFonts w:ascii="Tahoma" w:eastAsiaTheme="minorHAnsi" w:hAnsi="Tahoma" w:cs="Tahoma"/>
      <w:sz w:val="16"/>
      <w:szCs w:val="16"/>
      <w:lang w:eastAsia="en-US"/>
    </w:rPr>
  </w:style>
  <w:style w:type="character" w:customStyle="1" w:styleId="TextodegloboCar1">
    <w:name w:val="Texto de globo Car1"/>
    <w:basedOn w:val="Fuentedeprrafopredeter"/>
    <w:uiPriority w:val="99"/>
    <w:semiHidden/>
    <w:rsid w:val="00EE2964"/>
    <w:rPr>
      <w:rFonts w:ascii="Segoe UI" w:eastAsiaTheme="minorEastAsia" w:hAnsi="Segoe UI" w:cs="Segoe UI"/>
      <w:sz w:val="18"/>
      <w:szCs w:val="18"/>
      <w:lang w:val="es-ES_tradnl" w:eastAsia="es-ES_tradnl"/>
    </w:rPr>
  </w:style>
  <w:style w:type="paragraph" w:styleId="Prrafodelista">
    <w:name w:val="List Paragraph"/>
    <w:basedOn w:val="Normal"/>
    <w:uiPriority w:val="34"/>
    <w:qFormat/>
    <w:rsid w:val="00EE2964"/>
    <w:pPr>
      <w:spacing w:after="200" w:line="276" w:lineRule="auto"/>
      <w:ind w:left="720"/>
      <w:contextualSpacing/>
    </w:pPr>
    <w:rPr>
      <w:rFonts w:eastAsiaTheme="minorHAnsi"/>
      <w:sz w:val="22"/>
      <w:szCs w:val="22"/>
      <w:lang w:eastAsia="en-US"/>
    </w:rPr>
  </w:style>
  <w:style w:type="paragraph" w:customStyle="1" w:styleId="Default">
    <w:name w:val="Default"/>
    <w:rsid w:val="00EE2964"/>
    <w:pPr>
      <w:autoSpaceDE w:val="0"/>
      <w:autoSpaceDN w:val="0"/>
      <w:adjustRightInd w:val="0"/>
      <w:spacing w:after="0" w:line="240" w:lineRule="auto"/>
    </w:pPr>
    <w:rPr>
      <w:rFonts w:ascii="Tahoma" w:hAnsi="Tahoma" w:cs="Tahoma"/>
      <w:color w:val="000000"/>
      <w:sz w:val="24"/>
      <w:szCs w:val="24"/>
    </w:rPr>
  </w:style>
  <w:style w:type="paragraph" w:styleId="Textocomentario">
    <w:name w:val="annotation text"/>
    <w:basedOn w:val="Normal"/>
    <w:link w:val="TextocomentarioCar"/>
    <w:uiPriority w:val="99"/>
    <w:unhideWhenUsed/>
    <w:rsid w:val="00EE2964"/>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uiPriority w:val="99"/>
    <w:rsid w:val="00EE2964"/>
    <w:rPr>
      <w:rFonts w:ascii="Times New Roman" w:eastAsia="Times New Roman" w:hAnsi="Times New Roman" w:cs="Times New Roman"/>
      <w:sz w:val="20"/>
      <w:szCs w:val="20"/>
      <w:lang w:val="es-ES_tradnl" w:eastAsia="es-MX"/>
    </w:rPr>
  </w:style>
  <w:style w:type="character" w:styleId="Hipervnculo">
    <w:name w:val="Hyperlink"/>
    <w:basedOn w:val="Fuentedeprrafopredeter"/>
    <w:uiPriority w:val="99"/>
    <w:unhideWhenUsed/>
    <w:rsid w:val="00EE2964"/>
    <w:rPr>
      <w:color w:val="0000FF"/>
      <w:u w:val="single"/>
    </w:rPr>
  </w:style>
  <w:style w:type="paragraph" w:customStyle="1" w:styleId="xl63">
    <w:name w:val="xl63"/>
    <w:basedOn w:val="Normal"/>
    <w:rsid w:val="00EE296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n-US" w:eastAsia="en-US"/>
    </w:rPr>
  </w:style>
  <w:style w:type="paragraph" w:customStyle="1" w:styleId="xl64">
    <w:name w:val="xl64"/>
    <w:basedOn w:val="Normal"/>
    <w:rsid w:val="00EE296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n-US" w:eastAsia="en-US"/>
    </w:rPr>
  </w:style>
  <w:style w:type="paragraph" w:customStyle="1" w:styleId="xl65">
    <w:name w:val="xl65"/>
    <w:basedOn w:val="Normal"/>
    <w:rsid w:val="00EE29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val="en-US" w:eastAsia="en-US"/>
    </w:rPr>
  </w:style>
  <w:style w:type="paragraph" w:customStyle="1" w:styleId="xl66">
    <w:name w:val="xl66"/>
    <w:basedOn w:val="Normal"/>
    <w:rsid w:val="00EE296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n-US" w:eastAsia="en-US"/>
    </w:rPr>
  </w:style>
  <w:style w:type="paragraph" w:customStyle="1" w:styleId="xl67">
    <w:name w:val="xl67"/>
    <w:basedOn w:val="Normal"/>
    <w:rsid w:val="00EE29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val="en-US" w:eastAsia="en-US"/>
    </w:rPr>
  </w:style>
  <w:style w:type="paragraph" w:customStyle="1" w:styleId="xl68">
    <w:name w:val="xl68"/>
    <w:basedOn w:val="Normal"/>
    <w:rsid w:val="00EE296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n-US" w:eastAsia="en-US"/>
    </w:rPr>
  </w:style>
  <w:style w:type="paragraph" w:customStyle="1" w:styleId="xl69">
    <w:name w:val="xl69"/>
    <w:basedOn w:val="Normal"/>
    <w:rsid w:val="00EE296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n-US" w:eastAsia="en-US"/>
    </w:rPr>
  </w:style>
  <w:style w:type="paragraph" w:customStyle="1" w:styleId="xl71">
    <w:name w:val="xl71"/>
    <w:basedOn w:val="Normal"/>
    <w:rsid w:val="00EE2964"/>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val="en-US" w:eastAsia="en-US"/>
    </w:rPr>
  </w:style>
  <w:style w:type="paragraph" w:customStyle="1" w:styleId="xl72">
    <w:name w:val="xl72"/>
    <w:basedOn w:val="Normal"/>
    <w:rsid w:val="00EE2964"/>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val="en-US" w:eastAsia="en-US"/>
    </w:rPr>
  </w:style>
  <w:style w:type="paragraph" w:customStyle="1" w:styleId="xl73">
    <w:name w:val="xl73"/>
    <w:basedOn w:val="Normal"/>
    <w:rsid w:val="00EE2964"/>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val="en-US" w:eastAsia="en-US"/>
    </w:rPr>
  </w:style>
  <w:style w:type="paragraph" w:customStyle="1" w:styleId="xl74">
    <w:name w:val="xl74"/>
    <w:basedOn w:val="Normal"/>
    <w:rsid w:val="00EE29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val="en-US" w:eastAsia="en-US"/>
    </w:rPr>
  </w:style>
  <w:style w:type="table" w:customStyle="1" w:styleId="Cuadrculadetablaclara1">
    <w:name w:val="Cuadrícula de tabla clara1"/>
    <w:basedOn w:val="Tablanormal"/>
    <w:uiPriority w:val="40"/>
    <w:rsid w:val="00EE29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EE2964"/>
    <w:rPr>
      <w:color w:val="800080"/>
      <w:u w:val="single"/>
    </w:rPr>
  </w:style>
  <w:style w:type="paragraph" w:customStyle="1" w:styleId="msonormal0">
    <w:name w:val="msonormal"/>
    <w:basedOn w:val="Normal"/>
    <w:rsid w:val="00EE2964"/>
    <w:pPr>
      <w:spacing w:before="100" w:beforeAutospacing="1" w:after="100" w:afterAutospacing="1"/>
    </w:pPr>
    <w:rPr>
      <w:rFonts w:ascii="Times New Roman" w:eastAsia="Times New Roman" w:hAnsi="Times New Roman" w:cs="Times New Roman"/>
      <w:lang w:eastAsia="es-MX"/>
    </w:rPr>
  </w:style>
  <w:style w:type="paragraph" w:customStyle="1" w:styleId="xl70">
    <w:name w:val="xl70"/>
    <w:basedOn w:val="Normal"/>
    <w:rsid w:val="00EE2964"/>
    <w:pPr>
      <w:spacing w:before="100" w:beforeAutospacing="1" w:after="100" w:afterAutospacing="1"/>
      <w:jc w:val="center"/>
    </w:pPr>
    <w:rPr>
      <w:rFonts w:ascii="Arial" w:eastAsia="Times New Roman" w:hAnsi="Arial" w:cs="Arial"/>
      <w:sz w:val="18"/>
      <w:szCs w:val="18"/>
      <w:lang w:eastAsia="es-MX"/>
    </w:rPr>
  </w:style>
  <w:style w:type="paragraph" w:customStyle="1" w:styleId="xl75">
    <w:name w:val="xl75"/>
    <w:basedOn w:val="Normal"/>
    <w:rsid w:val="00EE2964"/>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both"/>
    </w:pPr>
    <w:rPr>
      <w:rFonts w:ascii="Arial" w:eastAsia="Times New Roman" w:hAnsi="Arial" w:cs="Arial"/>
      <w:sz w:val="18"/>
      <w:szCs w:val="18"/>
      <w:lang w:eastAsia="es-MX"/>
    </w:rPr>
  </w:style>
  <w:style w:type="paragraph" w:customStyle="1" w:styleId="xl76">
    <w:name w:val="xl76"/>
    <w:basedOn w:val="Normal"/>
    <w:rsid w:val="00EE2964"/>
    <w:pPr>
      <w:spacing w:before="100" w:beforeAutospacing="1" w:after="100" w:afterAutospacing="1"/>
      <w:jc w:val="both"/>
    </w:pPr>
    <w:rPr>
      <w:rFonts w:ascii="Arial" w:eastAsia="Times New Roman" w:hAnsi="Arial" w:cs="Arial"/>
      <w:sz w:val="18"/>
      <w:szCs w:val="18"/>
      <w:lang w:eastAsia="es-MX"/>
    </w:rPr>
  </w:style>
  <w:style w:type="paragraph" w:customStyle="1" w:styleId="xl77">
    <w:name w:val="xl77"/>
    <w:basedOn w:val="Normal"/>
    <w:rsid w:val="00EE29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eastAsia="es-MX"/>
    </w:rPr>
  </w:style>
  <w:style w:type="paragraph" w:customStyle="1" w:styleId="xl78">
    <w:name w:val="xl78"/>
    <w:basedOn w:val="Normal"/>
    <w:rsid w:val="00EE2964"/>
    <w:pPr>
      <w:pBdr>
        <w:top w:val="single" w:sz="8" w:space="0" w:color="auto"/>
        <w:left w:val="single" w:sz="8" w:space="0" w:color="auto"/>
        <w:bottom w:val="single" w:sz="8" w:space="0" w:color="auto"/>
        <w:right w:val="single" w:sz="8" w:space="0" w:color="auto"/>
      </w:pBdr>
      <w:shd w:val="clear" w:color="000000" w:fill="000000"/>
      <w:spacing w:before="100" w:beforeAutospacing="1" w:after="100" w:afterAutospacing="1"/>
      <w:jc w:val="center"/>
      <w:textAlignment w:val="top"/>
    </w:pPr>
    <w:rPr>
      <w:rFonts w:ascii="Arial" w:eastAsia="Times New Roman" w:hAnsi="Arial" w:cs="Arial"/>
      <w:b/>
      <w:bCs/>
      <w:color w:val="FFFFFF"/>
      <w:sz w:val="18"/>
      <w:szCs w:val="18"/>
      <w:lang w:eastAsia="es-MX"/>
    </w:rPr>
  </w:style>
  <w:style w:type="paragraph" w:customStyle="1" w:styleId="xl79">
    <w:name w:val="xl79"/>
    <w:basedOn w:val="Normal"/>
    <w:rsid w:val="00EE2964"/>
    <w:pPr>
      <w:pBdr>
        <w:top w:val="single" w:sz="8" w:space="0" w:color="auto"/>
        <w:left w:val="single" w:sz="8" w:space="0" w:color="auto"/>
        <w:bottom w:val="single" w:sz="8" w:space="0" w:color="auto"/>
        <w:right w:val="single" w:sz="8" w:space="0" w:color="auto"/>
      </w:pBdr>
      <w:shd w:val="clear" w:color="000000" w:fill="000000"/>
      <w:spacing w:before="100" w:beforeAutospacing="1" w:after="100" w:afterAutospacing="1"/>
      <w:jc w:val="both"/>
    </w:pPr>
    <w:rPr>
      <w:rFonts w:ascii="Arial" w:eastAsia="Times New Roman" w:hAnsi="Arial" w:cs="Arial"/>
      <w:b/>
      <w:bCs/>
      <w:color w:val="FFFFFF"/>
      <w:sz w:val="18"/>
      <w:szCs w:val="18"/>
      <w:lang w:eastAsia="es-MX"/>
    </w:rPr>
  </w:style>
  <w:style w:type="paragraph" w:customStyle="1" w:styleId="xl80">
    <w:name w:val="xl80"/>
    <w:basedOn w:val="Normal"/>
    <w:rsid w:val="00EE2964"/>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Arial" w:eastAsia="Times New Roman" w:hAnsi="Arial" w:cs="Arial"/>
      <w:sz w:val="18"/>
      <w:szCs w:val="18"/>
      <w:lang w:eastAsia="es-MX"/>
    </w:rPr>
  </w:style>
  <w:style w:type="paragraph" w:customStyle="1" w:styleId="xl81">
    <w:name w:val="xl81"/>
    <w:basedOn w:val="Normal"/>
    <w:rsid w:val="00EE2964"/>
    <w:pPr>
      <w:pBdr>
        <w:top w:val="single" w:sz="8" w:space="0" w:color="auto"/>
        <w:left w:val="single" w:sz="8" w:space="0" w:color="auto"/>
        <w:bottom w:val="single" w:sz="8" w:space="0" w:color="auto"/>
        <w:right w:val="single" w:sz="8" w:space="0" w:color="auto"/>
      </w:pBdr>
      <w:shd w:val="clear" w:color="000000" w:fill="000000"/>
      <w:spacing w:before="100" w:beforeAutospacing="1" w:after="100" w:afterAutospacing="1"/>
      <w:jc w:val="both"/>
    </w:pPr>
    <w:rPr>
      <w:rFonts w:ascii="Arial" w:eastAsia="Times New Roman" w:hAnsi="Arial" w:cs="Arial"/>
      <w:color w:val="FFFFFF"/>
      <w:sz w:val="18"/>
      <w:szCs w:val="18"/>
      <w:lang w:eastAsia="es-MX"/>
    </w:rPr>
  </w:style>
  <w:style w:type="paragraph" w:customStyle="1" w:styleId="xl82">
    <w:name w:val="xl82"/>
    <w:basedOn w:val="Normal"/>
    <w:rsid w:val="00EE29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18"/>
      <w:szCs w:val="18"/>
      <w:lang w:eastAsia="es-MX"/>
    </w:rPr>
  </w:style>
  <w:style w:type="paragraph" w:customStyle="1" w:styleId="xl83">
    <w:name w:val="xl83"/>
    <w:basedOn w:val="Normal"/>
    <w:rsid w:val="00EE2964"/>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eastAsia="Times New Roman" w:hAnsi="Arial" w:cs="Arial"/>
      <w:sz w:val="18"/>
      <w:szCs w:val="18"/>
      <w:lang w:eastAsia="es-MX"/>
    </w:rPr>
  </w:style>
  <w:style w:type="paragraph" w:customStyle="1" w:styleId="xl84">
    <w:name w:val="xl84"/>
    <w:basedOn w:val="Normal"/>
    <w:rsid w:val="00EE2964"/>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both"/>
      <w:textAlignment w:val="center"/>
    </w:pPr>
    <w:rPr>
      <w:rFonts w:ascii="Arial" w:eastAsia="Times New Roman" w:hAnsi="Arial" w:cs="Arial"/>
      <w:b/>
      <w:bCs/>
      <w:sz w:val="18"/>
      <w:szCs w:val="18"/>
      <w:lang w:eastAsia="es-MX"/>
    </w:rPr>
  </w:style>
  <w:style w:type="paragraph" w:customStyle="1" w:styleId="xl85">
    <w:name w:val="xl85"/>
    <w:basedOn w:val="Normal"/>
    <w:rsid w:val="00EE2964"/>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b/>
      <w:bCs/>
      <w:sz w:val="18"/>
      <w:szCs w:val="18"/>
      <w:lang w:eastAsia="es-MX"/>
    </w:rPr>
  </w:style>
  <w:style w:type="paragraph" w:customStyle="1" w:styleId="xl86">
    <w:name w:val="xl86"/>
    <w:basedOn w:val="Normal"/>
    <w:rsid w:val="00EE2964"/>
    <w:pPr>
      <w:pBdr>
        <w:top w:val="single" w:sz="8" w:space="0" w:color="auto"/>
        <w:left w:val="single" w:sz="8" w:space="0" w:color="auto"/>
        <w:bottom w:val="single" w:sz="8" w:space="0" w:color="auto"/>
        <w:right w:val="single" w:sz="8" w:space="0" w:color="auto"/>
      </w:pBdr>
      <w:shd w:val="clear" w:color="000000" w:fill="000000"/>
      <w:spacing w:before="100" w:beforeAutospacing="1" w:after="100" w:afterAutospacing="1"/>
      <w:textAlignment w:val="top"/>
    </w:pPr>
    <w:rPr>
      <w:rFonts w:ascii="Arial" w:eastAsia="Times New Roman" w:hAnsi="Arial" w:cs="Arial"/>
      <w:b/>
      <w:bCs/>
      <w:color w:val="FFFFFF"/>
      <w:sz w:val="18"/>
      <w:szCs w:val="18"/>
      <w:lang w:eastAsia="es-MX"/>
    </w:rPr>
  </w:style>
  <w:style w:type="paragraph" w:customStyle="1" w:styleId="xl87">
    <w:name w:val="xl87"/>
    <w:basedOn w:val="Normal"/>
    <w:rsid w:val="00EE2964"/>
    <w:pPr>
      <w:pBdr>
        <w:top w:val="single" w:sz="8" w:space="0" w:color="auto"/>
        <w:left w:val="single" w:sz="8" w:space="0" w:color="auto"/>
        <w:bottom w:val="single" w:sz="8" w:space="0" w:color="auto"/>
      </w:pBdr>
      <w:shd w:val="clear" w:color="000000" w:fill="000000"/>
      <w:spacing w:before="100" w:beforeAutospacing="1" w:after="100" w:afterAutospacing="1"/>
      <w:jc w:val="center"/>
      <w:textAlignment w:val="center"/>
    </w:pPr>
    <w:rPr>
      <w:rFonts w:ascii="Arial" w:eastAsia="Times New Roman" w:hAnsi="Arial" w:cs="Arial"/>
      <w:b/>
      <w:bCs/>
      <w:color w:val="FFFFFF"/>
      <w:sz w:val="18"/>
      <w:szCs w:val="18"/>
      <w:lang w:eastAsia="es-MX"/>
    </w:rPr>
  </w:style>
  <w:style w:type="paragraph" w:customStyle="1" w:styleId="xl88">
    <w:name w:val="xl88"/>
    <w:basedOn w:val="Normal"/>
    <w:rsid w:val="00EE2964"/>
    <w:pPr>
      <w:pBdr>
        <w:top w:val="single" w:sz="8" w:space="0" w:color="auto"/>
        <w:bottom w:val="single" w:sz="8" w:space="0" w:color="auto"/>
      </w:pBdr>
      <w:shd w:val="clear" w:color="000000" w:fill="000000"/>
      <w:spacing w:before="100" w:beforeAutospacing="1" w:after="100" w:afterAutospacing="1"/>
      <w:jc w:val="center"/>
      <w:textAlignment w:val="center"/>
    </w:pPr>
    <w:rPr>
      <w:rFonts w:ascii="Arial" w:eastAsia="Times New Roman" w:hAnsi="Arial" w:cs="Arial"/>
      <w:b/>
      <w:bCs/>
      <w:color w:val="FFFFFF"/>
      <w:sz w:val="18"/>
      <w:szCs w:val="18"/>
      <w:lang w:eastAsia="es-MX"/>
    </w:rPr>
  </w:style>
  <w:style w:type="paragraph" w:customStyle="1" w:styleId="xl89">
    <w:name w:val="xl89"/>
    <w:basedOn w:val="Normal"/>
    <w:rsid w:val="00EE2964"/>
    <w:pPr>
      <w:pBdr>
        <w:top w:val="single" w:sz="8" w:space="0" w:color="auto"/>
        <w:bottom w:val="single" w:sz="8" w:space="0" w:color="auto"/>
        <w:right w:val="single" w:sz="8" w:space="0" w:color="auto"/>
      </w:pBdr>
      <w:shd w:val="clear" w:color="000000" w:fill="000000"/>
      <w:spacing w:before="100" w:beforeAutospacing="1" w:after="100" w:afterAutospacing="1"/>
      <w:jc w:val="center"/>
      <w:textAlignment w:val="center"/>
    </w:pPr>
    <w:rPr>
      <w:rFonts w:ascii="Arial" w:eastAsia="Times New Roman" w:hAnsi="Arial" w:cs="Arial"/>
      <w:b/>
      <w:bCs/>
      <w:color w:val="FFFFFF"/>
      <w:sz w:val="18"/>
      <w:szCs w:val="18"/>
      <w:lang w:eastAsia="es-MX"/>
    </w:rPr>
  </w:style>
  <w:style w:type="paragraph" w:customStyle="1" w:styleId="xl90">
    <w:name w:val="xl90"/>
    <w:basedOn w:val="Normal"/>
    <w:rsid w:val="00EE2964"/>
    <w:pPr>
      <w:pBdr>
        <w:top w:val="single" w:sz="8" w:space="0" w:color="auto"/>
        <w:left w:val="single" w:sz="8" w:space="0" w:color="auto"/>
        <w:bottom w:val="single" w:sz="8" w:space="0" w:color="auto"/>
      </w:pBdr>
      <w:spacing w:before="100" w:beforeAutospacing="1" w:after="100" w:afterAutospacing="1"/>
      <w:textAlignment w:val="top"/>
    </w:pPr>
    <w:rPr>
      <w:rFonts w:ascii="Arial" w:eastAsia="Times New Roman" w:hAnsi="Arial" w:cs="Arial"/>
      <w:sz w:val="18"/>
      <w:szCs w:val="18"/>
      <w:lang w:eastAsia="es-MX"/>
    </w:rPr>
  </w:style>
  <w:style w:type="paragraph" w:customStyle="1" w:styleId="xl91">
    <w:name w:val="xl91"/>
    <w:basedOn w:val="Normal"/>
    <w:rsid w:val="00EE2964"/>
    <w:pPr>
      <w:pBdr>
        <w:top w:val="single" w:sz="8" w:space="0" w:color="auto"/>
        <w:bottom w:val="single" w:sz="8" w:space="0" w:color="auto"/>
      </w:pBdr>
      <w:spacing w:before="100" w:beforeAutospacing="1" w:after="100" w:afterAutospacing="1"/>
      <w:textAlignment w:val="top"/>
    </w:pPr>
    <w:rPr>
      <w:rFonts w:ascii="Arial" w:eastAsia="Times New Roman" w:hAnsi="Arial" w:cs="Arial"/>
      <w:sz w:val="18"/>
      <w:szCs w:val="18"/>
      <w:lang w:eastAsia="es-MX"/>
    </w:rPr>
  </w:style>
  <w:style w:type="paragraph" w:customStyle="1" w:styleId="xl92">
    <w:name w:val="xl92"/>
    <w:basedOn w:val="Normal"/>
    <w:rsid w:val="00EE2964"/>
    <w:pPr>
      <w:pBdr>
        <w:top w:val="single" w:sz="8" w:space="0" w:color="auto"/>
        <w:bottom w:val="single" w:sz="8" w:space="0" w:color="auto"/>
        <w:right w:val="single" w:sz="8" w:space="0" w:color="auto"/>
      </w:pBdr>
      <w:spacing w:before="100" w:beforeAutospacing="1" w:after="100" w:afterAutospacing="1"/>
      <w:textAlignment w:val="top"/>
    </w:pPr>
    <w:rPr>
      <w:rFonts w:ascii="Arial" w:eastAsia="Times New Roman" w:hAnsi="Arial" w:cs="Arial"/>
      <w:sz w:val="18"/>
      <w:szCs w:val="18"/>
      <w:lang w:eastAsia="es-MX"/>
    </w:rPr>
  </w:style>
  <w:style w:type="paragraph" w:customStyle="1" w:styleId="xl93">
    <w:name w:val="xl93"/>
    <w:basedOn w:val="Normal"/>
    <w:rsid w:val="00EE2964"/>
    <w:pPr>
      <w:pBdr>
        <w:top w:val="single" w:sz="8" w:space="0" w:color="auto"/>
        <w:left w:val="single" w:sz="8" w:space="0" w:color="auto"/>
        <w:bottom w:val="single" w:sz="8" w:space="0" w:color="auto"/>
      </w:pBdr>
      <w:spacing w:before="100" w:beforeAutospacing="1" w:after="100" w:afterAutospacing="1"/>
      <w:jc w:val="both"/>
      <w:textAlignment w:val="center"/>
    </w:pPr>
    <w:rPr>
      <w:rFonts w:ascii="Arial" w:eastAsia="Times New Roman" w:hAnsi="Arial" w:cs="Arial"/>
      <w:sz w:val="18"/>
      <w:szCs w:val="18"/>
      <w:lang w:eastAsia="es-MX"/>
    </w:rPr>
  </w:style>
  <w:style w:type="paragraph" w:customStyle="1" w:styleId="xl94">
    <w:name w:val="xl94"/>
    <w:basedOn w:val="Normal"/>
    <w:rsid w:val="00EE2964"/>
    <w:pPr>
      <w:pBdr>
        <w:top w:val="single" w:sz="8" w:space="0" w:color="auto"/>
        <w:bottom w:val="single" w:sz="8" w:space="0" w:color="auto"/>
      </w:pBdr>
      <w:spacing w:before="100" w:beforeAutospacing="1" w:after="100" w:afterAutospacing="1"/>
      <w:jc w:val="both"/>
      <w:textAlignment w:val="center"/>
    </w:pPr>
    <w:rPr>
      <w:rFonts w:ascii="Arial" w:eastAsia="Times New Roman" w:hAnsi="Arial" w:cs="Arial"/>
      <w:sz w:val="18"/>
      <w:szCs w:val="18"/>
      <w:lang w:eastAsia="es-MX"/>
    </w:rPr>
  </w:style>
  <w:style w:type="paragraph" w:customStyle="1" w:styleId="xl95">
    <w:name w:val="xl95"/>
    <w:basedOn w:val="Normal"/>
    <w:rsid w:val="00EE2964"/>
    <w:pPr>
      <w:pBdr>
        <w:top w:val="single" w:sz="8" w:space="0" w:color="auto"/>
        <w:bottom w:val="single" w:sz="8" w:space="0" w:color="auto"/>
        <w:right w:val="single" w:sz="8" w:space="0" w:color="auto"/>
      </w:pBdr>
      <w:spacing w:before="100" w:beforeAutospacing="1" w:after="100" w:afterAutospacing="1"/>
      <w:jc w:val="both"/>
      <w:textAlignment w:val="center"/>
    </w:pPr>
    <w:rPr>
      <w:rFonts w:ascii="Arial" w:eastAsia="Times New Roman" w:hAnsi="Arial" w:cs="Arial"/>
      <w:sz w:val="18"/>
      <w:szCs w:val="18"/>
      <w:lang w:eastAsia="es-MX"/>
    </w:rPr>
  </w:style>
  <w:style w:type="paragraph" w:customStyle="1" w:styleId="xl96">
    <w:name w:val="xl96"/>
    <w:basedOn w:val="Normal"/>
    <w:rsid w:val="00EE296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eastAsia="Times New Roman" w:hAnsi="Arial" w:cs="Arial"/>
      <w:sz w:val="18"/>
      <w:szCs w:val="18"/>
      <w:lang w:eastAsia="es-MX"/>
    </w:rPr>
  </w:style>
  <w:style w:type="paragraph" w:customStyle="1" w:styleId="xl97">
    <w:name w:val="xl97"/>
    <w:basedOn w:val="Normal"/>
    <w:rsid w:val="00EE2964"/>
    <w:pPr>
      <w:pBdr>
        <w:top w:val="single" w:sz="8" w:space="0" w:color="auto"/>
        <w:bottom w:val="single" w:sz="8" w:space="0" w:color="auto"/>
      </w:pBdr>
      <w:spacing w:before="100" w:beforeAutospacing="1" w:after="100" w:afterAutospacing="1"/>
      <w:jc w:val="both"/>
      <w:textAlignment w:val="center"/>
    </w:pPr>
    <w:rPr>
      <w:rFonts w:ascii="Times New Roman" w:eastAsia="Times New Roman" w:hAnsi="Times New Roman" w:cs="Times New Roman"/>
      <w:lang w:eastAsia="es-MX"/>
    </w:rPr>
  </w:style>
  <w:style w:type="paragraph" w:customStyle="1" w:styleId="xl98">
    <w:name w:val="xl98"/>
    <w:basedOn w:val="Normal"/>
    <w:rsid w:val="00EE2964"/>
    <w:pPr>
      <w:pBdr>
        <w:top w:val="single" w:sz="8" w:space="0" w:color="auto"/>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lang w:eastAsia="es-MX"/>
    </w:rPr>
  </w:style>
  <w:style w:type="paragraph" w:customStyle="1" w:styleId="xl99">
    <w:name w:val="xl99"/>
    <w:basedOn w:val="Normal"/>
    <w:rsid w:val="00EE2964"/>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eastAsia="es-MX"/>
    </w:rPr>
  </w:style>
  <w:style w:type="paragraph" w:customStyle="1" w:styleId="xl100">
    <w:name w:val="xl100"/>
    <w:basedOn w:val="Normal"/>
    <w:rsid w:val="00EE2964"/>
    <w:pPr>
      <w:pBdr>
        <w:top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eastAsia="es-MX"/>
    </w:rPr>
  </w:style>
  <w:style w:type="paragraph" w:customStyle="1" w:styleId="xl101">
    <w:name w:val="xl101"/>
    <w:basedOn w:val="Normal"/>
    <w:rsid w:val="00EE296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eastAsia="es-MX"/>
    </w:rPr>
  </w:style>
  <w:style w:type="paragraph" w:customStyle="1" w:styleId="xl102">
    <w:name w:val="xl102"/>
    <w:basedOn w:val="Normal"/>
    <w:rsid w:val="00EE2964"/>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eastAsia="Times New Roman" w:hAnsi="Arial" w:cs="Arial"/>
      <w:sz w:val="18"/>
      <w:szCs w:val="18"/>
      <w:lang w:eastAsia="es-MX"/>
    </w:rPr>
  </w:style>
  <w:style w:type="paragraph" w:customStyle="1" w:styleId="xl103">
    <w:name w:val="xl103"/>
    <w:basedOn w:val="Normal"/>
    <w:rsid w:val="00EE2964"/>
    <w:pPr>
      <w:pBdr>
        <w:top w:val="single" w:sz="8" w:space="0" w:color="auto"/>
        <w:left w:val="single" w:sz="8" w:space="0" w:color="auto"/>
        <w:bottom w:val="single" w:sz="8" w:space="0" w:color="auto"/>
      </w:pBdr>
      <w:spacing w:before="100" w:beforeAutospacing="1" w:after="100" w:afterAutospacing="1"/>
      <w:textAlignment w:val="top"/>
    </w:pPr>
    <w:rPr>
      <w:rFonts w:ascii="Arial" w:eastAsia="Times New Roman" w:hAnsi="Arial" w:cs="Arial"/>
      <w:sz w:val="18"/>
      <w:szCs w:val="18"/>
      <w:lang w:eastAsia="es-MX"/>
    </w:rPr>
  </w:style>
  <w:style w:type="paragraph" w:customStyle="1" w:styleId="xl104">
    <w:name w:val="xl104"/>
    <w:basedOn w:val="Normal"/>
    <w:rsid w:val="00EE2964"/>
    <w:pPr>
      <w:pBdr>
        <w:top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lang w:eastAsia="es-MX"/>
    </w:rPr>
  </w:style>
  <w:style w:type="paragraph" w:customStyle="1" w:styleId="xl105">
    <w:name w:val="xl105"/>
    <w:basedOn w:val="Normal"/>
    <w:rsid w:val="00EE2964"/>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lang w:eastAsia="es-MX"/>
    </w:rPr>
  </w:style>
  <w:style w:type="paragraph" w:customStyle="1" w:styleId="xl106">
    <w:name w:val="xl106"/>
    <w:basedOn w:val="Normal"/>
    <w:rsid w:val="00EE29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16"/>
      <w:szCs w:val="16"/>
      <w:lang w:eastAsia="es-MX"/>
    </w:rPr>
  </w:style>
  <w:style w:type="table" w:customStyle="1" w:styleId="Tablaconcuadrcula3">
    <w:name w:val="Tabla con cuadrícula3"/>
    <w:basedOn w:val="Tablanormal"/>
    <w:next w:val="Tablaconcuadrcula"/>
    <w:uiPriority w:val="59"/>
    <w:rsid w:val="00EE2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link w:val="TextoCar"/>
    <w:qFormat/>
    <w:rsid w:val="00EE296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E2964"/>
    <w:rPr>
      <w:rFonts w:ascii="Arial" w:eastAsia="Times New Roman" w:hAnsi="Arial" w:cs="Arial"/>
      <w:sz w:val="18"/>
      <w:szCs w:val="20"/>
      <w:lang w:val="es-ES" w:eastAsia="es-ES"/>
    </w:rPr>
  </w:style>
  <w:style w:type="paragraph" w:customStyle="1" w:styleId="font5">
    <w:name w:val="font5"/>
    <w:basedOn w:val="Normal"/>
    <w:rsid w:val="00EE2964"/>
    <w:pPr>
      <w:spacing w:before="100" w:beforeAutospacing="1" w:after="100" w:afterAutospacing="1"/>
    </w:pPr>
    <w:rPr>
      <w:rFonts w:ascii="Calibri" w:eastAsiaTheme="minorHAnsi" w:hAnsi="Calibri"/>
      <w:color w:val="595959"/>
      <w:sz w:val="18"/>
      <w:szCs w:val="18"/>
      <w:lang w:eastAsia="es-ES"/>
    </w:rPr>
  </w:style>
  <w:style w:type="paragraph" w:customStyle="1" w:styleId="font6">
    <w:name w:val="font6"/>
    <w:basedOn w:val="Normal"/>
    <w:rsid w:val="00EE2964"/>
    <w:pPr>
      <w:spacing w:before="100" w:beforeAutospacing="1" w:after="100" w:afterAutospacing="1"/>
    </w:pPr>
    <w:rPr>
      <w:rFonts w:ascii="Calibri" w:eastAsiaTheme="minorHAnsi" w:hAnsi="Calibri"/>
      <w:color w:val="FF0000"/>
      <w:sz w:val="18"/>
      <w:szCs w:val="18"/>
      <w:lang w:eastAsia="es-ES"/>
    </w:rPr>
  </w:style>
  <w:style w:type="paragraph" w:customStyle="1" w:styleId="font7">
    <w:name w:val="font7"/>
    <w:basedOn w:val="Normal"/>
    <w:rsid w:val="00EE2964"/>
    <w:pPr>
      <w:spacing w:before="100" w:beforeAutospacing="1" w:after="100" w:afterAutospacing="1"/>
    </w:pPr>
    <w:rPr>
      <w:rFonts w:ascii="Calibri" w:eastAsiaTheme="minorHAnsi" w:hAnsi="Calibri"/>
      <w:color w:val="0070C0"/>
      <w:sz w:val="18"/>
      <w:szCs w:val="18"/>
      <w:lang w:eastAsia="es-ES"/>
    </w:rPr>
  </w:style>
  <w:style w:type="paragraph" w:customStyle="1" w:styleId="font8">
    <w:name w:val="font8"/>
    <w:basedOn w:val="Normal"/>
    <w:rsid w:val="00EE2964"/>
    <w:pPr>
      <w:spacing w:before="100" w:beforeAutospacing="1" w:after="100" w:afterAutospacing="1"/>
    </w:pPr>
    <w:rPr>
      <w:rFonts w:ascii="Calibri" w:eastAsiaTheme="minorHAnsi" w:hAnsi="Calibri"/>
      <w:color w:val="9BC2E6"/>
      <w:sz w:val="18"/>
      <w:szCs w:val="18"/>
      <w:lang w:eastAsia="es-ES"/>
    </w:rPr>
  </w:style>
  <w:style w:type="paragraph" w:customStyle="1" w:styleId="ROMANOS">
    <w:name w:val="ROMANOS"/>
    <w:basedOn w:val="Normal"/>
    <w:link w:val="ROMANOSCar"/>
    <w:rsid w:val="00EE2964"/>
    <w:pPr>
      <w:tabs>
        <w:tab w:val="left" w:pos="720"/>
      </w:tabs>
      <w:spacing w:after="101" w:line="216" w:lineRule="exact"/>
      <w:ind w:left="720" w:hanging="432"/>
      <w:jc w:val="both"/>
    </w:pPr>
    <w:rPr>
      <w:rFonts w:ascii="Arial" w:eastAsia="Times New Roman" w:hAnsi="Arial" w:cs="Times New Roman"/>
      <w:sz w:val="18"/>
      <w:szCs w:val="18"/>
      <w:lang w:val="es-ES" w:eastAsia="es-MX"/>
    </w:rPr>
  </w:style>
  <w:style w:type="character" w:customStyle="1" w:styleId="ROMANOSCar">
    <w:name w:val="ROMANOS Car"/>
    <w:link w:val="ROMANOS"/>
    <w:locked/>
    <w:rsid w:val="00EE2964"/>
    <w:rPr>
      <w:rFonts w:ascii="Arial" w:eastAsia="Times New Roman" w:hAnsi="Arial" w:cs="Times New Roman"/>
      <w:sz w:val="18"/>
      <w:szCs w:val="18"/>
      <w:lang w:val="es-ES" w:eastAsia="es-MX"/>
    </w:rPr>
  </w:style>
  <w:style w:type="paragraph" w:styleId="Textoindependiente">
    <w:name w:val="Body Text"/>
    <w:basedOn w:val="Normal"/>
    <w:link w:val="TextoindependienteCar"/>
    <w:uiPriority w:val="1"/>
    <w:unhideWhenUsed/>
    <w:qFormat/>
    <w:rsid w:val="00EE2964"/>
    <w:pPr>
      <w:spacing w:after="120" w:line="276" w:lineRule="auto"/>
    </w:pPr>
    <w:rPr>
      <w:rFonts w:eastAsiaTheme="minorHAnsi"/>
      <w:sz w:val="22"/>
      <w:szCs w:val="22"/>
      <w:lang w:eastAsia="en-US"/>
    </w:rPr>
  </w:style>
  <w:style w:type="character" w:customStyle="1" w:styleId="TextoindependienteCar">
    <w:name w:val="Texto independiente Car"/>
    <w:basedOn w:val="Fuentedeprrafopredeter"/>
    <w:link w:val="Textoindependiente"/>
    <w:uiPriority w:val="1"/>
    <w:rsid w:val="00EE2964"/>
  </w:style>
  <w:style w:type="paragraph" w:customStyle="1" w:styleId="TableParagraph">
    <w:name w:val="Table Paragraph"/>
    <w:basedOn w:val="Normal"/>
    <w:uiPriority w:val="1"/>
    <w:qFormat/>
    <w:rsid w:val="00EE2964"/>
    <w:pPr>
      <w:widowControl w:val="0"/>
      <w:autoSpaceDE w:val="0"/>
      <w:autoSpaceDN w:val="0"/>
      <w:adjustRightInd w:val="0"/>
    </w:pPr>
    <w:rPr>
      <w:rFonts w:ascii="Times New Roman" w:hAnsi="Times New Roman" w:cs="Times New Roman"/>
      <w:lang w:eastAsia="es-MX"/>
    </w:rPr>
  </w:style>
  <w:style w:type="character" w:styleId="Refdecomentario">
    <w:name w:val="annotation reference"/>
    <w:basedOn w:val="Fuentedeprrafopredeter"/>
    <w:uiPriority w:val="99"/>
    <w:semiHidden/>
    <w:unhideWhenUsed/>
    <w:rsid w:val="00EE2964"/>
    <w:rPr>
      <w:sz w:val="16"/>
      <w:szCs w:val="16"/>
    </w:rPr>
  </w:style>
  <w:style w:type="paragraph" w:styleId="Asuntodelcomentario">
    <w:name w:val="annotation subject"/>
    <w:basedOn w:val="Textocomentario"/>
    <w:next w:val="Textocomentario"/>
    <w:link w:val="AsuntodelcomentarioCar"/>
    <w:uiPriority w:val="99"/>
    <w:semiHidden/>
    <w:unhideWhenUsed/>
    <w:rsid w:val="00EE2964"/>
    <w:rPr>
      <w:rFonts w:asciiTheme="minorHAnsi" w:eastAsiaTheme="minorEastAsia" w:hAnsiTheme="minorHAnsi" w:cstheme="minorBidi"/>
      <w:b/>
      <w:bCs/>
      <w:lang w:eastAsia="es-ES_tradnl"/>
    </w:rPr>
  </w:style>
  <w:style w:type="character" w:customStyle="1" w:styleId="AsuntodelcomentarioCar">
    <w:name w:val="Asunto del comentario Car"/>
    <w:basedOn w:val="TextocomentarioCar"/>
    <w:link w:val="Asuntodelcomentario"/>
    <w:uiPriority w:val="99"/>
    <w:semiHidden/>
    <w:rsid w:val="00EE2964"/>
    <w:rPr>
      <w:rFonts w:ascii="Times New Roman" w:eastAsiaTheme="minorEastAsia" w:hAnsi="Times New Roman" w:cs="Times New Roman"/>
      <w:b/>
      <w:bCs/>
      <w:sz w:val="20"/>
      <w:szCs w:val="20"/>
      <w:lang w:val="es-ES_tradnl" w:eastAsia="es-ES_tradnl"/>
    </w:rPr>
  </w:style>
  <w:style w:type="character" w:customStyle="1" w:styleId="TextonotapieCar">
    <w:name w:val="Texto nota pie Car"/>
    <w:basedOn w:val="Fuentedeprrafopredeter"/>
    <w:link w:val="Textonotapie"/>
    <w:uiPriority w:val="99"/>
    <w:rsid w:val="00D71B24"/>
    <w:rPr>
      <w:rFonts w:eastAsiaTheme="minorEastAsia"/>
      <w:sz w:val="20"/>
      <w:szCs w:val="20"/>
      <w:lang w:val="es-ES_tradnl" w:eastAsia="es-ES_tradnl"/>
    </w:rPr>
  </w:style>
  <w:style w:type="paragraph" w:styleId="Textonotapie">
    <w:name w:val="footnote text"/>
    <w:basedOn w:val="Normal"/>
    <w:link w:val="TextonotapieCar"/>
    <w:uiPriority w:val="99"/>
    <w:unhideWhenUsed/>
    <w:rsid w:val="00D71B24"/>
    <w:rPr>
      <w:sz w:val="20"/>
      <w:szCs w:val="20"/>
    </w:rPr>
  </w:style>
  <w:style w:type="character" w:styleId="Nmerodepgina">
    <w:name w:val="page number"/>
    <w:basedOn w:val="Fuentedeprrafopredeter"/>
    <w:uiPriority w:val="99"/>
    <w:semiHidden/>
    <w:unhideWhenUsed/>
    <w:rsid w:val="000150FD"/>
  </w:style>
  <w:style w:type="character" w:customStyle="1" w:styleId="Ttulo1Car">
    <w:name w:val="Título 1 Car"/>
    <w:basedOn w:val="Fuentedeprrafopredeter"/>
    <w:link w:val="Ttulo1"/>
    <w:uiPriority w:val="9"/>
    <w:rsid w:val="007565C1"/>
    <w:rPr>
      <w:rFonts w:eastAsiaTheme="majorEastAsia" w:cstheme="majorBidi"/>
      <w:b/>
      <w:sz w:val="16"/>
      <w:szCs w:val="32"/>
      <w:lang w:eastAsia="es-ES_tradnl"/>
    </w:rPr>
  </w:style>
  <w:style w:type="paragraph" w:styleId="TtuloTDC">
    <w:name w:val="TOC Heading"/>
    <w:basedOn w:val="Ttulo1"/>
    <w:next w:val="Normal"/>
    <w:uiPriority w:val="39"/>
    <w:unhideWhenUsed/>
    <w:qFormat/>
    <w:rsid w:val="00CF187A"/>
    <w:pPr>
      <w:spacing w:line="259" w:lineRule="auto"/>
      <w:outlineLvl w:val="9"/>
    </w:pPr>
    <w:rPr>
      <w:lang w:eastAsia="es-MX"/>
    </w:rPr>
  </w:style>
  <w:style w:type="paragraph" w:styleId="TDC2">
    <w:name w:val="toc 2"/>
    <w:basedOn w:val="Normal"/>
    <w:next w:val="Normal"/>
    <w:autoRedefine/>
    <w:uiPriority w:val="39"/>
    <w:unhideWhenUsed/>
    <w:rsid w:val="001F2A43"/>
    <w:pPr>
      <w:tabs>
        <w:tab w:val="left" w:pos="720"/>
        <w:tab w:val="right" w:leader="dot" w:pos="10064"/>
      </w:tabs>
      <w:spacing w:before="120" w:line="360" w:lineRule="auto"/>
      <w:ind w:left="240" w:hanging="98"/>
      <w:jc w:val="both"/>
    </w:pPr>
    <w:rPr>
      <w:rFonts w:ascii="Tahoma" w:hAnsi="Tahoma" w:cs="Tahoma"/>
      <w:bCs/>
      <w:noProof/>
    </w:rPr>
  </w:style>
  <w:style w:type="character" w:customStyle="1" w:styleId="Ttulo3Car">
    <w:name w:val="Título 3 Car"/>
    <w:basedOn w:val="Fuentedeprrafopredeter"/>
    <w:link w:val="Ttulo3"/>
    <w:uiPriority w:val="9"/>
    <w:rsid w:val="00C03741"/>
    <w:rPr>
      <w:rFonts w:ascii="Tahoma" w:eastAsiaTheme="majorEastAsia" w:hAnsi="Tahoma" w:cstheme="majorBidi"/>
      <w:b/>
      <w:sz w:val="28"/>
      <w:szCs w:val="24"/>
      <w:lang w:val="es-ES_tradnl" w:eastAsia="es-ES_tradnl"/>
    </w:rPr>
  </w:style>
  <w:style w:type="character" w:customStyle="1" w:styleId="Ttulo6Car">
    <w:name w:val="Título 6 Car"/>
    <w:basedOn w:val="Fuentedeprrafopredeter"/>
    <w:link w:val="Ttulo6"/>
    <w:uiPriority w:val="9"/>
    <w:semiHidden/>
    <w:rsid w:val="00B16AB3"/>
    <w:rPr>
      <w:rFonts w:asciiTheme="majorHAnsi" w:eastAsiaTheme="majorEastAsia" w:hAnsiTheme="majorHAnsi" w:cstheme="majorBidi"/>
      <w:color w:val="1F3763" w:themeColor="accent1" w:themeShade="7F"/>
      <w:sz w:val="24"/>
      <w:szCs w:val="24"/>
      <w:lang w:val="es-ES_tradnl" w:eastAsia="es-ES_tradnl"/>
    </w:rPr>
  </w:style>
  <w:style w:type="character" w:customStyle="1" w:styleId="Ttulo7Car">
    <w:name w:val="Título 7 Car"/>
    <w:basedOn w:val="Fuentedeprrafopredeter"/>
    <w:link w:val="Ttulo7"/>
    <w:uiPriority w:val="9"/>
    <w:semiHidden/>
    <w:rsid w:val="00B16AB3"/>
    <w:rPr>
      <w:rFonts w:asciiTheme="majorHAnsi" w:eastAsiaTheme="majorEastAsia" w:hAnsiTheme="majorHAnsi" w:cstheme="majorBidi"/>
      <w:i/>
      <w:iCs/>
      <w:color w:val="1F3763" w:themeColor="accent1" w:themeShade="7F"/>
      <w:sz w:val="24"/>
      <w:szCs w:val="24"/>
      <w:lang w:val="es-ES_tradnl" w:eastAsia="es-ES_tradnl"/>
    </w:rPr>
  </w:style>
  <w:style w:type="character" w:customStyle="1" w:styleId="Ttulo8Car">
    <w:name w:val="Título 8 Car"/>
    <w:basedOn w:val="Fuentedeprrafopredeter"/>
    <w:link w:val="Ttulo8"/>
    <w:uiPriority w:val="9"/>
    <w:semiHidden/>
    <w:rsid w:val="00B16AB3"/>
    <w:rPr>
      <w:rFonts w:asciiTheme="majorHAnsi" w:eastAsiaTheme="majorEastAsia" w:hAnsiTheme="majorHAnsi" w:cstheme="majorBidi"/>
      <w:color w:val="272727" w:themeColor="text1" w:themeTint="D8"/>
      <w:sz w:val="21"/>
      <w:szCs w:val="21"/>
      <w:lang w:val="es-ES_tradnl" w:eastAsia="es-ES_tradnl"/>
    </w:rPr>
  </w:style>
  <w:style w:type="character" w:customStyle="1" w:styleId="Ttulo9Car">
    <w:name w:val="Título 9 Car"/>
    <w:basedOn w:val="Fuentedeprrafopredeter"/>
    <w:link w:val="Ttulo9"/>
    <w:uiPriority w:val="9"/>
    <w:semiHidden/>
    <w:rsid w:val="00B16AB3"/>
    <w:rPr>
      <w:rFonts w:asciiTheme="majorHAnsi" w:eastAsiaTheme="majorEastAsia" w:hAnsiTheme="majorHAnsi" w:cstheme="majorBidi"/>
      <w:i/>
      <w:iCs/>
      <w:color w:val="272727" w:themeColor="text1" w:themeTint="D8"/>
      <w:sz w:val="21"/>
      <w:szCs w:val="21"/>
      <w:lang w:val="es-ES_tradnl" w:eastAsia="es-ES_tradnl"/>
    </w:rPr>
  </w:style>
  <w:style w:type="paragraph" w:customStyle="1" w:styleId="texto0">
    <w:name w:val="texto"/>
    <w:basedOn w:val="Normal"/>
    <w:rsid w:val="00EA68A0"/>
    <w:pPr>
      <w:snapToGrid w:val="0"/>
      <w:spacing w:after="101" w:line="216" w:lineRule="exact"/>
      <w:ind w:firstLine="288"/>
      <w:jc w:val="both"/>
    </w:pPr>
    <w:rPr>
      <w:rFonts w:ascii="Arial" w:eastAsia="Times New Roman" w:hAnsi="Arial" w:cs="Arial"/>
      <w:sz w:val="18"/>
      <w:szCs w:val="18"/>
      <w:lang w:eastAsia="es-ES"/>
    </w:rPr>
  </w:style>
  <w:style w:type="character" w:styleId="Refdenotaalpie">
    <w:name w:val="footnote reference"/>
    <w:basedOn w:val="Fuentedeprrafopredeter"/>
    <w:uiPriority w:val="99"/>
    <w:semiHidden/>
    <w:unhideWhenUsed/>
    <w:rsid w:val="00442D84"/>
    <w:rPr>
      <w:vertAlign w:val="superscript"/>
    </w:rPr>
  </w:style>
  <w:style w:type="table" w:customStyle="1" w:styleId="TableGrid0">
    <w:name w:val="Table Grid0"/>
    <w:rsid w:val="007368EB"/>
    <w:pPr>
      <w:spacing w:after="0" w:line="240" w:lineRule="auto"/>
    </w:pPr>
    <w:rPr>
      <w:rFonts w:eastAsiaTheme="minorEastAsia"/>
      <w:lang w:eastAsia="es-MX"/>
    </w:rPr>
    <w:tblPr>
      <w:tblCellMar>
        <w:top w:w="0" w:type="dxa"/>
        <w:left w:w="0" w:type="dxa"/>
        <w:bottom w:w="0" w:type="dxa"/>
        <w:right w:w="0" w:type="dxa"/>
      </w:tblCellMar>
    </w:tblPr>
  </w:style>
  <w:style w:type="paragraph" w:styleId="TDC3">
    <w:name w:val="toc 3"/>
    <w:basedOn w:val="Normal"/>
    <w:next w:val="Normal"/>
    <w:autoRedefine/>
    <w:uiPriority w:val="39"/>
    <w:unhideWhenUsed/>
    <w:rsid w:val="001F2A43"/>
    <w:pPr>
      <w:tabs>
        <w:tab w:val="left" w:pos="1200"/>
        <w:tab w:val="right" w:leader="dot" w:pos="10064"/>
      </w:tabs>
      <w:spacing w:line="360" w:lineRule="auto"/>
      <w:ind w:left="480"/>
    </w:pPr>
    <w:rPr>
      <w:sz w:val="20"/>
      <w:szCs w:val="20"/>
    </w:rPr>
  </w:style>
  <w:style w:type="table" w:customStyle="1" w:styleId="TableGrid1">
    <w:name w:val="TableGrid1"/>
    <w:rsid w:val="00C8191F"/>
    <w:pPr>
      <w:spacing w:after="0" w:line="240" w:lineRule="auto"/>
    </w:pPr>
    <w:rPr>
      <w:rFonts w:eastAsiaTheme="minorEastAsia"/>
      <w:lang w:eastAsia="es-MX"/>
    </w:rPr>
    <w:tblPr>
      <w:tblCellMar>
        <w:top w:w="0" w:type="dxa"/>
        <w:left w:w="0" w:type="dxa"/>
        <w:bottom w:w="0" w:type="dxa"/>
        <w:right w:w="0" w:type="dxa"/>
      </w:tblCellMar>
    </w:tblPr>
  </w:style>
  <w:style w:type="numbering" w:customStyle="1" w:styleId="Estilo1">
    <w:name w:val="Estilo1"/>
    <w:uiPriority w:val="99"/>
    <w:rsid w:val="00C03741"/>
    <w:pPr>
      <w:numPr>
        <w:numId w:val="2"/>
      </w:numPr>
    </w:pPr>
  </w:style>
  <w:style w:type="paragraph" w:styleId="TDC4">
    <w:name w:val="toc 4"/>
    <w:basedOn w:val="Normal"/>
    <w:next w:val="Normal"/>
    <w:autoRedefine/>
    <w:uiPriority w:val="39"/>
    <w:unhideWhenUsed/>
    <w:rsid w:val="001F2A43"/>
    <w:pPr>
      <w:tabs>
        <w:tab w:val="left" w:pos="1200"/>
        <w:tab w:val="right" w:leader="dot" w:pos="10064"/>
      </w:tabs>
      <w:spacing w:line="360" w:lineRule="auto"/>
      <w:ind w:left="720"/>
    </w:pPr>
    <w:rPr>
      <w:sz w:val="20"/>
      <w:szCs w:val="20"/>
    </w:rPr>
  </w:style>
  <w:style w:type="paragraph" w:styleId="TDC1">
    <w:name w:val="toc 1"/>
    <w:basedOn w:val="Normal"/>
    <w:next w:val="Normal"/>
    <w:autoRedefine/>
    <w:uiPriority w:val="39"/>
    <w:unhideWhenUsed/>
    <w:rsid w:val="002E6237"/>
    <w:pPr>
      <w:tabs>
        <w:tab w:val="right" w:leader="dot" w:pos="10054"/>
      </w:tabs>
    </w:pPr>
    <w:rPr>
      <w:rFonts w:ascii="Calibri" w:hAnsi="Calibri" w:cs="Calibri"/>
      <w:b/>
      <w:bCs/>
      <w:noProof/>
    </w:rPr>
  </w:style>
  <w:style w:type="paragraph" w:styleId="TDC5">
    <w:name w:val="toc 5"/>
    <w:basedOn w:val="Normal"/>
    <w:next w:val="Normal"/>
    <w:autoRedefine/>
    <w:uiPriority w:val="39"/>
    <w:unhideWhenUsed/>
    <w:rsid w:val="00736FBF"/>
    <w:pPr>
      <w:tabs>
        <w:tab w:val="right" w:leader="dot" w:pos="10064"/>
      </w:tabs>
      <w:spacing w:line="360" w:lineRule="auto"/>
      <w:ind w:left="960"/>
      <w:jc w:val="both"/>
    </w:pPr>
    <w:rPr>
      <w:rFonts w:eastAsia="Arial" w:cstheme="minorHAnsi"/>
      <w:noProof/>
    </w:rPr>
  </w:style>
  <w:style w:type="paragraph" w:styleId="TDC6">
    <w:name w:val="toc 6"/>
    <w:basedOn w:val="Normal"/>
    <w:next w:val="Normal"/>
    <w:autoRedefine/>
    <w:uiPriority w:val="39"/>
    <w:unhideWhenUsed/>
    <w:rsid w:val="003B40AB"/>
    <w:pPr>
      <w:ind w:left="1200"/>
    </w:pPr>
    <w:rPr>
      <w:sz w:val="20"/>
      <w:szCs w:val="20"/>
    </w:rPr>
  </w:style>
  <w:style w:type="paragraph" w:styleId="TDC7">
    <w:name w:val="toc 7"/>
    <w:basedOn w:val="Normal"/>
    <w:next w:val="Normal"/>
    <w:autoRedefine/>
    <w:uiPriority w:val="39"/>
    <w:unhideWhenUsed/>
    <w:rsid w:val="003B40AB"/>
    <w:pPr>
      <w:ind w:left="1440"/>
    </w:pPr>
    <w:rPr>
      <w:sz w:val="20"/>
      <w:szCs w:val="20"/>
    </w:rPr>
  </w:style>
  <w:style w:type="paragraph" w:styleId="TDC8">
    <w:name w:val="toc 8"/>
    <w:basedOn w:val="Normal"/>
    <w:next w:val="Normal"/>
    <w:autoRedefine/>
    <w:uiPriority w:val="39"/>
    <w:unhideWhenUsed/>
    <w:rsid w:val="003B40AB"/>
    <w:pPr>
      <w:ind w:left="1680"/>
    </w:pPr>
    <w:rPr>
      <w:sz w:val="20"/>
      <w:szCs w:val="20"/>
    </w:rPr>
  </w:style>
  <w:style w:type="paragraph" w:styleId="TDC9">
    <w:name w:val="toc 9"/>
    <w:basedOn w:val="Normal"/>
    <w:next w:val="Normal"/>
    <w:autoRedefine/>
    <w:uiPriority w:val="39"/>
    <w:unhideWhenUsed/>
    <w:rsid w:val="003B40AB"/>
    <w:pPr>
      <w:ind w:left="1920"/>
    </w:pPr>
    <w:rPr>
      <w:sz w:val="20"/>
      <w:szCs w:val="20"/>
    </w:rPr>
  </w:style>
  <w:style w:type="character" w:styleId="Mencinsinresolver">
    <w:name w:val="Unresolved Mention"/>
    <w:basedOn w:val="Fuentedeprrafopredeter"/>
    <w:uiPriority w:val="99"/>
    <w:semiHidden/>
    <w:unhideWhenUsed/>
    <w:rsid w:val="00411F98"/>
    <w:rPr>
      <w:color w:val="605E5C"/>
      <w:shd w:val="clear" w:color="auto" w:fill="E1DFDD"/>
    </w:rPr>
  </w:style>
  <w:style w:type="table" w:customStyle="1" w:styleId="TableGrid">
    <w:name w:val="TableGrid"/>
    <w:rsid w:val="00C17B21"/>
    <w:pPr>
      <w:spacing w:after="0" w:line="240" w:lineRule="auto"/>
    </w:pPr>
    <w:rPr>
      <w:rFonts w:eastAsiaTheme="minorEastAsia"/>
      <w:lang w:eastAsia="es-MX"/>
    </w:rPr>
    <w:tblPr>
      <w:tblCellMar>
        <w:top w:w="0" w:type="dxa"/>
        <w:left w:w="0" w:type="dxa"/>
        <w:bottom w:w="0" w:type="dxa"/>
        <w:right w:w="0" w:type="dxa"/>
      </w:tblCellMar>
    </w:tblPr>
  </w:style>
  <w:style w:type="numbering" w:customStyle="1" w:styleId="Estilo11">
    <w:name w:val="Estilo11"/>
    <w:uiPriority w:val="99"/>
    <w:rsid w:val="00C17B21"/>
  </w:style>
  <w:style w:type="paragraph" w:styleId="Revisin">
    <w:name w:val="Revision"/>
    <w:hidden/>
    <w:uiPriority w:val="99"/>
    <w:semiHidden/>
    <w:rsid w:val="00C17B21"/>
    <w:pPr>
      <w:spacing w:after="0" w:line="240" w:lineRule="auto"/>
    </w:pPr>
    <w:rPr>
      <w:rFonts w:eastAsiaTheme="minorEastAsia"/>
      <w:sz w:val="24"/>
      <w:szCs w:val="24"/>
      <w:lang w:val="es-ES_tradnl" w:eastAsia="es-ES_tradnl"/>
    </w:rPr>
  </w:style>
  <w:style w:type="character" w:customStyle="1" w:styleId="TextonotapieCar1">
    <w:name w:val="Texto nota pie Car1"/>
    <w:basedOn w:val="Fuentedeprrafopredeter"/>
    <w:uiPriority w:val="99"/>
    <w:semiHidden/>
    <w:rsid w:val="00E47C2B"/>
    <w:rPr>
      <w:rFonts w:eastAsiaTheme="minorEastAsia"/>
      <w:kern w:val="0"/>
      <w:sz w:val="20"/>
      <w:szCs w:val="20"/>
      <w:lang w:val="es-ES_tradnl"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824">
      <w:bodyDiv w:val="1"/>
      <w:marLeft w:val="0"/>
      <w:marRight w:val="0"/>
      <w:marTop w:val="0"/>
      <w:marBottom w:val="0"/>
      <w:divBdr>
        <w:top w:val="none" w:sz="0" w:space="0" w:color="auto"/>
        <w:left w:val="none" w:sz="0" w:space="0" w:color="auto"/>
        <w:bottom w:val="none" w:sz="0" w:space="0" w:color="auto"/>
        <w:right w:val="none" w:sz="0" w:space="0" w:color="auto"/>
      </w:divBdr>
    </w:div>
    <w:div w:id="15349675">
      <w:bodyDiv w:val="1"/>
      <w:marLeft w:val="0"/>
      <w:marRight w:val="0"/>
      <w:marTop w:val="0"/>
      <w:marBottom w:val="0"/>
      <w:divBdr>
        <w:top w:val="none" w:sz="0" w:space="0" w:color="auto"/>
        <w:left w:val="none" w:sz="0" w:space="0" w:color="auto"/>
        <w:bottom w:val="none" w:sz="0" w:space="0" w:color="auto"/>
        <w:right w:val="none" w:sz="0" w:space="0" w:color="auto"/>
      </w:divBdr>
    </w:div>
    <w:div w:id="49547891">
      <w:bodyDiv w:val="1"/>
      <w:marLeft w:val="0"/>
      <w:marRight w:val="0"/>
      <w:marTop w:val="0"/>
      <w:marBottom w:val="0"/>
      <w:divBdr>
        <w:top w:val="none" w:sz="0" w:space="0" w:color="auto"/>
        <w:left w:val="none" w:sz="0" w:space="0" w:color="auto"/>
        <w:bottom w:val="none" w:sz="0" w:space="0" w:color="auto"/>
        <w:right w:val="none" w:sz="0" w:space="0" w:color="auto"/>
      </w:divBdr>
    </w:div>
    <w:div w:id="51585772">
      <w:bodyDiv w:val="1"/>
      <w:marLeft w:val="0"/>
      <w:marRight w:val="0"/>
      <w:marTop w:val="0"/>
      <w:marBottom w:val="0"/>
      <w:divBdr>
        <w:top w:val="none" w:sz="0" w:space="0" w:color="auto"/>
        <w:left w:val="none" w:sz="0" w:space="0" w:color="auto"/>
        <w:bottom w:val="none" w:sz="0" w:space="0" w:color="auto"/>
        <w:right w:val="none" w:sz="0" w:space="0" w:color="auto"/>
      </w:divBdr>
    </w:div>
    <w:div w:id="75323800">
      <w:bodyDiv w:val="1"/>
      <w:marLeft w:val="0"/>
      <w:marRight w:val="0"/>
      <w:marTop w:val="0"/>
      <w:marBottom w:val="0"/>
      <w:divBdr>
        <w:top w:val="none" w:sz="0" w:space="0" w:color="auto"/>
        <w:left w:val="none" w:sz="0" w:space="0" w:color="auto"/>
        <w:bottom w:val="none" w:sz="0" w:space="0" w:color="auto"/>
        <w:right w:val="none" w:sz="0" w:space="0" w:color="auto"/>
      </w:divBdr>
    </w:div>
    <w:div w:id="147788991">
      <w:bodyDiv w:val="1"/>
      <w:marLeft w:val="0"/>
      <w:marRight w:val="0"/>
      <w:marTop w:val="0"/>
      <w:marBottom w:val="0"/>
      <w:divBdr>
        <w:top w:val="none" w:sz="0" w:space="0" w:color="auto"/>
        <w:left w:val="none" w:sz="0" w:space="0" w:color="auto"/>
        <w:bottom w:val="none" w:sz="0" w:space="0" w:color="auto"/>
        <w:right w:val="none" w:sz="0" w:space="0" w:color="auto"/>
      </w:divBdr>
    </w:div>
    <w:div w:id="215360354">
      <w:bodyDiv w:val="1"/>
      <w:marLeft w:val="0"/>
      <w:marRight w:val="0"/>
      <w:marTop w:val="0"/>
      <w:marBottom w:val="0"/>
      <w:divBdr>
        <w:top w:val="none" w:sz="0" w:space="0" w:color="auto"/>
        <w:left w:val="none" w:sz="0" w:space="0" w:color="auto"/>
        <w:bottom w:val="none" w:sz="0" w:space="0" w:color="auto"/>
        <w:right w:val="none" w:sz="0" w:space="0" w:color="auto"/>
      </w:divBdr>
    </w:div>
    <w:div w:id="333848808">
      <w:bodyDiv w:val="1"/>
      <w:marLeft w:val="0"/>
      <w:marRight w:val="0"/>
      <w:marTop w:val="0"/>
      <w:marBottom w:val="0"/>
      <w:divBdr>
        <w:top w:val="none" w:sz="0" w:space="0" w:color="auto"/>
        <w:left w:val="none" w:sz="0" w:space="0" w:color="auto"/>
        <w:bottom w:val="none" w:sz="0" w:space="0" w:color="auto"/>
        <w:right w:val="none" w:sz="0" w:space="0" w:color="auto"/>
      </w:divBdr>
    </w:div>
    <w:div w:id="431050915">
      <w:bodyDiv w:val="1"/>
      <w:marLeft w:val="0"/>
      <w:marRight w:val="0"/>
      <w:marTop w:val="0"/>
      <w:marBottom w:val="0"/>
      <w:divBdr>
        <w:top w:val="none" w:sz="0" w:space="0" w:color="auto"/>
        <w:left w:val="none" w:sz="0" w:space="0" w:color="auto"/>
        <w:bottom w:val="none" w:sz="0" w:space="0" w:color="auto"/>
        <w:right w:val="none" w:sz="0" w:space="0" w:color="auto"/>
      </w:divBdr>
    </w:div>
    <w:div w:id="438378211">
      <w:bodyDiv w:val="1"/>
      <w:marLeft w:val="0"/>
      <w:marRight w:val="0"/>
      <w:marTop w:val="0"/>
      <w:marBottom w:val="0"/>
      <w:divBdr>
        <w:top w:val="none" w:sz="0" w:space="0" w:color="auto"/>
        <w:left w:val="none" w:sz="0" w:space="0" w:color="auto"/>
        <w:bottom w:val="none" w:sz="0" w:space="0" w:color="auto"/>
        <w:right w:val="none" w:sz="0" w:space="0" w:color="auto"/>
      </w:divBdr>
    </w:div>
    <w:div w:id="449015413">
      <w:bodyDiv w:val="1"/>
      <w:marLeft w:val="0"/>
      <w:marRight w:val="0"/>
      <w:marTop w:val="0"/>
      <w:marBottom w:val="0"/>
      <w:divBdr>
        <w:top w:val="none" w:sz="0" w:space="0" w:color="auto"/>
        <w:left w:val="none" w:sz="0" w:space="0" w:color="auto"/>
        <w:bottom w:val="none" w:sz="0" w:space="0" w:color="auto"/>
        <w:right w:val="none" w:sz="0" w:space="0" w:color="auto"/>
      </w:divBdr>
    </w:div>
    <w:div w:id="449589109">
      <w:bodyDiv w:val="1"/>
      <w:marLeft w:val="0"/>
      <w:marRight w:val="0"/>
      <w:marTop w:val="0"/>
      <w:marBottom w:val="0"/>
      <w:divBdr>
        <w:top w:val="none" w:sz="0" w:space="0" w:color="auto"/>
        <w:left w:val="none" w:sz="0" w:space="0" w:color="auto"/>
        <w:bottom w:val="none" w:sz="0" w:space="0" w:color="auto"/>
        <w:right w:val="none" w:sz="0" w:space="0" w:color="auto"/>
      </w:divBdr>
    </w:div>
    <w:div w:id="452987492">
      <w:bodyDiv w:val="1"/>
      <w:marLeft w:val="0"/>
      <w:marRight w:val="0"/>
      <w:marTop w:val="0"/>
      <w:marBottom w:val="0"/>
      <w:divBdr>
        <w:top w:val="none" w:sz="0" w:space="0" w:color="auto"/>
        <w:left w:val="none" w:sz="0" w:space="0" w:color="auto"/>
        <w:bottom w:val="none" w:sz="0" w:space="0" w:color="auto"/>
        <w:right w:val="none" w:sz="0" w:space="0" w:color="auto"/>
      </w:divBdr>
    </w:div>
    <w:div w:id="539247894">
      <w:bodyDiv w:val="1"/>
      <w:marLeft w:val="0"/>
      <w:marRight w:val="0"/>
      <w:marTop w:val="0"/>
      <w:marBottom w:val="0"/>
      <w:divBdr>
        <w:top w:val="none" w:sz="0" w:space="0" w:color="auto"/>
        <w:left w:val="none" w:sz="0" w:space="0" w:color="auto"/>
        <w:bottom w:val="none" w:sz="0" w:space="0" w:color="auto"/>
        <w:right w:val="none" w:sz="0" w:space="0" w:color="auto"/>
      </w:divBdr>
    </w:div>
    <w:div w:id="588124218">
      <w:bodyDiv w:val="1"/>
      <w:marLeft w:val="0"/>
      <w:marRight w:val="0"/>
      <w:marTop w:val="0"/>
      <w:marBottom w:val="0"/>
      <w:divBdr>
        <w:top w:val="none" w:sz="0" w:space="0" w:color="auto"/>
        <w:left w:val="none" w:sz="0" w:space="0" w:color="auto"/>
        <w:bottom w:val="none" w:sz="0" w:space="0" w:color="auto"/>
        <w:right w:val="none" w:sz="0" w:space="0" w:color="auto"/>
      </w:divBdr>
    </w:div>
    <w:div w:id="595599436">
      <w:bodyDiv w:val="1"/>
      <w:marLeft w:val="0"/>
      <w:marRight w:val="0"/>
      <w:marTop w:val="0"/>
      <w:marBottom w:val="0"/>
      <w:divBdr>
        <w:top w:val="none" w:sz="0" w:space="0" w:color="auto"/>
        <w:left w:val="none" w:sz="0" w:space="0" w:color="auto"/>
        <w:bottom w:val="none" w:sz="0" w:space="0" w:color="auto"/>
        <w:right w:val="none" w:sz="0" w:space="0" w:color="auto"/>
      </w:divBdr>
    </w:div>
    <w:div w:id="642349373">
      <w:bodyDiv w:val="1"/>
      <w:marLeft w:val="0"/>
      <w:marRight w:val="0"/>
      <w:marTop w:val="0"/>
      <w:marBottom w:val="0"/>
      <w:divBdr>
        <w:top w:val="none" w:sz="0" w:space="0" w:color="auto"/>
        <w:left w:val="none" w:sz="0" w:space="0" w:color="auto"/>
        <w:bottom w:val="none" w:sz="0" w:space="0" w:color="auto"/>
        <w:right w:val="none" w:sz="0" w:space="0" w:color="auto"/>
      </w:divBdr>
    </w:div>
    <w:div w:id="648632011">
      <w:bodyDiv w:val="1"/>
      <w:marLeft w:val="0"/>
      <w:marRight w:val="0"/>
      <w:marTop w:val="0"/>
      <w:marBottom w:val="0"/>
      <w:divBdr>
        <w:top w:val="none" w:sz="0" w:space="0" w:color="auto"/>
        <w:left w:val="none" w:sz="0" w:space="0" w:color="auto"/>
        <w:bottom w:val="none" w:sz="0" w:space="0" w:color="auto"/>
        <w:right w:val="none" w:sz="0" w:space="0" w:color="auto"/>
      </w:divBdr>
    </w:div>
    <w:div w:id="650060744">
      <w:bodyDiv w:val="1"/>
      <w:marLeft w:val="0"/>
      <w:marRight w:val="0"/>
      <w:marTop w:val="0"/>
      <w:marBottom w:val="0"/>
      <w:divBdr>
        <w:top w:val="none" w:sz="0" w:space="0" w:color="auto"/>
        <w:left w:val="none" w:sz="0" w:space="0" w:color="auto"/>
        <w:bottom w:val="none" w:sz="0" w:space="0" w:color="auto"/>
        <w:right w:val="none" w:sz="0" w:space="0" w:color="auto"/>
      </w:divBdr>
    </w:div>
    <w:div w:id="718548780">
      <w:bodyDiv w:val="1"/>
      <w:marLeft w:val="0"/>
      <w:marRight w:val="0"/>
      <w:marTop w:val="0"/>
      <w:marBottom w:val="0"/>
      <w:divBdr>
        <w:top w:val="none" w:sz="0" w:space="0" w:color="auto"/>
        <w:left w:val="none" w:sz="0" w:space="0" w:color="auto"/>
        <w:bottom w:val="none" w:sz="0" w:space="0" w:color="auto"/>
        <w:right w:val="none" w:sz="0" w:space="0" w:color="auto"/>
      </w:divBdr>
    </w:div>
    <w:div w:id="758520655">
      <w:bodyDiv w:val="1"/>
      <w:marLeft w:val="0"/>
      <w:marRight w:val="0"/>
      <w:marTop w:val="0"/>
      <w:marBottom w:val="0"/>
      <w:divBdr>
        <w:top w:val="none" w:sz="0" w:space="0" w:color="auto"/>
        <w:left w:val="none" w:sz="0" w:space="0" w:color="auto"/>
        <w:bottom w:val="none" w:sz="0" w:space="0" w:color="auto"/>
        <w:right w:val="none" w:sz="0" w:space="0" w:color="auto"/>
      </w:divBdr>
    </w:div>
    <w:div w:id="770275932">
      <w:bodyDiv w:val="1"/>
      <w:marLeft w:val="0"/>
      <w:marRight w:val="0"/>
      <w:marTop w:val="0"/>
      <w:marBottom w:val="0"/>
      <w:divBdr>
        <w:top w:val="none" w:sz="0" w:space="0" w:color="auto"/>
        <w:left w:val="none" w:sz="0" w:space="0" w:color="auto"/>
        <w:bottom w:val="none" w:sz="0" w:space="0" w:color="auto"/>
        <w:right w:val="none" w:sz="0" w:space="0" w:color="auto"/>
      </w:divBdr>
    </w:div>
    <w:div w:id="803734834">
      <w:bodyDiv w:val="1"/>
      <w:marLeft w:val="0"/>
      <w:marRight w:val="0"/>
      <w:marTop w:val="0"/>
      <w:marBottom w:val="0"/>
      <w:divBdr>
        <w:top w:val="none" w:sz="0" w:space="0" w:color="auto"/>
        <w:left w:val="none" w:sz="0" w:space="0" w:color="auto"/>
        <w:bottom w:val="none" w:sz="0" w:space="0" w:color="auto"/>
        <w:right w:val="none" w:sz="0" w:space="0" w:color="auto"/>
      </w:divBdr>
    </w:div>
    <w:div w:id="840702407">
      <w:bodyDiv w:val="1"/>
      <w:marLeft w:val="0"/>
      <w:marRight w:val="0"/>
      <w:marTop w:val="0"/>
      <w:marBottom w:val="0"/>
      <w:divBdr>
        <w:top w:val="none" w:sz="0" w:space="0" w:color="auto"/>
        <w:left w:val="none" w:sz="0" w:space="0" w:color="auto"/>
        <w:bottom w:val="none" w:sz="0" w:space="0" w:color="auto"/>
        <w:right w:val="none" w:sz="0" w:space="0" w:color="auto"/>
      </w:divBdr>
    </w:div>
    <w:div w:id="871891099">
      <w:bodyDiv w:val="1"/>
      <w:marLeft w:val="0"/>
      <w:marRight w:val="0"/>
      <w:marTop w:val="0"/>
      <w:marBottom w:val="0"/>
      <w:divBdr>
        <w:top w:val="none" w:sz="0" w:space="0" w:color="auto"/>
        <w:left w:val="none" w:sz="0" w:space="0" w:color="auto"/>
        <w:bottom w:val="none" w:sz="0" w:space="0" w:color="auto"/>
        <w:right w:val="none" w:sz="0" w:space="0" w:color="auto"/>
      </w:divBdr>
    </w:div>
    <w:div w:id="881750301">
      <w:bodyDiv w:val="1"/>
      <w:marLeft w:val="0"/>
      <w:marRight w:val="0"/>
      <w:marTop w:val="0"/>
      <w:marBottom w:val="0"/>
      <w:divBdr>
        <w:top w:val="none" w:sz="0" w:space="0" w:color="auto"/>
        <w:left w:val="none" w:sz="0" w:space="0" w:color="auto"/>
        <w:bottom w:val="none" w:sz="0" w:space="0" w:color="auto"/>
        <w:right w:val="none" w:sz="0" w:space="0" w:color="auto"/>
      </w:divBdr>
    </w:div>
    <w:div w:id="900754090">
      <w:bodyDiv w:val="1"/>
      <w:marLeft w:val="0"/>
      <w:marRight w:val="0"/>
      <w:marTop w:val="0"/>
      <w:marBottom w:val="0"/>
      <w:divBdr>
        <w:top w:val="none" w:sz="0" w:space="0" w:color="auto"/>
        <w:left w:val="none" w:sz="0" w:space="0" w:color="auto"/>
        <w:bottom w:val="none" w:sz="0" w:space="0" w:color="auto"/>
        <w:right w:val="none" w:sz="0" w:space="0" w:color="auto"/>
      </w:divBdr>
    </w:div>
    <w:div w:id="929385619">
      <w:bodyDiv w:val="1"/>
      <w:marLeft w:val="0"/>
      <w:marRight w:val="0"/>
      <w:marTop w:val="0"/>
      <w:marBottom w:val="0"/>
      <w:divBdr>
        <w:top w:val="none" w:sz="0" w:space="0" w:color="auto"/>
        <w:left w:val="none" w:sz="0" w:space="0" w:color="auto"/>
        <w:bottom w:val="none" w:sz="0" w:space="0" w:color="auto"/>
        <w:right w:val="none" w:sz="0" w:space="0" w:color="auto"/>
      </w:divBdr>
    </w:div>
    <w:div w:id="955061513">
      <w:bodyDiv w:val="1"/>
      <w:marLeft w:val="0"/>
      <w:marRight w:val="0"/>
      <w:marTop w:val="0"/>
      <w:marBottom w:val="0"/>
      <w:divBdr>
        <w:top w:val="none" w:sz="0" w:space="0" w:color="auto"/>
        <w:left w:val="none" w:sz="0" w:space="0" w:color="auto"/>
        <w:bottom w:val="none" w:sz="0" w:space="0" w:color="auto"/>
        <w:right w:val="none" w:sz="0" w:space="0" w:color="auto"/>
      </w:divBdr>
    </w:div>
    <w:div w:id="956987861">
      <w:bodyDiv w:val="1"/>
      <w:marLeft w:val="0"/>
      <w:marRight w:val="0"/>
      <w:marTop w:val="0"/>
      <w:marBottom w:val="0"/>
      <w:divBdr>
        <w:top w:val="none" w:sz="0" w:space="0" w:color="auto"/>
        <w:left w:val="none" w:sz="0" w:space="0" w:color="auto"/>
        <w:bottom w:val="none" w:sz="0" w:space="0" w:color="auto"/>
        <w:right w:val="none" w:sz="0" w:space="0" w:color="auto"/>
      </w:divBdr>
    </w:div>
    <w:div w:id="970406008">
      <w:bodyDiv w:val="1"/>
      <w:marLeft w:val="0"/>
      <w:marRight w:val="0"/>
      <w:marTop w:val="0"/>
      <w:marBottom w:val="0"/>
      <w:divBdr>
        <w:top w:val="none" w:sz="0" w:space="0" w:color="auto"/>
        <w:left w:val="none" w:sz="0" w:space="0" w:color="auto"/>
        <w:bottom w:val="none" w:sz="0" w:space="0" w:color="auto"/>
        <w:right w:val="none" w:sz="0" w:space="0" w:color="auto"/>
      </w:divBdr>
    </w:div>
    <w:div w:id="1048576191">
      <w:bodyDiv w:val="1"/>
      <w:marLeft w:val="0"/>
      <w:marRight w:val="0"/>
      <w:marTop w:val="0"/>
      <w:marBottom w:val="0"/>
      <w:divBdr>
        <w:top w:val="none" w:sz="0" w:space="0" w:color="auto"/>
        <w:left w:val="none" w:sz="0" w:space="0" w:color="auto"/>
        <w:bottom w:val="none" w:sz="0" w:space="0" w:color="auto"/>
        <w:right w:val="none" w:sz="0" w:space="0" w:color="auto"/>
      </w:divBdr>
    </w:div>
    <w:div w:id="1067607567">
      <w:bodyDiv w:val="1"/>
      <w:marLeft w:val="0"/>
      <w:marRight w:val="0"/>
      <w:marTop w:val="0"/>
      <w:marBottom w:val="0"/>
      <w:divBdr>
        <w:top w:val="none" w:sz="0" w:space="0" w:color="auto"/>
        <w:left w:val="none" w:sz="0" w:space="0" w:color="auto"/>
        <w:bottom w:val="none" w:sz="0" w:space="0" w:color="auto"/>
        <w:right w:val="none" w:sz="0" w:space="0" w:color="auto"/>
      </w:divBdr>
    </w:div>
    <w:div w:id="1209680243">
      <w:bodyDiv w:val="1"/>
      <w:marLeft w:val="0"/>
      <w:marRight w:val="0"/>
      <w:marTop w:val="0"/>
      <w:marBottom w:val="0"/>
      <w:divBdr>
        <w:top w:val="none" w:sz="0" w:space="0" w:color="auto"/>
        <w:left w:val="none" w:sz="0" w:space="0" w:color="auto"/>
        <w:bottom w:val="none" w:sz="0" w:space="0" w:color="auto"/>
        <w:right w:val="none" w:sz="0" w:space="0" w:color="auto"/>
      </w:divBdr>
    </w:div>
    <w:div w:id="1214082771">
      <w:bodyDiv w:val="1"/>
      <w:marLeft w:val="0"/>
      <w:marRight w:val="0"/>
      <w:marTop w:val="0"/>
      <w:marBottom w:val="0"/>
      <w:divBdr>
        <w:top w:val="none" w:sz="0" w:space="0" w:color="auto"/>
        <w:left w:val="none" w:sz="0" w:space="0" w:color="auto"/>
        <w:bottom w:val="none" w:sz="0" w:space="0" w:color="auto"/>
        <w:right w:val="none" w:sz="0" w:space="0" w:color="auto"/>
      </w:divBdr>
    </w:div>
    <w:div w:id="1225607218">
      <w:bodyDiv w:val="1"/>
      <w:marLeft w:val="0"/>
      <w:marRight w:val="0"/>
      <w:marTop w:val="0"/>
      <w:marBottom w:val="0"/>
      <w:divBdr>
        <w:top w:val="none" w:sz="0" w:space="0" w:color="auto"/>
        <w:left w:val="none" w:sz="0" w:space="0" w:color="auto"/>
        <w:bottom w:val="none" w:sz="0" w:space="0" w:color="auto"/>
        <w:right w:val="none" w:sz="0" w:space="0" w:color="auto"/>
      </w:divBdr>
    </w:div>
    <w:div w:id="1283532778">
      <w:bodyDiv w:val="1"/>
      <w:marLeft w:val="0"/>
      <w:marRight w:val="0"/>
      <w:marTop w:val="0"/>
      <w:marBottom w:val="0"/>
      <w:divBdr>
        <w:top w:val="none" w:sz="0" w:space="0" w:color="auto"/>
        <w:left w:val="none" w:sz="0" w:space="0" w:color="auto"/>
        <w:bottom w:val="none" w:sz="0" w:space="0" w:color="auto"/>
        <w:right w:val="none" w:sz="0" w:space="0" w:color="auto"/>
      </w:divBdr>
    </w:div>
    <w:div w:id="1314220736">
      <w:bodyDiv w:val="1"/>
      <w:marLeft w:val="0"/>
      <w:marRight w:val="0"/>
      <w:marTop w:val="0"/>
      <w:marBottom w:val="0"/>
      <w:divBdr>
        <w:top w:val="none" w:sz="0" w:space="0" w:color="auto"/>
        <w:left w:val="none" w:sz="0" w:space="0" w:color="auto"/>
        <w:bottom w:val="none" w:sz="0" w:space="0" w:color="auto"/>
        <w:right w:val="none" w:sz="0" w:space="0" w:color="auto"/>
      </w:divBdr>
    </w:div>
    <w:div w:id="1320574948">
      <w:bodyDiv w:val="1"/>
      <w:marLeft w:val="0"/>
      <w:marRight w:val="0"/>
      <w:marTop w:val="0"/>
      <w:marBottom w:val="0"/>
      <w:divBdr>
        <w:top w:val="none" w:sz="0" w:space="0" w:color="auto"/>
        <w:left w:val="none" w:sz="0" w:space="0" w:color="auto"/>
        <w:bottom w:val="none" w:sz="0" w:space="0" w:color="auto"/>
        <w:right w:val="none" w:sz="0" w:space="0" w:color="auto"/>
      </w:divBdr>
    </w:div>
    <w:div w:id="1405955096">
      <w:bodyDiv w:val="1"/>
      <w:marLeft w:val="0"/>
      <w:marRight w:val="0"/>
      <w:marTop w:val="0"/>
      <w:marBottom w:val="0"/>
      <w:divBdr>
        <w:top w:val="none" w:sz="0" w:space="0" w:color="auto"/>
        <w:left w:val="none" w:sz="0" w:space="0" w:color="auto"/>
        <w:bottom w:val="none" w:sz="0" w:space="0" w:color="auto"/>
        <w:right w:val="none" w:sz="0" w:space="0" w:color="auto"/>
      </w:divBdr>
    </w:div>
    <w:div w:id="1420255375">
      <w:bodyDiv w:val="1"/>
      <w:marLeft w:val="0"/>
      <w:marRight w:val="0"/>
      <w:marTop w:val="0"/>
      <w:marBottom w:val="0"/>
      <w:divBdr>
        <w:top w:val="none" w:sz="0" w:space="0" w:color="auto"/>
        <w:left w:val="none" w:sz="0" w:space="0" w:color="auto"/>
        <w:bottom w:val="none" w:sz="0" w:space="0" w:color="auto"/>
        <w:right w:val="none" w:sz="0" w:space="0" w:color="auto"/>
      </w:divBdr>
    </w:div>
    <w:div w:id="1453087187">
      <w:bodyDiv w:val="1"/>
      <w:marLeft w:val="0"/>
      <w:marRight w:val="0"/>
      <w:marTop w:val="0"/>
      <w:marBottom w:val="0"/>
      <w:divBdr>
        <w:top w:val="none" w:sz="0" w:space="0" w:color="auto"/>
        <w:left w:val="none" w:sz="0" w:space="0" w:color="auto"/>
        <w:bottom w:val="none" w:sz="0" w:space="0" w:color="auto"/>
        <w:right w:val="none" w:sz="0" w:space="0" w:color="auto"/>
      </w:divBdr>
    </w:div>
    <w:div w:id="1480414442">
      <w:bodyDiv w:val="1"/>
      <w:marLeft w:val="0"/>
      <w:marRight w:val="0"/>
      <w:marTop w:val="0"/>
      <w:marBottom w:val="0"/>
      <w:divBdr>
        <w:top w:val="none" w:sz="0" w:space="0" w:color="auto"/>
        <w:left w:val="none" w:sz="0" w:space="0" w:color="auto"/>
        <w:bottom w:val="none" w:sz="0" w:space="0" w:color="auto"/>
        <w:right w:val="none" w:sz="0" w:space="0" w:color="auto"/>
      </w:divBdr>
    </w:div>
    <w:div w:id="1500316394">
      <w:bodyDiv w:val="1"/>
      <w:marLeft w:val="0"/>
      <w:marRight w:val="0"/>
      <w:marTop w:val="0"/>
      <w:marBottom w:val="0"/>
      <w:divBdr>
        <w:top w:val="none" w:sz="0" w:space="0" w:color="auto"/>
        <w:left w:val="none" w:sz="0" w:space="0" w:color="auto"/>
        <w:bottom w:val="none" w:sz="0" w:space="0" w:color="auto"/>
        <w:right w:val="none" w:sz="0" w:space="0" w:color="auto"/>
      </w:divBdr>
    </w:div>
    <w:div w:id="1566841342">
      <w:bodyDiv w:val="1"/>
      <w:marLeft w:val="0"/>
      <w:marRight w:val="0"/>
      <w:marTop w:val="0"/>
      <w:marBottom w:val="0"/>
      <w:divBdr>
        <w:top w:val="none" w:sz="0" w:space="0" w:color="auto"/>
        <w:left w:val="none" w:sz="0" w:space="0" w:color="auto"/>
        <w:bottom w:val="none" w:sz="0" w:space="0" w:color="auto"/>
        <w:right w:val="none" w:sz="0" w:space="0" w:color="auto"/>
      </w:divBdr>
    </w:div>
    <w:div w:id="1584072665">
      <w:bodyDiv w:val="1"/>
      <w:marLeft w:val="0"/>
      <w:marRight w:val="0"/>
      <w:marTop w:val="0"/>
      <w:marBottom w:val="0"/>
      <w:divBdr>
        <w:top w:val="none" w:sz="0" w:space="0" w:color="auto"/>
        <w:left w:val="none" w:sz="0" w:space="0" w:color="auto"/>
        <w:bottom w:val="none" w:sz="0" w:space="0" w:color="auto"/>
        <w:right w:val="none" w:sz="0" w:space="0" w:color="auto"/>
      </w:divBdr>
    </w:div>
    <w:div w:id="1599411848">
      <w:bodyDiv w:val="1"/>
      <w:marLeft w:val="0"/>
      <w:marRight w:val="0"/>
      <w:marTop w:val="0"/>
      <w:marBottom w:val="0"/>
      <w:divBdr>
        <w:top w:val="none" w:sz="0" w:space="0" w:color="auto"/>
        <w:left w:val="none" w:sz="0" w:space="0" w:color="auto"/>
        <w:bottom w:val="none" w:sz="0" w:space="0" w:color="auto"/>
        <w:right w:val="none" w:sz="0" w:space="0" w:color="auto"/>
      </w:divBdr>
    </w:div>
    <w:div w:id="1616330553">
      <w:bodyDiv w:val="1"/>
      <w:marLeft w:val="0"/>
      <w:marRight w:val="0"/>
      <w:marTop w:val="0"/>
      <w:marBottom w:val="0"/>
      <w:divBdr>
        <w:top w:val="none" w:sz="0" w:space="0" w:color="auto"/>
        <w:left w:val="none" w:sz="0" w:space="0" w:color="auto"/>
        <w:bottom w:val="none" w:sz="0" w:space="0" w:color="auto"/>
        <w:right w:val="none" w:sz="0" w:space="0" w:color="auto"/>
      </w:divBdr>
    </w:div>
    <w:div w:id="1714190398">
      <w:bodyDiv w:val="1"/>
      <w:marLeft w:val="0"/>
      <w:marRight w:val="0"/>
      <w:marTop w:val="0"/>
      <w:marBottom w:val="0"/>
      <w:divBdr>
        <w:top w:val="none" w:sz="0" w:space="0" w:color="auto"/>
        <w:left w:val="none" w:sz="0" w:space="0" w:color="auto"/>
        <w:bottom w:val="none" w:sz="0" w:space="0" w:color="auto"/>
        <w:right w:val="none" w:sz="0" w:space="0" w:color="auto"/>
      </w:divBdr>
    </w:div>
    <w:div w:id="1725716269">
      <w:bodyDiv w:val="1"/>
      <w:marLeft w:val="0"/>
      <w:marRight w:val="0"/>
      <w:marTop w:val="0"/>
      <w:marBottom w:val="0"/>
      <w:divBdr>
        <w:top w:val="none" w:sz="0" w:space="0" w:color="auto"/>
        <w:left w:val="none" w:sz="0" w:space="0" w:color="auto"/>
        <w:bottom w:val="none" w:sz="0" w:space="0" w:color="auto"/>
        <w:right w:val="none" w:sz="0" w:space="0" w:color="auto"/>
      </w:divBdr>
    </w:div>
    <w:div w:id="1741173347">
      <w:bodyDiv w:val="1"/>
      <w:marLeft w:val="0"/>
      <w:marRight w:val="0"/>
      <w:marTop w:val="0"/>
      <w:marBottom w:val="0"/>
      <w:divBdr>
        <w:top w:val="none" w:sz="0" w:space="0" w:color="auto"/>
        <w:left w:val="none" w:sz="0" w:space="0" w:color="auto"/>
        <w:bottom w:val="none" w:sz="0" w:space="0" w:color="auto"/>
        <w:right w:val="none" w:sz="0" w:space="0" w:color="auto"/>
      </w:divBdr>
    </w:div>
    <w:div w:id="1763136879">
      <w:bodyDiv w:val="1"/>
      <w:marLeft w:val="0"/>
      <w:marRight w:val="0"/>
      <w:marTop w:val="0"/>
      <w:marBottom w:val="0"/>
      <w:divBdr>
        <w:top w:val="none" w:sz="0" w:space="0" w:color="auto"/>
        <w:left w:val="none" w:sz="0" w:space="0" w:color="auto"/>
        <w:bottom w:val="none" w:sz="0" w:space="0" w:color="auto"/>
        <w:right w:val="none" w:sz="0" w:space="0" w:color="auto"/>
      </w:divBdr>
    </w:div>
    <w:div w:id="1790859558">
      <w:bodyDiv w:val="1"/>
      <w:marLeft w:val="0"/>
      <w:marRight w:val="0"/>
      <w:marTop w:val="0"/>
      <w:marBottom w:val="0"/>
      <w:divBdr>
        <w:top w:val="none" w:sz="0" w:space="0" w:color="auto"/>
        <w:left w:val="none" w:sz="0" w:space="0" w:color="auto"/>
        <w:bottom w:val="none" w:sz="0" w:space="0" w:color="auto"/>
        <w:right w:val="none" w:sz="0" w:space="0" w:color="auto"/>
      </w:divBdr>
    </w:div>
    <w:div w:id="1802112737">
      <w:bodyDiv w:val="1"/>
      <w:marLeft w:val="0"/>
      <w:marRight w:val="0"/>
      <w:marTop w:val="0"/>
      <w:marBottom w:val="0"/>
      <w:divBdr>
        <w:top w:val="none" w:sz="0" w:space="0" w:color="auto"/>
        <w:left w:val="none" w:sz="0" w:space="0" w:color="auto"/>
        <w:bottom w:val="none" w:sz="0" w:space="0" w:color="auto"/>
        <w:right w:val="none" w:sz="0" w:space="0" w:color="auto"/>
      </w:divBdr>
    </w:div>
    <w:div w:id="1810585587">
      <w:bodyDiv w:val="1"/>
      <w:marLeft w:val="0"/>
      <w:marRight w:val="0"/>
      <w:marTop w:val="0"/>
      <w:marBottom w:val="0"/>
      <w:divBdr>
        <w:top w:val="none" w:sz="0" w:space="0" w:color="auto"/>
        <w:left w:val="none" w:sz="0" w:space="0" w:color="auto"/>
        <w:bottom w:val="none" w:sz="0" w:space="0" w:color="auto"/>
        <w:right w:val="none" w:sz="0" w:space="0" w:color="auto"/>
      </w:divBdr>
    </w:div>
    <w:div w:id="1828786160">
      <w:bodyDiv w:val="1"/>
      <w:marLeft w:val="0"/>
      <w:marRight w:val="0"/>
      <w:marTop w:val="0"/>
      <w:marBottom w:val="0"/>
      <w:divBdr>
        <w:top w:val="none" w:sz="0" w:space="0" w:color="auto"/>
        <w:left w:val="none" w:sz="0" w:space="0" w:color="auto"/>
        <w:bottom w:val="none" w:sz="0" w:space="0" w:color="auto"/>
        <w:right w:val="none" w:sz="0" w:space="0" w:color="auto"/>
      </w:divBdr>
    </w:div>
    <w:div w:id="1830518733">
      <w:bodyDiv w:val="1"/>
      <w:marLeft w:val="0"/>
      <w:marRight w:val="0"/>
      <w:marTop w:val="0"/>
      <w:marBottom w:val="0"/>
      <w:divBdr>
        <w:top w:val="none" w:sz="0" w:space="0" w:color="auto"/>
        <w:left w:val="none" w:sz="0" w:space="0" w:color="auto"/>
        <w:bottom w:val="none" w:sz="0" w:space="0" w:color="auto"/>
        <w:right w:val="none" w:sz="0" w:space="0" w:color="auto"/>
      </w:divBdr>
    </w:div>
    <w:div w:id="1919362573">
      <w:bodyDiv w:val="1"/>
      <w:marLeft w:val="0"/>
      <w:marRight w:val="0"/>
      <w:marTop w:val="0"/>
      <w:marBottom w:val="0"/>
      <w:divBdr>
        <w:top w:val="none" w:sz="0" w:space="0" w:color="auto"/>
        <w:left w:val="none" w:sz="0" w:space="0" w:color="auto"/>
        <w:bottom w:val="none" w:sz="0" w:space="0" w:color="auto"/>
        <w:right w:val="none" w:sz="0" w:space="0" w:color="auto"/>
      </w:divBdr>
    </w:div>
    <w:div w:id="1976905085">
      <w:bodyDiv w:val="1"/>
      <w:marLeft w:val="0"/>
      <w:marRight w:val="0"/>
      <w:marTop w:val="0"/>
      <w:marBottom w:val="0"/>
      <w:divBdr>
        <w:top w:val="none" w:sz="0" w:space="0" w:color="auto"/>
        <w:left w:val="none" w:sz="0" w:space="0" w:color="auto"/>
        <w:bottom w:val="none" w:sz="0" w:space="0" w:color="auto"/>
        <w:right w:val="none" w:sz="0" w:space="0" w:color="auto"/>
      </w:divBdr>
    </w:div>
    <w:div w:id="1977293735">
      <w:bodyDiv w:val="1"/>
      <w:marLeft w:val="0"/>
      <w:marRight w:val="0"/>
      <w:marTop w:val="0"/>
      <w:marBottom w:val="0"/>
      <w:divBdr>
        <w:top w:val="none" w:sz="0" w:space="0" w:color="auto"/>
        <w:left w:val="none" w:sz="0" w:space="0" w:color="auto"/>
        <w:bottom w:val="none" w:sz="0" w:space="0" w:color="auto"/>
        <w:right w:val="none" w:sz="0" w:space="0" w:color="auto"/>
      </w:divBdr>
    </w:div>
    <w:div w:id="1994066094">
      <w:bodyDiv w:val="1"/>
      <w:marLeft w:val="0"/>
      <w:marRight w:val="0"/>
      <w:marTop w:val="0"/>
      <w:marBottom w:val="0"/>
      <w:divBdr>
        <w:top w:val="none" w:sz="0" w:space="0" w:color="auto"/>
        <w:left w:val="none" w:sz="0" w:space="0" w:color="auto"/>
        <w:bottom w:val="none" w:sz="0" w:space="0" w:color="auto"/>
        <w:right w:val="none" w:sz="0" w:space="0" w:color="auto"/>
      </w:divBdr>
    </w:div>
    <w:div w:id="2013414965">
      <w:bodyDiv w:val="1"/>
      <w:marLeft w:val="0"/>
      <w:marRight w:val="0"/>
      <w:marTop w:val="0"/>
      <w:marBottom w:val="0"/>
      <w:divBdr>
        <w:top w:val="none" w:sz="0" w:space="0" w:color="auto"/>
        <w:left w:val="none" w:sz="0" w:space="0" w:color="auto"/>
        <w:bottom w:val="none" w:sz="0" w:space="0" w:color="auto"/>
        <w:right w:val="none" w:sz="0" w:space="0" w:color="auto"/>
      </w:divBdr>
    </w:div>
    <w:div w:id="2071608353">
      <w:bodyDiv w:val="1"/>
      <w:marLeft w:val="0"/>
      <w:marRight w:val="0"/>
      <w:marTop w:val="0"/>
      <w:marBottom w:val="0"/>
      <w:divBdr>
        <w:top w:val="none" w:sz="0" w:space="0" w:color="auto"/>
        <w:left w:val="none" w:sz="0" w:space="0" w:color="auto"/>
        <w:bottom w:val="none" w:sz="0" w:space="0" w:color="auto"/>
        <w:right w:val="none" w:sz="0" w:space="0" w:color="auto"/>
      </w:divBdr>
    </w:div>
    <w:div w:id="2103378515">
      <w:bodyDiv w:val="1"/>
      <w:marLeft w:val="0"/>
      <w:marRight w:val="0"/>
      <w:marTop w:val="0"/>
      <w:marBottom w:val="0"/>
      <w:divBdr>
        <w:top w:val="none" w:sz="0" w:space="0" w:color="auto"/>
        <w:left w:val="none" w:sz="0" w:space="0" w:color="auto"/>
        <w:bottom w:val="none" w:sz="0" w:space="0" w:color="auto"/>
        <w:right w:val="none" w:sz="0" w:space="0" w:color="auto"/>
      </w:divBdr>
    </w:div>
    <w:div w:id="2104301883">
      <w:bodyDiv w:val="1"/>
      <w:marLeft w:val="0"/>
      <w:marRight w:val="0"/>
      <w:marTop w:val="0"/>
      <w:marBottom w:val="0"/>
      <w:divBdr>
        <w:top w:val="none" w:sz="0" w:space="0" w:color="auto"/>
        <w:left w:val="none" w:sz="0" w:space="0" w:color="auto"/>
        <w:bottom w:val="none" w:sz="0" w:space="0" w:color="auto"/>
        <w:right w:val="none" w:sz="0" w:space="0" w:color="auto"/>
      </w:divBdr>
    </w:div>
    <w:div w:id="2105564388">
      <w:bodyDiv w:val="1"/>
      <w:marLeft w:val="0"/>
      <w:marRight w:val="0"/>
      <w:marTop w:val="0"/>
      <w:marBottom w:val="0"/>
      <w:divBdr>
        <w:top w:val="none" w:sz="0" w:space="0" w:color="auto"/>
        <w:left w:val="none" w:sz="0" w:space="0" w:color="auto"/>
        <w:bottom w:val="none" w:sz="0" w:space="0" w:color="auto"/>
        <w:right w:val="none" w:sz="0" w:space="0" w:color="auto"/>
      </w:divBdr>
    </w:div>
    <w:div w:id="2121607122">
      <w:bodyDiv w:val="1"/>
      <w:marLeft w:val="0"/>
      <w:marRight w:val="0"/>
      <w:marTop w:val="0"/>
      <w:marBottom w:val="0"/>
      <w:divBdr>
        <w:top w:val="none" w:sz="0" w:space="0" w:color="auto"/>
        <w:left w:val="none" w:sz="0" w:space="0" w:color="auto"/>
        <w:bottom w:val="none" w:sz="0" w:space="0" w:color="auto"/>
        <w:right w:val="none" w:sz="0" w:space="0" w:color="auto"/>
      </w:divBdr>
    </w:div>
    <w:div w:id="213124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DDE0A-300B-4218-9F01-A53162D09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8699</Words>
  <Characters>54747</Characters>
  <Application>Microsoft Office Word</Application>
  <DocSecurity>0</DocSecurity>
  <Lines>456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Nayeli Del Carmen Solís Poot</dc:creator>
  <cp:keywords/>
  <dc:description/>
  <cp:lastModifiedBy>Coord de Recursos Financieros</cp:lastModifiedBy>
  <cp:revision>2</cp:revision>
  <cp:lastPrinted>2025-01-08T18:09:00Z</cp:lastPrinted>
  <dcterms:created xsi:type="dcterms:W3CDTF">2025-01-08T19:11:00Z</dcterms:created>
  <dcterms:modified xsi:type="dcterms:W3CDTF">2025-01-08T19:11:00Z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2024-10-16T01:17:03Z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222a8b69-39c4-4add-acc0-a73a93fc08bc</vt:lpwstr>
  </property>
  <property fmtid="{D5CDD505-2E9C-101B-9397-08002B2CF9AE}" pid="7" name="MSIP_Label_defa4170-0d19-0005-0004-bc88714345d2_ActionId">
    <vt:lpwstr>ddfbc374-530b-4e93-a7ad-cea74ac46570</vt:lpwstr>
  </property>
  <property fmtid="{D5CDD505-2E9C-101B-9397-08002B2CF9AE}" pid="8" name="MSIP_Label_defa4170-0d19-0005-0004-bc88714345d2_ContentBits">
    <vt:lpwstr>0</vt:lpwstr>
  </property>
  <property fmtid="{D5CDD505-2E9C-101B-9397-08002B2CF9AE}" pid="9" name="GrammarlyDocumentId">
    <vt:lpwstr>4b3af1df7ecd7a53cb120a635e8c690fa049ea49d22be5a2808e8f0b33ec1aca</vt:lpwstr>
  </property>
</Properties>
</file>