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3C028" w14:textId="4CEF24C3" w:rsidR="007A604A" w:rsidRPr="00D573A6" w:rsidRDefault="007A604A" w:rsidP="00EB729B">
      <w:pPr>
        <w:pBdr>
          <w:top w:val="nil"/>
          <w:left w:val="nil"/>
          <w:bottom w:val="nil"/>
          <w:right w:val="nil"/>
          <w:between w:val="nil"/>
        </w:pBdr>
        <w:spacing w:after="0" w:line="240" w:lineRule="auto"/>
        <w:ind w:left="708" w:hanging="708"/>
      </w:pPr>
    </w:p>
    <w:p w14:paraId="7648FEA7" w14:textId="351EB846" w:rsidR="00B538A0" w:rsidRPr="00D573A6" w:rsidRDefault="00B538A0" w:rsidP="007A604A"/>
    <w:p w14:paraId="7BD64317" w14:textId="77777777" w:rsidR="00401574" w:rsidRPr="00D573A6" w:rsidRDefault="00401574" w:rsidP="000D20FE">
      <w:pPr>
        <w:spacing w:after="15"/>
        <w:rPr>
          <w:rFonts w:eastAsia="Arial"/>
          <w:b/>
          <w:sz w:val="20"/>
        </w:rPr>
      </w:pPr>
    </w:p>
    <w:p w14:paraId="29242C94" w14:textId="454EBD0C" w:rsidR="00401574" w:rsidRPr="00D573A6" w:rsidRDefault="00401574">
      <w:pPr>
        <w:spacing w:after="15"/>
        <w:ind w:left="569"/>
        <w:rPr>
          <w:rFonts w:eastAsia="Arial"/>
          <w:b/>
          <w:sz w:val="20"/>
        </w:rPr>
      </w:pPr>
    </w:p>
    <w:p w14:paraId="7B15B92A" w14:textId="51C7A650" w:rsidR="00401574" w:rsidRPr="00D573A6" w:rsidRDefault="00401574">
      <w:pPr>
        <w:spacing w:after="15"/>
        <w:ind w:left="569"/>
        <w:rPr>
          <w:rFonts w:eastAsia="Arial"/>
          <w:b/>
          <w:sz w:val="20"/>
        </w:rPr>
      </w:pPr>
    </w:p>
    <w:p w14:paraId="02E6009E" w14:textId="60BB5C6A" w:rsidR="00401574" w:rsidRPr="00D573A6" w:rsidRDefault="00401574">
      <w:pPr>
        <w:spacing w:after="15"/>
        <w:ind w:left="569"/>
        <w:rPr>
          <w:rFonts w:eastAsia="Arial"/>
          <w:b/>
          <w:sz w:val="20"/>
        </w:rPr>
      </w:pPr>
    </w:p>
    <w:p w14:paraId="733557CC" w14:textId="3F394E83" w:rsidR="00401574" w:rsidRPr="00D573A6" w:rsidRDefault="00401574">
      <w:pPr>
        <w:spacing w:after="15"/>
        <w:ind w:left="569"/>
        <w:rPr>
          <w:rFonts w:eastAsia="Arial"/>
          <w:b/>
          <w:sz w:val="20"/>
        </w:rPr>
      </w:pPr>
    </w:p>
    <w:p w14:paraId="5C0E17BC" w14:textId="23B17C0A" w:rsidR="00401574" w:rsidRPr="00D573A6" w:rsidRDefault="00401574">
      <w:pPr>
        <w:spacing w:after="15"/>
        <w:ind w:left="569"/>
        <w:rPr>
          <w:rFonts w:eastAsia="Arial"/>
          <w:b/>
          <w:sz w:val="20"/>
        </w:rPr>
      </w:pPr>
    </w:p>
    <w:p w14:paraId="6AF03EF5" w14:textId="40504601" w:rsidR="00401574" w:rsidRPr="00D573A6" w:rsidRDefault="00401574">
      <w:pPr>
        <w:spacing w:after="15"/>
        <w:ind w:left="569"/>
        <w:rPr>
          <w:rFonts w:eastAsia="Arial"/>
          <w:b/>
          <w:sz w:val="20"/>
        </w:rPr>
      </w:pPr>
    </w:p>
    <w:p w14:paraId="7064F213" w14:textId="040B6C84" w:rsidR="00401574" w:rsidRPr="00D573A6" w:rsidRDefault="00C43391" w:rsidP="00C43391">
      <w:pPr>
        <w:tabs>
          <w:tab w:val="left" w:pos="8790"/>
        </w:tabs>
        <w:spacing w:after="15"/>
        <w:ind w:left="569"/>
        <w:rPr>
          <w:rFonts w:eastAsia="Arial"/>
          <w:b/>
          <w:sz w:val="20"/>
        </w:rPr>
      </w:pPr>
      <w:r w:rsidRPr="00D573A6">
        <w:rPr>
          <w:rFonts w:eastAsia="Arial"/>
          <w:b/>
          <w:sz w:val="20"/>
        </w:rPr>
        <w:tab/>
      </w:r>
    </w:p>
    <w:p w14:paraId="799717B1" w14:textId="77777777" w:rsidR="00C43391" w:rsidRPr="00D573A6" w:rsidRDefault="00C43391" w:rsidP="00B538A0">
      <w:pPr>
        <w:spacing w:after="15"/>
        <w:ind w:left="569"/>
        <w:jc w:val="center"/>
        <w:rPr>
          <w:b/>
          <w:bCs/>
          <w:sz w:val="56"/>
          <w:szCs w:val="56"/>
        </w:rPr>
      </w:pPr>
      <w:bookmarkStart w:id="0" w:name="_Hlk185533425"/>
    </w:p>
    <w:p w14:paraId="3D724B08" w14:textId="77777777" w:rsidR="004C35B3" w:rsidRPr="00D573A6" w:rsidRDefault="004C35B3" w:rsidP="000D20FE">
      <w:pPr>
        <w:tabs>
          <w:tab w:val="left" w:pos="0"/>
        </w:tabs>
        <w:spacing w:after="15"/>
        <w:ind w:hanging="2"/>
        <w:jc w:val="center"/>
        <w:rPr>
          <w:b/>
          <w:bCs/>
          <w:sz w:val="56"/>
          <w:szCs w:val="56"/>
        </w:rPr>
      </w:pPr>
    </w:p>
    <w:p w14:paraId="7F304F52" w14:textId="11835A8E" w:rsidR="00C43391" w:rsidRPr="00DE56AC" w:rsidRDefault="00DE56AC" w:rsidP="000D20FE">
      <w:pPr>
        <w:spacing w:after="15"/>
        <w:jc w:val="center"/>
        <w:rPr>
          <w:b/>
          <w:bCs/>
          <w:sz w:val="52"/>
          <w:szCs w:val="52"/>
        </w:rPr>
      </w:pPr>
      <w:r w:rsidRPr="00DE56AC">
        <w:rPr>
          <w:b/>
          <w:bCs/>
          <w:sz w:val="52"/>
          <w:szCs w:val="52"/>
        </w:rPr>
        <w:t>ANEXO</w:t>
      </w:r>
      <w:r>
        <w:rPr>
          <w:b/>
          <w:bCs/>
          <w:sz w:val="52"/>
          <w:szCs w:val="52"/>
        </w:rPr>
        <w:t xml:space="preserve"> </w:t>
      </w:r>
      <w:r w:rsidR="000342D9">
        <w:rPr>
          <w:b/>
          <w:bCs/>
          <w:sz w:val="52"/>
          <w:szCs w:val="52"/>
        </w:rPr>
        <w:t>11</w:t>
      </w:r>
    </w:p>
    <w:p w14:paraId="017DE785" w14:textId="35E7D570" w:rsidR="00B5347A" w:rsidRPr="00DE56AC" w:rsidRDefault="00407811" w:rsidP="000D20FE">
      <w:pPr>
        <w:spacing w:after="15"/>
        <w:jc w:val="center"/>
        <w:rPr>
          <w:b/>
          <w:bCs/>
          <w:sz w:val="52"/>
          <w:szCs w:val="52"/>
        </w:rPr>
      </w:pPr>
      <w:r w:rsidRPr="00DE56AC">
        <w:rPr>
          <w:b/>
          <w:bCs/>
          <w:sz w:val="52"/>
          <w:szCs w:val="52"/>
        </w:rPr>
        <w:t xml:space="preserve">PODER LEGISLATIVO DEL ESTADO DE QUINTANA ROO </w:t>
      </w:r>
    </w:p>
    <w:bookmarkEnd w:id="0"/>
    <w:p w14:paraId="51493AB0" w14:textId="202BEE5A" w:rsidR="00B5347A" w:rsidRPr="00D573A6" w:rsidRDefault="00B5347A">
      <w:pPr>
        <w:spacing w:after="13"/>
        <w:ind w:left="569"/>
      </w:pPr>
    </w:p>
    <w:p w14:paraId="4EE55D1E" w14:textId="77777777" w:rsidR="00A250E2" w:rsidRPr="00D573A6" w:rsidRDefault="00A250E2">
      <w:pPr>
        <w:rPr>
          <w:rFonts w:eastAsia="Arial"/>
          <w:b/>
          <w:sz w:val="20"/>
        </w:rPr>
      </w:pPr>
      <w:r w:rsidRPr="00D573A6">
        <w:rPr>
          <w:rFonts w:eastAsia="Arial"/>
          <w:b/>
          <w:sz w:val="20"/>
        </w:rPr>
        <w:br w:type="page"/>
      </w:r>
    </w:p>
    <w:p w14:paraId="465767BD" w14:textId="661AF88C" w:rsidR="00D90855" w:rsidRPr="00D573A6" w:rsidRDefault="008F778B" w:rsidP="006037B7">
      <w:pPr>
        <w:jc w:val="center"/>
        <w:rPr>
          <w:rFonts w:eastAsia="Arial"/>
          <w:b/>
          <w:sz w:val="24"/>
          <w:szCs w:val="24"/>
        </w:rPr>
      </w:pPr>
      <w:r w:rsidRPr="00D573A6">
        <w:rPr>
          <w:rFonts w:eastAsia="Arial"/>
          <w:b/>
          <w:sz w:val="24"/>
          <w:szCs w:val="24"/>
        </w:rPr>
        <w:lastRenderedPageBreak/>
        <w:t>TABLA</w:t>
      </w:r>
      <w:r w:rsidR="009C29C2" w:rsidRPr="00D573A6">
        <w:rPr>
          <w:rFonts w:eastAsia="Arial"/>
          <w:b/>
          <w:sz w:val="24"/>
          <w:szCs w:val="24"/>
        </w:rPr>
        <w:t xml:space="preserve"> </w:t>
      </w:r>
      <w:r w:rsidRPr="00D573A6">
        <w:rPr>
          <w:rFonts w:eastAsia="Arial"/>
          <w:b/>
          <w:sz w:val="24"/>
          <w:szCs w:val="24"/>
        </w:rPr>
        <w:t>DE</w:t>
      </w:r>
      <w:r w:rsidR="009C29C2" w:rsidRPr="00D573A6">
        <w:rPr>
          <w:rFonts w:eastAsia="Arial"/>
          <w:b/>
          <w:sz w:val="24"/>
          <w:szCs w:val="24"/>
        </w:rPr>
        <w:t xml:space="preserve"> </w:t>
      </w:r>
      <w:r w:rsidRPr="00D573A6">
        <w:rPr>
          <w:rFonts w:eastAsia="Arial"/>
          <w:b/>
          <w:sz w:val="24"/>
          <w:szCs w:val="24"/>
        </w:rPr>
        <w:t>CONTENIDO</w:t>
      </w:r>
    </w:p>
    <w:p w14:paraId="0A9F79CF" w14:textId="3ED3AE7A" w:rsidR="005616A2" w:rsidRPr="00905C04" w:rsidRDefault="00B26631" w:rsidP="00905C04">
      <w:pPr>
        <w:pStyle w:val="TDC1"/>
        <w:rPr>
          <w:rFonts w:eastAsiaTheme="minorEastAsia"/>
          <w:color w:val="auto"/>
          <w:kern w:val="2"/>
          <w14:ligatures w14:val="standardContextual"/>
        </w:rPr>
      </w:pPr>
      <w:r w:rsidRPr="00754BB6">
        <w:rPr>
          <w:rFonts w:eastAsia="Arial"/>
          <w:b/>
          <w:sz w:val="24"/>
          <w:szCs w:val="24"/>
        </w:rPr>
        <w:fldChar w:fldCharType="begin"/>
      </w:r>
      <w:r w:rsidRPr="00754BB6">
        <w:rPr>
          <w:rFonts w:eastAsia="Arial"/>
          <w:b/>
          <w:sz w:val="24"/>
          <w:szCs w:val="24"/>
        </w:rPr>
        <w:instrText xml:space="preserve"> TOC \o "1-4" \h \z \u </w:instrText>
      </w:r>
      <w:r w:rsidRPr="00754BB6">
        <w:rPr>
          <w:rFonts w:eastAsia="Arial"/>
          <w:b/>
          <w:sz w:val="24"/>
          <w:szCs w:val="24"/>
        </w:rPr>
        <w:fldChar w:fldCharType="separate"/>
      </w:r>
      <w:hyperlink w:anchor="_Toc185534304" w:history="1">
        <w:r w:rsidR="005616A2" w:rsidRPr="00905C04">
          <w:rPr>
            <w:rStyle w:val="Hipervnculo"/>
          </w:rPr>
          <w:t>1. PRESUPUESTO DE EGRESOS DEL PODER LEGISLATIVO PARA EL EJERCICIO FISCAL 2025.</w:t>
        </w:r>
      </w:hyperlink>
    </w:p>
    <w:p w14:paraId="23109E77" w14:textId="3E9F12DB" w:rsidR="005616A2" w:rsidRPr="00AF5126" w:rsidRDefault="005616A2">
      <w:pPr>
        <w:pStyle w:val="TDC2"/>
        <w:rPr>
          <w:rFonts w:eastAsiaTheme="minorEastAsia"/>
          <w:noProof/>
          <w:color w:val="auto"/>
          <w:kern w:val="2"/>
          <w:sz w:val="20"/>
          <w:szCs w:val="20"/>
          <w14:ligatures w14:val="standardContextual"/>
        </w:rPr>
      </w:pPr>
      <w:hyperlink w:anchor="_Toc185534305" w:history="1">
        <w:r w:rsidRPr="00AF5126">
          <w:rPr>
            <w:rStyle w:val="Hipervnculo"/>
            <w:noProof/>
            <w:sz w:val="20"/>
            <w:szCs w:val="20"/>
          </w:rPr>
          <w:t>1.1. INTRODUCCIÓN.</w:t>
        </w:r>
      </w:hyperlink>
    </w:p>
    <w:p w14:paraId="4F9C11C6" w14:textId="53B8A13B"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06" w:history="1">
        <w:r w:rsidRPr="00AF5126">
          <w:rPr>
            <w:rStyle w:val="Hipervnculo"/>
            <w:noProof/>
            <w:sz w:val="20"/>
            <w:szCs w:val="20"/>
          </w:rPr>
          <w:t>1.1.1. FUNDAMENTACIÓN.</w:t>
        </w:r>
      </w:hyperlink>
      <w:r w:rsidR="0055615A" w:rsidRPr="00AF5126">
        <w:rPr>
          <w:rFonts w:eastAsiaTheme="minorEastAsia"/>
          <w:noProof/>
          <w:color w:val="auto"/>
          <w:kern w:val="2"/>
          <w:sz w:val="20"/>
          <w:szCs w:val="20"/>
          <w14:ligatures w14:val="standardContextual"/>
        </w:rPr>
        <w:t xml:space="preserve"> </w:t>
      </w:r>
    </w:p>
    <w:p w14:paraId="3162AAE7" w14:textId="4B7DB4F3"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07" w:history="1">
        <w:r w:rsidRPr="00AF5126">
          <w:rPr>
            <w:rStyle w:val="Hipervnculo"/>
            <w:noProof/>
            <w:sz w:val="20"/>
            <w:szCs w:val="20"/>
          </w:rPr>
          <w:t>1.1.2. EXPOSICIÓN DE MOTIVOS.</w:t>
        </w:r>
        <w:r w:rsidR="0055615A" w:rsidRPr="00AF5126">
          <w:rPr>
            <w:rStyle w:val="Hipervnculo"/>
            <w:noProof/>
            <w:sz w:val="20"/>
            <w:szCs w:val="20"/>
          </w:rPr>
          <w:t xml:space="preserve"> </w:t>
        </w:r>
      </w:hyperlink>
    </w:p>
    <w:p w14:paraId="31432ED2" w14:textId="2DD2FF7C" w:rsidR="005616A2" w:rsidRPr="00AF5126" w:rsidRDefault="005616A2">
      <w:pPr>
        <w:pStyle w:val="TDC2"/>
        <w:rPr>
          <w:rFonts w:eastAsiaTheme="minorEastAsia"/>
          <w:noProof/>
          <w:color w:val="auto"/>
          <w:kern w:val="2"/>
          <w:sz w:val="20"/>
          <w:szCs w:val="20"/>
          <w14:ligatures w14:val="standardContextual"/>
        </w:rPr>
      </w:pPr>
      <w:hyperlink w:anchor="_Toc185534308" w:history="1">
        <w:r w:rsidRPr="00AF5126">
          <w:rPr>
            <w:rStyle w:val="Hipervnculo"/>
            <w:noProof/>
            <w:sz w:val="20"/>
            <w:szCs w:val="20"/>
          </w:rPr>
          <w:t>1.2. SERIE HISTÓRICA 2019-2024 DEL RESULTADO DE LOS EGRESOS.</w:t>
        </w:r>
      </w:hyperlink>
    </w:p>
    <w:p w14:paraId="7967EC07" w14:textId="1CF5BB86" w:rsidR="005616A2" w:rsidRPr="00AF5126" w:rsidRDefault="005616A2">
      <w:pPr>
        <w:pStyle w:val="TDC2"/>
        <w:rPr>
          <w:rFonts w:eastAsiaTheme="minorEastAsia"/>
          <w:noProof/>
          <w:color w:val="auto"/>
          <w:kern w:val="2"/>
          <w:sz w:val="20"/>
          <w:szCs w:val="20"/>
          <w14:ligatures w14:val="standardContextual"/>
        </w:rPr>
      </w:pPr>
      <w:hyperlink w:anchor="_Toc185534309" w:history="1">
        <w:r w:rsidRPr="00AF5126">
          <w:rPr>
            <w:rStyle w:val="Hipervnculo"/>
            <w:noProof/>
            <w:sz w:val="20"/>
            <w:szCs w:val="20"/>
          </w:rPr>
          <w:t>1.3. PRONÓSTICOS DE LOS EGRESOS PARA EL CIERRE DEL EJERCICIO FISCAL 2024.</w:t>
        </w:r>
      </w:hyperlink>
    </w:p>
    <w:p w14:paraId="22D6BC29" w14:textId="056754A2" w:rsidR="005616A2" w:rsidRPr="00AF5126" w:rsidRDefault="005616A2">
      <w:pPr>
        <w:pStyle w:val="TDC2"/>
        <w:rPr>
          <w:rFonts w:eastAsiaTheme="minorEastAsia"/>
          <w:noProof/>
          <w:color w:val="auto"/>
          <w:kern w:val="2"/>
          <w:sz w:val="20"/>
          <w:szCs w:val="20"/>
          <w14:ligatures w14:val="standardContextual"/>
        </w:rPr>
      </w:pPr>
      <w:hyperlink w:anchor="_Toc185534310" w:history="1">
        <w:r w:rsidRPr="00AF5126">
          <w:rPr>
            <w:rStyle w:val="Hipervnculo"/>
            <w:noProof/>
            <w:sz w:val="20"/>
            <w:szCs w:val="20"/>
          </w:rPr>
          <w:t>1.4. CRITERIOS GENERALES DE POLÍTICA ECONÓMICA PARA EL EJERCICIO FISCAL 2025.</w:t>
        </w:r>
      </w:hyperlink>
    </w:p>
    <w:p w14:paraId="22FD2EDD" w14:textId="25CF44F3" w:rsidR="005616A2" w:rsidRPr="00AF5126" w:rsidRDefault="005616A2">
      <w:pPr>
        <w:pStyle w:val="TDC2"/>
        <w:rPr>
          <w:rFonts w:eastAsiaTheme="minorEastAsia"/>
          <w:noProof/>
          <w:color w:val="auto"/>
          <w:kern w:val="2"/>
          <w:sz w:val="20"/>
          <w:szCs w:val="20"/>
          <w14:ligatures w14:val="standardContextual"/>
        </w:rPr>
      </w:pPr>
      <w:hyperlink w:anchor="_Toc185534311" w:history="1">
        <w:r w:rsidRPr="00AF5126">
          <w:rPr>
            <w:rStyle w:val="Hipervnculo"/>
            <w:noProof/>
            <w:sz w:val="20"/>
            <w:szCs w:val="20"/>
          </w:rPr>
          <w:t>1.5. MÉTODO PARA LA PROYECCIÓN DE LOS INGRESOS Y EGRESOS.</w:t>
        </w:r>
      </w:hyperlink>
    </w:p>
    <w:p w14:paraId="65FB9013" w14:textId="6A812C55" w:rsidR="005616A2" w:rsidRPr="00AF5126" w:rsidRDefault="005616A2">
      <w:pPr>
        <w:pStyle w:val="TDC2"/>
        <w:rPr>
          <w:rFonts w:eastAsiaTheme="minorEastAsia"/>
          <w:noProof/>
          <w:color w:val="auto"/>
          <w:kern w:val="2"/>
          <w:sz w:val="20"/>
          <w:szCs w:val="20"/>
          <w14:ligatures w14:val="standardContextual"/>
        </w:rPr>
      </w:pPr>
      <w:hyperlink w:anchor="_Toc185534312" w:history="1">
        <w:r w:rsidRPr="00AF5126">
          <w:rPr>
            <w:rStyle w:val="Hipervnculo"/>
            <w:noProof/>
            <w:sz w:val="20"/>
            <w:szCs w:val="20"/>
          </w:rPr>
          <w:t>1.6. ESTIMACIONES DE LAS MINISTRACIONES A RECIBIR POR PARTE DE LA SECRETARÍA DE FINANZAS Y PLANEACIÓN</w:t>
        </w:r>
        <w:r w:rsidR="0055615A" w:rsidRPr="00AF5126">
          <w:rPr>
            <w:noProof/>
            <w:webHidden/>
            <w:sz w:val="20"/>
            <w:szCs w:val="20"/>
          </w:rPr>
          <w:t>.</w:t>
        </w:r>
      </w:hyperlink>
    </w:p>
    <w:p w14:paraId="7ED32727" w14:textId="11998344" w:rsidR="005616A2" w:rsidRPr="00AF5126" w:rsidRDefault="005616A2">
      <w:pPr>
        <w:pStyle w:val="TDC2"/>
        <w:rPr>
          <w:rFonts w:eastAsiaTheme="minorEastAsia"/>
          <w:noProof/>
          <w:color w:val="auto"/>
          <w:kern w:val="2"/>
          <w:sz w:val="20"/>
          <w:szCs w:val="20"/>
          <w14:ligatures w14:val="standardContextual"/>
        </w:rPr>
      </w:pPr>
      <w:hyperlink w:anchor="_Toc185534313" w:history="1">
        <w:r w:rsidRPr="00AF5126">
          <w:rPr>
            <w:rStyle w:val="Hipervnculo"/>
            <w:noProof/>
            <w:sz w:val="20"/>
            <w:szCs w:val="20"/>
          </w:rPr>
          <w:t>1.7. OBJETIVOS ANUALES, ESTRATEGIAS Y METAS.</w:t>
        </w:r>
      </w:hyperlink>
    </w:p>
    <w:p w14:paraId="059205D9" w14:textId="402FFAB5"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14" w:history="1">
        <w:r w:rsidRPr="00AF5126">
          <w:rPr>
            <w:rStyle w:val="Hipervnculo"/>
            <w:noProof/>
            <w:sz w:val="20"/>
            <w:szCs w:val="20"/>
          </w:rPr>
          <w:t>1.7.1. OBJETIVOS.</w:t>
        </w:r>
      </w:hyperlink>
    </w:p>
    <w:p w14:paraId="4DF700EA" w14:textId="5BA305B7"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15" w:history="1">
        <w:r w:rsidRPr="00AF5126">
          <w:rPr>
            <w:rStyle w:val="Hipervnculo"/>
            <w:noProof/>
            <w:sz w:val="20"/>
            <w:szCs w:val="20"/>
          </w:rPr>
          <w:t>1.7.2. ALINEACIÓN AL PLAN ESTATAL DE DESARROLLO 2023-2027</w:t>
        </w:r>
        <w:r w:rsidR="0055615A" w:rsidRPr="00AF5126">
          <w:rPr>
            <w:rStyle w:val="Hipervnculo"/>
            <w:noProof/>
            <w:sz w:val="20"/>
            <w:szCs w:val="20"/>
          </w:rPr>
          <w:t xml:space="preserve">. </w:t>
        </w:r>
      </w:hyperlink>
    </w:p>
    <w:p w14:paraId="17EAFBDC" w14:textId="347245A3"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16" w:history="1">
        <w:r w:rsidRPr="00AF5126">
          <w:rPr>
            <w:rStyle w:val="Hipervnculo"/>
            <w:noProof/>
            <w:sz w:val="20"/>
            <w:szCs w:val="20"/>
          </w:rPr>
          <w:t>1.7.3. PLAN INSTITUCIONAL DEL PODER LEGISLATIVO</w:t>
        </w:r>
        <w:r w:rsidR="0055615A" w:rsidRPr="00AF5126">
          <w:rPr>
            <w:rStyle w:val="Hipervnculo"/>
            <w:noProof/>
            <w:sz w:val="20"/>
            <w:szCs w:val="20"/>
          </w:rPr>
          <w:t>.</w:t>
        </w:r>
      </w:hyperlink>
    </w:p>
    <w:p w14:paraId="2CCCDB26" w14:textId="06DB169B"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17" w:history="1">
        <w:r w:rsidRPr="00AF5126">
          <w:rPr>
            <w:rStyle w:val="Hipervnculo"/>
            <w:noProof/>
            <w:sz w:val="20"/>
            <w:szCs w:val="20"/>
          </w:rPr>
          <w:t>1.7.4. ESTRATEGIAS Y METAS.</w:t>
        </w:r>
      </w:hyperlink>
    </w:p>
    <w:p w14:paraId="4A000B6F" w14:textId="4F9EE8D0"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18" w:history="1">
        <w:r w:rsidRPr="00AF5126">
          <w:rPr>
            <w:rStyle w:val="Hipervnculo"/>
            <w:noProof/>
            <w:sz w:val="20"/>
            <w:szCs w:val="20"/>
          </w:rPr>
          <w:t>1.7.5. MATRIZ DE INDICADORES PARA RESULTADOS DEL PODER LEGISLATIVO DEL ESTADO DE QUINTANA ROO DEL EJERCICIO 2025</w:t>
        </w:r>
        <w:r w:rsidR="0055615A" w:rsidRPr="00AF5126">
          <w:rPr>
            <w:rStyle w:val="Hipervnculo"/>
            <w:noProof/>
            <w:sz w:val="20"/>
            <w:szCs w:val="20"/>
          </w:rPr>
          <w:t>.</w:t>
        </w:r>
      </w:hyperlink>
    </w:p>
    <w:p w14:paraId="7EC377DD" w14:textId="70C19021" w:rsidR="005616A2" w:rsidRPr="00AF5126" w:rsidRDefault="005616A2">
      <w:pPr>
        <w:pStyle w:val="TDC2"/>
        <w:rPr>
          <w:rFonts w:eastAsiaTheme="minorEastAsia"/>
          <w:noProof/>
          <w:color w:val="auto"/>
          <w:kern w:val="2"/>
          <w:sz w:val="20"/>
          <w:szCs w:val="20"/>
          <w14:ligatures w14:val="standardContextual"/>
        </w:rPr>
      </w:pPr>
      <w:hyperlink w:anchor="_Toc185534319" w:history="1">
        <w:r w:rsidRPr="00AF5126">
          <w:rPr>
            <w:rStyle w:val="Hipervnculo"/>
            <w:noProof/>
            <w:sz w:val="20"/>
            <w:szCs w:val="20"/>
          </w:rPr>
          <w:t>1.8. DESCRIPCIÓN DE LOS RIESGOS RELEVANTES.</w:t>
        </w:r>
      </w:hyperlink>
    </w:p>
    <w:p w14:paraId="2BDA519F" w14:textId="782E565F"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0" w:history="1">
        <w:r w:rsidRPr="00AF5126">
          <w:rPr>
            <w:rStyle w:val="Hipervnculo"/>
            <w:noProof/>
            <w:sz w:val="20"/>
            <w:szCs w:val="20"/>
          </w:rPr>
          <w:t>1.8.1 RIESGOS RELEVANTES.</w:t>
        </w:r>
      </w:hyperlink>
    </w:p>
    <w:p w14:paraId="717A0FCF" w14:textId="3A6A3516"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1" w:history="1">
        <w:r w:rsidRPr="00AF5126">
          <w:rPr>
            <w:rStyle w:val="Hipervnculo"/>
            <w:noProof/>
            <w:sz w:val="20"/>
            <w:szCs w:val="20"/>
          </w:rPr>
          <w:t>1.8.2 DEUDA CONTINGENTE (</w:t>
        </w:r>
        <w:r w:rsidRPr="00AF5126">
          <w:rPr>
            <w:rStyle w:val="Hipervnculo"/>
            <w:i/>
            <w:noProof/>
            <w:sz w:val="20"/>
            <w:szCs w:val="20"/>
          </w:rPr>
          <w:t>ARTÍCULO 5 FRACCIÓN III LDFEFM).</w:t>
        </w:r>
      </w:hyperlink>
    </w:p>
    <w:p w14:paraId="72BD6A3D" w14:textId="586BF79F" w:rsidR="005616A2" w:rsidRPr="00AF5126" w:rsidRDefault="005616A2">
      <w:pPr>
        <w:pStyle w:val="TDC2"/>
        <w:rPr>
          <w:rFonts w:eastAsiaTheme="minorEastAsia"/>
          <w:noProof/>
          <w:color w:val="auto"/>
          <w:kern w:val="2"/>
          <w:sz w:val="20"/>
          <w:szCs w:val="20"/>
          <w14:ligatures w14:val="standardContextual"/>
        </w:rPr>
      </w:pPr>
      <w:hyperlink w:anchor="_Toc185534322" w:history="1">
        <w:r w:rsidRPr="00AF5126">
          <w:rPr>
            <w:rStyle w:val="Hipervnculo"/>
            <w:noProof/>
            <w:sz w:val="20"/>
            <w:szCs w:val="20"/>
          </w:rPr>
          <w:t>1.9. EJECUCIÓN DEL PRESUPUESTO DE EGRESOS 2025.</w:t>
        </w:r>
        <w:r w:rsidR="0055615A" w:rsidRPr="00AF5126">
          <w:rPr>
            <w:rStyle w:val="Hipervnculo"/>
            <w:noProof/>
            <w:sz w:val="20"/>
            <w:szCs w:val="20"/>
          </w:rPr>
          <w:t xml:space="preserve"> </w:t>
        </w:r>
      </w:hyperlink>
    </w:p>
    <w:p w14:paraId="67A191AE" w14:textId="56023992"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3" w:history="1">
        <w:r w:rsidRPr="00AF5126">
          <w:rPr>
            <w:rStyle w:val="Hipervnculo"/>
            <w:noProof/>
            <w:sz w:val="20"/>
            <w:szCs w:val="20"/>
          </w:rPr>
          <w:t>1.9.1. CLASIFICADOR POR OBJETO DEL GASTO.</w:t>
        </w:r>
      </w:hyperlink>
    </w:p>
    <w:p w14:paraId="3C5EB33A" w14:textId="532D2609"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4" w:history="1">
        <w:r w:rsidRPr="00AF5126">
          <w:rPr>
            <w:rStyle w:val="Hipervnculo"/>
            <w:noProof/>
            <w:sz w:val="20"/>
            <w:szCs w:val="20"/>
          </w:rPr>
          <w:t>1.9.2.  CLASIFICACIÓN ADMINISTRATIVA.</w:t>
        </w:r>
      </w:hyperlink>
    </w:p>
    <w:p w14:paraId="180E8AF2" w14:textId="0A9F6614"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5" w:history="1">
        <w:r w:rsidRPr="00AF5126">
          <w:rPr>
            <w:rStyle w:val="Hipervnculo"/>
            <w:noProof/>
            <w:sz w:val="20"/>
            <w:szCs w:val="20"/>
          </w:rPr>
          <w:t>1.9.3. CLASIFICACIÓN POR UNIDAD ADMINISTRATIVA.</w:t>
        </w:r>
      </w:hyperlink>
    </w:p>
    <w:p w14:paraId="00F51559" w14:textId="6250FB1E"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6" w:history="1">
        <w:r w:rsidRPr="00AF5126">
          <w:rPr>
            <w:rStyle w:val="Hipervnculo"/>
            <w:noProof/>
            <w:sz w:val="20"/>
            <w:szCs w:val="20"/>
          </w:rPr>
          <w:t>1.9.4. CLASIFICADOR FUNCIONAL DEL GASTO.</w:t>
        </w:r>
      </w:hyperlink>
    </w:p>
    <w:p w14:paraId="5540A9FC" w14:textId="470AA58F"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7" w:history="1">
        <w:r w:rsidRPr="00AF5126">
          <w:rPr>
            <w:rStyle w:val="Hipervnculo"/>
            <w:rFonts w:eastAsia="Bookman Old Style"/>
            <w:noProof/>
            <w:sz w:val="20"/>
            <w:szCs w:val="20"/>
          </w:rPr>
          <w:t xml:space="preserve">1.9.5. </w:t>
        </w:r>
        <w:r w:rsidRPr="00AF5126">
          <w:rPr>
            <w:rStyle w:val="Hipervnculo"/>
            <w:noProof/>
            <w:sz w:val="20"/>
            <w:szCs w:val="20"/>
          </w:rPr>
          <w:t>CLASIFICACIÓN POR TIPO DE GASTO.</w:t>
        </w:r>
      </w:hyperlink>
    </w:p>
    <w:p w14:paraId="2CC5FA4C" w14:textId="4D01BBC9"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8" w:history="1">
        <w:r w:rsidRPr="00AF5126">
          <w:rPr>
            <w:rStyle w:val="Hipervnculo"/>
            <w:noProof/>
            <w:sz w:val="20"/>
            <w:szCs w:val="20"/>
          </w:rPr>
          <w:t>1.9.6. PRIORIDADES DEL GASTO.</w:t>
        </w:r>
      </w:hyperlink>
    </w:p>
    <w:p w14:paraId="421FFB11" w14:textId="1CEDB5A1"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29" w:history="1">
        <w:r w:rsidRPr="00AF5126">
          <w:rPr>
            <w:rStyle w:val="Hipervnculo"/>
            <w:rFonts w:eastAsia="Bookman Old Style"/>
            <w:noProof/>
            <w:sz w:val="20"/>
            <w:szCs w:val="20"/>
          </w:rPr>
          <w:t xml:space="preserve">1.9.7. </w:t>
        </w:r>
        <w:r w:rsidRPr="00AF5126">
          <w:rPr>
            <w:rStyle w:val="Hipervnculo"/>
            <w:noProof/>
            <w:sz w:val="20"/>
            <w:szCs w:val="20"/>
          </w:rPr>
          <w:t>PROGRAMAS Y PROYECTOS.</w:t>
        </w:r>
      </w:hyperlink>
    </w:p>
    <w:p w14:paraId="5FEFA3A0" w14:textId="34082147" w:rsidR="005616A2" w:rsidRPr="00AF5126" w:rsidRDefault="005616A2">
      <w:pPr>
        <w:pStyle w:val="TDC2"/>
        <w:rPr>
          <w:rFonts w:eastAsiaTheme="minorEastAsia"/>
          <w:noProof/>
          <w:color w:val="auto"/>
          <w:kern w:val="2"/>
          <w:sz w:val="20"/>
          <w:szCs w:val="20"/>
          <w14:ligatures w14:val="standardContextual"/>
        </w:rPr>
      </w:pPr>
      <w:hyperlink w:anchor="_Toc185534330" w:history="1">
        <w:r w:rsidRPr="00AF5126">
          <w:rPr>
            <w:rStyle w:val="Hipervnculo"/>
            <w:noProof/>
            <w:sz w:val="20"/>
            <w:szCs w:val="20"/>
          </w:rPr>
          <w:t>1.10. PROYECTOS POR AMPLIACIÓN PRESUPUESTAL.</w:t>
        </w:r>
      </w:hyperlink>
    </w:p>
    <w:p w14:paraId="076512E9" w14:textId="0FA3AF12" w:rsidR="005616A2" w:rsidRPr="00AF5126" w:rsidRDefault="005616A2">
      <w:pPr>
        <w:pStyle w:val="TDC2"/>
        <w:rPr>
          <w:rFonts w:eastAsiaTheme="minorEastAsia"/>
          <w:noProof/>
          <w:color w:val="auto"/>
          <w:kern w:val="2"/>
          <w:sz w:val="20"/>
          <w:szCs w:val="20"/>
          <w14:ligatures w14:val="standardContextual"/>
        </w:rPr>
      </w:pPr>
      <w:hyperlink w:anchor="_Toc185534331" w:history="1">
        <w:r w:rsidRPr="00AF5126">
          <w:rPr>
            <w:rStyle w:val="Hipervnculo"/>
            <w:noProof/>
            <w:sz w:val="20"/>
            <w:szCs w:val="20"/>
          </w:rPr>
          <w:t>1.11.  SERVICIOS PERSONALES 2025.</w:t>
        </w:r>
        <w:r w:rsidR="0055615A" w:rsidRPr="00AF5126">
          <w:rPr>
            <w:rStyle w:val="Hipervnculo"/>
            <w:noProof/>
            <w:sz w:val="20"/>
            <w:szCs w:val="20"/>
          </w:rPr>
          <w:t xml:space="preserve"> </w:t>
        </w:r>
      </w:hyperlink>
    </w:p>
    <w:p w14:paraId="4B9329B2" w14:textId="44F27006"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32" w:history="1">
        <w:r w:rsidRPr="00AF5126">
          <w:rPr>
            <w:rStyle w:val="Hipervnculo"/>
            <w:noProof/>
            <w:sz w:val="20"/>
            <w:szCs w:val="20"/>
          </w:rPr>
          <w:t>1.11.1.  CUMPLIMIENTO DEL ARTÍCULO 10, LA FRACCION I INCISOS A Y B, DE LA LEY DE DISCIPLINA FINANCIERA PARA LAS ENTIDADES FEDERATIVAS Y LOS MUNICIPIOS.</w:t>
        </w:r>
        <w:r w:rsidR="0055615A" w:rsidRPr="00AF5126">
          <w:rPr>
            <w:rStyle w:val="Hipervnculo"/>
            <w:noProof/>
            <w:sz w:val="20"/>
            <w:szCs w:val="20"/>
          </w:rPr>
          <w:t xml:space="preserve"> </w:t>
        </w:r>
      </w:hyperlink>
    </w:p>
    <w:p w14:paraId="67B35C37" w14:textId="2196077F"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33" w:history="1">
        <w:r w:rsidRPr="00AF5126">
          <w:rPr>
            <w:rStyle w:val="Hipervnculo"/>
            <w:noProof/>
            <w:sz w:val="20"/>
            <w:szCs w:val="20"/>
          </w:rPr>
          <w:t>1.11.2. CUMPLIMIENTO DEL ARTÍCULO 10, LA FRACCION II INCISOS A Y B, DE LA LEY DE DISCIPLINA FINANCIERA PARA LAS ENTIDADES FEDERATIVAS Y LOS MUNICIPIOS.</w:t>
        </w:r>
        <w:r w:rsidR="0055615A" w:rsidRPr="00AF5126">
          <w:rPr>
            <w:rStyle w:val="Hipervnculo"/>
            <w:noProof/>
            <w:sz w:val="20"/>
            <w:szCs w:val="20"/>
          </w:rPr>
          <w:t xml:space="preserve"> </w:t>
        </w:r>
      </w:hyperlink>
    </w:p>
    <w:p w14:paraId="66E59FEA" w14:textId="0A185C08"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34" w:history="1">
        <w:r w:rsidRPr="00AF5126">
          <w:rPr>
            <w:rStyle w:val="Hipervnculo"/>
            <w:noProof/>
            <w:sz w:val="20"/>
            <w:szCs w:val="20"/>
          </w:rPr>
          <w:t>1.11.3. ANALÍTICO DE PLAZAS 2025.</w:t>
        </w:r>
      </w:hyperlink>
    </w:p>
    <w:p w14:paraId="1234D078" w14:textId="0F71A795"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35" w:history="1">
        <w:r w:rsidRPr="00AF5126">
          <w:rPr>
            <w:rStyle w:val="Hipervnculo"/>
            <w:noProof/>
            <w:sz w:val="20"/>
            <w:szCs w:val="20"/>
          </w:rPr>
          <w:t>1.11.4. CLASIFICACIÓN DE SERVICIOS PERSONALES POR CATEGORÍA FORMATO 6 D).</w:t>
        </w:r>
      </w:hyperlink>
    </w:p>
    <w:p w14:paraId="0F2E33C2" w14:textId="4D62DF7A" w:rsidR="005616A2" w:rsidRPr="00AF5126" w:rsidRDefault="005616A2">
      <w:pPr>
        <w:pStyle w:val="TDC2"/>
        <w:rPr>
          <w:rFonts w:eastAsiaTheme="minorEastAsia"/>
          <w:noProof/>
          <w:color w:val="auto"/>
          <w:kern w:val="2"/>
          <w:sz w:val="20"/>
          <w:szCs w:val="20"/>
          <w14:ligatures w14:val="standardContextual"/>
        </w:rPr>
      </w:pPr>
      <w:hyperlink w:anchor="_Toc185534336" w:history="1">
        <w:r w:rsidRPr="00AF5126">
          <w:rPr>
            <w:rStyle w:val="Hipervnculo"/>
            <w:noProof/>
            <w:sz w:val="20"/>
            <w:szCs w:val="20"/>
          </w:rPr>
          <w:t>1.11.5.  INFORME SOBRE ESTUDIOS ACTUARIALES – LDFEFM.</w:t>
        </w:r>
      </w:hyperlink>
    </w:p>
    <w:p w14:paraId="7A845ABC" w14:textId="6F0ADE72"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37" w:history="1">
        <w:r w:rsidRPr="00AF5126">
          <w:rPr>
            <w:rStyle w:val="Hipervnculo"/>
            <w:noProof/>
            <w:sz w:val="20"/>
            <w:szCs w:val="20"/>
          </w:rPr>
          <w:t>1.11.6. TABULADOR DE SUELDOS MENSUAL (IMPORTES BRUTOS)</w:t>
        </w:r>
        <w:r w:rsidR="0055615A" w:rsidRPr="00AF5126">
          <w:rPr>
            <w:noProof/>
            <w:webHidden/>
            <w:sz w:val="20"/>
            <w:szCs w:val="20"/>
          </w:rPr>
          <w:t>.</w:t>
        </w:r>
      </w:hyperlink>
    </w:p>
    <w:p w14:paraId="4299E684" w14:textId="3EEA0442" w:rsidR="005616A2" w:rsidRPr="00AF5126" w:rsidRDefault="005616A2">
      <w:pPr>
        <w:pStyle w:val="TDC2"/>
        <w:rPr>
          <w:rFonts w:eastAsiaTheme="minorEastAsia"/>
          <w:noProof/>
          <w:color w:val="auto"/>
          <w:kern w:val="2"/>
          <w:sz w:val="20"/>
          <w:szCs w:val="20"/>
          <w14:ligatures w14:val="standardContextual"/>
        </w:rPr>
      </w:pPr>
      <w:hyperlink w:anchor="_Toc185534338" w:history="1">
        <w:r w:rsidRPr="00AF5126">
          <w:rPr>
            <w:rStyle w:val="Hipervnculo"/>
            <w:noProof/>
            <w:sz w:val="20"/>
            <w:szCs w:val="20"/>
          </w:rPr>
          <w:t>1.12. ADEUDO DE EJERCICIOS FISCALES ANTERIORES.</w:t>
        </w:r>
      </w:hyperlink>
    </w:p>
    <w:p w14:paraId="252D387C" w14:textId="792B10B9" w:rsidR="005616A2" w:rsidRPr="00AF5126" w:rsidRDefault="005616A2">
      <w:pPr>
        <w:pStyle w:val="TDC2"/>
        <w:rPr>
          <w:rFonts w:eastAsiaTheme="minorEastAsia"/>
          <w:noProof/>
          <w:color w:val="auto"/>
          <w:kern w:val="2"/>
          <w:sz w:val="20"/>
          <w:szCs w:val="20"/>
          <w14:ligatures w14:val="standardContextual"/>
        </w:rPr>
      </w:pPr>
      <w:hyperlink w:anchor="_Toc185534339" w:history="1">
        <w:r w:rsidRPr="00AF5126">
          <w:rPr>
            <w:rStyle w:val="Hipervnculo"/>
            <w:noProof/>
            <w:sz w:val="20"/>
            <w:szCs w:val="20"/>
          </w:rPr>
          <w:t>1.13.  FUENTES DE FINANCIAMIENTO PARA EL EJERCICIO FISCAL 2025.</w:t>
        </w:r>
      </w:hyperlink>
    </w:p>
    <w:p w14:paraId="52DCC16A" w14:textId="18BA00FC" w:rsidR="005616A2" w:rsidRPr="00AF5126" w:rsidRDefault="005616A2">
      <w:pPr>
        <w:pStyle w:val="TDC2"/>
        <w:rPr>
          <w:rFonts w:eastAsiaTheme="minorEastAsia"/>
          <w:noProof/>
          <w:color w:val="auto"/>
          <w:kern w:val="2"/>
          <w:sz w:val="20"/>
          <w:szCs w:val="20"/>
          <w14:ligatures w14:val="standardContextual"/>
        </w:rPr>
      </w:pPr>
      <w:hyperlink w:anchor="_Toc185534340" w:history="1">
        <w:r w:rsidRPr="00AF5126">
          <w:rPr>
            <w:rStyle w:val="Hipervnculo"/>
            <w:noProof/>
            <w:sz w:val="20"/>
            <w:szCs w:val="20"/>
          </w:rPr>
          <w:t>1.14.  FORMATOS A QUE HACE REFERENCIA LA LEY DE DISCIPLINA FINANCIERA DE LAS ENTIDADES FEDERATIVAS Y LOS MUNICIPIOS.</w:t>
        </w:r>
        <w:r w:rsidRPr="00AF5126">
          <w:rPr>
            <w:noProof/>
            <w:webHidden/>
            <w:sz w:val="20"/>
            <w:szCs w:val="20"/>
          </w:rPr>
          <w:fldChar w:fldCharType="begin"/>
        </w:r>
        <w:r w:rsidRPr="00AF5126">
          <w:rPr>
            <w:noProof/>
            <w:webHidden/>
            <w:sz w:val="20"/>
            <w:szCs w:val="20"/>
          </w:rPr>
          <w:instrText xml:space="preserve"> PAGEREF _Toc185534340 \h </w:instrText>
        </w:r>
        <w:r w:rsidRPr="00AF5126">
          <w:rPr>
            <w:noProof/>
            <w:webHidden/>
            <w:sz w:val="20"/>
            <w:szCs w:val="20"/>
          </w:rPr>
        </w:r>
        <w:r w:rsidRPr="00AF5126">
          <w:rPr>
            <w:noProof/>
            <w:webHidden/>
            <w:sz w:val="20"/>
            <w:szCs w:val="20"/>
          </w:rPr>
          <w:fldChar w:fldCharType="separate"/>
        </w:r>
        <w:r w:rsidR="00D260EA">
          <w:rPr>
            <w:noProof/>
            <w:webHidden/>
            <w:sz w:val="20"/>
            <w:szCs w:val="20"/>
          </w:rPr>
          <w:t>25</w:t>
        </w:r>
        <w:r w:rsidRPr="00AF5126">
          <w:rPr>
            <w:noProof/>
            <w:webHidden/>
            <w:sz w:val="20"/>
            <w:szCs w:val="20"/>
          </w:rPr>
          <w:fldChar w:fldCharType="end"/>
        </w:r>
      </w:hyperlink>
    </w:p>
    <w:p w14:paraId="79F4ED93" w14:textId="2293F341"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41" w:history="1">
        <w:r w:rsidRPr="00AF5126">
          <w:rPr>
            <w:rStyle w:val="Hipervnculo"/>
            <w:noProof/>
            <w:sz w:val="20"/>
            <w:szCs w:val="20"/>
          </w:rPr>
          <w:t>1.14.1 PROYECCIONES Y RESULTADOS DE LOS INGRESOS Y EGRESOS-LDF</w:t>
        </w:r>
        <w:r w:rsidR="0055615A" w:rsidRPr="00AF5126">
          <w:rPr>
            <w:rStyle w:val="Hipervnculo"/>
            <w:noProof/>
            <w:sz w:val="20"/>
            <w:szCs w:val="20"/>
          </w:rPr>
          <w:t xml:space="preserve">. </w:t>
        </w:r>
      </w:hyperlink>
      <w:r w:rsidR="0055615A" w:rsidRPr="00AF5126">
        <w:rPr>
          <w:sz w:val="20"/>
          <w:szCs w:val="20"/>
        </w:rPr>
        <w:t xml:space="preserve"> </w:t>
      </w:r>
    </w:p>
    <w:p w14:paraId="444B1A16" w14:textId="1A6F0376"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42" w:history="1">
        <w:r w:rsidRPr="00AF5126">
          <w:rPr>
            <w:rStyle w:val="Hipervnculo"/>
            <w:noProof/>
            <w:sz w:val="20"/>
            <w:szCs w:val="20"/>
          </w:rPr>
          <w:t>1.1</w:t>
        </w:r>
        <w:r w:rsidR="00F23706">
          <w:rPr>
            <w:rStyle w:val="Hipervnculo"/>
            <w:noProof/>
            <w:sz w:val="20"/>
            <w:szCs w:val="20"/>
          </w:rPr>
          <w:t>4</w:t>
        </w:r>
        <w:r w:rsidRPr="00AF5126">
          <w:rPr>
            <w:rStyle w:val="Hipervnculo"/>
            <w:noProof/>
            <w:sz w:val="20"/>
            <w:szCs w:val="20"/>
          </w:rPr>
          <w:t>.1.1 PROYECCIONES DE FINANZAS PUBLICAS.</w:t>
        </w:r>
      </w:hyperlink>
    </w:p>
    <w:p w14:paraId="1034973C" w14:textId="130AA724" w:rsidR="005616A2" w:rsidRPr="00AF5126" w:rsidRDefault="005616A2">
      <w:pPr>
        <w:pStyle w:val="TDC4"/>
        <w:rPr>
          <w:rFonts w:eastAsiaTheme="minorEastAsia" w:cs="Calibri"/>
          <w:b w:val="0"/>
          <w:bCs w:val="0"/>
          <w:color w:val="auto"/>
          <w:kern w:val="2"/>
          <w:sz w:val="20"/>
          <w:szCs w:val="20"/>
          <w14:ligatures w14:val="standardContextual"/>
        </w:rPr>
      </w:pPr>
      <w:hyperlink w:anchor="_Toc185534343" w:history="1">
        <w:r w:rsidRPr="00AF5126">
          <w:rPr>
            <w:rStyle w:val="Hipervnculo"/>
            <w:rFonts w:cs="Calibri"/>
            <w:b w:val="0"/>
            <w:bCs w:val="0"/>
            <w:sz w:val="20"/>
            <w:szCs w:val="20"/>
          </w:rPr>
          <w:t>1.14.1.1.1 FORMATO 7 A) PROYECCIONES DE INGRESOS-LDF.</w:t>
        </w:r>
      </w:hyperlink>
      <w:r w:rsidR="0055615A" w:rsidRPr="00AF5126">
        <w:rPr>
          <w:rFonts w:eastAsiaTheme="minorEastAsia" w:cs="Calibri"/>
          <w:b w:val="0"/>
          <w:bCs w:val="0"/>
          <w:color w:val="auto"/>
          <w:kern w:val="2"/>
          <w:sz w:val="20"/>
          <w:szCs w:val="20"/>
          <w14:ligatures w14:val="standardContextual"/>
        </w:rPr>
        <w:t xml:space="preserve"> </w:t>
      </w:r>
    </w:p>
    <w:p w14:paraId="4C9A9916" w14:textId="0CF7ED37" w:rsidR="005616A2" w:rsidRPr="00AF5126" w:rsidRDefault="005616A2">
      <w:pPr>
        <w:pStyle w:val="TDC4"/>
        <w:rPr>
          <w:rFonts w:eastAsiaTheme="minorEastAsia" w:cs="Calibri"/>
          <w:b w:val="0"/>
          <w:bCs w:val="0"/>
          <w:color w:val="auto"/>
          <w:kern w:val="2"/>
          <w:sz w:val="20"/>
          <w:szCs w:val="20"/>
          <w14:ligatures w14:val="standardContextual"/>
        </w:rPr>
      </w:pPr>
      <w:hyperlink w:anchor="_Toc185534344" w:history="1">
        <w:r w:rsidRPr="00AF5126">
          <w:rPr>
            <w:rStyle w:val="Hipervnculo"/>
            <w:rFonts w:cs="Calibri"/>
            <w:b w:val="0"/>
            <w:bCs w:val="0"/>
            <w:sz w:val="20"/>
            <w:szCs w:val="20"/>
          </w:rPr>
          <w:t>1.14.1.1.2 FORMATO 7 B) PROYECCIONES DE EGRESOS-LDF.</w:t>
        </w:r>
      </w:hyperlink>
    </w:p>
    <w:p w14:paraId="61EFB4FC" w14:textId="186CE453"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45" w:history="1">
        <w:r w:rsidRPr="00AF5126">
          <w:rPr>
            <w:rStyle w:val="Hipervnculo"/>
            <w:noProof/>
            <w:sz w:val="20"/>
            <w:szCs w:val="20"/>
          </w:rPr>
          <w:t>1.14.1.2 RESULTADOS DE LAS FINANZAS PÚBLICAS.</w:t>
        </w:r>
      </w:hyperlink>
    </w:p>
    <w:p w14:paraId="43FF1923" w14:textId="60A41B1C" w:rsidR="005616A2" w:rsidRPr="00AF5126" w:rsidRDefault="005616A2">
      <w:pPr>
        <w:pStyle w:val="TDC4"/>
        <w:rPr>
          <w:rFonts w:eastAsiaTheme="minorEastAsia" w:cs="Calibri"/>
          <w:b w:val="0"/>
          <w:bCs w:val="0"/>
          <w:color w:val="auto"/>
          <w:kern w:val="2"/>
          <w:sz w:val="20"/>
          <w:szCs w:val="20"/>
          <w14:ligatures w14:val="standardContextual"/>
        </w:rPr>
      </w:pPr>
      <w:hyperlink w:anchor="_Toc185534346" w:history="1">
        <w:r w:rsidRPr="00AF5126">
          <w:rPr>
            <w:rStyle w:val="Hipervnculo"/>
            <w:rFonts w:cs="Calibri"/>
            <w:b w:val="0"/>
            <w:bCs w:val="0"/>
            <w:sz w:val="20"/>
            <w:szCs w:val="20"/>
          </w:rPr>
          <w:t>1.14.1.2.1 FORMATO 7 C) RESULTADOS DE INGRESOS-LDF.</w:t>
        </w:r>
      </w:hyperlink>
    </w:p>
    <w:p w14:paraId="2C743BA4" w14:textId="28331838" w:rsidR="005616A2" w:rsidRPr="00AF5126" w:rsidRDefault="005616A2">
      <w:pPr>
        <w:pStyle w:val="TDC4"/>
        <w:rPr>
          <w:rFonts w:eastAsiaTheme="minorEastAsia" w:cs="Calibri"/>
          <w:b w:val="0"/>
          <w:bCs w:val="0"/>
          <w:color w:val="auto"/>
          <w:kern w:val="2"/>
          <w:sz w:val="20"/>
          <w:szCs w:val="20"/>
          <w14:ligatures w14:val="standardContextual"/>
        </w:rPr>
      </w:pPr>
      <w:hyperlink w:anchor="_Toc185534347" w:history="1">
        <w:r w:rsidRPr="00AF5126">
          <w:rPr>
            <w:rStyle w:val="Hipervnculo"/>
            <w:rFonts w:cs="Calibri"/>
            <w:b w:val="0"/>
            <w:bCs w:val="0"/>
            <w:sz w:val="20"/>
            <w:szCs w:val="20"/>
          </w:rPr>
          <w:t>1.14.1.2.2. FORMATO 7 D) RESULTADOS DE EGRESOS-LDF.</w:t>
        </w:r>
      </w:hyperlink>
    </w:p>
    <w:p w14:paraId="0220D9F3" w14:textId="44B395D9" w:rsidR="005616A2" w:rsidRPr="00AF5126" w:rsidRDefault="005616A2">
      <w:pPr>
        <w:pStyle w:val="TDC3"/>
        <w:tabs>
          <w:tab w:val="right" w:leader="dot" w:pos="10019"/>
        </w:tabs>
        <w:rPr>
          <w:rFonts w:eastAsiaTheme="minorEastAsia"/>
          <w:noProof/>
          <w:color w:val="auto"/>
          <w:kern w:val="2"/>
          <w:sz w:val="20"/>
          <w:szCs w:val="20"/>
          <w14:ligatures w14:val="standardContextual"/>
        </w:rPr>
      </w:pPr>
      <w:hyperlink w:anchor="_Toc185534348" w:history="1">
        <w:r w:rsidRPr="00AF5126">
          <w:rPr>
            <w:rStyle w:val="Hipervnculo"/>
            <w:noProof/>
            <w:sz w:val="20"/>
            <w:szCs w:val="20"/>
          </w:rPr>
          <w:t>1.14.2. BALANCE PRESUPUESTARIO.</w:t>
        </w:r>
      </w:hyperlink>
    </w:p>
    <w:p w14:paraId="33E0D5D6" w14:textId="4155EAD0" w:rsidR="0054448A" w:rsidRPr="00754BB6" w:rsidRDefault="00B26631" w:rsidP="0054448A">
      <w:pPr>
        <w:tabs>
          <w:tab w:val="left" w:pos="7110"/>
        </w:tabs>
        <w:rPr>
          <w:rFonts w:eastAsia="Arial"/>
          <w:b/>
          <w:sz w:val="20"/>
          <w:szCs w:val="20"/>
        </w:rPr>
      </w:pPr>
      <w:r w:rsidRPr="00754BB6">
        <w:rPr>
          <w:rFonts w:eastAsia="Arial"/>
          <w:b/>
          <w:sz w:val="24"/>
          <w:szCs w:val="24"/>
        </w:rPr>
        <w:fldChar w:fldCharType="end"/>
      </w:r>
    </w:p>
    <w:p w14:paraId="37B21D20" w14:textId="77777777" w:rsidR="0054448A" w:rsidRPr="00D573A6" w:rsidRDefault="0054448A" w:rsidP="0054448A">
      <w:pPr>
        <w:tabs>
          <w:tab w:val="left" w:pos="7110"/>
        </w:tabs>
        <w:rPr>
          <w:rFonts w:eastAsia="Arial"/>
          <w:b/>
          <w:sz w:val="16"/>
          <w:szCs w:val="16"/>
        </w:rPr>
      </w:pPr>
    </w:p>
    <w:p w14:paraId="65AFE609" w14:textId="77777777" w:rsidR="0054448A" w:rsidRPr="00D573A6" w:rsidRDefault="0054448A" w:rsidP="0054448A">
      <w:pPr>
        <w:tabs>
          <w:tab w:val="left" w:pos="7110"/>
        </w:tabs>
        <w:rPr>
          <w:rFonts w:eastAsia="Arial"/>
          <w:b/>
          <w:sz w:val="16"/>
          <w:szCs w:val="16"/>
        </w:rPr>
      </w:pPr>
    </w:p>
    <w:p w14:paraId="07684FAA" w14:textId="77777777" w:rsidR="0054448A" w:rsidRPr="00D573A6" w:rsidRDefault="0054448A" w:rsidP="0054448A">
      <w:pPr>
        <w:tabs>
          <w:tab w:val="left" w:pos="7110"/>
        </w:tabs>
        <w:rPr>
          <w:rFonts w:eastAsia="Arial"/>
          <w:b/>
          <w:sz w:val="16"/>
          <w:szCs w:val="16"/>
        </w:rPr>
      </w:pPr>
    </w:p>
    <w:p w14:paraId="5F3C97EB" w14:textId="77777777" w:rsidR="0054448A" w:rsidRPr="00D573A6" w:rsidRDefault="0054448A" w:rsidP="0054448A">
      <w:pPr>
        <w:tabs>
          <w:tab w:val="left" w:pos="7110"/>
        </w:tabs>
        <w:rPr>
          <w:rFonts w:eastAsia="Arial"/>
          <w:b/>
          <w:sz w:val="16"/>
          <w:szCs w:val="16"/>
        </w:rPr>
      </w:pPr>
    </w:p>
    <w:p w14:paraId="3638E80D" w14:textId="77777777" w:rsidR="0054448A" w:rsidRPr="00D573A6" w:rsidRDefault="0054448A" w:rsidP="0054448A">
      <w:pPr>
        <w:tabs>
          <w:tab w:val="left" w:pos="7110"/>
        </w:tabs>
        <w:rPr>
          <w:rFonts w:eastAsia="Arial"/>
          <w:b/>
          <w:sz w:val="16"/>
          <w:szCs w:val="16"/>
        </w:rPr>
      </w:pPr>
    </w:p>
    <w:p w14:paraId="3FF83931" w14:textId="77777777" w:rsidR="0054448A" w:rsidRPr="00D573A6" w:rsidRDefault="0054448A" w:rsidP="0054448A">
      <w:pPr>
        <w:tabs>
          <w:tab w:val="left" w:pos="7110"/>
        </w:tabs>
        <w:rPr>
          <w:rFonts w:eastAsia="Arial"/>
          <w:b/>
          <w:sz w:val="16"/>
          <w:szCs w:val="16"/>
        </w:rPr>
      </w:pPr>
    </w:p>
    <w:p w14:paraId="109047C1" w14:textId="77777777" w:rsidR="0054448A" w:rsidRPr="00D573A6" w:rsidRDefault="0054448A" w:rsidP="0054448A">
      <w:pPr>
        <w:tabs>
          <w:tab w:val="left" w:pos="7110"/>
        </w:tabs>
        <w:rPr>
          <w:rFonts w:eastAsia="Arial"/>
          <w:b/>
          <w:sz w:val="16"/>
          <w:szCs w:val="16"/>
        </w:rPr>
      </w:pPr>
    </w:p>
    <w:p w14:paraId="7E969484" w14:textId="77777777" w:rsidR="0054448A" w:rsidRPr="00D573A6" w:rsidRDefault="0054448A" w:rsidP="0054448A">
      <w:pPr>
        <w:tabs>
          <w:tab w:val="left" w:pos="7110"/>
        </w:tabs>
        <w:rPr>
          <w:rFonts w:eastAsia="Arial"/>
          <w:b/>
          <w:sz w:val="16"/>
          <w:szCs w:val="16"/>
        </w:rPr>
      </w:pPr>
    </w:p>
    <w:p w14:paraId="1087C7EB" w14:textId="77777777" w:rsidR="0054448A" w:rsidRPr="00D573A6" w:rsidRDefault="0054448A" w:rsidP="0054448A">
      <w:pPr>
        <w:tabs>
          <w:tab w:val="left" w:pos="7110"/>
        </w:tabs>
        <w:rPr>
          <w:rFonts w:eastAsia="Arial"/>
          <w:b/>
          <w:sz w:val="16"/>
          <w:szCs w:val="16"/>
        </w:rPr>
      </w:pPr>
    </w:p>
    <w:p w14:paraId="0A9E7EA8" w14:textId="7D6DBB42" w:rsidR="00F26200" w:rsidRPr="00D573A6" w:rsidRDefault="00F26200" w:rsidP="00F26200">
      <w:pPr>
        <w:tabs>
          <w:tab w:val="left" w:pos="8112"/>
        </w:tabs>
        <w:rPr>
          <w:rFonts w:eastAsia="Arial"/>
          <w:b/>
          <w:sz w:val="16"/>
          <w:szCs w:val="16"/>
        </w:rPr>
      </w:pPr>
      <w:r w:rsidRPr="00D573A6">
        <w:rPr>
          <w:rFonts w:eastAsia="Arial"/>
          <w:b/>
          <w:sz w:val="16"/>
          <w:szCs w:val="16"/>
        </w:rPr>
        <w:tab/>
      </w:r>
    </w:p>
    <w:p w14:paraId="3BDA0CA5" w14:textId="5F23CB5C" w:rsidR="00C5668C" w:rsidRPr="00D573A6" w:rsidRDefault="00C5668C" w:rsidP="00F26200">
      <w:pPr>
        <w:tabs>
          <w:tab w:val="left" w:pos="8112"/>
        </w:tabs>
        <w:rPr>
          <w:rFonts w:eastAsia="Arial"/>
          <w:b/>
          <w:sz w:val="16"/>
          <w:szCs w:val="16"/>
        </w:rPr>
      </w:pPr>
      <w:r w:rsidRPr="00D573A6">
        <w:rPr>
          <w:rFonts w:eastAsia="Arial"/>
          <w:sz w:val="16"/>
          <w:szCs w:val="16"/>
        </w:rPr>
        <w:br w:type="page"/>
      </w:r>
    </w:p>
    <w:p w14:paraId="32198639" w14:textId="3B3000AD" w:rsidR="00D90855" w:rsidRPr="00D573A6" w:rsidRDefault="0023128F" w:rsidP="00AF79DE">
      <w:pPr>
        <w:pStyle w:val="Ttulo1"/>
        <w:jc w:val="both"/>
        <w:rPr>
          <w:rFonts w:ascii="Calibri" w:hAnsi="Calibri" w:cs="Calibri"/>
          <w:sz w:val="24"/>
          <w:szCs w:val="24"/>
        </w:rPr>
      </w:pPr>
      <w:bookmarkStart w:id="1" w:name="_Toc185534304"/>
      <w:r w:rsidRPr="00D573A6">
        <w:rPr>
          <w:rFonts w:ascii="Calibri" w:hAnsi="Calibri" w:cs="Calibri"/>
          <w:sz w:val="24"/>
          <w:szCs w:val="24"/>
        </w:rPr>
        <w:lastRenderedPageBreak/>
        <w:t>1</w:t>
      </w:r>
      <w:r w:rsidR="007C63A3" w:rsidRPr="00D573A6">
        <w:rPr>
          <w:rFonts w:ascii="Calibri" w:hAnsi="Calibri" w:cs="Calibri"/>
          <w:sz w:val="24"/>
          <w:szCs w:val="24"/>
        </w:rPr>
        <w:t>.</w:t>
      </w:r>
      <w:r w:rsidR="009C29C2" w:rsidRPr="00D573A6">
        <w:rPr>
          <w:rFonts w:ascii="Calibri" w:hAnsi="Calibri" w:cs="Calibri"/>
          <w:sz w:val="24"/>
          <w:szCs w:val="24"/>
        </w:rPr>
        <w:t xml:space="preserve"> </w:t>
      </w:r>
      <w:r w:rsidR="007C63A3" w:rsidRPr="00D573A6">
        <w:rPr>
          <w:rFonts w:ascii="Calibri" w:hAnsi="Calibri" w:cs="Calibri"/>
          <w:sz w:val="24"/>
          <w:szCs w:val="24"/>
        </w:rPr>
        <w:t>PRESUPUESTO</w:t>
      </w:r>
      <w:r w:rsidR="009C29C2" w:rsidRPr="00D573A6">
        <w:rPr>
          <w:rFonts w:ascii="Calibri" w:hAnsi="Calibri" w:cs="Calibri"/>
          <w:sz w:val="24"/>
          <w:szCs w:val="24"/>
        </w:rPr>
        <w:t xml:space="preserve"> </w:t>
      </w:r>
      <w:r w:rsidR="007C63A3" w:rsidRPr="00D573A6">
        <w:rPr>
          <w:rFonts w:ascii="Calibri" w:hAnsi="Calibri" w:cs="Calibri"/>
          <w:sz w:val="24"/>
          <w:szCs w:val="24"/>
        </w:rPr>
        <w:t>DE</w:t>
      </w:r>
      <w:r w:rsidR="009C29C2" w:rsidRPr="00D573A6">
        <w:rPr>
          <w:rFonts w:ascii="Calibri" w:hAnsi="Calibri" w:cs="Calibri"/>
          <w:sz w:val="24"/>
          <w:szCs w:val="24"/>
        </w:rPr>
        <w:t xml:space="preserve"> </w:t>
      </w:r>
      <w:r w:rsidR="007C63A3" w:rsidRPr="00D573A6">
        <w:rPr>
          <w:rFonts w:ascii="Calibri" w:hAnsi="Calibri" w:cs="Calibri"/>
          <w:sz w:val="24"/>
          <w:szCs w:val="24"/>
        </w:rPr>
        <w:t>EGRESOS</w:t>
      </w:r>
      <w:r w:rsidR="009C29C2" w:rsidRPr="00D573A6">
        <w:rPr>
          <w:rFonts w:ascii="Calibri" w:hAnsi="Calibri" w:cs="Calibri"/>
          <w:sz w:val="24"/>
          <w:szCs w:val="24"/>
        </w:rPr>
        <w:t xml:space="preserve"> </w:t>
      </w:r>
      <w:r w:rsidR="007C63A3" w:rsidRPr="00D573A6">
        <w:rPr>
          <w:rFonts w:ascii="Calibri" w:hAnsi="Calibri" w:cs="Calibri"/>
          <w:sz w:val="24"/>
          <w:szCs w:val="24"/>
        </w:rPr>
        <w:t>DEL</w:t>
      </w:r>
      <w:r w:rsidR="009C29C2" w:rsidRPr="00D573A6">
        <w:rPr>
          <w:rFonts w:ascii="Calibri" w:hAnsi="Calibri" w:cs="Calibri"/>
          <w:sz w:val="24"/>
          <w:szCs w:val="24"/>
        </w:rPr>
        <w:t xml:space="preserve"> </w:t>
      </w:r>
      <w:r w:rsidR="007C63A3" w:rsidRPr="00D573A6">
        <w:rPr>
          <w:rFonts w:ascii="Calibri" w:hAnsi="Calibri" w:cs="Calibri"/>
          <w:sz w:val="24"/>
          <w:szCs w:val="24"/>
        </w:rPr>
        <w:t>PODER</w:t>
      </w:r>
      <w:r w:rsidR="009C29C2" w:rsidRPr="00D573A6">
        <w:rPr>
          <w:rFonts w:ascii="Calibri" w:hAnsi="Calibri" w:cs="Calibri"/>
          <w:sz w:val="24"/>
          <w:szCs w:val="24"/>
        </w:rPr>
        <w:t xml:space="preserve"> </w:t>
      </w:r>
      <w:r w:rsidR="007C63A3" w:rsidRPr="00D573A6">
        <w:rPr>
          <w:rFonts w:ascii="Calibri" w:hAnsi="Calibri" w:cs="Calibri"/>
          <w:sz w:val="24"/>
          <w:szCs w:val="24"/>
        </w:rPr>
        <w:t>LEGISLATIVO</w:t>
      </w:r>
      <w:r w:rsidR="00794CAB" w:rsidRPr="00D573A6">
        <w:rPr>
          <w:rFonts w:ascii="Calibri" w:hAnsi="Calibri" w:cs="Calibri"/>
          <w:sz w:val="24"/>
          <w:szCs w:val="24"/>
        </w:rPr>
        <w:t xml:space="preserve"> PARA EL EJERCICIO FISCAL 2025</w:t>
      </w:r>
      <w:r w:rsidR="00103D91" w:rsidRPr="00D573A6">
        <w:rPr>
          <w:rFonts w:ascii="Calibri" w:hAnsi="Calibri" w:cs="Calibri"/>
          <w:sz w:val="24"/>
          <w:szCs w:val="24"/>
        </w:rPr>
        <w:t>.</w:t>
      </w:r>
      <w:bookmarkEnd w:id="1"/>
    </w:p>
    <w:p w14:paraId="14621772" w14:textId="77777777" w:rsidR="00E74D86" w:rsidRPr="00D573A6" w:rsidRDefault="00E74D86" w:rsidP="006D10A4">
      <w:pPr>
        <w:tabs>
          <w:tab w:val="left" w:pos="9072"/>
        </w:tabs>
        <w:spacing w:after="3" w:line="251" w:lineRule="auto"/>
        <w:ind w:left="565" w:right="640" w:hanging="10"/>
        <w:jc w:val="both"/>
        <w:rPr>
          <w:rFonts w:eastAsia="Arial"/>
          <w:b/>
          <w:sz w:val="16"/>
          <w:szCs w:val="16"/>
        </w:rPr>
      </w:pPr>
    </w:p>
    <w:p w14:paraId="4455F1F3" w14:textId="64B86708" w:rsidR="00D90855" w:rsidRPr="00AF5126" w:rsidRDefault="00086776" w:rsidP="00754BB6">
      <w:pPr>
        <w:pStyle w:val="Ttulo2"/>
        <w:tabs>
          <w:tab w:val="left" w:pos="7225"/>
        </w:tabs>
        <w:ind w:left="0" w:firstLine="0"/>
        <w:jc w:val="center"/>
        <w:rPr>
          <w:rFonts w:ascii="Calibri" w:hAnsi="Calibri" w:cs="Calibri"/>
          <w:sz w:val="20"/>
          <w:szCs w:val="20"/>
        </w:rPr>
      </w:pPr>
      <w:bookmarkStart w:id="2" w:name="_Toc185534305"/>
      <w:r w:rsidRPr="00AF5126">
        <w:rPr>
          <w:rFonts w:ascii="Calibri" w:hAnsi="Calibri" w:cs="Calibri"/>
          <w:sz w:val="20"/>
          <w:szCs w:val="20"/>
        </w:rPr>
        <w:t>1</w:t>
      </w:r>
      <w:r w:rsidR="008A31B1" w:rsidRPr="00AF5126">
        <w:rPr>
          <w:rFonts w:ascii="Calibri" w:hAnsi="Calibri" w:cs="Calibri"/>
          <w:sz w:val="20"/>
          <w:szCs w:val="20"/>
        </w:rPr>
        <w:t>.1</w:t>
      </w:r>
      <w:r w:rsidRPr="00AF5126">
        <w:rPr>
          <w:rFonts w:ascii="Calibri" w:hAnsi="Calibri" w:cs="Calibri"/>
          <w:sz w:val="20"/>
          <w:szCs w:val="20"/>
        </w:rPr>
        <w:t>.</w:t>
      </w:r>
      <w:r w:rsidR="009C29C2" w:rsidRPr="00AF5126">
        <w:rPr>
          <w:rFonts w:ascii="Calibri" w:hAnsi="Calibri" w:cs="Calibri"/>
          <w:sz w:val="20"/>
          <w:szCs w:val="20"/>
        </w:rPr>
        <w:t xml:space="preserve"> </w:t>
      </w:r>
      <w:r w:rsidR="005D762C" w:rsidRPr="00AF5126">
        <w:rPr>
          <w:rFonts w:ascii="Calibri" w:hAnsi="Calibri" w:cs="Calibri"/>
          <w:sz w:val="20"/>
          <w:szCs w:val="20"/>
        </w:rPr>
        <w:t>INTRODUCCIÓN</w:t>
      </w:r>
      <w:r w:rsidR="00103D91" w:rsidRPr="00AF5126">
        <w:rPr>
          <w:rFonts w:ascii="Calibri" w:hAnsi="Calibri" w:cs="Calibri"/>
          <w:sz w:val="20"/>
          <w:szCs w:val="20"/>
        </w:rPr>
        <w:t>.</w:t>
      </w:r>
      <w:bookmarkEnd w:id="2"/>
    </w:p>
    <w:p w14:paraId="74A73F65" w14:textId="3D88ACAB" w:rsidR="00E74D86" w:rsidRPr="00D573A6" w:rsidRDefault="009C29C2" w:rsidP="0054448A">
      <w:pPr>
        <w:tabs>
          <w:tab w:val="left" w:pos="9356"/>
          <w:tab w:val="left" w:pos="9498"/>
        </w:tabs>
        <w:spacing w:after="3" w:line="251" w:lineRule="auto"/>
        <w:ind w:right="140"/>
        <w:jc w:val="both"/>
        <w:rPr>
          <w:rFonts w:eastAsia="Arial"/>
          <w:b/>
          <w:sz w:val="16"/>
          <w:szCs w:val="16"/>
        </w:rPr>
      </w:pPr>
      <w:r w:rsidRPr="00D573A6">
        <w:rPr>
          <w:rFonts w:eastAsia="Arial"/>
          <w:b/>
          <w:sz w:val="16"/>
          <w:szCs w:val="16"/>
        </w:rPr>
        <w:t xml:space="preserve">       </w:t>
      </w:r>
    </w:p>
    <w:p w14:paraId="217095B0" w14:textId="520CA834" w:rsidR="00C35D65" w:rsidRPr="00D573A6" w:rsidRDefault="00086776" w:rsidP="00754BB6">
      <w:pPr>
        <w:spacing w:after="3" w:line="276" w:lineRule="auto"/>
        <w:jc w:val="both"/>
        <w:rPr>
          <w:rFonts w:eastAsia="Arial"/>
          <w:sz w:val="16"/>
          <w:szCs w:val="16"/>
        </w:rPr>
      </w:pP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presente</w:t>
      </w:r>
      <w:r w:rsidR="009C29C2" w:rsidRPr="00D573A6">
        <w:rPr>
          <w:rFonts w:eastAsia="Arial"/>
          <w:sz w:val="16"/>
          <w:szCs w:val="16"/>
        </w:rPr>
        <w:t xml:space="preserve"> </w:t>
      </w:r>
      <w:r w:rsidRPr="00D573A6">
        <w:rPr>
          <w:rFonts w:eastAsia="Arial"/>
          <w:sz w:val="16"/>
          <w:szCs w:val="16"/>
        </w:rPr>
        <w:t>documento</w:t>
      </w:r>
      <w:r w:rsidR="009C29C2" w:rsidRPr="00D573A6">
        <w:rPr>
          <w:rFonts w:eastAsia="Arial"/>
          <w:sz w:val="16"/>
          <w:szCs w:val="16"/>
        </w:rPr>
        <w:t xml:space="preserve"> </w:t>
      </w:r>
      <w:r w:rsidR="00E74D86" w:rsidRPr="00D573A6">
        <w:rPr>
          <w:rFonts w:eastAsia="Arial"/>
          <w:sz w:val="16"/>
          <w:szCs w:val="16"/>
        </w:rPr>
        <w:t>contiene</w:t>
      </w:r>
      <w:r w:rsidR="009C29C2" w:rsidRPr="00D573A6">
        <w:rPr>
          <w:rFonts w:eastAsia="Arial"/>
          <w:sz w:val="16"/>
          <w:szCs w:val="16"/>
        </w:rPr>
        <w:t xml:space="preserve"> </w:t>
      </w:r>
      <w:r w:rsidR="00E74D86" w:rsidRPr="00D573A6">
        <w:rPr>
          <w:rFonts w:eastAsia="Arial"/>
          <w:sz w:val="16"/>
          <w:szCs w:val="16"/>
        </w:rPr>
        <w:t>el</w:t>
      </w:r>
      <w:r w:rsidR="009C29C2" w:rsidRPr="00D573A6">
        <w:rPr>
          <w:rFonts w:eastAsia="Arial"/>
          <w:sz w:val="16"/>
          <w:szCs w:val="16"/>
        </w:rPr>
        <w:t xml:space="preserve"> </w:t>
      </w:r>
      <w:r w:rsidR="00E74D86" w:rsidRPr="00D573A6">
        <w:rPr>
          <w:rFonts w:eastAsia="Arial"/>
          <w:sz w:val="16"/>
          <w:szCs w:val="16"/>
        </w:rPr>
        <w:t>desglose</w:t>
      </w:r>
      <w:r w:rsidR="009C29C2" w:rsidRPr="00D573A6">
        <w:rPr>
          <w:rFonts w:eastAsia="Arial"/>
          <w:sz w:val="16"/>
          <w:szCs w:val="16"/>
        </w:rPr>
        <w:t xml:space="preserve"> </w:t>
      </w:r>
      <w:r w:rsidR="00E74D86" w:rsidRPr="00D573A6">
        <w:rPr>
          <w:rFonts w:eastAsia="Arial"/>
          <w:sz w:val="16"/>
          <w:szCs w:val="16"/>
        </w:rPr>
        <w:t>de</w:t>
      </w:r>
      <w:r w:rsidR="009C29C2" w:rsidRPr="00D573A6">
        <w:rPr>
          <w:rFonts w:eastAsia="Arial"/>
          <w:sz w:val="16"/>
          <w:szCs w:val="16"/>
        </w:rPr>
        <w:t xml:space="preserve"> </w:t>
      </w:r>
      <w:r w:rsidR="00E74D86" w:rsidRPr="00D573A6">
        <w:rPr>
          <w:rFonts w:eastAsia="Arial"/>
          <w:sz w:val="16"/>
          <w:szCs w:val="16"/>
        </w:rPr>
        <w:t>los</w:t>
      </w:r>
      <w:r w:rsidR="009C29C2" w:rsidRPr="00D573A6">
        <w:rPr>
          <w:rFonts w:eastAsia="Arial"/>
          <w:sz w:val="16"/>
          <w:szCs w:val="16"/>
        </w:rPr>
        <w:t xml:space="preserve"> </w:t>
      </w:r>
      <w:r w:rsidR="00E74D86" w:rsidRPr="00D573A6">
        <w:rPr>
          <w:rFonts w:eastAsia="Arial"/>
          <w:sz w:val="16"/>
          <w:szCs w:val="16"/>
        </w:rPr>
        <w:t>recursos</w:t>
      </w:r>
      <w:r w:rsidR="009C29C2" w:rsidRPr="00D573A6">
        <w:rPr>
          <w:rFonts w:eastAsia="Arial"/>
          <w:sz w:val="16"/>
          <w:szCs w:val="16"/>
        </w:rPr>
        <w:t xml:space="preserve"> </w:t>
      </w:r>
      <w:r w:rsidR="00E74D86" w:rsidRPr="00D573A6">
        <w:rPr>
          <w:rFonts w:eastAsia="Arial"/>
          <w:sz w:val="16"/>
          <w:szCs w:val="16"/>
        </w:rPr>
        <w:t>que</w:t>
      </w:r>
      <w:r w:rsidR="009C29C2" w:rsidRPr="00D573A6">
        <w:rPr>
          <w:rFonts w:eastAsia="Arial"/>
          <w:sz w:val="16"/>
          <w:szCs w:val="16"/>
        </w:rPr>
        <w:t xml:space="preserve"> </w:t>
      </w:r>
      <w:r w:rsidR="00E74D86" w:rsidRPr="00D573A6">
        <w:rPr>
          <w:rFonts w:eastAsia="Arial"/>
          <w:sz w:val="16"/>
          <w:szCs w:val="16"/>
        </w:rPr>
        <w:t>el</w:t>
      </w:r>
      <w:r w:rsidR="009C29C2" w:rsidRPr="00D573A6">
        <w:rPr>
          <w:rFonts w:eastAsia="Arial"/>
          <w:sz w:val="16"/>
          <w:szCs w:val="16"/>
        </w:rPr>
        <w:t xml:space="preserve"> </w:t>
      </w:r>
      <w:r w:rsidR="00E74D86" w:rsidRPr="00D573A6">
        <w:rPr>
          <w:rFonts w:eastAsia="Arial"/>
          <w:sz w:val="16"/>
          <w:szCs w:val="16"/>
        </w:rPr>
        <w:t>Poder</w:t>
      </w:r>
      <w:r w:rsidR="009C29C2" w:rsidRPr="00D573A6">
        <w:rPr>
          <w:rFonts w:eastAsia="Arial"/>
          <w:sz w:val="16"/>
          <w:szCs w:val="16"/>
        </w:rPr>
        <w:t xml:space="preserve"> </w:t>
      </w:r>
      <w:r w:rsidR="00E74D86" w:rsidRPr="00D573A6">
        <w:rPr>
          <w:rFonts w:eastAsia="Arial"/>
          <w:sz w:val="16"/>
          <w:szCs w:val="16"/>
        </w:rPr>
        <w:t>Legislativo</w:t>
      </w:r>
      <w:r w:rsidR="009C29C2" w:rsidRPr="00D573A6">
        <w:rPr>
          <w:rFonts w:eastAsia="Arial"/>
          <w:sz w:val="16"/>
          <w:szCs w:val="16"/>
        </w:rPr>
        <w:t xml:space="preserve"> </w:t>
      </w:r>
      <w:r w:rsidR="00546B96" w:rsidRPr="00D573A6">
        <w:rPr>
          <w:rFonts w:eastAsia="Arial"/>
          <w:sz w:val="16"/>
          <w:szCs w:val="16"/>
        </w:rPr>
        <w:t>propone para su ejecución</w:t>
      </w:r>
      <w:r w:rsidR="009C29C2" w:rsidRPr="00D573A6">
        <w:rPr>
          <w:rFonts w:eastAsia="Arial"/>
          <w:sz w:val="16"/>
          <w:szCs w:val="16"/>
        </w:rPr>
        <w:t xml:space="preserve"> </w:t>
      </w:r>
      <w:r w:rsidR="00E74D86" w:rsidRPr="00D573A6">
        <w:rPr>
          <w:rFonts w:eastAsia="Arial"/>
          <w:sz w:val="16"/>
          <w:szCs w:val="16"/>
        </w:rPr>
        <w:t>en</w:t>
      </w:r>
      <w:r w:rsidR="009C29C2" w:rsidRPr="00D573A6">
        <w:rPr>
          <w:rFonts w:eastAsia="Arial"/>
          <w:sz w:val="16"/>
          <w:szCs w:val="16"/>
        </w:rPr>
        <w:t xml:space="preserve"> </w:t>
      </w:r>
      <w:r w:rsidR="00E74D86" w:rsidRPr="00D573A6">
        <w:rPr>
          <w:rFonts w:eastAsia="Arial"/>
          <w:sz w:val="16"/>
          <w:szCs w:val="16"/>
        </w:rPr>
        <w:t>el</w:t>
      </w:r>
      <w:r w:rsidR="009C29C2" w:rsidRPr="00D573A6">
        <w:rPr>
          <w:rFonts w:eastAsia="Arial"/>
          <w:sz w:val="16"/>
          <w:szCs w:val="16"/>
        </w:rPr>
        <w:t xml:space="preserve"> </w:t>
      </w:r>
      <w:r w:rsidR="00E74D86" w:rsidRPr="00D573A6">
        <w:rPr>
          <w:rFonts w:eastAsia="Arial"/>
          <w:sz w:val="16"/>
          <w:szCs w:val="16"/>
        </w:rPr>
        <w:t>Ejercicio</w:t>
      </w:r>
      <w:r w:rsidR="009C29C2" w:rsidRPr="00D573A6">
        <w:rPr>
          <w:rFonts w:eastAsia="Arial"/>
          <w:sz w:val="16"/>
          <w:szCs w:val="16"/>
        </w:rPr>
        <w:t xml:space="preserve"> </w:t>
      </w:r>
      <w:r w:rsidR="00E74D86" w:rsidRPr="00D573A6">
        <w:rPr>
          <w:rFonts w:eastAsia="Arial"/>
          <w:sz w:val="16"/>
          <w:szCs w:val="16"/>
        </w:rPr>
        <w:t>Fiscal</w:t>
      </w:r>
      <w:r w:rsidR="009C29C2" w:rsidRPr="00D573A6">
        <w:rPr>
          <w:rFonts w:eastAsia="Arial"/>
          <w:sz w:val="16"/>
          <w:szCs w:val="16"/>
        </w:rPr>
        <w:t xml:space="preserve"> </w:t>
      </w:r>
      <w:r w:rsidR="00E74D86" w:rsidRPr="00D573A6">
        <w:rPr>
          <w:rFonts w:eastAsia="Arial"/>
          <w:sz w:val="16"/>
          <w:szCs w:val="16"/>
        </w:rPr>
        <w:t>202</w:t>
      </w:r>
      <w:r w:rsidR="00584E69" w:rsidRPr="00D573A6">
        <w:rPr>
          <w:rFonts w:eastAsia="Arial"/>
          <w:sz w:val="16"/>
          <w:szCs w:val="16"/>
        </w:rPr>
        <w:t>5</w:t>
      </w:r>
      <w:r w:rsidR="00E74D86" w:rsidRPr="00D573A6">
        <w:rPr>
          <w:rFonts w:eastAsia="Arial"/>
          <w:sz w:val="16"/>
          <w:szCs w:val="16"/>
        </w:rPr>
        <w:t>,</w:t>
      </w:r>
      <w:r w:rsidR="009C29C2" w:rsidRPr="00D573A6">
        <w:rPr>
          <w:rFonts w:eastAsia="Arial"/>
          <w:sz w:val="16"/>
          <w:szCs w:val="16"/>
        </w:rPr>
        <w:t xml:space="preserve"> </w:t>
      </w:r>
      <w:r w:rsidR="00E74D86" w:rsidRPr="00D573A6">
        <w:rPr>
          <w:rFonts w:eastAsia="Arial"/>
          <w:sz w:val="16"/>
          <w:szCs w:val="16"/>
        </w:rPr>
        <w:t>reúne</w:t>
      </w:r>
      <w:r w:rsidR="009C29C2" w:rsidRPr="00D573A6">
        <w:rPr>
          <w:rFonts w:eastAsia="Arial"/>
          <w:sz w:val="16"/>
          <w:szCs w:val="16"/>
        </w:rPr>
        <w:t xml:space="preserve"> </w:t>
      </w:r>
      <w:r w:rsidR="00E74D86" w:rsidRPr="00D573A6">
        <w:rPr>
          <w:rFonts w:eastAsia="Arial"/>
          <w:sz w:val="16"/>
          <w:szCs w:val="16"/>
        </w:rPr>
        <w:t>la</w:t>
      </w:r>
      <w:r w:rsidR="009C29C2" w:rsidRPr="00D573A6">
        <w:rPr>
          <w:rFonts w:eastAsia="Arial"/>
          <w:sz w:val="16"/>
          <w:szCs w:val="16"/>
        </w:rPr>
        <w:t xml:space="preserve"> </w:t>
      </w:r>
      <w:r w:rsidR="00E74D86" w:rsidRPr="00D573A6">
        <w:rPr>
          <w:rFonts w:eastAsia="Arial"/>
          <w:sz w:val="16"/>
          <w:szCs w:val="16"/>
        </w:rPr>
        <w:t>normatividad</w:t>
      </w:r>
      <w:r w:rsidR="009C29C2" w:rsidRPr="00D573A6">
        <w:rPr>
          <w:rFonts w:eastAsia="Arial"/>
          <w:sz w:val="16"/>
          <w:szCs w:val="16"/>
        </w:rPr>
        <w:t xml:space="preserve"> </w:t>
      </w:r>
      <w:r w:rsidR="00E74D86" w:rsidRPr="00D573A6">
        <w:rPr>
          <w:rFonts w:eastAsia="Arial"/>
          <w:sz w:val="16"/>
          <w:szCs w:val="16"/>
        </w:rPr>
        <w:t>necesaria,</w:t>
      </w:r>
      <w:r w:rsidR="009C29C2" w:rsidRPr="00D573A6">
        <w:rPr>
          <w:rFonts w:eastAsia="Arial"/>
          <w:sz w:val="16"/>
          <w:szCs w:val="16"/>
        </w:rPr>
        <w:t xml:space="preserve"> </w:t>
      </w:r>
      <w:r w:rsidR="00E74D86" w:rsidRPr="00D573A6">
        <w:rPr>
          <w:rFonts w:eastAsia="Arial"/>
          <w:sz w:val="16"/>
          <w:szCs w:val="16"/>
        </w:rPr>
        <w:t>que</w:t>
      </w:r>
      <w:r w:rsidR="009C29C2" w:rsidRPr="00D573A6">
        <w:rPr>
          <w:rFonts w:eastAsia="Arial"/>
          <w:sz w:val="16"/>
          <w:szCs w:val="16"/>
        </w:rPr>
        <w:t xml:space="preserve"> </w:t>
      </w:r>
      <w:r w:rsidR="00E74D86" w:rsidRPr="00D573A6">
        <w:rPr>
          <w:rFonts w:eastAsia="Arial"/>
          <w:sz w:val="16"/>
          <w:szCs w:val="16"/>
        </w:rPr>
        <w:t>en</w:t>
      </w:r>
      <w:r w:rsidR="009C29C2" w:rsidRPr="00D573A6">
        <w:rPr>
          <w:rFonts w:eastAsia="Arial"/>
          <w:sz w:val="16"/>
          <w:szCs w:val="16"/>
        </w:rPr>
        <w:t xml:space="preserve"> </w:t>
      </w:r>
      <w:r w:rsidR="00E74D86" w:rsidRPr="00D573A6">
        <w:rPr>
          <w:rFonts w:eastAsia="Arial"/>
          <w:sz w:val="16"/>
          <w:szCs w:val="16"/>
        </w:rPr>
        <w:t>los</w:t>
      </w:r>
      <w:r w:rsidR="009C29C2" w:rsidRPr="00D573A6">
        <w:rPr>
          <w:rFonts w:eastAsia="Arial"/>
          <w:sz w:val="16"/>
          <w:szCs w:val="16"/>
        </w:rPr>
        <w:t xml:space="preserve"> </w:t>
      </w:r>
      <w:r w:rsidR="00AA64E4" w:rsidRPr="00D573A6">
        <w:rPr>
          <w:rFonts w:eastAsia="Arial"/>
          <w:sz w:val="16"/>
          <w:szCs w:val="16"/>
        </w:rPr>
        <w:t>últimos</w:t>
      </w:r>
      <w:r w:rsidR="009C29C2" w:rsidRPr="00D573A6">
        <w:rPr>
          <w:rFonts w:eastAsia="Arial"/>
          <w:sz w:val="16"/>
          <w:szCs w:val="16"/>
        </w:rPr>
        <w:t xml:space="preserve"> </w:t>
      </w:r>
      <w:r w:rsidR="00E74D86" w:rsidRPr="00D573A6">
        <w:rPr>
          <w:rFonts w:eastAsia="Arial"/>
          <w:sz w:val="16"/>
          <w:szCs w:val="16"/>
        </w:rPr>
        <w:t>años</w:t>
      </w:r>
      <w:r w:rsidR="009C29C2" w:rsidRPr="00D573A6">
        <w:rPr>
          <w:rFonts w:eastAsia="Arial"/>
          <w:sz w:val="16"/>
          <w:szCs w:val="16"/>
        </w:rPr>
        <w:t xml:space="preserve"> </w:t>
      </w:r>
      <w:r w:rsidR="00E74D86" w:rsidRPr="00D573A6">
        <w:rPr>
          <w:rFonts w:eastAsia="Arial"/>
          <w:sz w:val="16"/>
          <w:szCs w:val="16"/>
        </w:rPr>
        <w:t>ha</w:t>
      </w:r>
      <w:r w:rsidR="009C29C2" w:rsidRPr="00D573A6">
        <w:rPr>
          <w:rFonts w:eastAsia="Arial"/>
          <w:sz w:val="16"/>
          <w:szCs w:val="16"/>
        </w:rPr>
        <w:t xml:space="preserve"> </w:t>
      </w:r>
      <w:r w:rsidR="00E74D86" w:rsidRPr="00D573A6">
        <w:rPr>
          <w:rFonts w:eastAsia="Arial"/>
          <w:sz w:val="16"/>
          <w:szCs w:val="16"/>
        </w:rPr>
        <w:t>sido</w:t>
      </w:r>
      <w:r w:rsidR="009C29C2" w:rsidRPr="00D573A6">
        <w:rPr>
          <w:rFonts w:eastAsia="Arial"/>
          <w:sz w:val="16"/>
          <w:szCs w:val="16"/>
        </w:rPr>
        <w:t xml:space="preserve"> </w:t>
      </w:r>
      <w:r w:rsidR="00E74D86" w:rsidRPr="00D573A6">
        <w:rPr>
          <w:rFonts w:eastAsia="Arial"/>
          <w:sz w:val="16"/>
          <w:szCs w:val="16"/>
        </w:rPr>
        <w:t>una</w:t>
      </w:r>
      <w:r w:rsidR="009C29C2" w:rsidRPr="00D573A6">
        <w:rPr>
          <w:rFonts w:eastAsia="Arial"/>
          <w:sz w:val="16"/>
          <w:szCs w:val="16"/>
        </w:rPr>
        <w:t xml:space="preserve"> </w:t>
      </w:r>
      <w:r w:rsidR="00E74D86" w:rsidRPr="00D573A6">
        <w:rPr>
          <w:rFonts w:eastAsia="Arial"/>
          <w:sz w:val="16"/>
          <w:szCs w:val="16"/>
        </w:rPr>
        <w:t>constante</w:t>
      </w:r>
      <w:r w:rsidR="009C29C2" w:rsidRPr="00D573A6">
        <w:rPr>
          <w:rFonts w:eastAsia="Arial"/>
          <w:sz w:val="16"/>
          <w:szCs w:val="16"/>
        </w:rPr>
        <w:t xml:space="preserve"> </w:t>
      </w:r>
      <w:r w:rsidR="009D7AB9" w:rsidRPr="00D573A6">
        <w:rPr>
          <w:rFonts w:eastAsia="Arial"/>
          <w:sz w:val="16"/>
          <w:szCs w:val="16"/>
        </w:rPr>
        <w:t>en</w:t>
      </w:r>
      <w:r w:rsidR="009C29C2" w:rsidRPr="00D573A6">
        <w:rPr>
          <w:rFonts w:eastAsia="Arial"/>
          <w:sz w:val="16"/>
          <w:szCs w:val="16"/>
        </w:rPr>
        <w:t xml:space="preserve"> </w:t>
      </w:r>
      <w:r w:rsidR="009D7AB9" w:rsidRPr="00D573A6">
        <w:rPr>
          <w:rFonts w:eastAsia="Arial"/>
          <w:sz w:val="16"/>
          <w:szCs w:val="16"/>
        </w:rPr>
        <w:t>materia</w:t>
      </w:r>
      <w:r w:rsidR="009C29C2" w:rsidRPr="00D573A6">
        <w:rPr>
          <w:rFonts w:eastAsia="Arial"/>
          <w:sz w:val="16"/>
          <w:szCs w:val="16"/>
        </w:rPr>
        <w:t xml:space="preserve"> </w:t>
      </w:r>
      <w:r w:rsidR="009D7AB9" w:rsidRPr="00D573A6">
        <w:rPr>
          <w:rFonts w:eastAsia="Arial"/>
          <w:sz w:val="16"/>
          <w:szCs w:val="16"/>
        </w:rPr>
        <w:t>de</w:t>
      </w:r>
      <w:r w:rsidR="009C29C2" w:rsidRPr="00D573A6">
        <w:rPr>
          <w:rFonts w:eastAsia="Arial"/>
          <w:sz w:val="16"/>
          <w:szCs w:val="16"/>
        </w:rPr>
        <w:t xml:space="preserve"> </w:t>
      </w:r>
      <w:r w:rsidR="009D7AB9" w:rsidRPr="00D573A6">
        <w:rPr>
          <w:rFonts w:eastAsia="Arial"/>
          <w:sz w:val="16"/>
          <w:szCs w:val="16"/>
        </w:rPr>
        <w:t>transparencia,</w:t>
      </w:r>
      <w:r w:rsidR="009C29C2" w:rsidRPr="00D573A6">
        <w:rPr>
          <w:rFonts w:eastAsia="Arial"/>
          <w:sz w:val="16"/>
          <w:szCs w:val="16"/>
        </w:rPr>
        <w:t xml:space="preserve"> </w:t>
      </w:r>
      <w:r w:rsidR="009D7AB9" w:rsidRPr="00D573A6">
        <w:rPr>
          <w:rFonts w:eastAsia="Arial"/>
          <w:sz w:val="16"/>
          <w:szCs w:val="16"/>
        </w:rPr>
        <w:t>armonización</w:t>
      </w:r>
      <w:r w:rsidR="009C29C2" w:rsidRPr="00D573A6">
        <w:rPr>
          <w:rFonts w:eastAsia="Arial"/>
          <w:sz w:val="16"/>
          <w:szCs w:val="16"/>
        </w:rPr>
        <w:t xml:space="preserve"> </w:t>
      </w:r>
      <w:r w:rsidR="00AA64E4" w:rsidRPr="00D573A6">
        <w:rPr>
          <w:rFonts w:eastAsia="Arial"/>
          <w:sz w:val="16"/>
          <w:szCs w:val="16"/>
        </w:rPr>
        <w:t>contable,</w:t>
      </w:r>
      <w:r w:rsidR="009C29C2" w:rsidRPr="00D573A6">
        <w:rPr>
          <w:rFonts w:eastAsia="Arial"/>
          <w:sz w:val="16"/>
          <w:szCs w:val="16"/>
        </w:rPr>
        <w:t xml:space="preserve"> </w:t>
      </w:r>
      <w:r w:rsidR="00AA64E4" w:rsidRPr="00D573A6">
        <w:rPr>
          <w:rFonts w:eastAsia="Arial"/>
          <w:sz w:val="16"/>
          <w:szCs w:val="16"/>
        </w:rPr>
        <w:t>disciplina</w:t>
      </w:r>
      <w:r w:rsidR="009C29C2" w:rsidRPr="00D573A6">
        <w:rPr>
          <w:rFonts w:eastAsia="Arial"/>
          <w:sz w:val="16"/>
          <w:szCs w:val="16"/>
        </w:rPr>
        <w:t xml:space="preserve"> </w:t>
      </w:r>
      <w:r w:rsidR="009D7AB9" w:rsidRPr="00D573A6">
        <w:rPr>
          <w:rFonts w:eastAsia="Arial"/>
          <w:sz w:val="16"/>
          <w:szCs w:val="16"/>
        </w:rPr>
        <w:t>financiera</w:t>
      </w:r>
      <w:r w:rsidR="009C29C2" w:rsidRPr="00D573A6">
        <w:rPr>
          <w:rFonts w:eastAsia="Arial"/>
          <w:sz w:val="16"/>
          <w:szCs w:val="16"/>
        </w:rPr>
        <w:t xml:space="preserve"> </w:t>
      </w:r>
      <w:r w:rsidR="00C35D65" w:rsidRPr="00D573A6">
        <w:rPr>
          <w:rFonts w:eastAsia="Arial"/>
          <w:sz w:val="16"/>
          <w:szCs w:val="16"/>
        </w:rPr>
        <w:t>y</w:t>
      </w:r>
      <w:r w:rsidR="009C29C2" w:rsidRPr="00D573A6">
        <w:rPr>
          <w:rFonts w:eastAsia="Arial"/>
          <w:sz w:val="16"/>
          <w:szCs w:val="16"/>
        </w:rPr>
        <w:t xml:space="preserve"> </w:t>
      </w:r>
      <w:r w:rsidR="009E0519" w:rsidRPr="00D573A6">
        <w:rPr>
          <w:rFonts w:eastAsia="Arial"/>
          <w:sz w:val="16"/>
          <w:szCs w:val="16"/>
        </w:rPr>
        <w:t>P</w:t>
      </w:r>
      <w:r w:rsidR="00C35D65" w:rsidRPr="00D573A6">
        <w:rPr>
          <w:rFonts w:eastAsia="Arial"/>
          <w:sz w:val="16"/>
          <w:szCs w:val="16"/>
        </w:rPr>
        <w:t>resupuesto</w:t>
      </w:r>
      <w:r w:rsidR="009C29C2" w:rsidRPr="00D573A6">
        <w:rPr>
          <w:rFonts w:eastAsia="Arial"/>
          <w:sz w:val="16"/>
          <w:szCs w:val="16"/>
        </w:rPr>
        <w:t xml:space="preserve"> </w:t>
      </w:r>
      <w:r w:rsidR="00C35D65" w:rsidRPr="00D573A6">
        <w:rPr>
          <w:rFonts w:eastAsia="Arial"/>
          <w:sz w:val="16"/>
          <w:szCs w:val="16"/>
        </w:rPr>
        <w:t>basado</w:t>
      </w:r>
      <w:r w:rsidR="009C29C2" w:rsidRPr="00D573A6">
        <w:rPr>
          <w:rFonts w:eastAsia="Arial"/>
          <w:sz w:val="16"/>
          <w:szCs w:val="16"/>
        </w:rPr>
        <w:t xml:space="preserve"> </w:t>
      </w:r>
      <w:r w:rsidR="00C35D65" w:rsidRPr="00D573A6">
        <w:rPr>
          <w:rFonts w:eastAsia="Arial"/>
          <w:sz w:val="16"/>
          <w:szCs w:val="16"/>
        </w:rPr>
        <w:t>en</w:t>
      </w:r>
      <w:r w:rsidR="009C29C2" w:rsidRPr="00D573A6">
        <w:rPr>
          <w:rFonts w:eastAsia="Arial"/>
          <w:sz w:val="16"/>
          <w:szCs w:val="16"/>
        </w:rPr>
        <w:t xml:space="preserve"> </w:t>
      </w:r>
      <w:r w:rsidR="009E0519" w:rsidRPr="00D573A6">
        <w:rPr>
          <w:rFonts w:eastAsia="Arial"/>
          <w:sz w:val="16"/>
          <w:szCs w:val="16"/>
        </w:rPr>
        <w:t>R</w:t>
      </w:r>
      <w:r w:rsidR="00C35D65" w:rsidRPr="00D573A6">
        <w:rPr>
          <w:rFonts w:eastAsia="Arial"/>
          <w:sz w:val="16"/>
          <w:szCs w:val="16"/>
        </w:rPr>
        <w:t>esultados.</w:t>
      </w:r>
    </w:p>
    <w:p w14:paraId="2BA0FB1F" w14:textId="38F6819E" w:rsidR="00086776" w:rsidRPr="00D573A6" w:rsidRDefault="009C29C2" w:rsidP="0098749B">
      <w:pPr>
        <w:tabs>
          <w:tab w:val="left" w:pos="9072"/>
          <w:tab w:val="left" w:pos="9214"/>
          <w:tab w:val="left" w:pos="9356"/>
        </w:tabs>
        <w:spacing w:after="3" w:line="276" w:lineRule="auto"/>
        <w:ind w:firstLine="555"/>
        <w:jc w:val="both"/>
        <w:rPr>
          <w:rFonts w:eastAsia="Arial"/>
          <w:sz w:val="16"/>
          <w:szCs w:val="16"/>
        </w:rPr>
      </w:pPr>
      <w:r w:rsidRPr="00D573A6">
        <w:rPr>
          <w:rFonts w:eastAsia="Arial"/>
          <w:sz w:val="16"/>
          <w:szCs w:val="16"/>
        </w:rPr>
        <w:t xml:space="preserve"> </w:t>
      </w:r>
    </w:p>
    <w:p w14:paraId="0043AB55" w14:textId="11558A55" w:rsidR="009D7AB9" w:rsidRPr="00D573A6" w:rsidRDefault="009E0519" w:rsidP="00754BB6">
      <w:pPr>
        <w:spacing w:after="3" w:line="276" w:lineRule="auto"/>
        <w:jc w:val="both"/>
        <w:rPr>
          <w:rFonts w:eastAsia="Arial"/>
          <w:sz w:val="16"/>
          <w:szCs w:val="16"/>
        </w:rPr>
      </w:pPr>
      <w:r w:rsidRPr="00D573A6">
        <w:rPr>
          <w:rFonts w:eastAsia="Arial"/>
          <w:sz w:val="16"/>
          <w:szCs w:val="16"/>
        </w:rPr>
        <w:t>Se i</w:t>
      </w:r>
      <w:r w:rsidR="009D7AB9" w:rsidRPr="00D573A6">
        <w:rPr>
          <w:rFonts w:eastAsia="Arial"/>
          <w:sz w:val="16"/>
          <w:szCs w:val="16"/>
        </w:rPr>
        <w:t>ncluye</w:t>
      </w:r>
      <w:r w:rsidR="00103D91" w:rsidRPr="00D573A6">
        <w:rPr>
          <w:rFonts w:eastAsia="Arial"/>
          <w:sz w:val="16"/>
          <w:szCs w:val="16"/>
        </w:rPr>
        <w:t>n</w:t>
      </w:r>
      <w:r w:rsidR="009C29C2" w:rsidRPr="00D573A6">
        <w:rPr>
          <w:rFonts w:eastAsia="Arial"/>
          <w:sz w:val="16"/>
          <w:szCs w:val="16"/>
        </w:rPr>
        <w:t xml:space="preserve"> </w:t>
      </w:r>
      <w:r w:rsidR="009D7AB9" w:rsidRPr="00D573A6">
        <w:rPr>
          <w:rFonts w:eastAsia="Arial"/>
          <w:sz w:val="16"/>
          <w:szCs w:val="16"/>
        </w:rPr>
        <w:t>los</w:t>
      </w:r>
      <w:r w:rsidR="009C29C2" w:rsidRPr="00D573A6">
        <w:rPr>
          <w:rFonts w:eastAsia="Arial"/>
          <w:sz w:val="16"/>
          <w:szCs w:val="16"/>
        </w:rPr>
        <w:t xml:space="preserve"> </w:t>
      </w:r>
      <w:r w:rsidR="009D7AB9" w:rsidRPr="00D573A6">
        <w:rPr>
          <w:rFonts w:eastAsia="Arial"/>
          <w:sz w:val="16"/>
          <w:szCs w:val="16"/>
        </w:rPr>
        <w:t>resultados</w:t>
      </w:r>
      <w:r w:rsidR="009C29C2" w:rsidRPr="00D573A6">
        <w:rPr>
          <w:rFonts w:eastAsia="Arial"/>
          <w:sz w:val="16"/>
          <w:szCs w:val="16"/>
        </w:rPr>
        <w:t xml:space="preserve"> </w:t>
      </w:r>
      <w:r w:rsidR="009D7AB9" w:rsidRPr="00D573A6">
        <w:rPr>
          <w:rFonts w:eastAsia="Arial"/>
          <w:sz w:val="16"/>
          <w:szCs w:val="16"/>
        </w:rPr>
        <w:t>históricos</w:t>
      </w:r>
      <w:r w:rsidR="009C29C2" w:rsidRPr="00D573A6">
        <w:rPr>
          <w:rFonts w:eastAsia="Arial"/>
          <w:sz w:val="16"/>
          <w:szCs w:val="16"/>
        </w:rPr>
        <w:t xml:space="preserve"> </w:t>
      </w:r>
      <w:r w:rsidR="009D7AB9" w:rsidRPr="00D573A6">
        <w:rPr>
          <w:rFonts w:eastAsia="Arial"/>
          <w:sz w:val="16"/>
          <w:szCs w:val="16"/>
        </w:rPr>
        <w:t>y</w:t>
      </w:r>
      <w:r w:rsidR="009C29C2" w:rsidRPr="00D573A6">
        <w:rPr>
          <w:rFonts w:eastAsia="Arial"/>
          <w:sz w:val="16"/>
          <w:szCs w:val="16"/>
        </w:rPr>
        <w:t xml:space="preserve"> </w:t>
      </w:r>
      <w:r w:rsidR="009D7AB9" w:rsidRPr="00D573A6">
        <w:rPr>
          <w:rFonts w:eastAsia="Arial"/>
          <w:sz w:val="16"/>
          <w:szCs w:val="16"/>
        </w:rPr>
        <w:t>proyecciones</w:t>
      </w:r>
      <w:r w:rsidR="009C29C2" w:rsidRPr="00D573A6">
        <w:rPr>
          <w:rFonts w:eastAsia="Arial"/>
          <w:sz w:val="16"/>
          <w:szCs w:val="16"/>
        </w:rPr>
        <w:t xml:space="preserve"> </w:t>
      </w:r>
      <w:r w:rsidR="009D7AB9" w:rsidRPr="00D573A6">
        <w:rPr>
          <w:rFonts w:eastAsia="Arial"/>
          <w:sz w:val="16"/>
          <w:szCs w:val="16"/>
        </w:rPr>
        <w:t>financieras</w:t>
      </w:r>
      <w:r w:rsidR="009C29C2" w:rsidRPr="00D573A6">
        <w:rPr>
          <w:rFonts w:eastAsia="Arial"/>
          <w:sz w:val="16"/>
          <w:szCs w:val="16"/>
        </w:rPr>
        <w:t xml:space="preserve"> </w:t>
      </w:r>
      <w:r w:rsidR="009D7AB9" w:rsidRPr="00D573A6">
        <w:rPr>
          <w:rFonts w:eastAsia="Arial"/>
          <w:sz w:val="16"/>
          <w:szCs w:val="16"/>
        </w:rPr>
        <w:t>que</w:t>
      </w:r>
      <w:r w:rsidR="009C29C2" w:rsidRPr="00D573A6">
        <w:rPr>
          <w:rFonts w:eastAsia="Arial"/>
          <w:sz w:val="16"/>
          <w:szCs w:val="16"/>
        </w:rPr>
        <w:t xml:space="preserve"> </w:t>
      </w:r>
      <w:r w:rsidR="009D7AB9" w:rsidRPr="00D573A6">
        <w:rPr>
          <w:rFonts w:eastAsia="Arial"/>
          <w:sz w:val="16"/>
          <w:szCs w:val="16"/>
        </w:rPr>
        <w:t>sirven</w:t>
      </w:r>
      <w:r w:rsidR="009C29C2" w:rsidRPr="00D573A6">
        <w:rPr>
          <w:rFonts w:eastAsia="Arial"/>
          <w:sz w:val="16"/>
          <w:szCs w:val="16"/>
        </w:rPr>
        <w:t xml:space="preserve"> </w:t>
      </w:r>
      <w:r w:rsidR="009D7AB9" w:rsidRPr="00D573A6">
        <w:rPr>
          <w:rFonts w:eastAsia="Arial"/>
          <w:sz w:val="16"/>
          <w:szCs w:val="16"/>
        </w:rPr>
        <w:t>de</w:t>
      </w:r>
      <w:r w:rsidR="009C29C2" w:rsidRPr="00D573A6">
        <w:rPr>
          <w:rFonts w:eastAsia="Arial"/>
          <w:sz w:val="16"/>
          <w:szCs w:val="16"/>
        </w:rPr>
        <w:t xml:space="preserve"> </w:t>
      </w:r>
      <w:r w:rsidR="009D7AB9" w:rsidRPr="00D573A6">
        <w:rPr>
          <w:rFonts w:eastAsia="Arial"/>
          <w:sz w:val="16"/>
          <w:szCs w:val="16"/>
        </w:rPr>
        <w:t>análisis</w:t>
      </w:r>
      <w:r w:rsidR="009C29C2" w:rsidRPr="00D573A6">
        <w:rPr>
          <w:rFonts w:eastAsia="Arial"/>
          <w:sz w:val="16"/>
          <w:szCs w:val="16"/>
        </w:rPr>
        <w:t xml:space="preserve"> </w:t>
      </w:r>
      <w:r w:rsidR="009D7AB9" w:rsidRPr="00D573A6">
        <w:rPr>
          <w:rFonts w:eastAsia="Arial"/>
          <w:sz w:val="16"/>
          <w:szCs w:val="16"/>
        </w:rPr>
        <w:t>base</w:t>
      </w:r>
      <w:r w:rsidR="009C29C2" w:rsidRPr="00D573A6">
        <w:rPr>
          <w:rFonts w:eastAsia="Arial"/>
          <w:sz w:val="16"/>
          <w:szCs w:val="16"/>
        </w:rPr>
        <w:t xml:space="preserve"> </w:t>
      </w:r>
      <w:r w:rsidR="009D7AB9" w:rsidRPr="00D573A6">
        <w:rPr>
          <w:rFonts w:eastAsia="Arial"/>
          <w:sz w:val="16"/>
          <w:szCs w:val="16"/>
        </w:rPr>
        <w:t>para</w:t>
      </w:r>
      <w:r w:rsidR="009C29C2" w:rsidRPr="00D573A6">
        <w:rPr>
          <w:rFonts w:eastAsia="Arial"/>
          <w:sz w:val="16"/>
          <w:szCs w:val="16"/>
        </w:rPr>
        <w:t xml:space="preserve"> </w:t>
      </w:r>
      <w:r w:rsidR="009D7AB9" w:rsidRPr="00D573A6">
        <w:rPr>
          <w:rFonts w:eastAsia="Arial"/>
          <w:sz w:val="16"/>
          <w:szCs w:val="16"/>
        </w:rPr>
        <w:t>determinar</w:t>
      </w:r>
      <w:r w:rsidR="009C29C2" w:rsidRPr="00D573A6">
        <w:rPr>
          <w:rFonts w:eastAsia="Arial"/>
          <w:sz w:val="16"/>
          <w:szCs w:val="16"/>
        </w:rPr>
        <w:t xml:space="preserve"> </w:t>
      </w:r>
      <w:r w:rsidR="009D7AB9" w:rsidRPr="00D573A6">
        <w:rPr>
          <w:rFonts w:eastAsia="Arial"/>
          <w:sz w:val="16"/>
          <w:szCs w:val="16"/>
        </w:rPr>
        <w:t>las</w:t>
      </w:r>
      <w:r w:rsidR="009C29C2" w:rsidRPr="00D573A6">
        <w:rPr>
          <w:rFonts w:eastAsia="Arial"/>
          <w:sz w:val="16"/>
          <w:szCs w:val="16"/>
        </w:rPr>
        <w:t xml:space="preserve"> </w:t>
      </w:r>
      <w:r w:rsidR="009D7AB9" w:rsidRPr="00D573A6">
        <w:rPr>
          <w:rFonts w:eastAsia="Arial"/>
          <w:sz w:val="16"/>
          <w:szCs w:val="16"/>
        </w:rPr>
        <w:t>políticas</w:t>
      </w:r>
      <w:r w:rsidR="009C29C2" w:rsidRPr="00D573A6">
        <w:rPr>
          <w:rFonts w:eastAsia="Arial"/>
          <w:sz w:val="16"/>
          <w:szCs w:val="16"/>
        </w:rPr>
        <w:t xml:space="preserve"> </w:t>
      </w:r>
      <w:r w:rsidR="009D7AB9" w:rsidRPr="00D573A6">
        <w:rPr>
          <w:rFonts w:eastAsia="Arial"/>
          <w:sz w:val="16"/>
          <w:szCs w:val="16"/>
        </w:rPr>
        <w:t>presupuestales</w:t>
      </w:r>
      <w:r w:rsidR="009C29C2" w:rsidRPr="00D573A6">
        <w:rPr>
          <w:rFonts w:eastAsia="Arial"/>
          <w:sz w:val="16"/>
          <w:szCs w:val="16"/>
        </w:rPr>
        <w:t xml:space="preserve"> </w:t>
      </w:r>
      <w:r w:rsidR="009D7AB9" w:rsidRPr="00D573A6">
        <w:rPr>
          <w:rFonts w:eastAsia="Arial"/>
          <w:sz w:val="16"/>
          <w:szCs w:val="16"/>
        </w:rPr>
        <w:t>que</w:t>
      </w:r>
      <w:r w:rsidR="009C29C2" w:rsidRPr="00D573A6">
        <w:rPr>
          <w:rFonts w:eastAsia="Arial"/>
          <w:sz w:val="16"/>
          <w:szCs w:val="16"/>
        </w:rPr>
        <w:t xml:space="preserve"> </w:t>
      </w:r>
      <w:r w:rsidR="009D7AB9" w:rsidRPr="00D573A6">
        <w:rPr>
          <w:rFonts w:eastAsia="Arial"/>
          <w:sz w:val="16"/>
          <w:szCs w:val="16"/>
        </w:rPr>
        <w:t>servirán</w:t>
      </w:r>
      <w:r w:rsidR="009C29C2" w:rsidRPr="00D573A6">
        <w:rPr>
          <w:rFonts w:eastAsia="Arial"/>
          <w:sz w:val="16"/>
          <w:szCs w:val="16"/>
        </w:rPr>
        <w:t xml:space="preserve"> </w:t>
      </w:r>
      <w:r w:rsidR="009D7AB9" w:rsidRPr="00D573A6">
        <w:rPr>
          <w:rFonts w:eastAsia="Arial"/>
          <w:sz w:val="16"/>
          <w:szCs w:val="16"/>
        </w:rPr>
        <w:t>para</w:t>
      </w:r>
      <w:r w:rsidR="009C29C2" w:rsidRPr="00D573A6">
        <w:rPr>
          <w:rFonts w:eastAsia="Arial"/>
          <w:sz w:val="16"/>
          <w:szCs w:val="16"/>
        </w:rPr>
        <w:t xml:space="preserve"> </w:t>
      </w:r>
      <w:r w:rsidR="009D7AB9" w:rsidRPr="00D573A6">
        <w:rPr>
          <w:rFonts w:eastAsia="Arial"/>
          <w:sz w:val="16"/>
          <w:szCs w:val="16"/>
        </w:rPr>
        <w:t>la</w:t>
      </w:r>
      <w:r w:rsidR="009C29C2" w:rsidRPr="00D573A6">
        <w:rPr>
          <w:rFonts w:eastAsia="Arial"/>
          <w:sz w:val="16"/>
          <w:szCs w:val="16"/>
        </w:rPr>
        <w:t xml:space="preserve"> </w:t>
      </w:r>
      <w:r w:rsidR="009D7AB9" w:rsidRPr="00D573A6">
        <w:rPr>
          <w:rFonts w:eastAsia="Arial"/>
          <w:sz w:val="16"/>
          <w:szCs w:val="16"/>
        </w:rPr>
        <w:t>operación</w:t>
      </w:r>
      <w:r w:rsidR="009C29C2" w:rsidRPr="00D573A6">
        <w:rPr>
          <w:rFonts w:eastAsia="Arial"/>
          <w:sz w:val="16"/>
          <w:szCs w:val="16"/>
        </w:rPr>
        <w:t xml:space="preserve"> </w:t>
      </w:r>
      <w:r w:rsidR="009D7AB9" w:rsidRPr="00D573A6">
        <w:rPr>
          <w:rFonts w:eastAsia="Arial"/>
          <w:sz w:val="16"/>
          <w:szCs w:val="16"/>
        </w:rPr>
        <w:t>del</w:t>
      </w:r>
      <w:r w:rsidR="009C29C2" w:rsidRPr="00D573A6">
        <w:rPr>
          <w:rFonts w:eastAsia="Arial"/>
          <w:sz w:val="16"/>
          <w:szCs w:val="16"/>
        </w:rPr>
        <w:t xml:space="preserve"> </w:t>
      </w:r>
      <w:r w:rsidR="009D7AB9" w:rsidRPr="00D573A6">
        <w:rPr>
          <w:rFonts w:eastAsia="Arial"/>
          <w:sz w:val="16"/>
          <w:szCs w:val="16"/>
        </w:rPr>
        <w:t>Poder</w:t>
      </w:r>
      <w:r w:rsidR="009C29C2" w:rsidRPr="00D573A6">
        <w:rPr>
          <w:rFonts w:eastAsia="Arial"/>
          <w:sz w:val="16"/>
          <w:szCs w:val="16"/>
        </w:rPr>
        <w:t xml:space="preserve"> </w:t>
      </w:r>
      <w:r w:rsidR="009D7AB9" w:rsidRPr="00D573A6">
        <w:rPr>
          <w:rFonts w:eastAsia="Arial"/>
          <w:sz w:val="16"/>
          <w:szCs w:val="16"/>
        </w:rPr>
        <w:t>Legislativo,</w:t>
      </w:r>
      <w:r w:rsidR="009C29C2" w:rsidRPr="00D573A6">
        <w:rPr>
          <w:rFonts w:eastAsia="Arial"/>
          <w:sz w:val="16"/>
          <w:szCs w:val="16"/>
        </w:rPr>
        <w:t xml:space="preserve"> </w:t>
      </w:r>
      <w:r w:rsidR="009D7AB9" w:rsidRPr="00D573A6">
        <w:rPr>
          <w:rFonts w:eastAsia="Arial"/>
          <w:sz w:val="16"/>
          <w:szCs w:val="16"/>
        </w:rPr>
        <w:t>con</w:t>
      </w:r>
      <w:r w:rsidR="009C29C2" w:rsidRPr="00D573A6">
        <w:rPr>
          <w:rFonts w:eastAsia="Arial"/>
          <w:sz w:val="16"/>
          <w:szCs w:val="16"/>
        </w:rPr>
        <w:t xml:space="preserve"> </w:t>
      </w:r>
      <w:r w:rsidR="009D7AB9" w:rsidRPr="00D573A6">
        <w:rPr>
          <w:rFonts w:eastAsia="Arial"/>
          <w:sz w:val="16"/>
          <w:szCs w:val="16"/>
        </w:rPr>
        <w:t>la</w:t>
      </w:r>
      <w:r w:rsidR="009C29C2" w:rsidRPr="00D573A6">
        <w:rPr>
          <w:rFonts w:eastAsia="Arial"/>
          <w:sz w:val="16"/>
          <w:szCs w:val="16"/>
        </w:rPr>
        <w:t xml:space="preserve"> </w:t>
      </w:r>
      <w:r w:rsidR="009D7AB9" w:rsidRPr="00D573A6">
        <w:rPr>
          <w:rFonts w:eastAsia="Arial"/>
          <w:sz w:val="16"/>
          <w:szCs w:val="16"/>
        </w:rPr>
        <w:t>finalidad</w:t>
      </w:r>
      <w:r w:rsidR="009C29C2" w:rsidRPr="00D573A6">
        <w:rPr>
          <w:rFonts w:eastAsia="Arial"/>
          <w:sz w:val="16"/>
          <w:szCs w:val="16"/>
        </w:rPr>
        <w:t xml:space="preserve"> </w:t>
      </w:r>
      <w:r w:rsidR="009D7AB9" w:rsidRPr="00D573A6">
        <w:rPr>
          <w:rFonts w:eastAsia="Arial"/>
          <w:sz w:val="16"/>
          <w:szCs w:val="16"/>
        </w:rPr>
        <w:t>de</w:t>
      </w:r>
      <w:r w:rsidR="009C29C2" w:rsidRPr="00D573A6">
        <w:rPr>
          <w:rFonts w:eastAsia="Arial"/>
          <w:sz w:val="16"/>
          <w:szCs w:val="16"/>
        </w:rPr>
        <w:t xml:space="preserve"> </w:t>
      </w:r>
      <w:r w:rsidR="009D7AB9" w:rsidRPr="00D573A6">
        <w:rPr>
          <w:rFonts w:eastAsia="Arial"/>
          <w:sz w:val="16"/>
          <w:szCs w:val="16"/>
        </w:rPr>
        <w:t>lograr</w:t>
      </w:r>
      <w:r w:rsidR="009C29C2" w:rsidRPr="00D573A6">
        <w:rPr>
          <w:rFonts w:eastAsia="Arial"/>
          <w:sz w:val="16"/>
          <w:szCs w:val="16"/>
        </w:rPr>
        <w:t xml:space="preserve"> </w:t>
      </w:r>
      <w:r w:rsidR="009D7AB9" w:rsidRPr="00D573A6">
        <w:rPr>
          <w:rFonts w:eastAsia="Arial"/>
          <w:sz w:val="16"/>
          <w:szCs w:val="16"/>
        </w:rPr>
        <w:t>las</w:t>
      </w:r>
      <w:r w:rsidR="009C29C2" w:rsidRPr="00D573A6">
        <w:rPr>
          <w:rFonts w:eastAsia="Arial"/>
          <w:sz w:val="16"/>
          <w:szCs w:val="16"/>
        </w:rPr>
        <w:t xml:space="preserve"> </w:t>
      </w:r>
      <w:r w:rsidR="009D7AB9" w:rsidRPr="00D573A6">
        <w:rPr>
          <w:rFonts w:eastAsia="Arial"/>
          <w:sz w:val="16"/>
          <w:szCs w:val="16"/>
        </w:rPr>
        <w:t>metas</w:t>
      </w:r>
      <w:r w:rsidR="009C29C2" w:rsidRPr="00D573A6">
        <w:rPr>
          <w:rFonts w:eastAsia="Arial"/>
          <w:sz w:val="16"/>
          <w:szCs w:val="16"/>
        </w:rPr>
        <w:t xml:space="preserve"> </w:t>
      </w:r>
      <w:r w:rsidR="009D7AB9" w:rsidRPr="00D573A6">
        <w:rPr>
          <w:rFonts w:eastAsia="Arial"/>
          <w:sz w:val="16"/>
          <w:szCs w:val="16"/>
        </w:rPr>
        <w:t>y</w:t>
      </w:r>
      <w:r w:rsidR="009C29C2" w:rsidRPr="00D573A6">
        <w:rPr>
          <w:rFonts w:eastAsia="Arial"/>
          <w:sz w:val="16"/>
          <w:szCs w:val="16"/>
        </w:rPr>
        <w:t xml:space="preserve"> </w:t>
      </w:r>
      <w:r w:rsidR="009D7AB9" w:rsidRPr="00D573A6">
        <w:rPr>
          <w:rFonts w:eastAsia="Arial"/>
          <w:sz w:val="16"/>
          <w:szCs w:val="16"/>
        </w:rPr>
        <w:t>objetivos</w:t>
      </w:r>
      <w:r w:rsidR="009C29C2" w:rsidRPr="00D573A6">
        <w:rPr>
          <w:rFonts w:eastAsia="Arial"/>
          <w:sz w:val="16"/>
          <w:szCs w:val="16"/>
        </w:rPr>
        <w:t xml:space="preserve"> </w:t>
      </w:r>
      <w:r w:rsidR="009D7AB9" w:rsidRPr="00D573A6">
        <w:rPr>
          <w:rFonts w:eastAsia="Arial"/>
          <w:sz w:val="16"/>
          <w:szCs w:val="16"/>
        </w:rPr>
        <w:t>que</w:t>
      </w:r>
      <w:r w:rsidR="009C29C2" w:rsidRPr="00D573A6">
        <w:rPr>
          <w:rFonts w:eastAsia="Arial"/>
          <w:sz w:val="16"/>
          <w:szCs w:val="16"/>
        </w:rPr>
        <w:t xml:space="preserve"> </w:t>
      </w:r>
      <w:r w:rsidR="009D7AB9" w:rsidRPr="00D573A6">
        <w:rPr>
          <w:rFonts w:eastAsia="Arial"/>
          <w:sz w:val="16"/>
          <w:szCs w:val="16"/>
        </w:rPr>
        <w:t>se</w:t>
      </w:r>
      <w:r w:rsidR="009C29C2" w:rsidRPr="00D573A6">
        <w:rPr>
          <w:rFonts w:eastAsia="Arial"/>
          <w:sz w:val="16"/>
          <w:szCs w:val="16"/>
        </w:rPr>
        <w:t xml:space="preserve"> </w:t>
      </w:r>
      <w:r w:rsidR="009D7AB9" w:rsidRPr="00D573A6">
        <w:rPr>
          <w:rFonts w:eastAsia="Arial"/>
          <w:sz w:val="16"/>
          <w:szCs w:val="16"/>
        </w:rPr>
        <w:t>proponen,</w:t>
      </w:r>
      <w:r w:rsidR="009C29C2" w:rsidRPr="00D573A6">
        <w:rPr>
          <w:rFonts w:eastAsia="Arial"/>
          <w:sz w:val="16"/>
          <w:szCs w:val="16"/>
        </w:rPr>
        <w:t xml:space="preserve"> </w:t>
      </w:r>
      <w:r w:rsidR="009D7AB9" w:rsidRPr="00D573A6">
        <w:rPr>
          <w:rFonts w:eastAsia="Arial"/>
          <w:sz w:val="16"/>
          <w:szCs w:val="16"/>
        </w:rPr>
        <w:t>y</w:t>
      </w:r>
      <w:r w:rsidR="009C29C2" w:rsidRPr="00D573A6">
        <w:rPr>
          <w:rFonts w:eastAsia="Arial"/>
          <w:sz w:val="16"/>
          <w:szCs w:val="16"/>
        </w:rPr>
        <w:t xml:space="preserve"> </w:t>
      </w:r>
      <w:r w:rsidR="009D7AB9" w:rsidRPr="00D573A6">
        <w:rPr>
          <w:rFonts w:eastAsia="Arial"/>
          <w:sz w:val="16"/>
          <w:szCs w:val="16"/>
        </w:rPr>
        <w:t>que</w:t>
      </w:r>
      <w:r w:rsidR="009C29C2" w:rsidRPr="00D573A6">
        <w:rPr>
          <w:rFonts w:eastAsia="Arial"/>
          <w:sz w:val="16"/>
          <w:szCs w:val="16"/>
        </w:rPr>
        <w:t xml:space="preserve"> </w:t>
      </w:r>
      <w:r w:rsidR="009D7AB9" w:rsidRPr="00D573A6">
        <w:rPr>
          <w:rFonts w:eastAsia="Arial"/>
          <w:sz w:val="16"/>
          <w:szCs w:val="16"/>
        </w:rPr>
        <w:t>la</w:t>
      </w:r>
      <w:r w:rsidR="009C29C2" w:rsidRPr="00D573A6">
        <w:rPr>
          <w:rFonts w:eastAsia="Arial"/>
          <w:sz w:val="16"/>
          <w:szCs w:val="16"/>
        </w:rPr>
        <w:t xml:space="preserve"> </w:t>
      </w:r>
      <w:r w:rsidR="009D7AB9" w:rsidRPr="00D573A6">
        <w:rPr>
          <w:rFonts w:eastAsia="Arial"/>
          <w:sz w:val="16"/>
          <w:szCs w:val="16"/>
        </w:rPr>
        <w:t>ciudadanía</w:t>
      </w:r>
      <w:r w:rsidR="009C29C2" w:rsidRPr="00D573A6">
        <w:rPr>
          <w:rFonts w:eastAsia="Arial"/>
          <w:sz w:val="16"/>
          <w:szCs w:val="16"/>
        </w:rPr>
        <w:t xml:space="preserve"> </w:t>
      </w:r>
      <w:r w:rsidR="009D7AB9" w:rsidRPr="00D573A6">
        <w:rPr>
          <w:rFonts w:eastAsia="Arial"/>
          <w:sz w:val="16"/>
          <w:szCs w:val="16"/>
        </w:rPr>
        <w:t>perciba</w:t>
      </w:r>
      <w:r w:rsidR="009C29C2" w:rsidRPr="00D573A6">
        <w:rPr>
          <w:rFonts w:eastAsia="Arial"/>
          <w:sz w:val="16"/>
          <w:szCs w:val="16"/>
        </w:rPr>
        <w:t xml:space="preserve"> </w:t>
      </w:r>
      <w:r w:rsidR="00C35D65" w:rsidRPr="00D573A6">
        <w:rPr>
          <w:rFonts w:eastAsia="Arial"/>
          <w:sz w:val="16"/>
          <w:szCs w:val="16"/>
        </w:rPr>
        <w:t>mejores</w:t>
      </w:r>
      <w:r w:rsidR="009C29C2" w:rsidRPr="00D573A6">
        <w:rPr>
          <w:rFonts w:eastAsia="Arial"/>
          <w:sz w:val="16"/>
          <w:szCs w:val="16"/>
        </w:rPr>
        <w:t xml:space="preserve"> </w:t>
      </w:r>
      <w:r w:rsidR="009D7AB9" w:rsidRPr="00D573A6">
        <w:rPr>
          <w:rFonts w:eastAsia="Arial"/>
          <w:sz w:val="16"/>
          <w:szCs w:val="16"/>
        </w:rPr>
        <w:t>resultados</w:t>
      </w:r>
      <w:r w:rsidR="009C29C2" w:rsidRPr="00D573A6">
        <w:rPr>
          <w:rFonts w:eastAsia="Arial"/>
          <w:sz w:val="16"/>
          <w:szCs w:val="16"/>
        </w:rPr>
        <w:t xml:space="preserve"> </w:t>
      </w:r>
      <w:r w:rsidR="009D7AB9" w:rsidRPr="00D573A6">
        <w:rPr>
          <w:rFonts w:eastAsia="Arial"/>
          <w:sz w:val="16"/>
          <w:szCs w:val="16"/>
        </w:rPr>
        <w:t>legislativos</w:t>
      </w:r>
      <w:r w:rsidRPr="00D573A6">
        <w:rPr>
          <w:rFonts w:eastAsia="Arial"/>
          <w:sz w:val="16"/>
          <w:szCs w:val="16"/>
        </w:rPr>
        <w:t>.</w:t>
      </w:r>
    </w:p>
    <w:p w14:paraId="368F82F9" w14:textId="3AA063C6" w:rsidR="00C35D65" w:rsidRPr="00D573A6" w:rsidRDefault="00C35D65" w:rsidP="0098749B">
      <w:pPr>
        <w:tabs>
          <w:tab w:val="left" w:pos="9072"/>
          <w:tab w:val="left" w:pos="9214"/>
          <w:tab w:val="left" w:pos="9356"/>
        </w:tabs>
        <w:spacing w:after="3" w:line="276" w:lineRule="auto"/>
        <w:jc w:val="both"/>
        <w:rPr>
          <w:rFonts w:eastAsia="Arial"/>
          <w:sz w:val="16"/>
          <w:szCs w:val="16"/>
        </w:rPr>
      </w:pPr>
    </w:p>
    <w:p w14:paraId="48CDCD33" w14:textId="77777777" w:rsidR="001022A3" w:rsidRPr="00D573A6" w:rsidRDefault="00143732" w:rsidP="00754BB6">
      <w:pPr>
        <w:spacing w:after="3" w:line="276" w:lineRule="auto"/>
        <w:jc w:val="both"/>
        <w:rPr>
          <w:rFonts w:eastAsia="Arial"/>
          <w:sz w:val="16"/>
          <w:szCs w:val="16"/>
        </w:rPr>
      </w:pPr>
      <w:r w:rsidRPr="00D573A6">
        <w:rPr>
          <w:rFonts w:eastAsia="Arial"/>
          <w:sz w:val="16"/>
          <w:szCs w:val="16"/>
        </w:rPr>
        <w:t>De igual forma, s</w:t>
      </w:r>
      <w:r w:rsidR="00C35D65" w:rsidRPr="00D573A6">
        <w:rPr>
          <w:rFonts w:eastAsia="Arial"/>
          <w:sz w:val="16"/>
          <w:szCs w:val="16"/>
        </w:rPr>
        <w:t>e</w:t>
      </w:r>
      <w:r w:rsidR="009C29C2" w:rsidRPr="00D573A6">
        <w:rPr>
          <w:rFonts w:eastAsia="Arial"/>
          <w:sz w:val="16"/>
          <w:szCs w:val="16"/>
        </w:rPr>
        <w:t xml:space="preserve"> </w:t>
      </w:r>
      <w:r w:rsidR="00C35D65" w:rsidRPr="00D573A6">
        <w:rPr>
          <w:rFonts w:eastAsia="Arial"/>
          <w:sz w:val="16"/>
          <w:szCs w:val="16"/>
        </w:rPr>
        <w:t>plasma</w:t>
      </w:r>
      <w:r w:rsidR="009C29C2" w:rsidRPr="00D573A6">
        <w:rPr>
          <w:rFonts w:eastAsia="Arial"/>
          <w:sz w:val="16"/>
          <w:szCs w:val="16"/>
        </w:rPr>
        <w:t xml:space="preserve"> </w:t>
      </w:r>
      <w:r w:rsidR="00C35D65" w:rsidRPr="00D573A6">
        <w:rPr>
          <w:rFonts w:eastAsia="Arial"/>
          <w:sz w:val="16"/>
          <w:szCs w:val="16"/>
        </w:rPr>
        <w:t>un</w:t>
      </w:r>
      <w:r w:rsidR="009C29C2" w:rsidRPr="00D573A6">
        <w:rPr>
          <w:rFonts w:eastAsia="Arial"/>
          <w:sz w:val="16"/>
          <w:szCs w:val="16"/>
        </w:rPr>
        <w:t xml:space="preserve"> </w:t>
      </w:r>
      <w:r w:rsidR="00C35D65" w:rsidRPr="00D573A6">
        <w:rPr>
          <w:rFonts w:eastAsia="Arial"/>
          <w:sz w:val="16"/>
          <w:szCs w:val="16"/>
        </w:rPr>
        <w:t>resumen</w:t>
      </w:r>
      <w:r w:rsidR="009C29C2" w:rsidRPr="00D573A6">
        <w:rPr>
          <w:rFonts w:eastAsia="Arial"/>
          <w:sz w:val="16"/>
          <w:szCs w:val="16"/>
        </w:rPr>
        <w:t xml:space="preserve"> </w:t>
      </w:r>
      <w:r w:rsidR="00C35D65" w:rsidRPr="00D573A6">
        <w:rPr>
          <w:rFonts w:eastAsia="Arial"/>
          <w:sz w:val="16"/>
          <w:szCs w:val="16"/>
        </w:rPr>
        <w:t>de</w:t>
      </w:r>
      <w:r w:rsidR="009C29C2" w:rsidRPr="00D573A6">
        <w:rPr>
          <w:rFonts w:eastAsia="Arial"/>
          <w:sz w:val="16"/>
          <w:szCs w:val="16"/>
        </w:rPr>
        <w:t xml:space="preserve"> </w:t>
      </w:r>
      <w:r w:rsidR="00C35D65" w:rsidRPr="00D573A6">
        <w:rPr>
          <w:rFonts w:eastAsia="Arial"/>
          <w:sz w:val="16"/>
          <w:szCs w:val="16"/>
        </w:rPr>
        <w:t>los</w:t>
      </w:r>
      <w:r w:rsidR="009C29C2" w:rsidRPr="00D573A6">
        <w:rPr>
          <w:rFonts w:eastAsia="Arial"/>
          <w:sz w:val="16"/>
          <w:szCs w:val="16"/>
        </w:rPr>
        <w:t xml:space="preserve"> </w:t>
      </w:r>
      <w:r w:rsidR="00C35D65" w:rsidRPr="00D573A6">
        <w:rPr>
          <w:rFonts w:eastAsia="Arial"/>
          <w:sz w:val="16"/>
          <w:szCs w:val="16"/>
        </w:rPr>
        <w:t>Criterios</w:t>
      </w:r>
      <w:r w:rsidR="009C29C2" w:rsidRPr="00D573A6">
        <w:rPr>
          <w:rFonts w:eastAsia="Arial"/>
          <w:sz w:val="16"/>
          <w:szCs w:val="16"/>
        </w:rPr>
        <w:t xml:space="preserve"> </w:t>
      </w:r>
      <w:r w:rsidR="00C35D65" w:rsidRPr="00D573A6">
        <w:rPr>
          <w:rFonts w:eastAsia="Arial"/>
          <w:sz w:val="16"/>
          <w:szCs w:val="16"/>
        </w:rPr>
        <w:t>Generales</w:t>
      </w:r>
      <w:r w:rsidR="009C29C2" w:rsidRPr="00D573A6">
        <w:rPr>
          <w:rFonts w:eastAsia="Arial"/>
          <w:sz w:val="16"/>
          <w:szCs w:val="16"/>
        </w:rPr>
        <w:t xml:space="preserve"> </w:t>
      </w:r>
      <w:r w:rsidR="00C35D65" w:rsidRPr="00D573A6">
        <w:rPr>
          <w:rFonts w:eastAsia="Arial"/>
          <w:sz w:val="16"/>
          <w:szCs w:val="16"/>
        </w:rPr>
        <w:t>de</w:t>
      </w:r>
      <w:r w:rsidR="009C29C2" w:rsidRPr="00D573A6">
        <w:rPr>
          <w:rFonts w:eastAsia="Arial"/>
          <w:sz w:val="16"/>
          <w:szCs w:val="16"/>
        </w:rPr>
        <w:t xml:space="preserve"> </w:t>
      </w:r>
      <w:r w:rsidR="00C35D65" w:rsidRPr="00D573A6">
        <w:rPr>
          <w:rFonts w:eastAsia="Arial"/>
          <w:sz w:val="16"/>
          <w:szCs w:val="16"/>
        </w:rPr>
        <w:t>Política</w:t>
      </w:r>
      <w:r w:rsidR="009C29C2" w:rsidRPr="00D573A6">
        <w:rPr>
          <w:rFonts w:eastAsia="Arial"/>
          <w:sz w:val="16"/>
          <w:szCs w:val="16"/>
        </w:rPr>
        <w:t xml:space="preserve"> </w:t>
      </w:r>
      <w:r w:rsidR="00AA64E4" w:rsidRPr="00D573A6">
        <w:rPr>
          <w:rFonts w:eastAsia="Arial"/>
          <w:sz w:val="16"/>
          <w:szCs w:val="16"/>
        </w:rPr>
        <w:t>Económica</w:t>
      </w:r>
      <w:r w:rsidR="009C29C2" w:rsidRPr="00D573A6">
        <w:rPr>
          <w:rFonts w:eastAsia="Arial"/>
          <w:sz w:val="16"/>
          <w:szCs w:val="16"/>
        </w:rPr>
        <w:t xml:space="preserve"> </w:t>
      </w:r>
      <w:r w:rsidR="00C35D65" w:rsidRPr="00D573A6">
        <w:rPr>
          <w:rFonts w:eastAsia="Arial"/>
          <w:sz w:val="16"/>
          <w:szCs w:val="16"/>
        </w:rPr>
        <w:t>para</w:t>
      </w:r>
      <w:r w:rsidR="009C29C2" w:rsidRPr="00D573A6">
        <w:rPr>
          <w:rFonts w:eastAsia="Arial"/>
          <w:sz w:val="16"/>
          <w:szCs w:val="16"/>
        </w:rPr>
        <w:t xml:space="preserve"> </w:t>
      </w:r>
      <w:r w:rsidR="00C35D65" w:rsidRPr="00D573A6">
        <w:rPr>
          <w:rFonts w:eastAsia="Arial"/>
          <w:sz w:val="16"/>
          <w:szCs w:val="16"/>
        </w:rPr>
        <w:t>el</w:t>
      </w:r>
      <w:r w:rsidR="009C29C2" w:rsidRPr="00D573A6">
        <w:rPr>
          <w:rFonts w:eastAsia="Arial"/>
          <w:sz w:val="16"/>
          <w:szCs w:val="16"/>
        </w:rPr>
        <w:t xml:space="preserve"> </w:t>
      </w:r>
      <w:r w:rsidR="00C35D65" w:rsidRPr="00D573A6">
        <w:rPr>
          <w:rFonts w:eastAsia="Arial"/>
          <w:sz w:val="16"/>
          <w:szCs w:val="16"/>
        </w:rPr>
        <w:t>Ejercicio</w:t>
      </w:r>
      <w:r w:rsidR="009C29C2" w:rsidRPr="00D573A6">
        <w:rPr>
          <w:rFonts w:eastAsia="Arial"/>
          <w:sz w:val="16"/>
          <w:szCs w:val="16"/>
        </w:rPr>
        <w:t xml:space="preserve"> </w:t>
      </w:r>
      <w:r w:rsidR="00C35D65" w:rsidRPr="00D573A6">
        <w:rPr>
          <w:rFonts w:eastAsia="Arial"/>
          <w:sz w:val="16"/>
          <w:szCs w:val="16"/>
        </w:rPr>
        <w:t>Fiscal</w:t>
      </w:r>
      <w:r w:rsidR="009C29C2" w:rsidRPr="00D573A6">
        <w:rPr>
          <w:rFonts w:eastAsia="Arial"/>
          <w:sz w:val="16"/>
          <w:szCs w:val="16"/>
        </w:rPr>
        <w:t xml:space="preserve"> </w:t>
      </w:r>
      <w:r w:rsidR="00C35D65" w:rsidRPr="00D573A6">
        <w:rPr>
          <w:rFonts w:eastAsia="Arial"/>
          <w:sz w:val="16"/>
          <w:szCs w:val="16"/>
        </w:rPr>
        <w:t>202</w:t>
      </w:r>
      <w:r w:rsidR="00584E69" w:rsidRPr="00D573A6">
        <w:rPr>
          <w:rFonts w:eastAsia="Arial"/>
          <w:sz w:val="16"/>
          <w:szCs w:val="16"/>
        </w:rPr>
        <w:t>5</w:t>
      </w:r>
      <w:r w:rsidR="00C35D65" w:rsidRPr="00D573A6">
        <w:rPr>
          <w:rFonts w:eastAsia="Arial"/>
          <w:sz w:val="16"/>
          <w:szCs w:val="16"/>
        </w:rPr>
        <w:t>,</w:t>
      </w:r>
      <w:r w:rsidR="009C29C2" w:rsidRPr="00D573A6">
        <w:rPr>
          <w:rFonts w:eastAsia="Arial"/>
          <w:sz w:val="16"/>
          <w:szCs w:val="16"/>
        </w:rPr>
        <w:t xml:space="preserve"> </w:t>
      </w:r>
      <w:r w:rsidR="00D67054" w:rsidRPr="00D573A6">
        <w:rPr>
          <w:rFonts w:eastAsia="Arial"/>
          <w:sz w:val="16"/>
          <w:szCs w:val="16"/>
        </w:rPr>
        <w:t xml:space="preserve">este contenido </w:t>
      </w:r>
      <w:r w:rsidR="00C35D65" w:rsidRPr="00D573A6">
        <w:rPr>
          <w:rFonts w:eastAsia="Arial"/>
          <w:sz w:val="16"/>
          <w:szCs w:val="16"/>
        </w:rPr>
        <w:t>incluye</w:t>
      </w:r>
      <w:r w:rsidR="009C29C2" w:rsidRPr="00D573A6">
        <w:rPr>
          <w:rFonts w:eastAsia="Arial"/>
          <w:sz w:val="16"/>
          <w:szCs w:val="16"/>
        </w:rPr>
        <w:t xml:space="preserve"> </w:t>
      </w:r>
      <w:r w:rsidR="00C35D65" w:rsidRPr="00D573A6">
        <w:rPr>
          <w:rFonts w:eastAsia="Arial"/>
          <w:sz w:val="16"/>
          <w:szCs w:val="16"/>
        </w:rPr>
        <w:t>al</w:t>
      </w:r>
      <w:r w:rsidR="009C29C2" w:rsidRPr="00D573A6">
        <w:rPr>
          <w:rFonts w:eastAsia="Arial"/>
          <w:sz w:val="16"/>
          <w:szCs w:val="16"/>
        </w:rPr>
        <w:t xml:space="preserve"> </w:t>
      </w:r>
      <w:r w:rsidR="00C35D65" w:rsidRPr="00D573A6">
        <w:rPr>
          <w:rFonts w:eastAsia="Arial"/>
          <w:sz w:val="16"/>
          <w:szCs w:val="16"/>
        </w:rPr>
        <w:t>Estado</w:t>
      </w:r>
      <w:r w:rsidR="009C29C2" w:rsidRPr="00D573A6">
        <w:rPr>
          <w:rFonts w:eastAsia="Arial"/>
          <w:sz w:val="16"/>
          <w:szCs w:val="16"/>
        </w:rPr>
        <w:t xml:space="preserve"> </w:t>
      </w:r>
      <w:r w:rsidR="00C35D65" w:rsidRPr="00D573A6">
        <w:rPr>
          <w:rFonts w:eastAsia="Arial"/>
          <w:sz w:val="16"/>
          <w:szCs w:val="16"/>
        </w:rPr>
        <w:t>de</w:t>
      </w:r>
      <w:r w:rsidR="009C29C2" w:rsidRPr="00D573A6">
        <w:rPr>
          <w:rFonts w:eastAsia="Arial"/>
          <w:sz w:val="16"/>
          <w:szCs w:val="16"/>
        </w:rPr>
        <w:t xml:space="preserve"> </w:t>
      </w:r>
      <w:r w:rsidR="00C35D65" w:rsidRPr="00D573A6">
        <w:rPr>
          <w:rFonts w:eastAsia="Arial"/>
          <w:sz w:val="16"/>
          <w:szCs w:val="16"/>
        </w:rPr>
        <w:t>Quintana</w:t>
      </w:r>
      <w:r w:rsidR="009C29C2" w:rsidRPr="00D573A6">
        <w:rPr>
          <w:rFonts w:eastAsia="Arial"/>
          <w:sz w:val="16"/>
          <w:szCs w:val="16"/>
        </w:rPr>
        <w:t xml:space="preserve"> </w:t>
      </w:r>
      <w:r w:rsidR="00C35D65" w:rsidRPr="00D573A6">
        <w:rPr>
          <w:rFonts w:eastAsia="Arial"/>
          <w:sz w:val="16"/>
          <w:szCs w:val="16"/>
        </w:rPr>
        <w:t>Roo</w:t>
      </w:r>
      <w:r w:rsidR="009C29C2" w:rsidRPr="00D573A6">
        <w:rPr>
          <w:rFonts w:eastAsia="Arial"/>
          <w:sz w:val="16"/>
          <w:szCs w:val="16"/>
        </w:rPr>
        <w:t xml:space="preserve"> </w:t>
      </w:r>
      <w:r w:rsidR="00C35D65" w:rsidRPr="00D573A6">
        <w:rPr>
          <w:rFonts w:eastAsia="Arial"/>
          <w:sz w:val="16"/>
          <w:szCs w:val="16"/>
        </w:rPr>
        <w:t>como</w:t>
      </w:r>
      <w:r w:rsidR="009C29C2" w:rsidRPr="00D573A6">
        <w:rPr>
          <w:rFonts w:eastAsia="Arial"/>
          <w:sz w:val="16"/>
          <w:szCs w:val="16"/>
        </w:rPr>
        <w:t xml:space="preserve"> </w:t>
      </w:r>
      <w:r w:rsidR="00C35D65" w:rsidRPr="00D573A6">
        <w:rPr>
          <w:rFonts w:eastAsia="Arial"/>
          <w:sz w:val="16"/>
          <w:szCs w:val="16"/>
        </w:rPr>
        <w:t>parte</w:t>
      </w:r>
      <w:r w:rsidR="009C29C2" w:rsidRPr="00D573A6">
        <w:rPr>
          <w:rFonts w:eastAsia="Arial"/>
          <w:sz w:val="16"/>
          <w:szCs w:val="16"/>
        </w:rPr>
        <w:t xml:space="preserve"> </w:t>
      </w:r>
      <w:r w:rsidR="00C35D65" w:rsidRPr="00D573A6">
        <w:rPr>
          <w:rFonts w:eastAsia="Arial"/>
          <w:sz w:val="16"/>
          <w:szCs w:val="16"/>
        </w:rPr>
        <w:t>de</w:t>
      </w:r>
      <w:r w:rsidR="00E54E95" w:rsidRPr="00D573A6">
        <w:rPr>
          <w:rFonts w:eastAsia="Arial"/>
          <w:sz w:val="16"/>
          <w:szCs w:val="16"/>
        </w:rPr>
        <w:t>l desarrollo económico que potencializa a l</w:t>
      </w:r>
      <w:r w:rsidR="00D67054" w:rsidRPr="00D573A6">
        <w:rPr>
          <w:rFonts w:eastAsia="Arial"/>
          <w:sz w:val="16"/>
          <w:szCs w:val="16"/>
        </w:rPr>
        <w:t>a región Sursureste</w:t>
      </w:r>
      <w:r w:rsidR="001022A3" w:rsidRPr="00D573A6">
        <w:rPr>
          <w:rFonts w:eastAsia="Arial"/>
          <w:sz w:val="16"/>
          <w:szCs w:val="16"/>
        </w:rPr>
        <w:t>.</w:t>
      </w:r>
    </w:p>
    <w:p w14:paraId="07EDB14F" w14:textId="77777777" w:rsidR="001022A3" w:rsidRPr="00D573A6" w:rsidRDefault="001022A3" w:rsidP="0098749B">
      <w:pPr>
        <w:spacing w:after="3" w:line="276" w:lineRule="auto"/>
        <w:ind w:firstLine="555"/>
        <w:jc w:val="both"/>
        <w:rPr>
          <w:rFonts w:eastAsia="Arial"/>
          <w:sz w:val="16"/>
          <w:szCs w:val="16"/>
        </w:rPr>
      </w:pPr>
    </w:p>
    <w:p w14:paraId="492C1675" w14:textId="62BE52ED" w:rsidR="00AA64E4" w:rsidRPr="00D573A6" w:rsidRDefault="001022A3" w:rsidP="00754BB6">
      <w:pPr>
        <w:spacing w:after="3" w:line="276" w:lineRule="auto"/>
        <w:jc w:val="both"/>
        <w:rPr>
          <w:rFonts w:eastAsia="Arial"/>
          <w:sz w:val="16"/>
          <w:szCs w:val="16"/>
        </w:rPr>
      </w:pPr>
      <w:r w:rsidRPr="00D573A6">
        <w:rPr>
          <w:rFonts w:eastAsia="Arial"/>
          <w:sz w:val="16"/>
          <w:szCs w:val="16"/>
        </w:rPr>
        <w:t>Lo anterior, en cumplimiento a lo dispuesto en la</w:t>
      </w:r>
      <w:r w:rsidR="009C29C2" w:rsidRPr="00D573A6">
        <w:rPr>
          <w:rFonts w:eastAsia="Arial"/>
          <w:sz w:val="16"/>
          <w:szCs w:val="16"/>
        </w:rPr>
        <w:t xml:space="preserve"> </w:t>
      </w:r>
      <w:r w:rsidR="00AA64E4" w:rsidRPr="00D573A6">
        <w:rPr>
          <w:rFonts w:eastAsia="Arial"/>
          <w:sz w:val="16"/>
          <w:szCs w:val="16"/>
        </w:rPr>
        <w:t>Ley</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Disciplina</w:t>
      </w:r>
      <w:r w:rsidR="009C29C2" w:rsidRPr="00D573A6">
        <w:rPr>
          <w:rFonts w:eastAsia="Arial"/>
          <w:sz w:val="16"/>
          <w:szCs w:val="16"/>
        </w:rPr>
        <w:t xml:space="preserve"> </w:t>
      </w:r>
      <w:r w:rsidR="00AA64E4" w:rsidRPr="00D573A6">
        <w:rPr>
          <w:rFonts w:eastAsia="Arial"/>
          <w:sz w:val="16"/>
          <w:szCs w:val="16"/>
        </w:rPr>
        <w:t>Financiera</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las</w:t>
      </w:r>
      <w:r w:rsidR="009C29C2" w:rsidRPr="00D573A6">
        <w:rPr>
          <w:rFonts w:eastAsia="Arial"/>
          <w:sz w:val="16"/>
          <w:szCs w:val="16"/>
        </w:rPr>
        <w:t xml:space="preserve"> </w:t>
      </w:r>
      <w:r w:rsidR="00AA64E4" w:rsidRPr="00D573A6">
        <w:rPr>
          <w:rFonts w:eastAsia="Arial"/>
          <w:sz w:val="16"/>
          <w:szCs w:val="16"/>
        </w:rPr>
        <w:t>Entidades</w:t>
      </w:r>
      <w:r w:rsidR="009C29C2" w:rsidRPr="00D573A6">
        <w:rPr>
          <w:rFonts w:eastAsia="Arial"/>
          <w:sz w:val="16"/>
          <w:szCs w:val="16"/>
        </w:rPr>
        <w:t xml:space="preserve"> </w:t>
      </w:r>
      <w:r w:rsidR="00AA64E4" w:rsidRPr="00D573A6">
        <w:rPr>
          <w:rFonts w:eastAsia="Arial"/>
          <w:sz w:val="16"/>
          <w:szCs w:val="16"/>
        </w:rPr>
        <w:t>Federativas</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los</w:t>
      </w:r>
      <w:r w:rsidR="009C29C2" w:rsidRPr="00D573A6">
        <w:rPr>
          <w:rFonts w:eastAsia="Arial"/>
          <w:sz w:val="16"/>
          <w:szCs w:val="16"/>
        </w:rPr>
        <w:t xml:space="preserve"> </w:t>
      </w:r>
      <w:r w:rsidR="00AA64E4" w:rsidRPr="00D573A6">
        <w:rPr>
          <w:rFonts w:eastAsia="Arial"/>
          <w:sz w:val="16"/>
          <w:szCs w:val="16"/>
        </w:rPr>
        <w:t>Municipios,</w:t>
      </w:r>
      <w:r w:rsidR="009C29C2" w:rsidRPr="00D573A6">
        <w:rPr>
          <w:rFonts w:eastAsia="Arial"/>
          <w:sz w:val="16"/>
          <w:szCs w:val="16"/>
        </w:rPr>
        <w:t xml:space="preserve"> </w:t>
      </w:r>
      <w:r w:rsidR="00AA64E4" w:rsidRPr="00D573A6">
        <w:rPr>
          <w:rFonts w:eastAsia="Arial"/>
          <w:sz w:val="16"/>
          <w:szCs w:val="16"/>
        </w:rPr>
        <w:t>así</w:t>
      </w:r>
      <w:r w:rsidR="009C29C2" w:rsidRPr="00D573A6">
        <w:rPr>
          <w:rFonts w:eastAsia="Arial"/>
          <w:sz w:val="16"/>
          <w:szCs w:val="16"/>
        </w:rPr>
        <w:t xml:space="preserve"> </w:t>
      </w:r>
      <w:r w:rsidR="00AA64E4" w:rsidRPr="00D573A6">
        <w:rPr>
          <w:rFonts w:eastAsia="Arial"/>
          <w:sz w:val="16"/>
          <w:szCs w:val="16"/>
        </w:rPr>
        <w:t>como</w:t>
      </w:r>
      <w:r w:rsidR="009C29C2" w:rsidRPr="00D573A6">
        <w:rPr>
          <w:rFonts w:eastAsia="Arial"/>
          <w:sz w:val="16"/>
          <w:szCs w:val="16"/>
        </w:rPr>
        <w:t xml:space="preserve"> </w:t>
      </w:r>
      <w:r w:rsidR="00AA64E4" w:rsidRPr="00D573A6">
        <w:rPr>
          <w:rFonts w:eastAsia="Arial"/>
          <w:sz w:val="16"/>
          <w:szCs w:val="16"/>
        </w:rPr>
        <w:t>las</w:t>
      </w:r>
      <w:r w:rsidR="009C29C2" w:rsidRPr="00D573A6">
        <w:rPr>
          <w:rFonts w:eastAsia="Arial"/>
          <w:sz w:val="16"/>
          <w:szCs w:val="16"/>
        </w:rPr>
        <w:t xml:space="preserve"> </w:t>
      </w:r>
      <w:r w:rsidR="00AA64E4" w:rsidRPr="00D573A6">
        <w:rPr>
          <w:rFonts w:eastAsia="Arial"/>
          <w:sz w:val="16"/>
          <w:szCs w:val="16"/>
        </w:rPr>
        <w:t>distintas</w:t>
      </w:r>
      <w:r w:rsidR="009C29C2" w:rsidRPr="00D573A6">
        <w:rPr>
          <w:rFonts w:eastAsia="Arial"/>
          <w:sz w:val="16"/>
          <w:szCs w:val="16"/>
        </w:rPr>
        <w:t xml:space="preserve"> </w:t>
      </w:r>
      <w:r w:rsidR="00AA64E4" w:rsidRPr="00D573A6">
        <w:rPr>
          <w:rFonts w:eastAsia="Arial"/>
          <w:sz w:val="16"/>
          <w:szCs w:val="16"/>
        </w:rPr>
        <w:t>reglas</w:t>
      </w:r>
      <w:r w:rsidR="009C29C2" w:rsidRPr="00D573A6">
        <w:rPr>
          <w:rFonts w:eastAsia="Arial"/>
          <w:sz w:val="16"/>
          <w:szCs w:val="16"/>
        </w:rPr>
        <w:t xml:space="preserve"> </w:t>
      </w:r>
      <w:r w:rsidR="00AA64E4" w:rsidRPr="00D573A6">
        <w:rPr>
          <w:rFonts w:eastAsia="Arial"/>
          <w:sz w:val="16"/>
          <w:szCs w:val="16"/>
        </w:rPr>
        <w:t>que</w:t>
      </w:r>
      <w:r w:rsidR="009C29C2" w:rsidRPr="00D573A6">
        <w:rPr>
          <w:rFonts w:eastAsia="Arial"/>
          <w:sz w:val="16"/>
          <w:szCs w:val="16"/>
        </w:rPr>
        <w:t xml:space="preserve"> </w:t>
      </w:r>
      <w:r w:rsidR="00AA64E4" w:rsidRPr="00D573A6">
        <w:rPr>
          <w:rFonts w:eastAsia="Arial"/>
          <w:sz w:val="16"/>
          <w:szCs w:val="16"/>
        </w:rPr>
        <w:t>indica</w:t>
      </w:r>
      <w:r w:rsidR="009C29C2" w:rsidRPr="00D573A6">
        <w:rPr>
          <w:rFonts w:eastAsia="Arial"/>
          <w:sz w:val="16"/>
          <w:szCs w:val="16"/>
        </w:rPr>
        <w:t xml:space="preserve"> </w:t>
      </w:r>
      <w:r w:rsidR="00AA64E4" w:rsidRPr="00D573A6">
        <w:rPr>
          <w:rFonts w:eastAsia="Arial"/>
          <w:sz w:val="16"/>
          <w:szCs w:val="16"/>
        </w:rPr>
        <w:t>esta</w:t>
      </w:r>
      <w:r w:rsidR="009C29C2" w:rsidRPr="00D573A6">
        <w:rPr>
          <w:rFonts w:eastAsia="Arial"/>
          <w:sz w:val="16"/>
          <w:szCs w:val="16"/>
        </w:rPr>
        <w:t xml:space="preserve"> </w:t>
      </w:r>
      <w:r w:rsidR="00AA64E4" w:rsidRPr="00D573A6">
        <w:rPr>
          <w:rFonts w:eastAsia="Arial"/>
          <w:sz w:val="16"/>
          <w:szCs w:val="16"/>
        </w:rPr>
        <w:t>Ley;</w:t>
      </w:r>
      <w:r w:rsidR="009C29C2" w:rsidRPr="00D573A6">
        <w:rPr>
          <w:rFonts w:eastAsia="Arial"/>
          <w:sz w:val="16"/>
          <w:szCs w:val="16"/>
        </w:rPr>
        <w:t xml:space="preserve"> </w:t>
      </w:r>
      <w:r w:rsidR="00AA64E4" w:rsidRPr="00D573A6">
        <w:rPr>
          <w:rFonts w:eastAsia="Arial"/>
          <w:sz w:val="16"/>
          <w:szCs w:val="16"/>
        </w:rPr>
        <w:t>los</w:t>
      </w:r>
      <w:r w:rsidR="009C29C2" w:rsidRPr="00D573A6">
        <w:rPr>
          <w:rFonts w:eastAsia="Arial"/>
          <w:sz w:val="16"/>
          <w:szCs w:val="16"/>
        </w:rPr>
        <w:t xml:space="preserve"> </w:t>
      </w:r>
      <w:r w:rsidR="00AA64E4" w:rsidRPr="00D573A6">
        <w:rPr>
          <w:rFonts w:eastAsia="Arial"/>
          <w:sz w:val="16"/>
          <w:szCs w:val="16"/>
        </w:rPr>
        <w:t>formatos</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los</w:t>
      </w:r>
      <w:r w:rsidR="009C29C2" w:rsidRPr="00D573A6">
        <w:rPr>
          <w:rFonts w:eastAsia="Arial"/>
          <w:sz w:val="16"/>
          <w:szCs w:val="16"/>
        </w:rPr>
        <w:t xml:space="preserve"> </w:t>
      </w:r>
      <w:r w:rsidR="00AA64E4" w:rsidRPr="00D573A6">
        <w:rPr>
          <w:rFonts w:eastAsia="Arial"/>
          <w:sz w:val="16"/>
          <w:szCs w:val="16"/>
        </w:rPr>
        <w:t>acuerdos</w:t>
      </w:r>
      <w:r w:rsidR="009C29C2" w:rsidRPr="00D573A6">
        <w:rPr>
          <w:rFonts w:eastAsia="Arial"/>
          <w:sz w:val="16"/>
          <w:szCs w:val="16"/>
        </w:rPr>
        <w:t xml:space="preserve"> </w:t>
      </w:r>
      <w:r w:rsidR="00AA64E4" w:rsidRPr="00D573A6">
        <w:rPr>
          <w:rFonts w:eastAsia="Arial"/>
          <w:sz w:val="16"/>
          <w:szCs w:val="16"/>
        </w:rPr>
        <w:t>del</w:t>
      </w:r>
      <w:r w:rsidR="009C29C2" w:rsidRPr="00D573A6">
        <w:rPr>
          <w:rFonts w:eastAsia="Arial"/>
          <w:sz w:val="16"/>
          <w:szCs w:val="16"/>
        </w:rPr>
        <w:t xml:space="preserve"> </w:t>
      </w:r>
      <w:r w:rsidR="00AA64E4" w:rsidRPr="00D573A6">
        <w:rPr>
          <w:rFonts w:eastAsia="Arial"/>
          <w:sz w:val="16"/>
          <w:szCs w:val="16"/>
        </w:rPr>
        <w:t>Consejo</w:t>
      </w:r>
      <w:r w:rsidR="009C29C2" w:rsidRPr="00D573A6">
        <w:rPr>
          <w:rFonts w:eastAsia="Arial"/>
          <w:sz w:val="16"/>
          <w:szCs w:val="16"/>
        </w:rPr>
        <w:t xml:space="preserve"> </w:t>
      </w:r>
      <w:r w:rsidR="00AA64E4" w:rsidRPr="00D573A6">
        <w:rPr>
          <w:rFonts w:eastAsia="Arial"/>
          <w:sz w:val="16"/>
          <w:szCs w:val="16"/>
        </w:rPr>
        <w:t>Nacional</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Armonización</w:t>
      </w:r>
      <w:r w:rsidR="009C29C2" w:rsidRPr="00D573A6">
        <w:rPr>
          <w:rFonts w:eastAsia="Arial"/>
          <w:sz w:val="16"/>
          <w:szCs w:val="16"/>
        </w:rPr>
        <w:t xml:space="preserve"> </w:t>
      </w:r>
      <w:r w:rsidR="00AA64E4" w:rsidRPr="00D573A6">
        <w:rPr>
          <w:rFonts w:eastAsia="Arial"/>
          <w:sz w:val="16"/>
          <w:szCs w:val="16"/>
        </w:rPr>
        <w:t>Contable</w:t>
      </w:r>
      <w:r w:rsidR="009C29C2" w:rsidRPr="00D573A6">
        <w:rPr>
          <w:rFonts w:eastAsia="Arial"/>
          <w:sz w:val="16"/>
          <w:szCs w:val="16"/>
        </w:rPr>
        <w:t xml:space="preserve"> </w:t>
      </w:r>
      <w:r w:rsidR="00AA64E4" w:rsidRPr="00D573A6">
        <w:rPr>
          <w:rFonts w:eastAsia="Arial"/>
          <w:sz w:val="16"/>
          <w:szCs w:val="16"/>
        </w:rPr>
        <w:t>para</w:t>
      </w:r>
      <w:r w:rsidR="009C29C2" w:rsidRPr="00D573A6">
        <w:rPr>
          <w:rFonts w:eastAsia="Arial"/>
          <w:sz w:val="16"/>
          <w:szCs w:val="16"/>
        </w:rPr>
        <w:t xml:space="preserve"> </w:t>
      </w:r>
      <w:r w:rsidR="00AA64E4" w:rsidRPr="00D573A6">
        <w:rPr>
          <w:rFonts w:eastAsia="Arial"/>
          <w:sz w:val="16"/>
          <w:szCs w:val="16"/>
        </w:rPr>
        <w:t>la</w:t>
      </w:r>
      <w:r w:rsidR="009C29C2" w:rsidRPr="00D573A6">
        <w:rPr>
          <w:rFonts w:eastAsia="Arial"/>
          <w:sz w:val="16"/>
          <w:szCs w:val="16"/>
        </w:rPr>
        <w:t xml:space="preserve"> </w:t>
      </w:r>
      <w:r w:rsidR="00AA64E4" w:rsidRPr="00D573A6">
        <w:rPr>
          <w:rFonts w:eastAsia="Arial"/>
          <w:sz w:val="16"/>
          <w:szCs w:val="16"/>
        </w:rPr>
        <w:t>presentación</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las</w:t>
      </w:r>
      <w:r w:rsidR="009C29C2" w:rsidRPr="00D573A6">
        <w:rPr>
          <w:rFonts w:eastAsia="Arial"/>
          <w:sz w:val="16"/>
          <w:szCs w:val="16"/>
        </w:rPr>
        <w:t xml:space="preserve"> </w:t>
      </w:r>
      <w:r w:rsidR="00AA64E4" w:rsidRPr="00D573A6">
        <w:rPr>
          <w:rFonts w:eastAsia="Arial"/>
          <w:sz w:val="16"/>
          <w:szCs w:val="16"/>
        </w:rPr>
        <w:t>Iniciativas</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los</w:t>
      </w:r>
      <w:r w:rsidR="009C29C2" w:rsidRPr="00D573A6">
        <w:rPr>
          <w:rFonts w:eastAsia="Arial"/>
          <w:sz w:val="16"/>
          <w:szCs w:val="16"/>
        </w:rPr>
        <w:t xml:space="preserve"> </w:t>
      </w:r>
      <w:r w:rsidR="00AA64E4" w:rsidRPr="00D573A6">
        <w:rPr>
          <w:rFonts w:eastAsia="Arial"/>
          <w:sz w:val="16"/>
          <w:szCs w:val="16"/>
        </w:rPr>
        <w:t>presupuestos</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egresos,</w:t>
      </w:r>
      <w:r w:rsidR="009C29C2" w:rsidRPr="00D573A6">
        <w:rPr>
          <w:rFonts w:eastAsia="Arial"/>
          <w:sz w:val="16"/>
          <w:szCs w:val="16"/>
        </w:rPr>
        <w:t xml:space="preserve"> </w:t>
      </w:r>
      <w:r w:rsidR="00AA64E4" w:rsidRPr="00D573A6">
        <w:rPr>
          <w:rFonts w:eastAsia="Arial"/>
          <w:sz w:val="16"/>
          <w:szCs w:val="16"/>
        </w:rPr>
        <w:t>así</w:t>
      </w:r>
      <w:r w:rsidR="009C29C2" w:rsidRPr="00D573A6">
        <w:rPr>
          <w:rFonts w:eastAsia="Arial"/>
          <w:sz w:val="16"/>
          <w:szCs w:val="16"/>
        </w:rPr>
        <w:t xml:space="preserve"> </w:t>
      </w:r>
      <w:r w:rsidR="00AA64E4" w:rsidRPr="00D573A6">
        <w:rPr>
          <w:rFonts w:eastAsia="Arial"/>
          <w:sz w:val="16"/>
          <w:szCs w:val="16"/>
        </w:rPr>
        <w:t>como</w:t>
      </w:r>
      <w:r w:rsidR="009C29C2" w:rsidRPr="00D573A6">
        <w:rPr>
          <w:rFonts w:eastAsia="Arial"/>
          <w:sz w:val="16"/>
          <w:szCs w:val="16"/>
        </w:rPr>
        <w:t xml:space="preserve"> </w:t>
      </w:r>
      <w:r w:rsidR="00AA64E4" w:rsidRPr="00D573A6">
        <w:rPr>
          <w:rFonts w:eastAsia="Arial"/>
          <w:sz w:val="16"/>
          <w:szCs w:val="16"/>
        </w:rPr>
        <w:t>los</w:t>
      </w:r>
      <w:r w:rsidR="009C29C2" w:rsidRPr="00D573A6">
        <w:rPr>
          <w:rFonts w:eastAsia="Arial"/>
          <w:sz w:val="16"/>
          <w:szCs w:val="16"/>
        </w:rPr>
        <w:t xml:space="preserve"> </w:t>
      </w:r>
      <w:r w:rsidR="00AA64E4" w:rsidRPr="00D573A6">
        <w:rPr>
          <w:rFonts w:eastAsia="Arial"/>
          <w:sz w:val="16"/>
          <w:szCs w:val="16"/>
        </w:rPr>
        <w:t>requisitos</w:t>
      </w:r>
      <w:r w:rsidR="009C29C2" w:rsidRPr="00D573A6">
        <w:rPr>
          <w:rFonts w:eastAsia="Arial"/>
          <w:sz w:val="16"/>
          <w:szCs w:val="16"/>
        </w:rPr>
        <w:t xml:space="preserve"> </w:t>
      </w:r>
      <w:r w:rsidR="00AA64E4" w:rsidRPr="00D573A6">
        <w:rPr>
          <w:rFonts w:eastAsia="Arial"/>
          <w:sz w:val="16"/>
          <w:szCs w:val="16"/>
        </w:rPr>
        <w:t>que</w:t>
      </w:r>
      <w:r w:rsidR="009C29C2" w:rsidRPr="00D573A6">
        <w:rPr>
          <w:rFonts w:eastAsia="Arial"/>
          <w:sz w:val="16"/>
          <w:szCs w:val="16"/>
        </w:rPr>
        <w:t xml:space="preserve"> </w:t>
      </w:r>
      <w:r w:rsidR="00AA64E4" w:rsidRPr="00D573A6">
        <w:rPr>
          <w:rFonts w:eastAsia="Arial"/>
          <w:sz w:val="16"/>
          <w:szCs w:val="16"/>
        </w:rPr>
        <w:t>marca</w:t>
      </w:r>
      <w:r w:rsidR="009C29C2" w:rsidRPr="00D573A6">
        <w:rPr>
          <w:rFonts w:eastAsia="Arial"/>
          <w:sz w:val="16"/>
          <w:szCs w:val="16"/>
        </w:rPr>
        <w:t xml:space="preserve"> </w:t>
      </w:r>
      <w:r w:rsidR="00AA64E4" w:rsidRPr="00D573A6">
        <w:rPr>
          <w:rFonts w:eastAsia="Arial"/>
          <w:sz w:val="16"/>
          <w:szCs w:val="16"/>
        </w:rPr>
        <w:t>la</w:t>
      </w:r>
      <w:r w:rsidR="009C29C2" w:rsidRPr="00D573A6">
        <w:rPr>
          <w:rFonts w:eastAsia="Arial"/>
          <w:sz w:val="16"/>
          <w:szCs w:val="16"/>
        </w:rPr>
        <w:t xml:space="preserve"> </w:t>
      </w:r>
      <w:r w:rsidR="00AA64E4" w:rsidRPr="00D573A6">
        <w:rPr>
          <w:rFonts w:eastAsia="Arial"/>
          <w:sz w:val="16"/>
          <w:szCs w:val="16"/>
        </w:rPr>
        <w:t>Ley</w:t>
      </w:r>
      <w:r w:rsidR="009C29C2" w:rsidRPr="00D573A6">
        <w:rPr>
          <w:rFonts w:eastAsia="Arial"/>
          <w:sz w:val="16"/>
          <w:szCs w:val="16"/>
        </w:rPr>
        <w:t xml:space="preserve"> </w:t>
      </w:r>
      <w:r w:rsidR="00AA64E4" w:rsidRPr="00D573A6">
        <w:rPr>
          <w:rFonts w:eastAsia="Arial"/>
          <w:sz w:val="16"/>
          <w:szCs w:val="16"/>
        </w:rPr>
        <w:t>General</w:t>
      </w:r>
      <w:r w:rsidR="009C29C2" w:rsidRPr="00D573A6">
        <w:rPr>
          <w:rFonts w:eastAsia="Arial"/>
          <w:sz w:val="16"/>
          <w:szCs w:val="16"/>
        </w:rPr>
        <w:t xml:space="preserve"> </w:t>
      </w:r>
      <w:r w:rsidR="00AA64E4" w:rsidRPr="00D573A6">
        <w:rPr>
          <w:rFonts w:eastAsia="Arial"/>
          <w:sz w:val="16"/>
          <w:szCs w:val="16"/>
        </w:rPr>
        <w:t>de</w:t>
      </w:r>
      <w:r w:rsidR="009C29C2" w:rsidRPr="00D573A6">
        <w:rPr>
          <w:rFonts w:eastAsia="Arial"/>
          <w:sz w:val="16"/>
          <w:szCs w:val="16"/>
        </w:rPr>
        <w:t xml:space="preserve"> </w:t>
      </w:r>
      <w:r w:rsidR="00AA64E4" w:rsidRPr="00D573A6">
        <w:rPr>
          <w:rFonts w:eastAsia="Arial"/>
          <w:sz w:val="16"/>
          <w:szCs w:val="16"/>
        </w:rPr>
        <w:t>Contabilidad</w:t>
      </w:r>
      <w:r w:rsidR="009C29C2" w:rsidRPr="00D573A6">
        <w:rPr>
          <w:rFonts w:eastAsia="Arial"/>
          <w:sz w:val="16"/>
          <w:szCs w:val="16"/>
        </w:rPr>
        <w:t xml:space="preserve"> </w:t>
      </w:r>
      <w:r w:rsidR="00AA64E4" w:rsidRPr="00D573A6">
        <w:rPr>
          <w:rFonts w:eastAsia="Arial"/>
          <w:sz w:val="16"/>
          <w:szCs w:val="16"/>
        </w:rPr>
        <w:t>Gubernamental.</w:t>
      </w:r>
      <w:r w:rsidR="009C29C2" w:rsidRPr="00D573A6">
        <w:rPr>
          <w:rFonts w:eastAsia="Arial"/>
          <w:sz w:val="16"/>
          <w:szCs w:val="16"/>
        </w:rPr>
        <w:t xml:space="preserve"> </w:t>
      </w:r>
    </w:p>
    <w:p w14:paraId="5B4AB739" w14:textId="52A9960A" w:rsidR="0054448A" w:rsidRPr="00D573A6" w:rsidRDefault="0054448A" w:rsidP="0054448A">
      <w:pPr>
        <w:spacing w:after="3" w:line="251" w:lineRule="auto"/>
        <w:ind w:right="640"/>
        <w:jc w:val="both"/>
        <w:rPr>
          <w:rFonts w:eastAsia="Arial"/>
          <w:b/>
          <w:sz w:val="16"/>
          <w:szCs w:val="16"/>
        </w:rPr>
      </w:pPr>
    </w:p>
    <w:p w14:paraId="068DA5E6" w14:textId="5E60990E" w:rsidR="00C672B1" w:rsidRPr="00D573A6" w:rsidRDefault="005D762C" w:rsidP="00D573A6">
      <w:pPr>
        <w:pStyle w:val="Ttulo3"/>
        <w:ind w:left="0" w:firstLine="0"/>
        <w:jc w:val="both"/>
        <w:rPr>
          <w:rFonts w:ascii="Calibri" w:hAnsi="Calibri" w:cs="Calibri"/>
          <w:sz w:val="20"/>
          <w:szCs w:val="20"/>
        </w:rPr>
      </w:pPr>
      <w:bookmarkStart w:id="3" w:name="_Toc185534306"/>
      <w:r w:rsidRPr="00D573A6">
        <w:rPr>
          <w:rFonts w:ascii="Calibri" w:hAnsi="Calibri" w:cs="Calibri"/>
          <w:sz w:val="20"/>
          <w:szCs w:val="20"/>
        </w:rPr>
        <w:t>1.1.1</w:t>
      </w:r>
      <w:r w:rsidR="007C63A3" w:rsidRPr="00D573A6">
        <w:rPr>
          <w:rFonts w:ascii="Calibri" w:hAnsi="Calibri" w:cs="Calibri"/>
          <w:sz w:val="20"/>
          <w:szCs w:val="20"/>
        </w:rPr>
        <w:t>.</w:t>
      </w:r>
      <w:r w:rsidR="009C29C2" w:rsidRPr="00D573A6">
        <w:rPr>
          <w:rFonts w:ascii="Calibri" w:hAnsi="Calibri" w:cs="Calibri"/>
          <w:sz w:val="20"/>
          <w:szCs w:val="20"/>
        </w:rPr>
        <w:t xml:space="preserve"> </w:t>
      </w:r>
      <w:r w:rsidRPr="00D573A6">
        <w:rPr>
          <w:rFonts w:ascii="Calibri" w:hAnsi="Calibri" w:cs="Calibri"/>
          <w:sz w:val="20"/>
          <w:szCs w:val="20"/>
        </w:rPr>
        <w:t>FUNDAMENTACIÓN.</w:t>
      </w:r>
      <w:bookmarkEnd w:id="3"/>
      <w:r w:rsidR="009C29C2" w:rsidRPr="00D573A6">
        <w:rPr>
          <w:rFonts w:ascii="Calibri" w:hAnsi="Calibri" w:cs="Calibri"/>
          <w:sz w:val="20"/>
          <w:szCs w:val="20"/>
        </w:rPr>
        <w:t xml:space="preserve"> </w:t>
      </w:r>
    </w:p>
    <w:p w14:paraId="399309BE" w14:textId="0F79E03C" w:rsidR="0054448A" w:rsidRPr="00D573A6" w:rsidRDefault="0054448A" w:rsidP="0054448A">
      <w:pPr>
        <w:spacing w:after="3" w:line="251" w:lineRule="auto"/>
        <w:ind w:right="640"/>
        <w:jc w:val="both"/>
        <w:rPr>
          <w:rFonts w:eastAsia="Arial"/>
          <w:sz w:val="16"/>
          <w:szCs w:val="16"/>
        </w:rPr>
      </w:pPr>
    </w:p>
    <w:p w14:paraId="038B5A9E" w14:textId="74CC1033" w:rsidR="009E0519" w:rsidRPr="00D573A6" w:rsidRDefault="00D96BC3" w:rsidP="0098749B">
      <w:pPr>
        <w:spacing w:after="3" w:line="276" w:lineRule="auto"/>
        <w:ind w:right="-2"/>
        <w:jc w:val="both"/>
        <w:rPr>
          <w:rFonts w:eastAsia="Arial"/>
          <w:b/>
          <w:bCs/>
          <w:sz w:val="16"/>
          <w:szCs w:val="16"/>
        </w:rPr>
      </w:pPr>
      <w:r w:rsidRPr="00D573A6">
        <w:rPr>
          <w:rFonts w:eastAsia="Arial"/>
          <w:b/>
          <w:bCs/>
          <w:sz w:val="16"/>
          <w:szCs w:val="16"/>
        </w:rPr>
        <w:t>DIPUTADO</w:t>
      </w:r>
      <w:r w:rsidR="009C29C2" w:rsidRPr="00D573A6">
        <w:rPr>
          <w:rFonts w:eastAsia="Arial"/>
          <w:b/>
          <w:bCs/>
          <w:sz w:val="16"/>
          <w:szCs w:val="16"/>
        </w:rPr>
        <w:t xml:space="preserve"> </w:t>
      </w:r>
      <w:r w:rsidR="00584E69" w:rsidRPr="00D573A6">
        <w:rPr>
          <w:rFonts w:eastAsia="Arial"/>
          <w:b/>
          <w:bCs/>
          <w:sz w:val="16"/>
          <w:szCs w:val="16"/>
        </w:rPr>
        <w:t>JORGE</w:t>
      </w:r>
      <w:r w:rsidR="009C29C2" w:rsidRPr="00D573A6">
        <w:rPr>
          <w:rFonts w:eastAsia="Arial"/>
          <w:b/>
          <w:bCs/>
          <w:sz w:val="16"/>
          <w:szCs w:val="16"/>
        </w:rPr>
        <w:t xml:space="preserve"> </w:t>
      </w:r>
      <w:r w:rsidR="00584E69" w:rsidRPr="00D573A6">
        <w:rPr>
          <w:rFonts w:eastAsia="Arial"/>
          <w:b/>
          <w:bCs/>
          <w:sz w:val="16"/>
          <w:szCs w:val="16"/>
        </w:rPr>
        <w:t>ARTURO</w:t>
      </w:r>
      <w:r w:rsidR="009C29C2" w:rsidRPr="00D573A6">
        <w:rPr>
          <w:rFonts w:eastAsia="Arial"/>
          <w:b/>
          <w:bCs/>
          <w:sz w:val="16"/>
          <w:szCs w:val="16"/>
        </w:rPr>
        <w:t xml:space="preserve"> </w:t>
      </w:r>
      <w:r w:rsidR="00584E69" w:rsidRPr="00D573A6">
        <w:rPr>
          <w:rFonts w:eastAsia="Arial"/>
          <w:b/>
          <w:bCs/>
          <w:sz w:val="16"/>
          <w:szCs w:val="16"/>
        </w:rPr>
        <w:t>SANEN</w:t>
      </w:r>
      <w:r w:rsidR="009C29C2" w:rsidRPr="00D573A6">
        <w:rPr>
          <w:rFonts w:eastAsia="Arial"/>
          <w:b/>
          <w:bCs/>
          <w:sz w:val="16"/>
          <w:szCs w:val="16"/>
        </w:rPr>
        <w:t xml:space="preserve"> </w:t>
      </w:r>
      <w:r w:rsidR="00584E69" w:rsidRPr="00D573A6">
        <w:rPr>
          <w:rFonts w:eastAsia="Arial"/>
          <w:b/>
          <w:bCs/>
          <w:sz w:val="16"/>
          <w:szCs w:val="16"/>
        </w:rPr>
        <w:t>CERVANTES</w:t>
      </w:r>
      <w:r w:rsidR="00C672B1" w:rsidRPr="00D573A6">
        <w:rPr>
          <w:rFonts w:eastAsia="Arial"/>
          <w:sz w:val="16"/>
          <w:szCs w:val="16"/>
        </w:rPr>
        <w:t>,</w:t>
      </w:r>
      <w:r w:rsidR="009C29C2" w:rsidRPr="00D573A6">
        <w:rPr>
          <w:rFonts w:eastAsia="Arial"/>
          <w:sz w:val="16"/>
          <w:szCs w:val="16"/>
        </w:rPr>
        <w:t xml:space="preserve"> </w:t>
      </w:r>
      <w:r w:rsidR="00C672B1" w:rsidRPr="00D573A6">
        <w:rPr>
          <w:rFonts w:eastAsia="Arial"/>
          <w:sz w:val="16"/>
          <w:szCs w:val="16"/>
        </w:rPr>
        <w:t>Presidente</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la</w:t>
      </w:r>
      <w:r w:rsidR="009C29C2" w:rsidRPr="00D573A6">
        <w:rPr>
          <w:rFonts w:eastAsia="Arial"/>
          <w:sz w:val="16"/>
          <w:szCs w:val="16"/>
        </w:rPr>
        <w:t xml:space="preserve"> </w:t>
      </w:r>
      <w:r w:rsidR="00C672B1" w:rsidRPr="00D573A6">
        <w:rPr>
          <w:rFonts w:eastAsia="Arial"/>
          <w:sz w:val="16"/>
          <w:szCs w:val="16"/>
        </w:rPr>
        <w:t>Junta</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Gobierno</w:t>
      </w:r>
      <w:r w:rsidR="009C29C2" w:rsidRPr="00D573A6">
        <w:rPr>
          <w:rFonts w:eastAsia="Arial"/>
          <w:sz w:val="16"/>
          <w:szCs w:val="16"/>
        </w:rPr>
        <w:t xml:space="preserve"> </w:t>
      </w:r>
      <w:r w:rsidR="00C672B1" w:rsidRPr="00D573A6">
        <w:rPr>
          <w:rFonts w:eastAsia="Arial"/>
          <w:sz w:val="16"/>
          <w:szCs w:val="16"/>
        </w:rPr>
        <w:t>y</w:t>
      </w:r>
      <w:r w:rsidR="009C29C2" w:rsidRPr="00D573A6">
        <w:rPr>
          <w:rFonts w:eastAsia="Arial"/>
          <w:sz w:val="16"/>
          <w:szCs w:val="16"/>
        </w:rPr>
        <w:t xml:space="preserve"> </w:t>
      </w:r>
      <w:r w:rsidR="00C672B1" w:rsidRPr="00D573A6">
        <w:rPr>
          <w:rFonts w:eastAsia="Arial"/>
          <w:sz w:val="16"/>
          <w:szCs w:val="16"/>
        </w:rPr>
        <w:t>Coordinación</w:t>
      </w:r>
      <w:r w:rsidR="009C29C2" w:rsidRPr="00D573A6">
        <w:rPr>
          <w:rFonts w:eastAsia="Arial"/>
          <w:sz w:val="16"/>
          <w:szCs w:val="16"/>
        </w:rPr>
        <w:t xml:space="preserve"> </w:t>
      </w:r>
      <w:r w:rsidR="00C672B1" w:rsidRPr="00D573A6">
        <w:rPr>
          <w:rFonts w:eastAsia="Arial"/>
          <w:sz w:val="16"/>
          <w:szCs w:val="16"/>
        </w:rPr>
        <w:t>Política</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la</w:t>
      </w:r>
      <w:r w:rsidR="009C29C2" w:rsidRPr="00D573A6">
        <w:rPr>
          <w:rFonts w:eastAsia="Arial"/>
          <w:sz w:val="16"/>
          <w:szCs w:val="16"/>
        </w:rPr>
        <w:t xml:space="preserve"> </w:t>
      </w:r>
      <w:r w:rsidR="00C672B1" w:rsidRPr="00D573A6">
        <w:rPr>
          <w:rFonts w:eastAsia="Arial"/>
          <w:sz w:val="16"/>
          <w:szCs w:val="16"/>
        </w:rPr>
        <w:t>XVI</w:t>
      </w:r>
      <w:r w:rsidR="00584E69" w:rsidRPr="00D573A6">
        <w:rPr>
          <w:rFonts w:eastAsia="Arial"/>
          <w:sz w:val="16"/>
          <w:szCs w:val="16"/>
        </w:rPr>
        <w:t>I</w:t>
      </w:r>
      <w:r w:rsidR="00C672B1" w:rsidRPr="00D573A6">
        <w:rPr>
          <w:rFonts w:eastAsia="Arial"/>
          <w:sz w:val="16"/>
          <w:szCs w:val="16"/>
        </w:rPr>
        <w:t>I</w:t>
      </w:r>
      <w:r w:rsidR="009C29C2" w:rsidRPr="00D573A6">
        <w:rPr>
          <w:rFonts w:eastAsia="Arial"/>
          <w:sz w:val="16"/>
          <w:szCs w:val="16"/>
        </w:rPr>
        <w:t xml:space="preserve"> </w:t>
      </w:r>
      <w:r w:rsidR="00C672B1" w:rsidRPr="00D573A6">
        <w:rPr>
          <w:rFonts w:eastAsia="Arial"/>
          <w:sz w:val="16"/>
          <w:szCs w:val="16"/>
        </w:rPr>
        <w:t>Legislatura</w:t>
      </w:r>
      <w:r w:rsidR="009C29C2" w:rsidRPr="00D573A6">
        <w:rPr>
          <w:rFonts w:eastAsia="Arial"/>
          <w:sz w:val="16"/>
          <w:szCs w:val="16"/>
        </w:rPr>
        <w:t xml:space="preserve"> </w:t>
      </w:r>
      <w:r w:rsidR="00C672B1" w:rsidRPr="00D573A6">
        <w:rPr>
          <w:rFonts w:eastAsia="Arial"/>
          <w:sz w:val="16"/>
          <w:szCs w:val="16"/>
        </w:rPr>
        <w:t>del</w:t>
      </w:r>
      <w:r w:rsidR="009C29C2" w:rsidRPr="00D573A6">
        <w:rPr>
          <w:rFonts w:eastAsia="Arial"/>
          <w:sz w:val="16"/>
          <w:szCs w:val="16"/>
        </w:rPr>
        <w:t xml:space="preserve"> </w:t>
      </w:r>
      <w:r w:rsidR="00C672B1" w:rsidRPr="00D573A6">
        <w:rPr>
          <w:rFonts w:eastAsia="Arial"/>
          <w:sz w:val="16"/>
          <w:szCs w:val="16"/>
        </w:rPr>
        <w:t>Estado</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Quintana</w:t>
      </w:r>
      <w:r w:rsidR="009C29C2" w:rsidRPr="00D573A6">
        <w:rPr>
          <w:rFonts w:eastAsia="Arial"/>
          <w:sz w:val="16"/>
          <w:szCs w:val="16"/>
        </w:rPr>
        <w:t xml:space="preserve"> </w:t>
      </w:r>
      <w:r w:rsidR="00C672B1" w:rsidRPr="00D573A6">
        <w:rPr>
          <w:rFonts w:eastAsia="Arial"/>
          <w:sz w:val="16"/>
          <w:szCs w:val="16"/>
        </w:rPr>
        <w:t>Roo,</w:t>
      </w:r>
      <w:r w:rsidR="009C29C2" w:rsidRPr="00D573A6">
        <w:rPr>
          <w:rFonts w:eastAsia="Arial"/>
          <w:sz w:val="16"/>
          <w:szCs w:val="16"/>
        </w:rPr>
        <w:t xml:space="preserve"> </w:t>
      </w:r>
      <w:r w:rsidR="00C672B1" w:rsidRPr="00D573A6">
        <w:rPr>
          <w:rFonts w:eastAsia="Arial"/>
          <w:sz w:val="16"/>
          <w:szCs w:val="16"/>
        </w:rPr>
        <w:t>en</w:t>
      </w:r>
      <w:r w:rsidR="009C29C2" w:rsidRPr="00D573A6">
        <w:rPr>
          <w:rFonts w:eastAsia="Arial"/>
          <w:sz w:val="16"/>
          <w:szCs w:val="16"/>
        </w:rPr>
        <w:t xml:space="preserve"> </w:t>
      </w:r>
      <w:r w:rsidR="00C672B1" w:rsidRPr="00D573A6">
        <w:rPr>
          <w:rFonts w:eastAsia="Arial"/>
          <w:sz w:val="16"/>
          <w:szCs w:val="16"/>
        </w:rPr>
        <w:t>ejercicio</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la</w:t>
      </w:r>
      <w:r w:rsidR="009C29C2" w:rsidRPr="00D573A6">
        <w:rPr>
          <w:rFonts w:eastAsia="Arial"/>
          <w:sz w:val="16"/>
          <w:szCs w:val="16"/>
        </w:rPr>
        <w:t xml:space="preserve"> </w:t>
      </w:r>
      <w:r w:rsidR="00C672B1" w:rsidRPr="00D573A6">
        <w:rPr>
          <w:rFonts w:eastAsia="Arial"/>
          <w:sz w:val="16"/>
          <w:szCs w:val="16"/>
        </w:rPr>
        <w:t>facultad</w:t>
      </w:r>
      <w:r w:rsidR="009C29C2" w:rsidRPr="00D573A6">
        <w:rPr>
          <w:rFonts w:eastAsia="Arial"/>
          <w:sz w:val="16"/>
          <w:szCs w:val="16"/>
        </w:rPr>
        <w:t xml:space="preserve"> </w:t>
      </w:r>
      <w:r w:rsidR="00C672B1" w:rsidRPr="00D573A6">
        <w:rPr>
          <w:rFonts w:eastAsia="Arial"/>
          <w:sz w:val="16"/>
          <w:szCs w:val="16"/>
        </w:rPr>
        <w:t>que</w:t>
      </w:r>
      <w:r w:rsidR="009C29C2" w:rsidRPr="00D573A6">
        <w:rPr>
          <w:rFonts w:eastAsia="Arial"/>
          <w:sz w:val="16"/>
          <w:szCs w:val="16"/>
        </w:rPr>
        <w:t xml:space="preserve"> </w:t>
      </w:r>
      <w:r w:rsidR="00C672B1" w:rsidRPr="00D573A6">
        <w:rPr>
          <w:rFonts w:eastAsia="Arial"/>
          <w:sz w:val="16"/>
          <w:szCs w:val="16"/>
        </w:rPr>
        <w:t>me</w:t>
      </w:r>
      <w:r w:rsidR="009C29C2" w:rsidRPr="00D573A6">
        <w:rPr>
          <w:rFonts w:eastAsia="Arial"/>
          <w:sz w:val="16"/>
          <w:szCs w:val="16"/>
        </w:rPr>
        <w:t xml:space="preserve"> </w:t>
      </w:r>
      <w:r w:rsidR="00C672B1" w:rsidRPr="00D573A6">
        <w:rPr>
          <w:rFonts w:eastAsia="Arial"/>
          <w:sz w:val="16"/>
          <w:szCs w:val="16"/>
        </w:rPr>
        <w:t>confiere</w:t>
      </w:r>
      <w:r w:rsidR="009C29C2" w:rsidRPr="00D573A6">
        <w:rPr>
          <w:rFonts w:eastAsia="Arial"/>
          <w:sz w:val="16"/>
          <w:szCs w:val="16"/>
        </w:rPr>
        <w:t xml:space="preserve"> </w:t>
      </w:r>
      <w:r w:rsidR="00C672B1" w:rsidRPr="00D573A6">
        <w:rPr>
          <w:rFonts w:eastAsia="Arial"/>
          <w:sz w:val="16"/>
          <w:szCs w:val="16"/>
        </w:rPr>
        <w:t>el</w:t>
      </w:r>
      <w:r w:rsidR="009C29C2" w:rsidRPr="00D573A6">
        <w:rPr>
          <w:rFonts w:eastAsia="Arial"/>
          <w:sz w:val="16"/>
          <w:szCs w:val="16"/>
        </w:rPr>
        <w:t xml:space="preserve"> </w:t>
      </w:r>
      <w:r w:rsidR="00C672B1" w:rsidRPr="00D573A6">
        <w:rPr>
          <w:rFonts w:eastAsia="Arial"/>
          <w:sz w:val="16"/>
          <w:szCs w:val="16"/>
        </w:rPr>
        <w:t>artículo</w:t>
      </w:r>
      <w:r w:rsidR="009C29C2" w:rsidRPr="00D573A6">
        <w:rPr>
          <w:rFonts w:eastAsia="Arial"/>
          <w:sz w:val="16"/>
          <w:szCs w:val="16"/>
        </w:rPr>
        <w:t xml:space="preserve"> </w:t>
      </w:r>
      <w:r w:rsidR="00C672B1" w:rsidRPr="00D573A6">
        <w:rPr>
          <w:rFonts w:eastAsia="Arial"/>
          <w:sz w:val="16"/>
          <w:szCs w:val="16"/>
        </w:rPr>
        <w:t>67</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la</w:t>
      </w:r>
      <w:r w:rsidR="009C29C2" w:rsidRPr="00D573A6">
        <w:rPr>
          <w:rFonts w:eastAsia="Arial"/>
          <w:sz w:val="16"/>
          <w:szCs w:val="16"/>
        </w:rPr>
        <w:t xml:space="preserve"> </w:t>
      </w:r>
      <w:r w:rsidR="00C672B1" w:rsidRPr="00D573A6">
        <w:rPr>
          <w:rFonts w:eastAsia="Arial"/>
          <w:sz w:val="16"/>
          <w:szCs w:val="16"/>
        </w:rPr>
        <w:t>Constitución</w:t>
      </w:r>
      <w:r w:rsidR="009C29C2" w:rsidRPr="00D573A6">
        <w:rPr>
          <w:rFonts w:eastAsia="Arial"/>
          <w:sz w:val="16"/>
          <w:szCs w:val="16"/>
        </w:rPr>
        <w:t xml:space="preserve"> </w:t>
      </w:r>
      <w:r w:rsidR="00C672B1" w:rsidRPr="00D573A6">
        <w:rPr>
          <w:rFonts w:eastAsia="Arial"/>
          <w:sz w:val="16"/>
          <w:szCs w:val="16"/>
        </w:rPr>
        <w:t>Política</w:t>
      </w:r>
      <w:r w:rsidR="009C29C2" w:rsidRPr="00D573A6">
        <w:rPr>
          <w:rFonts w:eastAsia="Arial"/>
          <w:sz w:val="16"/>
          <w:szCs w:val="16"/>
        </w:rPr>
        <w:t xml:space="preserve"> </w:t>
      </w:r>
      <w:r w:rsidR="00C672B1" w:rsidRPr="00D573A6">
        <w:rPr>
          <w:rFonts w:eastAsia="Arial"/>
          <w:sz w:val="16"/>
          <w:szCs w:val="16"/>
        </w:rPr>
        <w:t>del</w:t>
      </w:r>
      <w:r w:rsidR="009C29C2" w:rsidRPr="00D573A6">
        <w:rPr>
          <w:rFonts w:eastAsia="Arial"/>
          <w:sz w:val="16"/>
          <w:szCs w:val="16"/>
        </w:rPr>
        <w:t xml:space="preserve"> </w:t>
      </w:r>
      <w:r w:rsidR="00C672B1" w:rsidRPr="00D573A6">
        <w:rPr>
          <w:rFonts w:eastAsia="Arial"/>
          <w:sz w:val="16"/>
          <w:szCs w:val="16"/>
        </w:rPr>
        <w:t>Estado</w:t>
      </w:r>
      <w:r w:rsidR="009C29C2" w:rsidRPr="00D573A6">
        <w:rPr>
          <w:rFonts w:eastAsia="Arial"/>
          <w:sz w:val="16"/>
          <w:szCs w:val="16"/>
        </w:rPr>
        <w:t xml:space="preserve"> </w:t>
      </w:r>
      <w:r w:rsidR="00C672B1" w:rsidRPr="00D573A6">
        <w:rPr>
          <w:rFonts w:eastAsia="Arial"/>
          <w:sz w:val="16"/>
          <w:szCs w:val="16"/>
        </w:rPr>
        <w:t>Libre</w:t>
      </w:r>
      <w:r w:rsidR="009C29C2" w:rsidRPr="00D573A6">
        <w:rPr>
          <w:rFonts w:eastAsia="Arial"/>
          <w:sz w:val="16"/>
          <w:szCs w:val="16"/>
        </w:rPr>
        <w:t xml:space="preserve"> </w:t>
      </w:r>
      <w:r w:rsidR="00C672B1" w:rsidRPr="00D573A6">
        <w:rPr>
          <w:rFonts w:eastAsia="Arial"/>
          <w:sz w:val="16"/>
          <w:szCs w:val="16"/>
        </w:rPr>
        <w:t>y</w:t>
      </w:r>
      <w:r w:rsidR="009C29C2" w:rsidRPr="00D573A6">
        <w:rPr>
          <w:rFonts w:eastAsia="Arial"/>
          <w:sz w:val="16"/>
          <w:szCs w:val="16"/>
        </w:rPr>
        <w:t xml:space="preserve"> </w:t>
      </w:r>
      <w:r w:rsidR="00C672B1" w:rsidRPr="00D573A6">
        <w:rPr>
          <w:rFonts w:eastAsia="Arial"/>
          <w:sz w:val="16"/>
          <w:szCs w:val="16"/>
        </w:rPr>
        <w:t>Soberano</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Quintana</w:t>
      </w:r>
      <w:r w:rsidR="009C29C2" w:rsidRPr="00D573A6">
        <w:rPr>
          <w:rFonts w:eastAsia="Arial"/>
          <w:sz w:val="16"/>
          <w:szCs w:val="16"/>
        </w:rPr>
        <w:t xml:space="preserve"> </w:t>
      </w:r>
      <w:r w:rsidR="00C672B1" w:rsidRPr="00D573A6">
        <w:rPr>
          <w:rFonts w:eastAsia="Arial"/>
          <w:sz w:val="16"/>
          <w:szCs w:val="16"/>
        </w:rPr>
        <w:t>Roo,</w:t>
      </w:r>
      <w:r w:rsidR="009C29C2" w:rsidRPr="00D573A6">
        <w:rPr>
          <w:rFonts w:eastAsia="Arial"/>
          <w:sz w:val="16"/>
          <w:szCs w:val="16"/>
        </w:rPr>
        <w:t xml:space="preserve"> </w:t>
      </w:r>
      <w:r w:rsidR="00C672B1" w:rsidRPr="00D573A6">
        <w:rPr>
          <w:rFonts w:eastAsia="Arial"/>
          <w:sz w:val="16"/>
          <w:szCs w:val="16"/>
        </w:rPr>
        <w:t>así</w:t>
      </w:r>
      <w:r w:rsidR="009C29C2" w:rsidRPr="00D573A6">
        <w:rPr>
          <w:rFonts w:eastAsia="Arial"/>
          <w:sz w:val="16"/>
          <w:szCs w:val="16"/>
        </w:rPr>
        <w:t xml:space="preserve"> </w:t>
      </w:r>
      <w:r w:rsidR="00C672B1" w:rsidRPr="00D573A6">
        <w:rPr>
          <w:rFonts w:eastAsia="Arial"/>
          <w:sz w:val="16"/>
          <w:szCs w:val="16"/>
        </w:rPr>
        <w:t>como</w:t>
      </w:r>
      <w:r w:rsidR="009C29C2" w:rsidRPr="00D573A6">
        <w:rPr>
          <w:rFonts w:eastAsia="Arial"/>
          <w:sz w:val="16"/>
          <w:szCs w:val="16"/>
        </w:rPr>
        <w:t xml:space="preserve"> </w:t>
      </w:r>
      <w:r w:rsidR="00C672B1" w:rsidRPr="00D573A6">
        <w:rPr>
          <w:rFonts w:eastAsia="Arial"/>
          <w:sz w:val="16"/>
          <w:szCs w:val="16"/>
        </w:rPr>
        <w:t>el</w:t>
      </w:r>
      <w:r w:rsidR="009C29C2" w:rsidRPr="00D573A6">
        <w:rPr>
          <w:rFonts w:eastAsia="Arial"/>
          <w:sz w:val="16"/>
          <w:szCs w:val="16"/>
        </w:rPr>
        <w:t xml:space="preserve"> </w:t>
      </w:r>
      <w:r w:rsidR="00C672B1" w:rsidRPr="00D573A6">
        <w:rPr>
          <w:rFonts w:eastAsia="Arial"/>
          <w:sz w:val="16"/>
          <w:szCs w:val="16"/>
        </w:rPr>
        <w:t>artícul</w:t>
      </w:r>
      <w:r w:rsidR="008A313A" w:rsidRPr="00D573A6">
        <w:rPr>
          <w:rFonts w:eastAsia="Arial"/>
          <w:sz w:val="16"/>
          <w:szCs w:val="16"/>
        </w:rPr>
        <w:t>o</w:t>
      </w:r>
      <w:r w:rsidR="009C29C2" w:rsidRPr="00D573A6">
        <w:rPr>
          <w:rFonts w:eastAsia="Arial"/>
          <w:sz w:val="16"/>
          <w:szCs w:val="16"/>
        </w:rPr>
        <w:t xml:space="preserve"> </w:t>
      </w:r>
      <w:r w:rsidR="00C672B1" w:rsidRPr="00D573A6">
        <w:rPr>
          <w:rFonts w:eastAsia="Arial"/>
          <w:sz w:val="16"/>
          <w:szCs w:val="16"/>
        </w:rPr>
        <w:t>57</w:t>
      </w:r>
      <w:r w:rsidR="009C29C2" w:rsidRPr="00D573A6">
        <w:rPr>
          <w:rFonts w:eastAsia="Arial"/>
          <w:sz w:val="16"/>
          <w:szCs w:val="16"/>
        </w:rPr>
        <w:t xml:space="preserve"> </w:t>
      </w:r>
      <w:r w:rsidR="00C672B1" w:rsidRPr="00D573A6">
        <w:rPr>
          <w:rFonts w:eastAsia="Arial"/>
          <w:sz w:val="16"/>
          <w:szCs w:val="16"/>
        </w:rPr>
        <w:t>fracci</w:t>
      </w:r>
      <w:r w:rsidR="00103D91" w:rsidRPr="00D573A6">
        <w:rPr>
          <w:rFonts w:eastAsia="Arial"/>
          <w:sz w:val="16"/>
          <w:szCs w:val="16"/>
        </w:rPr>
        <w:t>ones</w:t>
      </w:r>
      <w:r w:rsidR="009C29C2" w:rsidRPr="00D573A6">
        <w:rPr>
          <w:rFonts w:eastAsia="Arial"/>
          <w:sz w:val="16"/>
          <w:szCs w:val="16"/>
        </w:rPr>
        <w:t xml:space="preserve"> </w:t>
      </w:r>
      <w:r w:rsidR="00C672B1" w:rsidRPr="00D573A6">
        <w:rPr>
          <w:rFonts w:eastAsia="Arial"/>
          <w:sz w:val="16"/>
          <w:szCs w:val="16"/>
        </w:rPr>
        <w:t>XVII</w:t>
      </w:r>
      <w:r w:rsidR="009C29C2" w:rsidRPr="00D573A6">
        <w:rPr>
          <w:rFonts w:eastAsia="Arial"/>
          <w:sz w:val="16"/>
          <w:szCs w:val="16"/>
        </w:rPr>
        <w:t xml:space="preserve"> </w:t>
      </w:r>
      <w:r w:rsidR="00C672B1" w:rsidRPr="00D573A6">
        <w:rPr>
          <w:rFonts w:eastAsia="Arial"/>
          <w:sz w:val="16"/>
          <w:szCs w:val="16"/>
        </w:rPr>
        <w:t>y</w:t>
      </w:r>
      <w:r w:rsidR="009C29C2" w:rsidRPr="00D573A6">
        <w:rPr>
          <w:rFonts w:eastAsia="Arial"/>
          <w:sz w:val="16"/>
          <w:szCs w:val="16"/>
        </w:rPr>
        <w:t xml:space="preserve"> </w:t>
      </w:r>
      <w:r w:rsidR="00C672B1" w:rsidRPr="00D573A6">
        <w:rPr>
          <w:rFonts w:eastAsia="Arial"/>
          <w:sz w:val="16"/>
          <w:szCs w:val="16"/>
        </w:rPr>
        <w:t>XXII,</w:t>
      </w:r>
      <w:r w:rsidR="009C29C2" w:rsidRPr="00D573A6">
        <w:rPr>
          <w:rFonts w:eastAsia="Arial"/>
          <w:sz w:val="16"/>
          <w:szCs w:val="16"/>
        </w:rPr>
        <w:t xml:space="preserve"> </w:t>
      </w:r>
      <w:r w:rsidR="00C672B1" w:rsidRPr="00D573A6">
        <w:rPr>
          <w:rFonts w:eastAsia="Arial"/>
          <w:sz w:val="16"/>
          <w:szCs w:val="16"/>
        </w:rPr>
        <w:t>artículo</w:t>
      </w:r>
      <w:r w:rsidR="009C29C2" w:rsidRPr="00D573A6">
        <w:rPr>
          <w:rFonts w:eastAsia="Arial"/>
          <w:sz w:val="16"/>
          <w:szCs w:val="16"/>
        </w:rPr>
        <w:t xml:space="preserve"> </w:t>
      </w:r>
      <w:r w:rsidR="00C672B1" w:rsidRPr="00D573A6">
        <w:rPr>
          <w:rFonts w:eastAsia="Arial"/>
          <w:sz w:val="16"/>
          <w:szCs w:val="16"/>
        </w:rPr>
        <w:t>58</w:t>
      </w:r>
      <w:r w:rsidR="009C29C2" w:rsidRPr="00D573A6">
        <w:rPr>
          <w:rFonts w:eastAsia="Arial"/>
          <w:sz w:val="16"/>
          <w:szCs w:val="16"/>
        </w:rPr>
        <w:t xml:space="preserve"> </w:t>
      </w:r>
      <w:r w:rsidR="00C672B1" w:rsidRPr="00D573A6">
        <w:rPr>
          <w:rFonts w:eastAsia="Arial"/>
          <w:sz w:val="16"/>
          <w:szCs w:val="16"/>
        </w:rPr>
        <w:t>fracción</w:t>
      </w:r>
      <w:r w:rsidR="009C29C2" w:rsidRPr="00D573A6">
        <w:rPr>
          <w:rFonts w:eastAsia="Arial"/>
          <w:sz w:val="16"/>
          <w:szCs w:val="16"/>
        </w:rPr>
        <w:t xml:space="preserve"> </w:t>
      </w:r>
      <w:r w:rsidR="00C672B1" w:rsidRPr="00D573A6">
        <w:rPr>
          <w:rFonts w:eastAsia="Arial"/>
          <w:sz w:val="16"/>
          <w:szCs w:val="16"/>
        </w:rPr>
        <w:t>IV</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la</w:t>
      </w:r>
      <w:r w:rsidR="009C29C2" w:rsidRPr="00D573A6">
        <w:rPr>
          <w:rFonts w:eastAsia="Arial"/>
          <w:sz w:val="16"/>
          <w:szCs w:val="16"/>
        </w:rPr>
        <w:t xml:space="preserve"> </w:t>
      </w:r>
      <w:r w:rsidR="00C672B1" w:rsidRPr="00D573A6">
        <w:rPr>
          <w:rFonts w:eastAsia="Arial"/>
          <w:sz w:val="16"/>
          <w:szCs w:val="16"/>
        </w:rPr>
        <w:t>Ley</w:t>
      </w:r>
      <w:r w:rsidR="009C29C2" w:rsidRPr="00D573A6">
        <w:rPr>
          <w:rFonts w:eastAsia="Arial"/>
          <w:sz w:val="16"/>
          <w:szCs w:val="16"/>
        </w:rPr>
        <w:t xml:space="preserve"> </w:t>
      </w:r>
      <w:r w:rsidR="00C672B1" w:rsidRPr="00D573A6">
        <w:rPr>
          <w:rFonts w:eastAsia="Arial"/>
          <w:sz w:val="16"/>
          <w:szCs w:val="16"/>
        </w:rPr>
        <w:t>Orgánica</w:t>
      </w:r>
      <w:r w:rsidR="009C29C2" w:rsidRPr="00D573A6">
        <w:rPr>
          <w:rFonts w:eastAsia="Arial"/>
          <w:sz w:val="16"/>
          <w:szCs w:val="16"/>
        </w:rPr>
        <w:t xml:space="preserve"> </w:t>
      </w:r>
      <w:r w:rsidR="00C672B1" w:rsidRPr="00D573A6">
        <w:rPr>
          <w:rFonts w:eastAsia="Arial"/>
          <w:sz w:val="16"/>
          <w:szCs w:val="16"/>
        </w:rPr>
        <w:t>del</w:t>
      </w:r>
      <w:r w:rsidR="009C29C2" w:rsidRPr="00D573A6">
        <w:rPr>
          <w:rFonts w:eastAsia="Arial"/>
          <w:sz w:val="16"/>
          <w:szCs w:val="16"/>
        </w:rPr>
        <w:t xml:space="preserve"> </w:t>
      </w:r>
      <w:r w:rsidR="00C672B1" w:rsidRPr="00D573A6">
        <w:rPr>
          <w:rFonts w:eastAsia="Arial"/>
          <w:sz w:val="16"/>
          <w:szCs w:val="16"/>
        </w:rPr>
        <w:t>Poder</w:t>
      </w:r>
      <w:r w:rsidR="009C29C2" w:rsidRPr="00D573A6">
        <w:rPr>
          <w:rFonts w:eastAsia="Arial"/>
          <w:sz w:val="16"/>
          <w:szCs w:val="16"/>
        </w:rPr>
        <w:t xml:space="preserve"> </w:t>
      </w:r>
      <w:r w:rsidR="00C672B1" w:rsidRPr="00D573A6">
        <w:rPr>
          <w:rFonts w:eastAsia="Arial"/>
          <w:sz w:val="16"/>
          <w:szCs w:val="16"/>
        </w:rPr>
        <w:t>Legislativo</w:t>
      </w:r>
      <w:r w:rsidR="009C29C2" w:rsidRPr="00D573A6">
        <w:rPr>
          <w:rFonts w:eastAsia="Arial"/>
          <w:sz w:val="16"/>
          <w:szCs w:val="16"/>
        </w:rPr>
        <w:t xml:space="preserve"> </w:t>
      </w:r>
      <w:r w:rsidR="00C672B1" w:rsidRPr="00D573A6">
        <w:rPr>
          <w:rFonts w:eastAsia="Arial"/>
          <w:sz w:val="16"/>
          <w:szCs w:val="16"/>
        </w:rPr>
        <w:t>del</w:t>
      </w:r>
      <w:r w:rsidR="009C29C2" w:rsidRPr="00D573A6">
        <w:rPr>
          <w:rFonts w:eastAsia="Arial"/>
          <w:sz w:val="16"/>
          <w:szCs w:val="16"/>
        </w:rPr>
        <w:t xml:space="preserve"> </w:t>
      </w:r>
      <w:r w:rsidR="00C672B1" w:rsidRPr="00D573A6">
        <w:rPr>
          <w:rFonts w:eastAsia="Arial"/>
          <w:sz w:val="16"/>
          <w:szCs w:val="16"/>
        </w:rPr>
        <w:t>Estado</w:t>
      </w:r>
      <w:r w:rsidR="009C29C2" w:rsidRPr="00D573A6">
        <w:rPr>
          <w:rFonts w:eastAsia="Arial"/>
          <w:sz w:val="16"/>
          <w:szCs w:val="16"/>
        </w:rPr>
        <w:t xml:space="preserve"> </w:t>
      </w:r>
      <w:r w:rsidR="00C672B1" w:rsidRPr="00D573A6">
        <w:rPr>
          <w:rFonts w:eastAsia="Arial"/>
          <w:sz w:val="16"/>
          <w:szCs w:val="16"/>
        </w:rPr>
        <w:t>de</w:t>
      </w:r>
      <w:r w:rsidR="009C29C2" w:rsidRPr="00D573A6">
        <w:rPr>
          <w:rFonts w:eastAsia="Arial"/>
          <w:sz w:val="16"/>
          <w:szCs w:val="16"/>
        </w:rPr>
        <w:t xml:space="preserve"> </w:t>
      </w:r>
      <w:r w:rsidR="00C672B1" w:rsidRPr="00D573A6">
        <w:rPr>
          <w:rFonts w:eastAsia="Arial"/>
          <w:sz w:val="16"/>
          <w:szCs w:val="16"/>
        </w:rPr>
        <w:t>Quintana</w:t>
      </w:r>
      <w:r w:rsidR="009C29C2" w:rsidRPr="00D573A6">
        <w:rPr>
          <w:rFonts w:eastAsia="Arial"/>
          <w:sz w:val="16"/>
          <w:szCs w:val="16"/>
        </w:rPr>
        <w:t xml:space="preserve"> </w:t>
      </w:r>
      <w:r w:rsidR="00C672B1" w:rsidRPr="00D573A6">
        <w:rPr>
          <w:rFonts w:eastAsia="Arial"/>
          <w:sz w:val="16"/>
          <w:szCs w:val="16"/>
        </w:rPr>
        <w:t>Roo,</w:t>
      </w:r>
      <w:r w:rsidR="009C29C2" w:rsidRPr="00D573A6">
        <w:rPr>
          <w:rFonts w:eastAsia="Arial"/>
          <w:sz w:val="16"/>
          <w:szCs w:val="16"/>
        </w:rPr>
        <w:t xml:space="preserve"> </w:t>
      </w:r>
      <w:r w:rsidR="00C672B1" w:rsidRPr="00D573A6">
        <w:rPr>
          <w:rFonts w:eastAsia="Arial"/>
          <w:b/>
          <w:bCs/>
          <w:sz w:val="16"/>
          <w:szCs w:val="16"/>
        </w:rPr>
        <w:t>present</w:t>
      </w:r>
      <w:r w:rsidR="00A35916" w:rsidRPr="00D573A6">
        <w:rPr>
          <w:rFonts w:eastAsia="Arial"/>
          <w:b/>
          <w:bCs/>
          <w:sz w:val="16"/>
          <w:szCs w:val="16"/>
        </w:rPr>
        <w:t>ó</w:t>
      </w:r>
      <w:r w:rsidR="009C29C2" w:rsidRPr="00D573A6">
        <w:rPr>
          <w:rFonts w:eastAsia="Arial"/>
          <w:b/>
          <w:bCs/>
          <w:sz w:val="16"/>
          <w:szCs w:val="16"/>
        </w:rPr>
        <w:t xml:space="preserve"> </w:t>
      </w:r>
      <w:r w:rsidR="00C672B1" w:rsidRPr="00D573A6">
        <w:rPr>
          <w:rFonts w:eastAsia="Arial"/>
          <w:b/>
          <w:bCs/>
          <w:sz w:val="16"/>
          <w:szCs w:val="16"/>
        </w:rPr>
        <w:t>ante</w:t>
      </w:r>
      <w:r w:rsidR="009C29C2" w:rsidRPr="00D573A6">
        <w:rPr>
          <w:rFonts w:eastAsia="Arial"/>
          <w:b/>
          <w:bCs/>
          <w:sz w:val="16"/>
          <w:szCs w:val="16"/>
        </w:rPr>
        <w:t xml:space="preserve"> </w:t>
      </w:r>
      <w:r w:rsidR="00A35916" w:rsidRPr="00D573A6">
        <w:rPr>
          <w:rFonts w:eastAsia="Arial"/>
          <w:b/>
          <w:bCs/>
          <w:sz w:val="16"/>
          <w:szCs w:val="16"/>
        </w:rPr>
        <w:t xml:space="preserve">la Comisión de Hacienda, Presupuesto y Cuenta </w:t>
      </w:r>
      <w:r w:rsidR="00C672B1" w:rsidRPr="00D573A6">
        <w:rPr>
          <w:rFonts w:eastAsia="Arial"/>
          <w:b/>
          <w:bCs/>
          <w:sz w:val="16"/>
          <w:szCs w:val="16"/>
        </w:rPr>
        <w:t>el</w:t>
      </w:r>
      <w:r w:rsidR="009C29C2" w:rsidRPr="00D573A6">
        <w:rPr>
          <w:rFonts w:eastAsia="Arial"/>
          <w:b/>
          <w:bCs/>
          <w:sz w:val="16"/>
          <w:szCs w:val="16"/>
        </w:rPr>
        <w:t xml:space="preserve"> </w:t>
      </w:r>
      <w:r w:rsidR="00C672B1" w:rsidRPr="00D573A6">
        <w:rPr>
          <w:rFonts w:eastAsia="Arial"/>
          <w:b/>
          <w:bCs/>
          <w:sz w:val="16"/>
          <w:szCs w:val="16"/>
        </w:rPr>
        <w:t>“Presupuesto</w:t>
      </w:r>
      <w:r w:rsidR="009C29C2" w:rsidRPr="00D573A6">
        <w:rPr>
          <w:rFonts w:eastAsia="Arial"/>
          <w:b/>
          <w:bCs/>
          <w:sz w:val="16"/>
          <w:szCs w:val="16"/>
        </w:rPr>
        <w:t xml:space="preserve"> </w:t>
      </w:r>
      <w:r w:rsidR="00C672B1" w:rsidRPr="00D573A6">
        <w:rPr>
          <w:rFonts w:eastAsia="Arial"/>
          <w:b/>
          <w:bCs/>
          <w:sz w:val="16"/>
          <w:szCs w:val="16"/>
        </w:rPr>
        <w:t>de</w:t>
      </w:r>
      <w:r w:rsidR="009C29C2" w:rsidRPr="00D573A6">
        <w:rPr>
          <w:rFonts w:eastAsia="Arial"/>
          <w:b/>
          <w:bCs/>
          <w:sz w:val="16"/>
          <w:szCs w:val="16"/>
        </w:rPr>
        <w:t xml:space="preserve"> </w:t>
      </w:r>
      <w:r w:rsidR="00C672B1" w:rsidRPr="00D573A6">
        <w:rPr>
          <w:rFonts w:eastAsia="Arial"/>
          <w:b/>
          <w:bCs/>
          <w:sz w:val="16"/>
          <w:szCs w:val="16"/>
        </w:rPr>
        <w:t>Egresos</w:t>
      </w:r>
      <w:r w:rsidR="009C29C2" w:rsidRPr="00D573A6">
        <w:rPr>
          <w:rFonts w:eastAsia="Arial"/>
          <w:b/>
          <w:bCs/>
          <w:sz w:val="16"/>
          <w:szCs w:val="16"/>
        </w:rPr>
        <w:t xml:space="preserve"> </w:t>
      </w:r>
      <w:r w:rsidR="00C672B1" w:rsidRPr="00D573A6">
        <w:rPr>
          <w:rFonts w:eastAsia="Arial"/>
          <w:b/>
          <w:bCs/>
          <w:sz w:val="16"/>
          <w:szCs w:val="16"/>
        </w:rPr>
        <w:t>del</w:t>
      </w:r>
      <w:r w:rsidR="009C29C2" w:rsidRPr="00D573A6">
        <w:rPr>
          <w:rFonts w:eastAsia="Arial"/>
          <w:b/>
          <w:bCs/>
          <w:sz w:val="16"/>
          <w:szCs w:val="16"/>
        </w:rPr>
        <w:t xml:space="preserve"> </w:t>
      </w:r>
      <w:r w:rsidR="00C672B1" w:rsidRPr="00D573A6">
        <w:rPr>
          <w:rFonts w:eastAsia="Arial"/>
          <w:b/>
          <w:bCs/>
          <w:sz w:val="16"/>
          <w:szCs w:val="16"/>
        </w:rPr>
        <w:t>Poder</w:t>
      </w:r>
      <w:r w:rsidR="009C29C2" w:rsidRPr="00D573A6">
        <w:rPr>
          <w:rFonts w:eastAsia="Arial"/>
          <w:b/>
          <w:bCs/>
          <w:sz w:val="16"/>
          <w:szCs w:val="16"/>
        </w:rPr>
        <w:t xml:space="preserve"> </w:t>
      </w:r>
      <w:r w:rsidR="00C672B1" w:rsidRPr="00D573A6">
        <w:rPr>
          <w:rFonts w:eastAsia="Arial"/>
          <w:b/>
          <w:bCs/>
          <w:sz w:val="16"/>
          <w:szCs w:val="16"/>
        </w:rPr>
        <w:t>Legislativo</w:t>
      </w:r>
      <w:r w:rsidR="009C29C2" w:rsidRPr="00D573A6">
        <w:rPr>
          <w:rFonts w:eastAsia="Arial"/>
          <w:b/>
          <w:bCs/>
          <w:sz w:val="16"/>
          <w:szCs w:val="16"/>
        </w:rPr>
        <w:t xml:space="preserve"> </w:t>
      </w:r>
      <w:r w:rsidR="00C672B1" w:rsidRPr="00D573A6">
        <w:rPr>
          <w:rFonts w:eastAsia="Arial"/>
          <w:b/>
          <w:bCs/>
          <w:sz w:val="16"/>
          <w:szCs w:val="16"/>
        </w:rPr>
        <w:t>para</w:t>
      </w:r>
      <w:r w:rsidR="009C29C2" w:rsidRPr="00D573A6">
        <w:rPr>
          <w:rFonts w:eastAsia="Arial"/>
          <w:b/>
          <w:bCs/>
          <w:sz w:val="16"/>
          <w:szCs w:val="16"/>
        </w:rPr>
        <w:t xml:space="preserve"> </w:t>
      </w:r>
      <w:r w:rsidR="00C672B1" w:rsidRPr="00D573A6">
        <w:rPr>
          <w:rFonts w:eastAsia="Arial"/>
          <w:b/>
          <w:bCs/>
          <w:sz w:val="16"/>
          <w:szCs w:val="16"/>
        </w:rPr>
        <w:t>el</w:t>
      </w:r>
      <w:r w:rsidR="009C29C2" w:rsidRPr="00D573A6">
        <w:rPr>
          <w:rFonts w:eastAsia="Arial"/>
          <w:b/>
          <w:bCs/>
          <w:sz w:val="16"/>
          <w:szCs w:val="16"/>
        </w:rPr>
        <w:t xml:space="preserve"> </w:t>
      </w:r>
      <w:r w:rsidR="00C672B1" w:rsidRPr="00D573A6">
        <w:rPr>
          <w:rFonts w:eastAsia="Arial"/>
          <w:b/>
          <w:bCs/>
          <w:sz w:val="16"/>
          <w:szCs w:val="16"/>
        </w:rPr>
        <w:t>ejercicio</w:t>
      </w:r>
      <w:r w:rsidR="009C29C2" w:rsidRPr="00D573A6">
        <w:rPr>
          <w:rFonts w:eastAsia="Arial"/>
          <w:b/>
          <w:bCs/>
          <w:sz w:val="16"/>
          <w:szCs w:val="16"/>
        </w:rPr>
        <w:t xml:space="preserve"> </w:t>
      </w:r>
      <w:r w:rsidR="00C672B1" w:rsidRPr="00D573A6">
        <w:rPr>
          <w:rFonts w:eastAsia="Arial"/>
          <w:b/>
          <w:bCs/>
          <w:sz w:val="16"/>
          <w:szCs w:val="16"/>
        </w:rPr>
        <w:t>fiscal</w:t>
      </w:r>
      <w:r w:rsidR="009C29C2" w:rsidRPr="00D573A6">
        <w:rPr>
          <w:rFonts w:eastAsia="Arial"/>
          <w:b/>
          <w:bCs/>
          <w:sz w:val="16"/>
          <w:szCs w:val="16"/>
        </w:rPr>
        <w:t xml:space="preserve"> </w:t>
      </w:r>
      <w:r w:rsidR="00C672B1" w:rsidRPr="00D573A6">
        <w:rPr>
          <w:rFonts w:eastAsia="Arial"/>
          <w:b/>
          <w:bCs/>
          <w:sz w:val="16"/>
          <w:szCs w:val="16"/>
        </w:rPr>
        <w:t>202</w:t>
      </w:r>
      <w:r w:rsidR="00584E69" w:rsidRPr="00D573A6">
        <w:rPr>
          <w:rFonts w:eastAsia="Arial"/>
          <w:b/>
          <w:bCs/>
          <w:sz w:val="16"/>
          <w:szCs w:val="16"/>
        </w:rPr>
        <w:t>5</w:t>
      </w:r>
      <w:r w:rsidR="00C672B1" w:rsidRPr="00D573A6">
        <w:rPr>
          <w:rFonts w:eastAsia="Arial"/>
          <w:b/>
          <w:bCs/>
          <w:sz w:val="16"/>
          <w:szCs w:val="16"/>
        </w:rPr>
        <w:t>”,</w:t>
      </w:r>
      <w:r w:rsidR="009C29C2" w:rsidRPr="00D573A6">
        <w:rPr>
          <w:rFonts w:eastAsia="Arial"/>
          <w:b/>
          <w:bCs/>
          <w:sz w:val="16"/>
          <w:szCs w:val="16"/>
        </w:rPr>
        <w:t xml:space="preserve"> </w:t>
      </w:r>
      <w:r w:rsidR="00C672B1" w:rsidRPr="00D573A6">
        <w:rPr>
          <w:rFonts w:eastAsia="Arial"/>
          <w:b/>
          <w:bCs/>
          <w:sz w:val="16"/>
          <w:szCs w:val="16"/>
        </w:rPr>
        <w:t>para</w:t>
      </w:r>
      <w:r w:rsidR="009C29C2" w:rsidRPr="00D573A6">
        <w:rPr>
          <w:rFonts w:eastAsia="Arial"/>
          <w:b/>
          <w:bCs/>
          <w:sz w:val="16"/>
          <w:szCs w:val="16"/>
        </w:rPr>
        <w:t xml:space="preserve"> </w:t>
      </w:r>
      <w:r w:rsidR="00C672B1" w:rsidRPr="00D573A6">
        <w:rPr>
          <w:rFonts w:eastAsia="Arial"/>
          <w:b/>
          <w:bCs/>
          <w:sz w:val="16"/>
          <w:szCs w:val="16"/>
        </w:rPr>
        <w:t>que</w:t>
      </w:r>
      <w:r w:rsidR="009C29C2" w:rsidRPr="00D573A6">
        <w:rPr>
          <w:rFonts w:eastAsia="Arial"/>
          <w:b/>
          <w:bCs/>
          <w:sz w:val="16"/>
          <w:szCs w:val="16"/>
        </w:rPr>
        <w:t xml:space="preserve"> </w:t>
      </w:r>
      <w:r w:rsidR="00C672B1" w:rsidRPr="00D573A6">
        <w:rPr>
          <w:rFonts w:eastAsia="Arial"/>
          <w:b/>
          <w:bCs/>
          <w:sz w:val="16"/>
          <w:szCs w:val="16"/>
        </w:rPr>
        <w:t>sea</w:t>
      </w:r>
      <w:r w:rsidR="009C29C2" w:rsidRPr="00D573A6">
        <w:rPr>
          <w:rFonts w:eastAsia="Arial"/>
          <w:b/>
          <w:bCs/>
          <w:sz w:val="16"/>
          <w:szCs w:val="16"/>
        </w:rPr>
        <w:t xml:space="preserve"> </w:t>
      </w:r>
      <w:r w:rsidR="00C672B1" w:rsidRPr="00D573A6">
        <w:rPr>
          <w:rFonts w:eastAsia="Arial"/>
          <w:b/>
          <w:bCs/>
          <w:sz w:val="16"/>
          <w:szCs w:val="16"/>
        </w:rPr>
        <w:t>contemplado</w:t>
      </w:r>
      <w:r w:rsidR="009C29C2" w:rsidRPr="00D573A6">
        <w:rPr>
          <w:rFonts w:eastAsia="Arial"/>
          <w:b/>
          <w:bCs/>
          <w:sz w:val="16"/>
          <w:szCs w:val="16"/>
        </w:rPr>
        <w:t xml:space="preserve"> </w:t>
      </w:r>
      <w:r w:rsidR="00C672B1" w:rsidRPr="00D573A6">
        <w:rPr>
          <w:rFonts w:eastAsia="Arial"/>
          <w:b/>
          <w:bCs/>
          <w:sz w:val="16"/>
          <w:szCs w:val="16"/>
        </w:rPr>
        <w:t>en</w:t>
      </w:r>
      <w:r w:rsidR="009C29C2" w:rsidRPr="00D573A6">
        <w:rPr>
          <w:rFonts w:eastAsia="Arial"/>
          <w:b/>
          <w:bCs/>
          <w:sz w:val="16"/>
          <w:szCs w:val="16"/>
        </w:rPr>
        <w:t xml:space="preserve"> </w:t>
      </w:r>
      <w:r w:rsidR="00C672B1" w:rsidRPr="00D573A6">
        <w:rPr>
          <w:rFonts w:eastAsia="Arial"/>
          <w:b/>
          <w:bCs/>
          <w:sz w:val="16"/>
          <w:szCs w:val="16"/>
        </w:rPr>
        <w:t>la</w:t>
      </w:r>
      <w:r w:rsidR="009C29C2" w:rsidRPr="00D573A6">
        <w:rPr>
          <w:rFonts w:eastAsia="Arial"/>
          <w:b/>
          <w:bCs/>
          <w:sz w:val="16"/>
          <w:szCs w:val="16"/>
        </w:rPr>
        <w:t xml:space="preserve"> </w:t>
      </w:r>
      <w:r w:rsidR="00C672B1" w:rsidRPr="00D573A6">
        <w:rPr>
          <w:rFonts w:eastAsia="Arial"/>
          <w:b/>
          <w:bCs/>
          <w:sz w:val="16"/>
          <w:szCs w:val="16"/>
        </w:rPr>
        <w:t>Iniciativa</w:t>
      </w:r>
      <w:r w:rsidR="009C29C2" w:rsidRPr="00D573A6">
        <w:rPr>
          <w:rFonts w:eastAsia="Arial"/>
          <w:b/>
          <w:bCs/>
          <w:sz w:val="16"/>
          <w:szCs w:val="16"/>
        </w:rPr>
        <w:t xml:space="preserve"> </w:t>
      </w:r>
      <w:r w:rsidR="00C672B1" w:rsidRPr="00D573A6">
        <w:rPr>
          <w:rFonts w:eastAsia="Arial"/>
          <w:b/>
          <w:bCs/>
          <w:sz w:val="16"/>
          <w:szCs w:val="16"/>
        </w:rPr>
        <w:t>de</w:t>
      </w:r>
      <w:r w:rsidR="009C29C2" w:rsidRPr="00D573A6">
        <w:rPr>
          <w:rFonts w:eastAsia="Arial"/>
          <w:b/>
          <w:bCs/>
          <w:sz w:val="16"/>
          <w:szCs w:val="16"/>
        </w:rPr>
        <w:t xml:space="preserve"> </w:t>
      </w:r>
      <w:r w:rsidR="00C672B1" w:rsidRPr="00D573A6">
        <w:rPr>
          <w:rFonts w:eastAsia="Arial"/>
          <w:b/>
          <w:bCs/>
          <w:sz w:val="16"/>
          <w:szCs w:val="16"/>
        </w:rPr>
        <w:t>Decreto</w:t>
      </w:r>
      <w:r w:rsidR="009C29C2" w:rsidRPr="00D573A6">
        <w:rPr>
          <w:rFonts w:eastAsia="Arial"/>
          <w:b/>
          <w:bCs/>
          <w:sz w:val="16"/>
          <w:szCs w:val="16"/>
        </w:rPr>
        <w:t xml:space="preserve"> </w:t>
      </w:r>
      <w:r w:rsidR="00C672B1" w:rsidRPr="00D573A6">
        <w:rPr>
          <w:rFonts w:eastAsia="Arial"/>
          <w:b/>
          <w:bCs/>
          <w:sz w:val="16"/>
          <w:szCs w:val="16"/>
        </w:rPr>
        <w:t>de</w:t>
      </w:r>
      <w:r w:rsidR="009C29C2" w:rsidRPr="00D573A6">
        <w:rPr>
          <w:rFonts w:eastAsia="Arial"/>
          <w:b/>
          <w:bCs/>
          <w:sz w:val="16"/>
          <w:szCs w:val="16"/>
        </w:rPr>
        <w:t xml:space="preserve"> </w:t>
      </w:r>
      <w:r w:rsidR="00C672B1" w:rsidRPr="00D573A6">
        <w:rPr>
          <w:rFonts w:eastAsia="Arial"/>
          <w:b/>
          <w:bCs/>
          <w:sz w:val="16"/>
          <w:szCs w:val="16"/>
        </w:rPr>
        <w:t>Presupuesto</w:t>
      </w:r>
      <w:r w:rsidR="009C29C2" w:rsidRPr="00D573A6">
        <w:rPr>
          <w:rFonts w:eastAsia="Arial"/>
          <w:b/>
          <w:bCs/>
          <w:sz w:val="16"/>
          <w:szCs w:val="16"/>
        </w:rPr>
        <w:t xml:space="preserve"> </w:t>
      </w:r>
      <w:r w:rsidR="00C672B1" w:rsidRPr="00D573A6">
        <w:rPr>
          <w:rFonts w:eastAsia="Arial"/>
          <w:b/>
          <w:bCs/>
          <w:sz w:val="16"/>
          <w:szCs w:val="16"/>
        </w:rPr>
        <w:t>de</w:t>
      </w:r>
      <w:r w:rsidR="009C29C2" w:rsidRPr="00D573A6">
        <w:rPr>
          <w:rFonts w:eastAsia="Arial"/>
          <w:b/>
          <w:bCs/>
          <w:sz w:val="16"/>
          <w:szCs w:val="16"/>
        </w:rPr>
        <w:t xml:space="preserve"> </w:t>
      </w:r>
      <w:r w:rsidR="00C672B1" w:rsidRPr="00D573A6">
        <w:rPr>
          <w:rFonts w:eastAsia="Arial"/>
          <w:b/>
          <w:bCs/>
          <w:sz w:val="16"/>
          <w:szCs w:val="16"/>
        </w:rPr>
        <w:t>egresos</w:t>
      </w:r>
      <w:r w:rsidR="009C29C2" w:rsidRPr="00D573A6">
        <w:rPr>
          <w:rFonts w:eastAsia="Arial"/>
          <w:b/>
          <w:bCs/>
          <w:sz w:val="16"/>
          <w:szCs w:val="16"/>
        </w:rPr>
        <w:t xml:space="preserve"> </w:t>
      </w:r>
      <w:r w:rsidR="00C672B1" w:rsidRPr="00D573A6">
        <w:rPr>
          <w:rFonts w:eastAsia="Arial"/>
          <w:b/>
          <w:bCs/>
          <w:sz w:val="16"/>
          <w:szCs w:val="16"/>
        </w:rPr>
        <w:t>del</w:t>
      </w:r>
      <w:r w:rsidR="009C29C2" w:rsidRPr="00D573A6">
        <w:rPr>
          <w:rFonts w:eastAsia="Arial"/>
          <w:b/>
          <w:bCs/>
          <w:sz w:val="16"/>
          <w:szCs w:val="16"/>
        </w:rPr>
        <w:t xml:space="preserve"> </w:t>
      </w:r>
      <w:r w:rsidR="00C672B1" w:rsidRPr="00D573A6">
        <w:rPr>
          <w:rFonts w:eastAsia="Arial"/>
          <w:b/>
          <w:bCs/>
          <w:sz w:val="16"/>
          <w:szCs w:val="16"/>
        </w:rPr>
        <w:t>Gobierno</w:t>
      </w:r>
      <w:r w:rsidR="009C29C2" w:rsidRPr="00D573A6">
        <w:rPr>
          <w:rFonts w:eastAsia="Arial"/>
          <w:b/>
          <w:bCs/>
          <w:sz w:val="16"/>
          <w:szCs w:val="16"/>
        </w:rPr>
        <w:t xml:space="preserve"> </w:t>
      </w:r>
      <w:r w:rsidR="00C672B1" w:rsidRPr="00D573A6">
        <w:rPr>
          <w:rFonts w:eastAsia="Arial"/>
          <w:b/>
          <w:bCs/>
          <w:sz w:val="16"/>
          <w:szCs w:val="16"/>
        </w:rPr>
        <w:t>del</w:t>
      </w:r>
      <w:r w:rsidR="009C29C2" w:rsidRPr="00D573A6">
        <w:rPr>
          <w:rFonts w:eastAsia="Arial"/>
          <w:b/>
          <w:bCs/>
          <w:sz w:val="16"/>
          <w:szCs w:val="16"/>
        </w:rPr>
        <w:t xml:space="preserve"> </w:t>
      </w:r>
      <w:r w:rsidR="00C672B1" w:rsidRPr="00D573A6">
        <w:rPr>
          <w:rFonts w:eastAsia="Arial"/>
          <w:b/>
          <w:bCs/>
          <w:sz w:val="16"/>
          <w:szCs w:val="16"/>
        </w:rPr>
        <w:t>Estado</w:t>
      </w:r>
      <w:r w:rsidR="009C29C2" w:rsidRPr="00D573A6">
        <w:rPr>
          <w:rFonts w:eastAsia="Arial"/>
          <w:b/>
          <w:bCs/>
          <w:sz w:val="16"/>
          <w:szCs w:val="16"/>
        </w:rPr>
        <w:t xml:space="preserve"> </w:t>
      </w:r>
      <w:r w:rsidR="00C672B1" w:rsidRPr="00D573A6">
        <w:rPr>
          <w:rFonts w:eastAsia="Arial"/>
          <w:b/>
          <w:bCs/>
          <w:sz w:val="16"/>
          <w:szCs w:val="16"/>
        </w:rPr>
        <w:t>de</w:t>
      </w:r>
      <w:r w:rsidR="009C29C2" w:rsidRPr="00D573A6">
        <w:rPr>
          <w:rFonts w:eastAsia="Arial"/>
          <w:b/>
          <w:bCs/>
          <w:sz w:val="16"/>
          <w:szCs w:val="16"/>
        </w:rPr>
        <w:t xml:space="preserve"> </w:t>
      </w:r>
      <w:r w:rsidR="00C672B1" w:rsidRPr="00D573A6">
        <w:rPr>
          <w:rFonts w:eastAsia="Arial"/>
          <w:b/>
          <w:bCs/>
          <w:sz w:val="16"/>
          <w:szCs w:val="16"/>
        </w:rPr>
        <w:t>Quintana</w:t>
      </w:r>
      <w:r w:rsidR="009C29C2" w:rsidRPr="00D573A6">
        <w:rPr>
          <w:rFonts w:eastAsia="Arial"/>
          <w:b/>
          <w:bCs/>
          <w:sz w:val="16"/>
          <w:szCs w:val="16"/>
        </w:rPr>
        <w:t xml:space="preserve"> </w:t>
      </w:r>
      <w:r w:rsidR="00C672B1" w:rsidRPr="00D573A6">
        <w:rPr>
          <w:rFonts w:eastAsia="Arial"/>
          <w:b/>
          <w:bCs/>
          <w:sz w:val="16"/>
          <w:szCs w:val="16"/>
        </w:rPr>
        <w:t>Roo</w:t>
      </w:r>
      <w:r w:rsidR="009C29C2" w:rsidRPr="00D573A6">
        <w:rPr>
          <w:rFonts w:eastAsia="Arial"/>
          <w:b/>
          <w:bCs/>
          <w:sz w:val="16"/>
          <w:szCs w:val="16"/>
        </w:rPr>
        <w:t xml:space="preserve"> </w:t>
      </w:r>
      <w:r w:rsidR="00C672B1" w:rsidRPr="00D573A6">
        <w:rPr>
          <w:rFonts w:eastAsia="Arial"/>
          <w:b/>
          <w:bCs/>
          <w:sz w:val="16"/>
          <w:szCs w:val="16"/>
        </w:rPr>
        <w:t>para</w:t>
      </w:r>
      <w:r w:rsidR="009C29C2" w:rsidRPr="00D573A6">
        <w:rPr>
          <w:rFonts w:eastAsia="Arial"/>
          <w:b/>
          <w:bCs/>
          <w:sz w:val="16"/>
          <w:szCs w:val="16"/>
        </w:rPr>
        <w:t xml:space="preserve"> </w:t>
      </w:r>
      <w:r w:rsidR="00C672B1" w:rsidRPr="00D573A6">
        <w:rPr>
          <w:rFonts w:eastAsia="Arial"/>
          <w:b/>
          <w:bCs/>
          <w:sz w:val="16"/>
          <w:szCs w:val="16"/>
        </w:rPr>
        <w:t>el</w:t>
      </w:r>
      <w:r w:rsidR="009C29C2" w:rsidRPr="00D573A6">
        <w:rPr>
          <w:rFonts w:eastAsia="Arial"/>
          <w:b/>
          <w:bCs/>
          <w:sz w:val="16"/>
          <w:szCs w:val="16"/>
        </w:rPr>
        <w:t xml:space="preserve"> </w:t>
      </w:r>
      <w:r w:rsidR="00C672B1" w:rsidRPr="00D573A6">
        <w:rPr>
          <w:rFonts w:eastAsia="Arial"/>
          <w:b/>
          <w:bCs/>
          <w:sz w:val="16"/>
          <w:szCs w:val="16"/>
        </w:rPr>
        <w:t>ejercicio</w:t>
      </w:r>
      <w:r w:rsidR="009C29C2" w:rsidRPr="00D573A6">
        <w:rPr>
          <w:rFonts w:eastAsia="Arial"/>
          <w:b/>
          <w:bCs/>
          <w:sz w:val="16"/>
          <w:szCs w:val="16"/>
        </w:rPr>
        <w:t xml:space="preserve"> </w:t>
      </w:r>
      <w:r w:rsidR="00C672B1" w:rsidRPr="00D573A6">
        <w:rPr>
          <w:rFonts w:eastAsia="Arial"/>
          <w:b/>
          <w:bCs/>
          <w:sz w:val="16"/>
          <w:szCs w:val="16"/>
        </w:rPr>
        <w:t>fiscal</w:t>
      </w:r>
      <w:r w:rsidR="009C29C2" w:rsidRPr="00D573A6">
        <w:rPr>
          <w:rFonts w:eastAsia="Arial"/>
          <w:b/>
          <w:bCs/>
          <w:sz w:val="16"/>
          <w:szCs w:val="16"/>
        </w:rPr>
        <w:t xml:space="preserve"> </w:t>
      </w:r>
      <w:r w:rsidR="00C672B1" w:rsidRPr="00D573A6">
        <w:rPr>
          <w:rFonts w:eastAsia="Arial"/>
          <w:b/>
          <w:bCs/>
          <w:sz w:val="16"/>
          <w:szCs w:val="16"/>
        </w:rPr>
        <w:t>202</w:t>
      </w:r>
      <w:r w:rsidR="00584E69" w:rsidRPr="00D573A6">
        <w:rPr>
          <w:rFonts w:eastAsia="Arial"/>
          <w:b/>
          <w:bCs/>
          <w:sz w:val="16"/>
          <w:szCs w:val="16"/>
        </w:rPr>
        <w:t>5</w:t>
      </w:r>
      <w:r w:rsidR="00C672B1" w:rsidRPr="00D573A6">
        <w:rPr>
          <w:rFonts w:eastAsia="Arial"/>
          <w:b/>
          <w:bCs/>
          <w:sz w:val="16"/>
          <w:szCs w:val="16"/>
        </w:rPr>
        <w:t>.</w:t>
      </w:r>
    </w:p>
    <w:p w14:paraId="02E38B23" w14:textId="77777777" w:rsidR="0054448A" w:rsidRPr="00D573A6" w:rsidRDefault="0054448A" w:rsidP="0098749B">
      <w:pPr>
        <w:spacing w:after="0" w:line="276" w:lineRule="auto"/>
        <w:ind w:left="569" w:right="-2"/>
        <w:jc w:val="both"/>
        <w:rPr>
          <w:rFonts w:eastAsia="Arial"/>
          <w:sz w:val="16"/>
          <w:szCs w:val="16"/>
        </w:rPr>
      </w:pPr>
    </w:p>
    <w:p w14:paraId="49856076" w14:textId="6210B7E0" w:rsidR="00B5347A" w:rsidRPr="00D573A6" w:rsidRDefault="00B05F3F" w:rsidP="0098749B">
      <w:pPr>
        <w:spacing w:after="0" w:line="276" w:lineRule="auto"/>
        <w:ind w:right="-2"/>
        <w:jc w:val="both"/>
        <w:rPr>
          <w:rFonts w:eastAsia="Arial"/>
          <w:sz w:val="16"/>
          <w:szCs w:val="16"/>
        </w:rPr>
      </w:pP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Plan</w:t>
      </w:r>
      <w:r w:rsidR="009C29C2" w:rsidRPr="00D573A6">
        <w:rPr>
          <w:rFonts w:eastAsia="Arial"/>
          <w:sz w:val="16"/>
          <w:szCs w:val="16"/>
        </w:rPr>
        <w:t xml:space="preserve"> </w:t>
      </w:r>
      <w:r w:rsidRPr="00D573A6">
        <w:rPr>
          <w:rFonts w:eastAsia="Arial"/>
          <w:sz w:val="16"/>
          <w:szCs w:val="16"/>
        </w:rPr>
        <w:t>Estratégico</w:t>
      </w:r>
      <w:r w:rsidR="009C29C2" w:rsidRPr="00D573A6">
        <w:rPr>
          <w:rFonts w:eastAsia="Arial"/>
          <w:sz w:val="16"/>
          <w:szCs w:val="16"/>
        </w:rPr>
        <w:t xml:space="preserve"> </w:t>
      </w:r>
      <w:r w:rsidRPr="00D573A6">
        <w:rPr>
          <w:rFonts w:eastAsia="Arial"/>
          <w:sz w:val="16"/>
          <w:szCs w:val="16"/>
        </w:rPr>
        <w:t>Institucional</w:t>
      </w:r>
      <w:r w:rsidR="009C29C2" w:rsidRPr="00D573A6">
        <w:rPr>
          <w:rFonts w:eastAsia="Arial"/>
          <w:sz w:val="16"/>
          <w:szCs w:val="16"/>
        </w:rPr>
        <w:t xml:space="preserve"> </w:t>
      </w:r>
      <w:r w:rsidRPr="00D573A6">
        <w:rPr>
          <w:rFonts w:eastAsia="Arial"/>
          <w:sz w:val="16"/>
          <w:szCs w:val="16"/>
        </w:rPr>
        <w:t>del</w:t>
      </w:r>
      <w:r w:rsidR="009C29C2" w:rsidRPr="00D573A6">
        <w:rPr>
          <w:rFonts w:eastAsia="Arial"/>
          <w:sz w:val="16"/>
          <w:szCs w:val="16"/>
        </w:rPr>
        <w:t xml:space="preserve"> </w:t>
      </w:r>
      <w:r w:rsidRPr="00D573A6">
        <w:rPr>
          <w:rFonts w:eastAsia="Arial"/>
          <w:sz w:val="16"/>
          <w:szCs w:val="16"/>
        </w:rPr>
        <w:t>Poder</w:t>
      </w:r>
      <w:r w:rsidR="009C29C2" w:rsidRPr="00D573A6">
        <w:rPr>
          <w:rFonts w:eastAsia="Arial"/>
          <w:sz w:val="16"/>
          <w:szCs w:val="16"/>
        </w:rPr>
        <w:t xml:space="preserve"> </w:t>
      </w:r>
      <w:r w:rsidRPr="00D573A6">
        <w:rPr>
          <w:rFonts w:eastAsia="Arial"/>
          <w:sz w:val="16"/>
          <w:szCs w:val="16"/>
        </w:rPr>
        <w:t>Legislativo,</w:t>
      </w:r>
      <w:r w:rsidR="009C29C2" w:rsidRPr="00D573A6">
        <w:rPr>
          <w:rFonts w:eastAsia="Arial"/>
          <w:sz w:val="16"/>
          <w:szCs w:val="16"/>
        </w:rPr>
        <w:t xml:space="preserve"> </w:t>
      </w:r>
      <w:r w:rsidRPr="00D573A6">
        <w:rPr>
          <w:rFonts w:eastAsia="Arial"/>
          <w:sz w:val="16"/>
          <w:szCs w:val="16"/>
        </w:rPr>
        <w:t>establece</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forma</w:t>
      </w:r>
      <w:r w:rsidR="009C29C2" w:rsidRPr="00D573A6">
        <w:rPr>
          <w:rFonts w:eastAsia="Arial"/>
          <w:sz w:val="16"/>
          <w:szCs w:val="16"/>
        </w:rPr>
        <w:t xml:space="preserve"> </w:t>
      </w:r>
      <w:r w:rsidRPr="00D573A6">
        <w:rPr>
          <w:rFonts w:eastAsia="Arial"/>
          <w:sz w:val="16"/>
          <w:szCs w:val="16"/>
        </w:rPr>
        <w:t>clara</w:t>
      </w:r>
      <w:r w:rsidR="009C29C2" w:rsidRPr="00D573A6">
        <w:rPr>
          <w:rFonts w:eastAsia="Arial"/>
          <w:sz w:val="16"/>
          <w:szCs w:val="16"/>
        </w:rPr>
        <w:t xml:space="preserve"> </w:t>
      </w:r>
      <w:r w:rsidRPr="00D573A6">
        <w:rPr>
          <w:rFonts w:eastAsia="Arial"/>
          <w:sz w:val="16"/>
          <w:szCs w:val="16"/>
        </w:rPr>
        <w:t>su</w:t>
      </w:r>
      <w:r w:rsidR="009C29C2" w:rsidRPr="00D573A6">
        <w:rPr>
          <w:rFonts w:eastAsia="Arial"/>
          <w:sz w:val="16"/>
          <w:szCs w:val="16"/>
        </w:rPr>
        <w:t xml:space="preserve"> </w:t>
      </w:r>
      <w:r w:rsidRPr="00D573A6">
        <w:rPr>
          <w:rFonts w:eastAsia="Arial"/>
          <w:sz w:val="16"/>
          <w:szCs w:val="16"/>
        </w:rPr>
        <w:t>razón</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ser,</w:t>
      </w:r>
      <w:r w:rsidR="009C29C2" w:rsidRPr="00D573A6">
        <w:rPr>
          <w:rFonts w:eastAsia="Arial"/>
          <w:sz w:val="16"/>
          <w:szCs w:val="16"/>
        </w:rPr>
        <w:t xml:space="preserve"> </w:t>
      </w:r>
      <w:r w:rsidRPr="00D573A6">
        <w:rPr>
          <w:rFonts w:eastAsia="Arial"/>
          <w:sz w:val="16"/>
          <w:szCs w:val="16"/>
        </w:rPr>
        <w:t>a</w:t>
      </w:r>
      <w:r w:rsidR="009C29C2" w:rsidRPr="00D573A6">
        <w:rPr>
          <w:rFonts w:eastAsia="Arial"/>
          <w:sz w:val="16"/>
          <w:szCs w:val="16"/>
        </w:rPr>
        <w:t xml:space="preserve"> </w:t>
      </w:r>
      <w:r w:rsidRPr="00D573A6">
        <w:rPr>
          <w:rFonts w:eastAsia="Arial"/>
          <w:sz w:val="16"/>
          <w:szCs w:val="16"/>
        </w:rPr>
        <w:t>través</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Misión,</w:t>
      </w:r>
      <w:r w:rsidR="009C29C2" w:rsidRPr="00D573A6">
        <w:rPr>
          <w:rFonts w:eastAsia="Arial"/>
          <w:sz w:val="16"/>
          <w:szCs w:val="16"/>
        </w:rPr>
        <w:t xml:space="preserve"> </w:t>
      </w:r>
      <w:r w:rsidRPr="00D573A6">
        <w:rPr>
          <w:rFonts w:eastAsia="Arial"/>
          <w:sz w:val="16"/>
          <w:szCs w:val="16"/>
        </w:rPr>
        <w:t>Visión,</w:t>
      </w:r>
      <w:r w:rsidR="009C29C2" w:rsidRPr="00D573A6">
        <w:rPr>
          <w:rFonts w:eastAsia="Arial"/>
          <w:sz w:val="16"/>
          <w:szCs w:val="16"/>
        </w:rPr>
        <w:t xml:space="preserve"> </w:t>
      </w:r>
      <w:r w:rsidRPr="00D573A6">
        <w:rPr>
          <w:rFonts w:eastAsia="Arial"/>
          <w:sz w:val="16"/>
          <w:szCs w:val="16"/>
        </w:rPr>
        <w:t>Valores</w:t>
      </w:r>
      <w:r w:rsidR="009C29C2" w:rsidRPr="00D573A6">
        <w:rPr>
          <w:rFonts w:eastAsia="Arial"/>
          <w:sz w:val="16"/>
          <w:szCs w:val="16"/>
        </w:rPr>
        <w:t xml:space="preserve"> </w:t>
      </w:r>
      <w:r w:rsidRPr="00D573A6">
        <w:rPr>
          <w:rFonts w:eastAsia="Arial"/>
          <w:sz w:val="16"/>
          <w:szCs w:val="16"/>
        </w:rPr>
        <w:t>Institucionales,</w:t>
      </w:r>
      <w:r w:rsidR="009C29C2" w:rsidRPr="00D573A6">
        <w:rPr>
          <w:rFonts w:eastAsia="Arial"/>
          <w:sz w:val="16"/>
          <w:szCs w:val="16"/>
        </w:rPr>
        <w:t xml:space="preserve"> </w:t>
      </w:r>
      <w:r w:rsidRPr="00D573A6">
        <w:rPr>
          <w:rFonts w:eastAsia="Arial"/>
          <w:sz w:val="16"/>
          <w:szCs w:val="16"/>
        </w:rPr>
        <w:t>Código</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Ética</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Política</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Integridad.</w:t>
      </w:r>
    </w:p>
    <w:p w14:paraId="21BF8547" w14:textId="4B68B142" w:rsidR="00B05F3F" w:rsidRPr="00D573A6" w:rsidRDefault="00B05F3F" w:rsidP="0098749B">
      <w:pPr>
        <w:spacing w:after="0" w:line="276" w:lineRule="auto"/>
        <w:ind w:left="569" w:right="-2"/>
        <w:jc w:val="both"/>
        <w:rPr>
          <w:rFonts w:eastAsia="Arial"/>
          <w:sz w:val="16"/>
          <w:szCs w:val="16"/>
        </w:rPr>
      </w:pPr>
    </w:p>
    <w:p w14:paraId="0A652139" w14:textId="377697C1" w:rsidR="00B05F3F" w:rsidRPr="00D573A6" w:rsidRDefault="00B05F3F" w:rsidP="0098749B">
      <w:pPr>
        <w:spacing w:after="0" w:line="276" w:lineRule="auto"/>
        <w:ind w:left="569" w:right="-2"/>
        <w:jc w:val="both"/>
        <w:rPr>
          <w:rFonts w:eastAsia="Arial"/>
          <w:sz w:val="16"/>
          <w:szCs w:val="16"/>
        </w:rPr>
      </w:pPr>
      <w:r w:rsidRPr="00D573A6">
        <w:rPr>
          <w:rFonts w:eastAsia="Arial"/>
          <w:b/>
          <w:bCs/>
          <w:sz w:val="16"/>
          <w:szCs w:val="16"/>
        </w:rPr>
        <w:t>Nuestra</w:t>
      </w:r>
      <w:r w:rsidR="009C29C2" w:rsidRPr="00D573A6">
        <w:rPr>
          <w:rFonts w:eastAsia="Arial"/>
          <w:b/>
          <w:bCs/>
          <w:sz w:val="16"/>
          <w:szCs w:val="16"/>
        </w:rPr>
        <w:t xml:space="preserve"> </w:t>
      </w:r>
      <w:r w:rsidRPr="00D573A6">
        <w:rPr>
          <w:rFonts w:eastAsia="Arial"/>
          <w:b/>
          <w:bCs/>
          <w:sz w:val="16"/>
          <w:szCs w:val="16"/>
        </w:rPr>
        <w:t>Misión:</w:t>
      </w:r>
      <w:r w:rsidR="009C29C2" w:rsidRPr="00D573A6">
        <w:rPr>
          <w:rFonts w:eastAsia="Arial"/>
          <w:sz w:val="16"/>
          <w:szCs w:val="16"/>
        </w:rPr>
        <w:t xml:space="preserve"> </w:t>
      </w:r>
      <w:r w:rsidR="00103D91" w:rsidRPr="00D573A6">
        <w:rPr>
          <w:rFonts w:eastAsia="Arial"/>
          <w:sz w:val="16"/>
          <w:szCs w:val="16"/>
        </w:rPr>
        <w:t xml:space="preserve">Proporcionar </w:t>
      </w:r>
      <w:r w:rsidRPr="00D573A6">
        <w:rPr>
          <w:rFonts w:eastAsia="Arial"/>
          <w:sz w:val="16"/>
          <w:szCs w:val="16"/>
        </w:rPr>
        <w:t>a</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sociedad</w:t>
      </w:r>
      <w:r w:rsidR="009C29C2" w:rsidRPr="00D573A6">
        <w:rPr>
          <w:rFonts w:eastAsia="Arial"/>
          <w:sz w:val="16"/>
          <w:szCs w:val="16"/>
        </w:rPr>
        <w:t xml:space="preserve"> </w:t>
      </w:r>
      <w:r w:rsidRPr="00D573A6">
        <w:rPr>
          <w:rFonts w:eastAsia="Arial"/>
          <w:sz w:val="16"/>
          <w:szCs w:val="16"/>
        </w:rPr>
        <w:t>certeza</w:t>
      </w:r>
      <w:r w:rsidR="009C29C2" w:rsidRPr="00D573A6">
        <w:rPr>
          <w:rFonts w:eastAsia="Arial"/>
          <w:sz w:val="16"/>
          <w:szCs w:val="16"/>
        </w:rPr>
        <w:t xml:space="preserve"> </w:t>
      </w:r>
      <w:r w:rsidRPr="00D573A6">
        <w:rPr>
          <w:rFonts w:eastAsia="Arial"/>
          <w:sz w:val="16"/>
          <w:szCs w:val="16"/>
        </w:rPr>
        <w:t>jurídica,</w:t>
      </w:r>
      <w:r w:rsidR="009C29C2" w:rsidRPr="00D573A6">
        <w:rPr>
          <w:rFonts w:eastAsia="Arial"/>
          <w:sz w:val="16"/>
          <w:szCs w:val="16"/>
        </w:rPr>
        <w:t xml:space="preserve"> </w:t>
      </w:r>
      <w:r w:rsidRPr="00D573A6">
        <w:rPr>
          <w:rFonts w:eastAsia="Arial"/>
          <w:sz w:val="16"/>
          <w:szCs w:val="16"/>
        </w:rPr>
        <w:t>transparencia</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pluralidad,</w:t>
      </w:r>
      <w:r w:rsidR="009C29C2" w:rsidRPr="00D573A6">
        <w:rPr>
          <w:rFonts w:eastAsia="Arial"/>
          <w:sz w:val="16"/>
          <w:szCs w:val="16"/>
        </w:rPr>
        <w:t xml:space="preserve"> </w:t>
      </w:r>
      <w:r w:rsidRPr="00D573A6">
        <w:rPr>
          <w:rFonts w:eastAsia="Arial"/>
          <w:sz w:val="16"/>
          <w:szCs w:val="16"/>
        </w:rPr>
        <w:t>a</w:t>
      </w:r>
      <w:r w:rsidR="009C29C2" w:rsidRPr="00D573A6">
        <w:rPr>
          <w:rFonts w:eastAsia="Arial"/>
          <w:sz w:val="16"/>
          <w:szCs w:val="16"/>
        </w:rPr>
        <w:t xml:space="preserve"> </w:t>
      </w:r>
      <w:r w:rsidRPr="00D573A6">
        <w:rPr>
          <w:rFonts w:eastAsia="Arial"/>
          <w:sz w:val="16"/>
          <w:szCs w:val="16"/>
        </w:rPr>
        <w:t>través</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ética,</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responsabilidad</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compromiso,</w:t>
      </w:r>
      <w:r w:rsidR="009C29C2" w:rsidRPr="00D573A6">
        <w:rPr>
          <w:rFonts w:eastAsia="Arial"/>
          <w:sz w:val="16"/>
          <w:szCs w:val="16"/>
        </w:rPr>
        <w:t xml:space="preserve"> </w:t>
      </w:r>
      <w:r w:rsidRPr="00D573A6">
        <w:rPr>
          <w:rFonts w:eastAsia="Arial"/>
          <w:sz w:val="16"/>
          <w:szCs w:val="16"/>
        </w:rPr>
        <w:t>con</w:t>
      </w:r>
      <w:r w:rsidR="009C29C2" w:rsidRPr="00D573A6">
        <w:rPr>
          <w:rFonts w:eastAsia="Arial"/>
          <w:sz w:val="16"/>
          <w:szCs w:val="16"/>
        </w:rPr>
        <w:t xml:space="preserve"> </w:t>
      </w:r>
      <w:r w:rsidRPr="00D573A6">
        <w:rPr>
          <w:rFonts w:eastAsia="Arial"/>
          <w:sz w:val="16"/>
          <w:szCs w:val="16"/>
        </w:rPr>
        <w:t>una</w:t>
      </w:r>
      <w:r w:rsidR="009C29C2" w:rsidRPr="00D573A6">
        <w:rPr>
          <w:rFonts w:eastAsia="Arial"/>
          <w:sz w:val="16"/>
          <w:szCs w:val="16"/>
        </w:rPr>
        <w:t xml:space="preserve"> </w:t>
      </w:r>
      <w:r w:rsidRPr="00D573A6">
        <w:rPr>
          <w:rFonts w:eastAsia="Arial"/>
          <w:sz w:val="16"/>
          <w:szCs w:val="16"/>
        </w:rPr>
        <w:t>legislación</w:t>
      </w:r>
      <w:r w:rsidR="009C29C2" w:rsidRPr="00D573A6">
        <w:rPr>
          <w:rFonts w:eastAsia="Arial"/>
          <w:sz w:val="16"/>
          <w:szCs w:val="16"/>
        </w:rPr>
        <w:t xml:space="preserve"> </w:t>
      </w:r>
      <w:r w:rsidRPr="00D573A6">
        <w:rPr>
          <w:rFonts w:eastAsia="Arial"/>
          <w:sz w:val="16"/>
          <w:szCs w:val="16"/>
        </w:rPr>
        <w:t>congruente</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vanguardia,</w:t>
      </w:r>
      <w:r w:rsidR="009C29C2" w:rsidRPr="00D573A6">
        <w:rPr>
          <w:rFonts w:eastAsia="Arial"/>
          <w:sz w:val="16"/>
          <w:szCs w:val="16"/>
        </w:rPr>
        <w:t xml:space="preserve"> </w:t>
      </w:r>
      <w:r w:rsidRPr="00D573A6">
        <w:rPr>
          <w:rFonts w:eastAsia="Arial"/>
          <w:sz w:val="16"/>
          <w:szCs w:val="16"/>
        </w:rPr>
        <w:t>mediante</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lealtad</w:t>
      </w:r>
      <w:r w:rsidR="009C29C2" w:rsidRPr="00D573A6">
        <w:rPr>
          <w:rFonts w:eastAsia="Arial"/>
          <w:sz w:val="16"/>
          <w:szCs w:val="16"/>
        </w:rPr>
        <w:t xml:space="preserve"> </w:t>
      </w:r>
      <w:r w:rsidRPr="00D573A6">
        <w:rPr>
          <w:rFonts w:eastAsia="Arial"/>
          <w:sz w:val="16"/>
          <w:szCs w:val="16"/>
        </w:rPr>
        <w:t>e</w:t>
      </w:r>
      <w:r w:rsidR="009C29C2" w:rsidRPr="00D573A6">
        <w:rPr>
          <w:rFonts w:eastAsia="Arial"/>
          <w:sz w:val="16"/>
          <w:szCs w:val="16"/>
        </w:rPr>
        <w:t xml:space="preserve"> </w:t>
      </w:r>
      <w:r w:rsidRPr="00D573A6">
        <w:rPr>
          <w:rFonts w:eastAsia="Arial"/>
          <w:sz w:val="16"/>
          <w:szCs w:val="16"/>
        </w:rPr>
        <w:t>identidad</w:t>
      </w:r>
      <w:r w:rsidR="009C29C2" w:rsidRPr="00D573A6">
        <w:rPr>
          <w:rFonts w:eastAsia="Arial"/>
          <w:sz w:val="16"/>
          <w:szCs w:val="16"/>
        </w:rPr>
        <w:t xml:space="preserve"> </w:t>
      </w:r>
      <w:r w:rsidRPr="00D573A6">
        <w:rPr>
          <w:rFonts w:eastAsia="Arial"/>
          <w:sz w:val="16"/>
          <w:szCs w:val="16"/>
        </w:rPr>
        <w:t>institucional.</w:t>
      </w:r>
    </w:p>
    <w:p w14:paraId="16D0C4A4" w14:textId="77777777" w:rsidR="00B05F3F" w:rsidRPr="00D573A6" w:rsidRDefault="00B05F3F" w:rsidP="0098749B">
      <w:pPr>
        <w:spacing w:after="0" w:line="276" w:lineRule="auto"/>
        <w:ind w:left="569" w:right="-2"/>
        <w:jc w:val="both"/>
        <w:rPr>
          <w:rFonts w:eastAsia="Arial"/>
          <w:sz w:val="16"/>
          <w:szCs w:val="16"/>
        </w:rPr>
      </w:pPr>
    </w:p>
    <w:p w14:paraId="0B530549" w14:textId="4F0531B9" w:rsidR="00B05F3F" w:rsidRPr="00D573A6" w:rsidRDefault="00B05F3F" w:rsidP="0098749B">
      <w:pPr>
        <w:spacing w:after="0" w:line="276" w:lineRule="auto"/>
        <w:ind w:left="569" w:right="-2"/>
        <w:jc w:val="both"/>
        <w:rPr>
          <w:rFonts w:eastAsia="Arial"/>
          <w:sz w:val="16"/>
          <w:szCs w:val="16"/>
        </w:rPr>
      </w:pPr>
      <w:r w:rsidRPr="00D573A6">
        <w:rPr>
          <w:rFonts w:eastAsia="Arial"/>
          <w:b/>
          <w:bCs/>
          <w:sz w:val="16"/>
          <w:szCs w:val="16"/>
        </w:rPr>
        <w:t>Nuestra</w:t>
      </w:r>
      <w:r w:rsidR="009C29C2" w:rsidRPr="00D573A6">
        <w:rPr>
          <w:rFonts w:eastAsia="Arial"/>
          <w:b/>
          <w:bCs/>
          <w:sz w:val="16"/>
          <w:szCs w:val="16"/>
        </w:rPr>
        <w:t xml:space="preserve"> </w:t>
      </w:r>
      <w:r w:rsidRPr="00D573A6">
        <w:rPr>
          <w:rFonts w:eastAsia="Arial"/>
          <w:b/>
          <w:bCs/>
          <w:sz w:val="16"/>
          <w:szCs w:val="16"/>
        </w:rPr>
        <w:t>Visión:</w:t>
      </w:r>
      <w:r w:rsidR="009C29C2" w:rsidRPr="00D573A6">
        <w:rPr>
          <w:rFonts w:eastAsia="Arial"/>
          <w:sz w:val="16"/>
          <w:szCs w:val="16"/>
        </w:rPr>
        <w:t xml:space="preserve"> </w:t>
      </w:r>
      <w:r w:rsidR="00103D91" w:rsidRPr="00D573A6">
        <w:rPr>
          <w:rFonts w:eastAsia="Arial"/>
          <w:sz w:val="16"/>
          <w:szCs w:val="16"/>
        </w:rPr>
        <w:t>S</w:t>
      </w:r>
      <w:r w:rsidRPr="00D573A6">
        <w:rPr>
          <w:rFonts w:eastAsia="Arial"/>
          <w:sz w:val="16"/>
          <w:szCs w:val="16"/>
        </w:rPr>
        <w:t>er</w:t>
      </w:r>
      <w:r w:rsidR="009C29C2" w:rsidRPr="00D573A6">
        <w:rPr>
          <w:rFonts w:eastAsia="Arial"/>
          <w:sz w:val="16"/>
          <w:szCs w:val="16"/>
        </w:rPr>
        <w:t xml:space="preserve"> </w:t>
      </w:r>
      <w:r w:rsidRPr="00D573A6">
        <w:rPr>
          <w:rFonts w:eastAsia="Arial"/>
          <w:sz w:val="16"/>
          <w:szCs w:val="16"/>
        </w:rPr>
        <w:t>un</w:t>
      </w:r>
      <w:r w:rsidR="009C29C2" w:rsidRPr="00D573A6">
        <w:rPr>
          <w:rFonts w:eastAsia="Arial"/>
          <w:sz w:val="16"/>
          <w:szCs w:val="16"/>
        </w:rPr>
        <w:t xml:space="preserve"> </w:t>
      </w:r>
      <w:r w:rsidRPr="00D573A6">
        <w:rPr>
          <w:rFonts w:eastAsia="Arial"/>
          <w:sz w:val="16"/>
          <w:szCs w:val="16"/>
        </w:rPr>
        <w:t>referente</w:t>
      </w:r>
      <w:r w:rsidR="009C29C2" w:rsidRPr="00D573A6">
        <w:rPr>
          <w:rFonts w:eastAsia="Arial"/>
          <w:sz w:val="16"/>
          <w:szCs w:val="16"/>
        </w:rPr>
        <w:t xml:space="preserve"> </w:t>
      </w:r>
      <w:r w:rsidRPr="00D573A6">
        <w:rPr>
          <w:rFonts w:eastAsia="Arial"/>
          <w:sz w:val="16"/>
          <w:szCs w:val="16"/>
        </w:rPr>
        <w:t>nacional,</w:t>
      </w:r>
      <w:r w:rsidR="009C29C2" w:rsidRPr="00D573A6">
        <w:rPr>
          <w:rFonts w:eastAsia="Arial"/>
          <w:sz w:val="16"/>
          <w:szCs w:val="16"/>
        </w:rPr>
        <w:t xml:space="preserve"> </w:t>
      </w:r>
      <w:r w:rsidRPr="00D573A6">
        <w:rPr>
          <w:rFonts w:eastAsia="Arial"/>
          <w:sz w:val="16"/>
          <w:szCs w:val="16"/>
        </w:rPr>
        <w:t>confiable</w:t>
      </w:r>
      <w:r w:rsidR="009C29C2" w:rsidRPr="00D573A6">
        <w:rPr>
          <w:rFonts w:eastAsia="Arial"/>
          <w:sz w:val="16"/>
          <w:szCs w:val="16"/>
        </w:rPr>
        <w:t xml:space="preserve"> </w:t>
      </w:r>
      <w:r w:rsidRPr="00D573A6">
        <w:rPr>
          <w:rFonts w:eastAsia="Arial"/>
          <w:sz w:val="16"/>
          <w:szCs w:val="16"/>
        </w:rPr>
        <w:t>en</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construcción</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un</w:t>
      </w:r>
      <w:r w:rsidR="009C29C2" w:rsidRPr="00D573A6">
        <w:rPr>
          <w:rFonts w:eastAsia="Arial"/>
          <w:sz w:val="16"/>
          <w:szCs w:val="16"/>
        </w:rPr>
        <w:t xml:space="preserve"> </w:t>
      </w:r>
      <w:r w:rsidRPr="00D573A6">
        <w:rPr>
          <w:rFonts w:eastAsia="Arial"/>
          <w:sz w:val="16"/>
          <w:szCs w:val="16"/>
        </w:rPr>
        <w:t>marco</w:t>
      </w:r>
      <w:r w:rsidR="009C29C2" w:rsidRPr="00D573A6">
        <w:rPr>
          <w:rFonts w:eastAsia="Arial"/>
          <w:sz w:val="16"/>
          <w:szCs w:val="16"/>
        </w:rPr>
        <w:t xml:space="preserve"> </w:t>
      </w:r>
      <w:r w:rsidRPr="00D573A6">
        <w:rPr>
          <w:rFonts w:eastAsia="Arial"/>
          <w:sz w:val="16"/>
          <w:szCs w:val="16"/>
        </w:rPr>
        <w:t>jurídico</w:t>
      </w:r>
      <w:r w:rsidR="009C29C2" w:rsidRPr="00D573A6">
        <w:rPr>
          <w:rFonts w:eastAsia="Arial"/>
          <w:sz w:val="16"/>
          <w:szCs w:val="16"/>
        </w:rPr>
        <w:t xml:space="preserve"> </w:t>
      </w:r>
      <w:r w:rsidRPr="00D573A6">
        <w:rPr>
          <w:rFonts w:eastAsia="Arial"/>
          <w:sz w:val="16"/>
          <w:szCs w:val="16"/>
        </w:rPr>
        <w:t>actualizado,</w:t>
      </w:r>
      <w:r w:rsidR="009C29C2" w:rsidRPr="00D573A6">
        <w:rPr>
          <w:rFonts w:eastAsia="Arial"/>
          <w:sz w:val="16"/>
          <w:szCs w:val="16"/>
        </w:rPr>
        <w:t xml:space="preserve"> </w:t>
      </w:r>
      <w:r w:rsidRPr="00D573A6">
        <w:rPr>
          <w:rFonts w:eastAsia="Arial"/>
          <w:sz w:val="16"/>
          <w:szCs w:val="16"/>
        </w:rPr>
        <w:t>mediante</w:t>
      </w:r>
      <w:r w:rsidR="009C29C2" w:rsidRPr="00D573A6">
        <w:rPr>
          <w:rFonts w:eastAsia="Arial"/>
          <w:sz w:val="16"/>
          <w:szCs w:val="16"/>
        </w:rPr>
        <w:t xml:space="preserve"> </w:t>
      </w:r>
      <w:r w:rsidRPr="00D573A6">
        <w:rPr>
          <w:rFonts w:eastAsia="Arial"/>
          <w:sz w:val="16"/>
          <w:szCs w:val="16"/>
        </w:rPr>
        <w:t>una</w:t>
      </w:r>
      <w:r w:rsidR="009C29C2" w:rsidRPr="00D573A6">
        <w:rPr>
          <w:rFonts w:eastAsia="Arial"/>
          <w:sz w:val="16"/>
          <w:szCs w:val="16"/>
        </w:rPr>
        <w:t xml:space="preserve"> </w:t>
      </w:r>
      <w:r w:rsidRPr="00D573A6">
        <w:rPr>
          <w:rFonts w:eastAsia="Arial"/>
          <w:sz w:val="16"/>
          <w:szCs w:val="16"/>
        </w:rPr>
        <w:t>legislación</w:t>
      </w:r>
      <w:r w:rsidR="009C29C2" w:rsidRPr="00D573A6">
        <w:rPr>
          <w:rFonts w:eastAsia="Arial"/>
          <w:sz w:val="16"/>
          <w:szCs w:val="16"/>
        </w:rPr>
        <w:t xml:space="preserve"> </w:t>
      </w:r>
      <w:r w:rsidRPr="00D573A6">
        <w:rPr>
          <w:rFonts w:eastAsia="Arial"/>
          <w:sz w:val="16"/>
          <w:szCs w:val="16"/>
        </w:rPr>
        <w:t>congruente</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vanguardia.</w:t>
      </w:r>
    </w:p>
    <w:p w14:paraId="59BC8EF8" w14:textId="77777777" w:rsidR="006D3F23" w:rsidRPr="00D573A6" w:rsidRDefault="006D3F23" w:rsidP="006D10A4">
      <w:pPr>
        <w:spacing w:after="0"/>
        <w:ind w:left="569" w:right="-2"/>
        <w:jc w:val="both"/>
        <w:rPr>
          <w:rFonts w:eastAsia="Arial"/>
          <w:sz w:val="16"/>
          <w:szCs w:val="16"/>
        </w:rPr>
      </w:pPr>
    </w:p>
    <w:p w14:paraId="3832DA72" w14:textId="6F5F0728" w:rsidR="00B05F3F" w:rsidRPr="00D573A6" w:rsidRDefault="005D762C" w:rsidP="0054448A">
      <w:pPr>
        <w:pStyle w:val="Ttulo3"/>
        <w:ind w:left="0" w:right="-2" w:firstLine="0"/>
        <w:rPr>
          <w:rFonts w:ascii="Calibri" w:hAnsi="Calibri" w:cs="Calibri"/>
          <w:sz w:val="20"/>
          <w:szCs w:val="20"/>
        </w:rPr>
      </w:pPr>
      <w:bookmarkStart w:id="4" w:name="_Toc185534307"/>
      <w:r w:rsidRPr="00D573A6">
        <w:rPr>
          <w:rFonts w:ascii="Calibri" w:hAnsi="Calibri" w:cs="Calibri"/>
          <w:sz w:val="20"/>
          <w:szCs w:val="20"/>
        </w:rPr>
        <w:t>1.1.2</w:t>
      </w:r>
      <w:r w:rsidR="007C63A3" w:rsidRPr="00D573A6">
        <w:rPr>
          <w:rFonts w:ascii="Calibri" w:hAnsi="Calibri" w:cs="Calibri"/>
          <w:sz w:val="20"/>
          <w:szCs w:val="20"/>
        </w:rPr>
        <w:t>.</w:t>
      </w:r>
      <w:r w:rsidR="009C29C2" w:rsidRPr="00D573A6">
        <w:rPr>
          <w:rFonts w:ascii="Calibri" w:hAnsi="Calibri" w:cs="Calibri"/>
          <w:sz w:val="20"/>
          <w:szCs w:val="20"/>
        </w:rPr>
        <w:t xml:space="preserve"> </w:t>
      </w:r>
      <w:r w:rsidRPr="00D573A6">
        <w:rPr>
          <w:rFonts w:ascii="Calibri" w:hAnsi="Calibri" w:cs="Calibri"/>
          <w:sz w:val="20"/>
          <w:szCs w:val="20"/>
        </w:rPr>
        <w:t>EXPOSICIÓN</w:t>
      </w:r>
      <w:r w:rsidR="009C29C2" w:rsidRPr="00D573A6">
        <w:rPr>
          <w:rFonts w:ascii="Calibri" w:hAnsi="Calibri" w:cs="Calibri"/>
          <w:sz w:val="20"/>
          <w:szCs w:val="20"/>
        </w:rPr>
        <w:t xml:space="preserve"> </w:t>
      </w:r>
      <w:r w:rsidRPr="00D573A6">
        <w:rPr>
          <w:rFonts w:ascii="Calibri" w:hAnsi="Calibri" w:cs="Calibri"/>
          <w:sz w:val="20"/>
          <w:szCs w:val="20"/>
        </w:rPr>
        <w:t>DE</w:t>
      </w:r>
      <w:r w:rsidR="009C29C2" w:rsidRPr="00D573A6">
        <w:rPr>
          <w:rFonts w:ascii="Calibri" w:hAnsi="Calibri" w:cs="Calibri"/>
          <w:sz w:val="20"/>
          <w:szCs w:val="20"/>
        </w:rPr>
        <w:t xml:space="preserve"> </w:t>
      </w:r>
      <w:r w:rsidRPr="00D573A6">
        <w:rPr>
          <w:rFonts w:ascii="Calibri" w:hAnsi="Calibri" w:cs="Calibri"/>
          <w:sz w:val="20"/>
          <w:szCs w:val="20"/>
        </w:rPr>
        <w:t>MOTIVOS.</w:t>
      </w:r>
      <w:bookmarkEnd w:id="4"/>
    </w:p>
    <w:p w14:paraId="1B5DDB38" w14:textId="77777777" w:rsidR="00B05F3F" w:rsidRPr="00D573A6" w:rsidRDefault="00B05F3F" w:rsidP="0098749B">
      <w:pPr>
        <w:spacing w:after="26" w:line="276" w:lineRule="auto"/>
        <w:ind w:left="565" w:right="-2" w:hanging="10"/>
        <w:jc w:val="both"/>
        <w:rPr>
          <w:rFonts w:eastAsia="Arial"/>
          <w:b/>
          <w:sz w:val="16"/>
          <w:szCs w:val="16"/>
        </w:rPr>
      </w:pPr>
    </w:p>
    <w:p w14:paraId="42A62369" w14:textId="3A35813D" w:rsidR="006D3F23" w:rsidRPr="00D573A6" w:rsidRDefault="006D3F23" w:rsidP="0098749B">
      <w:pPr>
        <w:spacing w:after="26" w:line="276" w:lineRule="auto"/>
        <w:ind w:right="-2" w:hanging="10"/>
        <w:jc w:val="both"/>
        <w:rPr>
          <w:rFonts w:eastAsia="Arial"/>
          <w:sz w:val="16"/>
          <w:szCs w:val="16"/>
        </w:rPr>
      </w:pP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Presupuesto</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Egresos</w:t>
      </w:r>
      <w:r w:rsidR="009C29C2" w:rsidRPr="00D573A6">
        <w:rPr>
          <w:rFonts w:eastAsia="Arial"/>
          <w:sz w:val="16"/>
          <w:szCs w:val="16"/>
        </w:rPr>
        <w:t xml:space="preserve"> </w:t>
      </w:r>
      <w:r w:rsidRPr="00D573A6">
        <w:rPr>
          <w:rFonts w:eastAsia="Arial"/>
          <w:sz w:val="16"/>
          <w:szCs w:val="16"/>
        </w:rPr>
        <w:t>202</w:t>
      </w:r>
      <w:r w:rsidR="00584E69" w:rsidRPr="00D573A6">
        <w:rPr>
          <w:rFonts w:eastAsia="Arial"/>
          <w:sz w:val="16"/>
          <w:szCs w:val="16"/>
        </w:rPr>
        <w:t>5</w:t>
      </w:r>
      <w:r w:rsidR="009C29C2" w:rsidRPr="00D573A6">
        <w:rPr>
          <w:rFonts w:eastAsia="Arial"/>
          <w:sz w:val="16"/>
          <w:szCs w:val="16"/>
        </w:rPr>
        <w:t xml:space="preserve"> </w:t>
      </w:r>
      <w:r w:rsidRPr="00D573A6">
        <w:rPr>
          <w:rFonts w:eastAsia="Arial"/>
          <w:sz w:val="16"/>
          <w:szCs w:val="16"/>
        </w:rPr>
        <w:t>del</w:t>
      </w:r>
      <w:r w:rsidR="009C29C2" w:rsidRPr="00D573A6">
        <w:rPr>
          <w:rFonts w:eastAsia="Arial"/>
          <w:sz w:val="16"/>
          <w:szCs w:val="16"/>
        </w:rPr>
        <w:t xml:space="preserve"> </w:t>
      </w:r>
      <w:r w:rsidRPr="00D573A6">
        <w:rPr>
          <w:rFonts w:eastAsia="Arial"/>
          <w:sz w:val="16"/>
          <w:szCs w:val="16"/>
        </w:rPr>
        <w:t>Poder</w:t>
      </w:r>
      <w:r w:rsidR="009C29C2" w:rsidRPr="00D573A6">
        <w:rPr>
          <w:rFonts w:eastAsia="Arial"/>
          <w:sz w:val="16"/>
          <w:szCs w:val="16"/>
        </w:rPr>
        <w:t xml:space="preserve"> </w:t>
      </w:r>
      <w:r w:rsidRPr="00D573A6">
        <w:rPr>
          <w:rFonts w:eastAsia="Arial"/>
          <w:sz w:val="16"/>
          <w:szCs w:val="16"/>
        </w:rPr>
        <w:t>Legislativo</w:t>
      </w:r>
      <w:r w:rsidR="009C29C2" w:rsidRPr="00D573A6">
        <w:rPr>
          <w:rFonts w:eastAsia="Arial"/>
          <w:sz w:val="16"/>
          <w:szCs w:val="16"/>
        </w:rPr>
        <w:t xml:space="preserve"> </w:t>
      </w:r>
      <w:r w:rsidRPr="00D573A6">
        <w:rPr>
          <w:rFonts w:eastAsia="Arial"/>
          <w:sz w:val="16"/>
          <w:szCs w:val="16"/>
        </w:rPr>
        <w:t>del</w:t>
      </w:r>
      <w:r w:rsidR="009C29C2" w:rsidRPr="00D573A6">
        <w:rPr>
          <w:rFonts w:eastAsia="Arial"/>
          <w:sz w:val="16"/>
          <w:szCs w:val="16"/>
        </w:rPr>
        <w:t xml:space="preserve"> </w:t>
      </w:r>
      <w:r w:rsidRPr="00D573A6">
        <w:rPr>
          <w:rFonts w:eastAsia="Arial"/>
          <w:sz w:val="16"/>
          <w:szCs w:val="16"/>
        </w:rPr>
        <w:t>Estado</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Quintana</w:t>
      </w:r>
      <w:r w:rsidR="009C29C2" w:rsidRPr="00D573A6">
        <w:rPr>
          <w:rFonts w:eastAsia="Arial"/>
          <w:sz w:val="16"/>
          <w:szCs w:val="16"/>
        </w:rPr>
        <w:t xml:space="preserve"> </w:t>
      </w:r>
      <w:r w:rsidRPr="00D573A6">
        <w:rPr>
          <w:rFonts w:eastAsia="Arial"/>
          <w:sz w:val="16"/>
          <w:szCs w:val="16"/>
        </w:rPr>
        <w:t>Roo,</w:t>
      </w:r>
      <w:r w:rsidR="009C29C2" w:rsidRPr="00D573A6">
        <w:rPr>
          <w:rFonts w:eastAsia="Arial"/>
          <w:sz w:val="16"/>
          <w:szCs w:val="16"/>
        </w:rPr>
        <w:t xml:space="preserve"> </w:t>
      </w:r>
      <w:r w:rsidRPr="00D573A6">
        <w:rPr>
          <w:rFonts w:eastAsia="Arial"/>
          <w:sz w:val="16"/>
          <w:szCs w:val="16"/>
        </w:rPr>
        <w:t>se</w:t>
      </w:r>
      <w:r w:rsidR="009C29C2" w:rsidRPr="00D573A6">
        <w:rPr>
          <w:rFonts w:eastAsia="Arial"/>
          <w:sz w:val="16"/>
          <w:szCs w:val="16"/>
        </w:rPr>
        <w:t xml:space="preserve"> </w:t>
      </w:r>
      <w:r w:rsidRPr="00D573A6">
        <w:rPr>
          <w:rFonts w:eastAsia="Arial"/>
          <w:sz w:val="16"/>
          <w:szCs w:val="16"/>
        </w:rPr>
        <w:t>elaboró</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acuerdo</w:t>
      </w:r>
      <w:r w:rsidR="009C29C2" w:rsidRPr="00D573A6">
        <w:rPr>
          <w:rFonts w:eastAsia="Arial"/>
          <w:sz w:val="16"/>
          <w:szCs w:val="16"/>
        </w:rPr>
        <w:t xml:space="preserve"> </w:t>
      </w:r>
      <w:r w:rsidRPr="00D573A6">
        <w:rPr>
          <w:rFonts w:eastAsia="Arial"/>
          <w:sz w:val="16"/>
          <w:szCs w:val="16"/>
        </w:rPr>
        <w:t>a</w:t>
      </w:r>
      <w:r w:rsidR="009C29C2" w:rsidRPr="00D573A6">
        <w:rPr>
          <w:rFonts w:eastAsia="Arial"/>
          <w:sz w:val="16"/>
          <w:szCs w:val="16"/>
        </w:rPr>
        <w:t xml:space="preserve"> </w:t>
      </w:r>
      <w:r w:rsidRPr="00D573A6">
        <w:rPr>
          <w:rFonts w:eastAsia="Arial"/>
          <w:sz w:val="16"/>
          <w:szCs w:val="16"/>
        </w:rPr>
        <w:t>los</w:t>
      </w:r>
      <w:r w:rsidR="009C29C2" w:rsidRPr="00D573A6">
        <w:rPr>
          <w:rFonts w:eastAsia="Arial"/>
          <w:sz w:val="16"/>
          <w:szCs w:val="16"/>
        </w:rPr>
        <w:t xml:space="preserve"> </w:t>
      </w:r>
      <w:r w:rsidRPr="00D573A6">
        <w:rPr>
          <w:rFonts w:eastAsia="Arial"/>
          <w:sz w:val="16"/>
          <w:szCs w:val="16"/>
        </w:rPr>
        <w:t>lineamientos</w:t>
      </w:r>
      <w:r w:rsidR="009C29C2" w:rsidRPr="00D573A6">
        <w:rPr>
          <w:rFonts w:eastAsia="Arial"/>
          <w:sz w:val="16"/>
          <w:szCs w:val="16"/>
        </w:rPr>
        <w:t xml:space="preserve"> </w:t>
      </w:r>
      <w:r w:rsidRPr="00D573A6">
        <w:rPr>
          <w:rFonts w:eastAsia="Arial"/>
          <w:sz w:val="16"/>
          <w:szCs w:val="16"/>
        </w:rPr>
        <w:t>establecidos</w:t>
      </w:r>
      <w:r w:rsidR="009C29C2" w:rsidRPr="00D573A6">
        <w:rPr>
          <w:rFonts w:eastAsia="Arial"/>
          <w:sz w:val="16"/>
          <w:szCs w:val="16"/>
        </w:rPr>
        <w:t xml:space="preserve"> </w:t>
      </w:r>
      <w:r w:rsidRPr="00D573A6">
        <w:rPr>
          <w:rFonts w:eastAsia="Arial"/>
          <w:sz w:val="16"/>
          <w:szCs w:val="16"/>
        </w:rPr>
        <w:t>en</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Ley</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Presupuesto</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Gasto</w:t>
      </w:r>
      <w:r w:rsidR="009C29C2" w:rsidRPr="00D573A6">
        <w:rPr>
          <w:rFonts w:eastAsia="Arial"/>
          <w:sz w:val="16"/>
          <w:szCs w:val="16"/>
        </w:rPr>
        <w:t xml:space="preserve"> </w:t>
      </w:r>
      <w:r w:rsidRPr="00D573A6">
        <w:rPr>
          <w:rFonts w:eastAsia="Arial"/>
          <w:sz w:val="16"/>
          <w:szCs w:val="16"/>
        </w:rPr>
        <w:t>Público</w:t>
      </w:r>
      <w:r w:rsidR="009C29C2" w:rsidRPr="00D573A6">
        <w:rPr>
          <w:rFonts w:eastAsia="Arial"/>
          <w:sz w:val="16"/>
          <w:szCs w:val="16"/>
        </w:rPr>
        <w:t xml:space="preserve"> </w:t>
      </w:r>
      <w:r w:rsidRPr="00D573A6">
        <w:rPr>
          <w:rFonts w:eastAsia="Arial"/>
          <w:sz w:val="16"/>
          <w:szCs w:val="16"/>
        </w:rPr>
        <w:t>del</w:t>
      </w:r>
      <w:r w:rsidR="009C29C2" w:rsidRPr="00D573A6">
        <w:rPr>
          <w:rFonts w:eastAsia="Arial"/>
          <w:sz w:val="16"/>
          <w:szCs w:val="16"/>
        </w:rPr>
        <w:t xml:space="preserve"> </w:t>
      </w:r>
      <w:r w:rsidRPr="00D573A6">
        <w:rPr>
          <w:rFonts w:eastAsia="Arial"/>
          <w:sz w:val="16"/>
          <w:szCs w:val="16"/>
        </w:rPr>
        <w:t>Estado</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Quintana</w:t>
      </w:r>
      <w:r w:rsidR="009C29C2" w:rsidRPr="00D573A6">
        <w:rPr>
          <w:rFonts w:eastAsia="Arial"/>
          <w:sz w:val="16"/>
          <w:szCs w:val="16"/>
        </w:rPr>
        <w:t xml:space="preserve"> </w:t>
      </w:r>
      <w:r w:rsidRPr="00D573A6">
        <w:rPr>
          <w:rFonts w:eastAsia="Arial"/>
          <w:sz w:val="16"/>
          <w:szCs w:val="16"/>
        </w:rPr>
        <w:t>Roo,</w:t>
      </w:r>
      <w:r w:rsidR="009C29C2" w:rsidRPr="00D573A6">
        <w:rPr>
          <w:rFonts w:eastAsia="Arial"/>
          <w:sz w:val="16"/>
          <w:szCs w:val="16"/>
        </w:rPr>
        <w:t xml:space="preserve"> </w:t>
      </w:r>
      <w:r w:rsidRPr="00D573A6">
        <w:rPr>
          <w:rFonts w:eastAsia="Arial"/>
          <w:sz w:val="16"/>
          <w:szCs w:val="16"/>
        </w:rPr>
        <w:t>Ley</w:t>
      </w:r>
      <w:r w:rsidR="009C29C2" w:rsidRPr="00D573A6">
        <w:rPr>
          <w:rFonts w:eastAsia="Arial"/>
          <w:sz w:val="16"/>
          <w:szCs w:val="16"/>
        </w:rPr>
        <w:t xml:space="preserve"> </w:t>
      </w:r>
      <w:r w:rsidRPr="00D573A6">
        <w:rPr>
          <w:rFonts w:eastAsia="Arial"/>
          <w:sz w:val="16"/>
          <w:szCs w:val="16"/>
        </w:rPr>
        <w:t>General</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Contabilidad</w:t>
      </w:r>
      <w:r w:rsidR="009C29C2" w:rsidRPr="00D573A6">
        <w:rPr>
          <w:rFonts w:eastAsia="Arial"/>
          <w:sz w:val="16"/>
          <w:szCs w:val="16"/>
        </w:rPr>
        <w:t xml:space="preserve"> </w:t>
      </w:r>
      <w:r w:rsidRPr="00D573A6">
        <w:rPr>
          <w:rFonts w:eastAsia="Arial"/>
          <w:sz w:val="16"/>
          <w:szCs w:val="16"/>
        </w:rPr>
        <w:t>Gubernamental</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Ley</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Disciplina</w:t>
      </w:r>
      <w:r w:rsidR="009C29C2" w:rsidRPr="00D573A6">
        <w:rPr>
          <w:rFonts w:eastAsia="Arial"/>
          <w:sz w:val="16"/>
          <w:szCs w:val="16"/>
        </w:rPr>
        <w:t xml:space="preserve"> </w:t>
      </w:r>
      <w:r w:rsidRPr="00D573A6">
        <w:rPr>
          <w:rFonts w:eastAsia="Arial"/>
          <w:sz w:val="16"/>
          <w:szCs w:val="16"/>
        </w:rPr>
        <w:t>Financiera</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las</w:t>
      </w:r>
      <w:r w:rsidR="009C29C2" w:rsidRPr="00D573A6">
        <w:rPr>
          <w:rFonts w:eastAsia="Arial"/>
          <w:sz w:val="16"/>
          <w:szCs w:val="16"/>
        </w:rPr>
        <w:t xml:space="preserve"> </w:t>
      </w:r>
      <w:r w:rsidRPr="00D573A6">
        <w:rPr>
          <w:rFonts w:eastAsia="Arial"/>
          <w:sz w:val="16"/>
          <w:szCs w:val="16"/>
        </w:rPr>
        <w:t>Entidades</w:t>
      </w:r>
      <w:r w:rsidR="009C29C2" w:rsidRPr="00D573A6">
        <w:rPr>
          <w:rFonts w:eastAsia="Arial"/>
          <w:sz w:val="16"/>
          <w:szCs w:val="16"/>
        </w:rPr>
        <w:t xml:space="preserve"> </w:t>
      </w:r>
      <w:r w:rsidRPr="00D573A6">
        <w:rPr>
          <w:rFonts w:eastAsia="Arial"/>
          <w:sz w:val="16"/>
          <w:szCs w:val="16"/>
        </w:rPr>
        <w:t>Federativas</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los</w:t>
      </w:r>
      <w:r w:rsidR="009C29C2" w:rsidRPr="00D573A6">
        <w:rPr>
          <w:rFonts w:eastAsia="Arial"/>
          <w:sz w:val="16"/>
          <w:szCs w:val="16"/>
        </w:rPr>
        <w:t xml:space="preserve"> </w:t>
      </w:r>
      <w:r w:rsidRPr="00D573A6">
        <w:rPr>
          <w:rFonts w:eastAsia="Arial"/>
          <w:sz w:val="16"/>
          <w:szCs w:val="16"/>
        </w:rPr>
        <w:t>Municipios,</w:t>
      </w:r>
      <w:r w:rsidR="009C29C2" w:rsidRPr="00D573A6">
        <w:rPr>
          <w:rFonts w:eastAsia="Arial"/>
          <w:sz w:val="16"/>
          <w:szCs w:val="16"/>
        </w:rPr>
        <w:t xml:space="preserve"> </w:t>
      </w:r>
      <w:r w:rsidRPr="00D573A6">
        <w:rPr>
          <w:rFonts w:eastAsia="Arial"/>
          <w:sz w:val="16"/>
          <w:szCs w:val="16"/>
        </w:rPr>
        <w:t>así</w:t>
      </w:r>
      <w:r w:rsidR="009C29C2" w:rsidRPr="00D573A6">
        <w:rPr>
          <w:rFonts w:eastAsia="Arial"/>
          <w:sz w:val="16"/>
          <w:szCs w:val="16"/>
        </w:rPr>
        <w:t xml:space="preserve"> </w:t>
      </w:r>
      <w:r w:rsidRPr="00D573A6">
        <w:rPr>
          <w:rFonts w:eastAsia="Arial"/>
          <w:sz w:val="16"/>
          <w:szCs w:val="16"/>
        </w:rPr>
        <w:t>como</w:t>
      </w:r>
      <w:r w:rsidR="009C29C2" w:rsidRPr="00D573A6">
        <w:rPr>
          <w:rFonts w:eastAsia="Arial"/>
          <w:sz w:val="16"/>
          <w:szCs w:val="16"/>
        </w:rPr>
        <w:t xml:space="preserve"> </w:t>
      </w:r>
      <w:r w:rsidRPr="00D573A6">
        <w:rPr>
          <w:rFonts w:eastAsia="Arial"/>
          <w:sz w:val="16"/>
          <w:szCs w:val="16"/>
        </w:rPr>
        <w:t>por</w:t>
      </w:r>
      <w:r w:rsidR="009C29C2" w:rsidRPr="00D573A6">
        <w:rPr>
          <w:rFonts w:eastAsia="Arial"/>
          <w:sz w:val="16"/>
          <w:szCs w:val="16"/>
        </w:rPr>
        <w:t xml:space="preserve"> </w:t>
      </w:r>
      <w:r w:rsidRPr="00D573A6">
        <w:rPr>
          <w:rFonts w:eastAsia="Arial"/>
          <w:sz w:val="16"/>
          <w:szCs w:val="16"/>
        </w:rPr>
        <w:t>las</w:t>
      </w:r>
      <w:r w:rsidR="009C29C2" w:rsidRPr="00D573A6">
        <w:rPr>
          <w:rFonts w:eastAsia="Arial"/>
          <w:sz w:val="16"/>
          <w:szCs w:val="16"/>
        </w:rPr>
        <w:t xml:space="preserve"> </w:t>
      </w:r>
      <w:r w:rsidRPr="00D573A6">
        <w:rPr>
          <w:rFonts w:eastAsia="Arial"/>
          <w:sz w:val="16"/>
          <w:szCs w:val="16"/>
        </w:rPr>
        <w:t>Disposiciones</w:t>
      </w:r>
      <w:r w:rsidR="009C29C2" w:rsidRPr="00D573A6">
        <w:rPr>
          <w:rFonts w:eastAsia="Arial"/>
          <w:sz w:val="16"/>
          <w:szCs w:val="16"/>
        </w:rPr>
        <w:t xml:space="preserve"> </w:t>
      </w:r>
      <w:r w:rsidRPr="00D573A6">
        <w:rPr>
          <w:rFonts w:eastAsia="Arial"/>
          <w:sz w:val="16"/>
          <w:szCs w:val="16"/>
        </w:rPr>
        <w:t>emitidas</w:t>
      </w:r>
      <w:r w:rsidR="009C29C2" w:rsidRPr="00D573A6">
        <w:rPr>
          <w:rFonts w:eastAsia="Arial"/>
          <w:sz w:val="16"/>
          <w:szCs w:val="16"/>
        </w:rPr>
        <w:t xml:space="preserve"> </w:t>
      </w:r>
      <w:r w:rsidRPr="00D573A6">
        <w:rPr>
          <w:rFonts w:eastAsia="Arial"/>
          <w:sz w:val="16"/>
          <w:szCs w:val="16"/>
        </w:rPr>
        <w:t>por</w:t>
      </w:r>
      <w:r w:rsidR="009C29C2" w:rsidRPr="00D573A6">
        <w:rPr>
          <w:rFonts w:eastAsia="Arial"/>
          <w:sz w:val="16"/>
          <w:szCs w:val="16"/>
        </w:rPr>
        <w:t xml:space="preserve"> </w:t>
      </w: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Consejo</w:t>
      </w:r>
      <w:r w:rsidR="009C29C2" w:rsidRPr="00D573A6">
        <w:rPr>
          <w:rFonts w:eastAsia="Arial"/>
          <w:sz w:val="16"/>
          <w:szCs w:val="16"/>
        </w:rPr>
        <w:t xml:space="preserve"> </w:t>
      </w:r>
      <w:r w:rsidRPr="00D573A6">
        <w:rPr>
          <w:rFonts w:eastAsia="Arial"/>
          <w:sz w:val="16"/>
          <w:szCs w:val="16"/>
        </w:rPr>
        <w:t>Nacional</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Armonización</w:t>
      </w:r>
      <w:r w:rsidR="009C29C2" w:rsidRPr="00D573A6">
        <w:rPr>
          <w:rFonts w:eastAsia="Arial"/>
          <w:sz w:val="16"/>
          <w:szCs w:val="16"/>
        </w:rPr>
        <w:t xml:space="preserve"> </w:t>
      </w:r>
      <w:r w:rsidRPr="00D573A6">
        <w:rPr>
          <w:rFonts w:eastAsia="Arial"/>
          <w:sz w:val="16"/>
          <w:szCs w:val="16"/>
        </w:rPr>
        <w:t>Contable</w:t>
      </w:r>
      <w:r w:rsidR="009C29C2" w:rsidRPr="00D573A6">
        <w:rPr>
          <w:rFonts w:eastAsia="Arial"/>
          <w:sz w:val="16"/>
          <w:szCs w:val="16"/>
        </w:rPr>
        <w:t xml:space="preserve"> </w:t>
      </w:r>
      <w:r w:rsidRPr="00D573A6">
        <w:rPr>
          <w:rFonts w:eastAsia="Arial"/>
          <w:sz w:val="16"/>
          <w:szCs w:val="16"/>
        </w:rPr>
        <w:t>(CONAC),</w:t>
      </w:r>
      <w:r w:rsidR="009C29C2" w:rsidRPr="00D573A6">
        <w:rPr>
          <w:rFonts w:eastAsia="Arial"/>
          <w:sz w:val="16"/>
          <w:szCs w:val="16"/>
        </w:rPr>
        <w:t xml:space="preserve"> </w:t>
      </w:r>
      <w:r w:rsidRPr="00D573A6">
        <w:rPr>
          <w:rFonts w:eastAsia="Arial"/>
          <w:sz w:val="16"/>
          <w:szCs w:val="16"/>
        </w:rPr>
        <w:t>con</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finalidad</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contribuir</w:t>
      </w:r>
      <w:r w:rsidR="009C29C2" w:rsidRPr="00D573A6">
        <w:rPr>
          <w:rFonts w:eastAsia="Arial"/>
          <w:sz w:val="16"/>
          <w:szCs w:val="16"/>
        </w:rPr>
        <w:t xml:space="preserve"> </w:t>
      </w:r>
      <w:r w:rsidRPr="00D573A6">
        <w:rPr>
          <w:rFonts w:eastAsia="Arial"/>
          <w:sz w:val="16"/>
          <w:szCs w:val="16"/>
        </w:rPr>
        <w:t>con</w:t>
      </w:r>
      <w:r w:rsidR="009C29C2" w:rsidRPr="00D573A6">
        <w:rPr>
          <w:rFonts w:eastAsia="Arial"/>
          <w:sz w:val="16"/>
          <w:szCs w:val="16"/>
        </w:rPr>
        <w:t xml:space="preserve"> </w:t>
      </w: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cumplimiento</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los</w:t>
      </w:r>
      <w:r w:rsidR="009C29C2" w:rsidRPr="00D573A6">
        <w:rPr>
          <w:rFonts w:eastAsia="Arial"/>
          <w:sz w:val="16"/>
          <w:szCs w:val="16"/>
        </w:rPr>
        <w:t xml:space="preserve"> </w:t>
      </w:r>
      <w:r w:rsidRPr="00D573A6">
        <w:rPr>
          <w:rFonts w:eastAsia="Arial"/>
          <w:sz w:val="16"/>
          <w:szCs w:val="16"/>
        </w:rPr>
        <w:t>objetivos</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metas</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est</w:t>
      </w:r>
      <w:r w:rsidR="00103D91" w:rsidRPr="00D573A6">
        <w:rPr>
          <w:rFonts w:eastAsia="Arial"/>
          <w:sz w:val="16"/>
          <w:szCs w:val="16"/>
        </w:rPr>
        <w:t>e</w:t>
      </w:r>
      <w:r w:rsidR="009C29C2" w:rsidRPr="00D573A6">
        <w:rPr>
          <w:rFonts w:eastAsia="Arial"/>
          <w:sz w:val="16"/>
          <w:szCs w:val="16"/>
        </w:rPr>
        <w:t xml:space="preserve"> </w:t>
      </w:r>
      <w:r w:rsidRPr="00D573A6">
        <w:rPr>
          <w:rFonts w:eastAsia="Arial"/>
          <w:sz w:val="16"/>
          <w:szCs w:val="16"/>
        </w:rPr>
        <w:t>Poder.</w:t>
      </w:r>
    </w:p>
    <w:p w14:paraId="4BDE7283" w14:textId="77777777" w:rsidR="006D3F23" w:rsidRPr="00D573A6" w:rsidRDefault="006D3F23" w:rsidP="00AF79DE">
      <w:pPr>
        <w:spacing w:after="26" w:line="251" w:lineRule="auto"/>
        <w:ind w:right="49"/>
        <w:jc w:val="both"/>
        <w:rPr>
          <w:rFonts w:eastAsia="Arial"/>
          <w:sz w:val="16"/>
          <w:szCs w:val="16"/>
        </w:rPr>
      </w:pPr>
    </w:p>
    <w:p w14:paraId="26F7F7F4" w14:textId="77777777" w:rsidR="0022291C" w:rsidRPr="00D573A6" w:rsidRDefault="0022291C" w:rsidP="00B05F3F">
      <w:pPr>
        <w:spacing w:after="26" w:line="251" w:lineRule="auto"/>
        <w:ind w:left="565" w:right="710" w:hanging="10"/>
        <w:jc w:val="both"/>
        <w:rPr>
          <w:rFonts w:eastAsia="Arial"/>
          <w:sz w:val="16"/>
          <w:szCs w:val="16"/>
        </w:rPr>
      </w:pPr>
    </w:p>
    <w:p w14:paraId="3BEAAD3D" w14:textId="23448999" w:rsidR="006D3F23" w:rsidRPr="00D573A6" w:rsidRDefault="00AA64E4" w:rsidP="00E61E4D">
      <w:pPr>
        <w:pStyle w:val="Ttulo2"/>
        <w:ind w:left="0"/>
        <w:jc w:val="center"/>
        <w:rPr>
          <w:rFonts w:ascii="Calibri" w:hAnsi="Calibri" w:cs="Calibri"/>
          <w:sz w:val="20"/>
          <w:szCs w:val="20"/>
        </w:rPr>
      </w:pPr>
      <w:bookmarkStart w:id="5" w:name="_Toc185534308"/>
      <w:r w:rsidRPr="00D573A6">
        <w:rPr>
          <w:rFonts w:ascii="Calibri" w:hAnsi="Calibri" w:cs="Calibri"/>
          <w:sz w:val="20"/>
          <w:szCs w:val="20"/>
        </w:rPr>
        <w:t>1.</w:t>
      </w:r>
      <w:r w:rsidR="005D762C" w:rsidRPr="00D573A6">
        <w:rPr>
          <w:rFonts w:ascii="Calibri" w:hAnsi="Calibri" w:cs="Calibri"/>
          <w:sz w:val="20"/>
          <w:szCs w:val="20"/>
        </w:rPr>
        <w:t>2.</w:t>
      </w:r>
      <w:r w:rsidR="009C29C2" w:rsidRPr="00D573A6">
        <w:rPr>
          <w:rFonts w:ascii="Calibri" w:hAnsi="Calibri" w:cs="Calibri"/>
          <w:sz w:val="20"/>
          <w:szCs w:val="20"/>
        </w:rPr>
        <w:t xml:space="preserve"> </w:t>
      </w:r>
      <w:r w:rsidR="005D762C" w:rsidRPr="00D573A6">
        <w:rPr>
          <w:rFonts w:ascii="Calibri" w:hAnsi="Calibri" w:cs="Calibri"/>
          <w:sz w:val="20"/>
          <w:szCs w:val="20"/>
        </w:rPr>
        <w:t>SE</w:t>
      </w:r>
      <w:r w:rsidRPr="00D573A6">
        <w:rPr>
          <w:rFonts w:ascii="Calibri" w:hAnsi="Calibri" w:cs="Calibri"/>
          <w:sz w:val="20"/>
          <w:szCs w:val="20"/>
        </w:rPr>
        <w:t>RIE</w:t>
      </w:r>
      <w:r w:rsidR="009C29C2" w:rsidRPr="00D573A6">
        <w:rPr>
          <w:rFonts w:ascii="Calibri" w:hAnsi="Calibri" w:cs="Calibri"/>
          <w:sz w:val="20"/>
          <w:szCs w:val="20"/>
        </w:rPr>
        <w:t xml:space="preserve"> </w:t>
      </w:r>
      <w:r w:rsidR="00F95DFA" w:rsidRPr="00D573A6">
        <w:rPr>
          <w:rFonts w:ascii="Calibri" w:hAnsi="Calibri" w:cs="Calibri"/>
          <w:sz w:val="20"/>
          <w:szCs w:val="20"/>
        </w:rPr>
        <w:t>HISTÓRICA</w:t>
      </w:r>
      <w:r w:rsidR="009C29C2" w:rsidRPr="00D573A6">
        <w:rPr>
          <w:rFonts w:ascii="Calibri" w:hAnsi="Calibri" w:cs="Calibri"/>
          <w:sz w:val="20"/>
          <w:szCs w:val="20"/>
        </w:rPr>
        <w:t xml:space="preserve"> </w:t>
      </w:r>
      <w:r w:rsidR="00F95DFA" w:rsidRPr="00D573A6">
        <w:rPr>
          <w:rFonts w:ascii="Calibri" w:hAnsi="Calibri" w:cs="Calibri"/>
          <w:sz w:val="20"/>
          <w:szCs w:val="20"/>
        </w:rPr>
        <w:t>201</w:t>
      </w:r>
      <w:r w:rsidR="00584E69" w:rsidRPr="00D573A6">
        <w:rPr>
          <w:rFonts w:ascii="Calibri" w:hAnsi="Calibri" w:cs="Calibri"/>
          <w:sz w:val="20"/>
          <w:szCs w:val="20"/>
        </w:rPr>
        <w:t>9</w:t>
      </w:r>
      <w:r w:rsidR="00F95DFA" w:rsidRPr="00D573A6">
        <w:rPr>
          <w:rFonts w:ascii="Calibri" w:hAnsi="Calibri" w:cs="Calibri"/>
          <w:sz w:val="20"/>
          <w:szCs w:val="20"/>
        </w:rPr>
        <w:t>-202</w:t>
      </w:r>
      <w:r w:rsidR="00584E69" w:rsidRPr="00D573A6">
        <w:rPr>
          <w:rFonts w:ascii="Calibri" w:hAnsi="Calibri" w:cs="Calibri"/>
          <w:sz w:val="20"/>
          <w:szCs w:val="20"/>
        </w:rPr>
        <w:t>4</w:t>
      </w:r>
      <w:r w:rsidR="009C29C2" w:rsidRPr="00D573A6">
        <w:rPr>
          <w:rFonts w:ascii="Calibri" w:hAnsi="Calibri" w:cs="Calibri"/>
          <w:sz w:val="20"/>
          <w:szCs w:val="20"/>
        </w:rPr>
        <w:t xml:space="preserve"> </w:t>
      </w:r>
      <w:r w:rsidR="00F95DFA" w:rsidRPr="00D573A6">
        <w:rPr>
          <w:rFonts w:ascii="Calibri" w:hAnsi="Calibri" w:cs="Calibri"/>
          <w:sz w:val="20"/>
          <w:szCs w:val="20"/>
        </w:rPr>
        <w:t>DEL</w:t>
      </w:r>
      <w:r w:rsidR="009C29C2" w:rsidRPr="00D573A6">
        <w:rPr>
          <w:rFonts w:ascii="Calibri" w:hAnsi="Calibri" w:cs="Calibri"/>
          <w:sz w:val="20"/>
          <w:szCs w:val="20"/>
        </w:rPr>
        <w:t xml:space="preserve"> </w:t>
      </w:r>
      <w:r w:rsidR="00F95DFA" w:rsidRPr="00D573A6">
        <w:rPr>
          <w:rFonts w:ascii="Calibri" w:hAnsi="Calibri" w:cs="Calibri"/>
          <w:sz w:val="20"/>
          <w:szCs w:val="20"/>
        </w:rPr>
        <w:t>RESULTADO</w:t>
      </w:r>
      <w:r w:rsidR="009C29C2" w:rsidRPr="00D573A6">
        <w:rPr>
          <w:rFonts w:ascii="Calibri" w:hAnsi="Calibri" w:cs="Calibri"/>
          <w:sz w:val="20"/>
          <w:szCs w:val="20"/>
        </w:rPr>
        <w:t xml:space="preserve"> </w:t>
      </w:r>
      <w:r w:rsidR="00F95DFA" w:rsidRPr="00D573A6">
        <w:rPr>
          <w:rFonts w:ascii="Calibri" w:hAnsi="Calibri" w:cs="Calibri"/>
          <w:sz w:val="20"/>
          <w:szCs w:val="20"/>
        </w:rPr>
        <w:t>DE</w:t>
      </w:r>
      <w:r w:rsidR="009C29C2" w:rsidRPr="00D573A6">
        <w:rPr>
          <w:rFonts w:ascii="Calibri" w:hAnsi="Calibri" w:cs="Calibri"/>
          <w:sz w:val="20"/>
          <w:szCs w:val="20"/>
        </w:rPr>
        <w:t xml:space="preserve"> </w:t>
      </w:r>
      <w:r w:rsidR="00F95DFA" w:rsidRPr="00D573A6">
        <w:rPr>
          <w:rFonts w:ascii="Calibri" w:hAnsi="Calibri" w:cs="Calibri"/>
          <w:sz w:val="20"/>
          <w:szCs w:val="20"/>
        </w:rPr>
        <w:t>LOS</w:t>
      </w:r>
      <w:r w:rsidR="009C29C2" w:rsidRPr="00D573A6">
        <w:rPr>
          <w:rFonts w:ascii="Calibri" w:hAnsi="Calibri" w:cs="Calibri"/>
          <w:sz w:val="20"/>
          <w:szCs w:val="20"/>
        </w:rPr>
        <w:t xml:space="preserve"> </w:t>
      </w:r>
      <w:r w:rsidR="00F95DFA" w:rsidRPr="00D573A6">
        <w:rPr>
          <w:rFonts w:ascii="Calibri" w:hAnsi="Calibri" w:cs="Calibri"/>
          <w:sz w:val="20"/>
          <w:szCs w:val="20"/>
        </w:rPr>
        <w:t>EGRESOS</w:t>
      </w:r>
      <w:r w:rsidR="00103D91" w:rsidRPr="00D573A6">
        <w:rPr>
          <w:rFonts w:ascii="Calibri" w:hAnsi="Calibri" w:cs="Calibri"/>
          <w:sz w:val="20"/>
          <w:szCs w:val="20"/>
        </w:rPr>
        <w:t>.</w:t>
      </w:r>
      <w:bookmarkEnd w:id="5"/>
    </w:p>
    <w:p w14:paraId="40ADD0F8" w14:textId="77777777" w:rsidR="00C34702" w:rsidRPr="00D573A6" w:rsidRDefault="00C34702" w:rsidP="00A7588B">
      <w:pPr>
        <w:spacing w:after="26" w:line="251" w:lineRule="auto"/>
        <w:ind w:left="565" w:right="710" w:hanging="10"/>
        <w:jc w:val="both"/>
        <w:rPr>
          <w:rFonts w:eastAsia="Arial"/>
          <w:b/>
          <w:bCs/>
          <w:sz w:val="16"/>
          <w:szCs w:val="16"/>
        </w:rPr>
      </w:pPr>
    </w:p>
    <w:tbl>
      <w:tblPr>
        <w:tblW w:w="5299" w:type="pct"/>
        <w:jc w:val="center"/>
        <w:tblLayout w:type="fixed"/>
        <w:tblCellMar>
          <w:left w:w="70" w:type="dxa"/>
          <w:right w:w="70" w:type="dxa"/>
        </w:tblCellMar>
        <w:tblLook w:val="04A0" w:firstRow="1" w:lastRow="0" w:firstColumn="1" w:lastColumn="0" w:noHBand="0" w:noVBand="1"/>
      </w:tblPr>
      <w:tblGrid>
        <w:gridCol w:w="3407"/>
        <w:gridCol w:w="990"/>
        <w:gridCol w:w="992"/>
        <w:gridCol w:w="992"/>
        <w:gridCol w:w="975"/>
        <w:gridCol w:w="1012"/>
        <w:gridCol w:w="988"/>
      </w:tblGrid>
      <w:tr w:rsidR="00112187" w:rsidRPr="00D573A6" w14:paraId="7E7604E9" w14:textId="77777777" w:rsidTr="00AF79DE">
        <w:trPr>
          <w:trHeight w:val="48"/>
          <w:tblHeader/>
          <w:jc w:val="center"/>
        </w:trPr>
        <w:tc>
          <w:tcPr>
            <w:tcW w:w="5000" w:type="pct"/>
            <w:gridSpan w:val="7"/>
            <w:tcBorders>
              <w:top w:val="single" w:sz="4" w:space="0" w:color="auto"/>
              <w:left w:val="single" w:sz="4" w:space="0" w:color="auto"/>
              <w:right w:val="single" w:sz="4" w:space="0" w:color="auto"/>
            </w:tcBorders>
            <w:shd w:val="clear" w:color="auto" w:fill="auto"/>
            <w:noWrap/>
            <w:vAlign w:val="center"/>
            <w:hideMark/>
          </w:tcPr>
          <w:p w14:paraId="5A656239" w14:textId="77777777" w:rsidR="00112187" w:rsidRPr="00D573A6" w:rsidRDefault="00112187" w:rsidP="00161E4C">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E411F2" w:rsidRPr="00D573A6" w14:paraId="238BC778" w14:textId="77777777" w:rsidTr="00AF79DE">
        <w:trPr>
          <w:trHeight w:val="152"/>
          <w:tblHeader/>
          <w:jc w:val="center"/>
        </w:trPr>
        <w:tc>
          <w:tcPr>
            <w:tcW w:w="5000" w:type="pct"/>
            <w:gridSpan w:val="7"/>
            <w:tcBorders>
              <w:left w:val="single" w:sz="4" w:space="0" w:color="auto"/>
              <w:right w:val="single" w:sz="4" w:space="0" w:color="auto"/>
            </w:tcBorders>
            <w:shd w:val="clear" w:color="auto" w:fill="auto"/>
            <w:noWrap/>
            <w:vAlign w:val="center"/>
          </w:tcPr>
          <w:p w14:paraId="09CD4990" w14:textId="1757584B" w:rsidR="00E411F2" w:rsidRPr="00D573A6" w:rsidRDefault="00CB74DA"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112187" w:rsidRPr="00D573A6" w14:paraId="013BED95" w14:textId="77777777" w:rsidTr="00AF79DE">
        <w:trPr>
          <w:trHeight w:val="152"/>
          <w:tblHeader/>
          <w:jc w:val="center"/>
        </w:trPr>
        <w:tc>
          <w:tcPr>
            <w:tcW w:w="5000" w:type="pct"/>
            <w:gridSpan w:val="7"/>
            <w:tcBorders>
              <w:left w:val="single" w:sz="4" w:space="0" w:color="auto"/>
              <w:right w:val="single" w:sz="4" w:space="0" w:color="auto"/>
            </w:tcBorders>
            <w:shd w:val="clear" w:color="auto" w:fill="auto"/>
            <w:noWrap/>
            <w:vAlign w:val="center"/>
            <w:hideMark/>
          </w:tcPr>
          <w:p w14:paraId="10A7678B" w14:textId="5CE50EF8" w:rsidR="00112187" w:rsidRPr="00D573A6" w:rsidRDefault="00E411F2" w:rsidP="00161E4C">
            <w:pPr>
              <w:spacing w:after="0" w:line="240" w:lineRule="auto"/>
              <w:jc w:val="center"/>
              <w:rPr>
                <w:rFonts w:eastAsia="Times New Roman"/>
                <w:b/>
                <w:bCs/>
                <w:sz w:val="16"/>
                <w:szCs w:val="16"/>
              </w:rPr>
            </w:pPr>
            <w:r w:rsidRPr="00D573A6">
              <w:rPr>
                <w:rFonts w:eastAsia="Times New Roman"/>
                <w:b/>
                <w:bCs/>
                <w:sz w:val="16"/>
                <w:szCs w:val="16"/>
              </w:rPr>
              <w:t>Resultados de Egresos 2019-2024 LDF</w:t>
            </w:r>
          </w:p>
        </w:tc>
      </w:tr>
      <w:tr w:rsidR="00112187" w:rsidRPr="00D573A6" w14:paraId="31415F41" w14:textId="77777777" w:rsidTr="00AF79DE">
        <w:trPr>
          <w:trHeight w:val="68"/>
          <w:tblHeader/>
          <w:jc w:val="center"/>
        </w:trPr>
        <w:tc>
          <w:tcPr>
            <w:tcW w:w="5000" w:type="pct"/>
            <w:gridSpan w:val="7"/>
            <w:tcBorders>
              <w:left w:val="single" w:sz="4" w:space="0" w:color="auto"/>
              <w:bottom w:val="single" w:sz="4" w:space="0" w:color="auto"/>
              <w:right w:val="single" w:sz="4" w:space="0" w:color="auto"/>
            </w:tcBorders>
            <w:shd w:val="clear" w:color="auto" w:fill="auto"/>
            <w:noWrap/>
            <w:vAlign w:val="center"/>
            <w:hideMark/>
          </w:tcPr>
          <w:p w14:paraId="73161570" w14:textId="4B880F74" w:rsidR="00112187" w:rsidRPr="00D573A6" w:rsidRDefault="00E411F2" w:rsidP="00161E4C">
            <w:pPr>
              <w:spacing w:after="0" w:line="240" w:lineRule="auto"/>
              <w:jc w:val="center"/>
              <w:rPr>
                <w:rFonts w:eastAsia="Times New Roman"/>
                <w:b/>
                <w:bCs/>
                <w:sz w:val="16"/>
                <w:szCs w:val="16"/>
              </w:rPr>
            </w:pPr>
            <w:r w:rsidRPr="00D573A6">
              <w:rPr>
                <w:rFonts w:eastAsia="Times New Roman"/>
                <w:b/>
                <w:bCs/>
                <w:sz w:val="16"/>
                <w:szCs w:val="16"/>
              </w:rPr>
              <w:t xml:space="preserve">(Cifras en </w:t>
            </w:r>
            <w:r w:rsidR="00562F93" w:rsidRPr="00D573A6">
              <w:rPr>
                <w:rFonts w:eastAsia="Times New Roman"/>
                <w:b/>
                <w:bCs/>
                <w:sz w:val="16"/>
                <w:szCs w:val="16"/>
              </w:rPr>
              <w:t>P</w:t>
            </w:r>
            <w:r w:rsidRPr="00D573A6">
              <w:rPr>
                <w:rFonts w:eastAsia="Times New Roman"/>
                <w:b/>
                <w:bCs/>
                <w:sz w:val="16"/>
                <w:szCs w:val="16"/>
              </w:rPr>
              <w:t>esos)</w:t>
            </w:r>
          </w:p>
        </w:tc>
      </w:tr>
      <w:tr w:rsidR="008F4144" w:rsidRPr="00D573A6" w14:paraId="74C0F89A" w14:textId="77777777" w:rsidTr="00AF79DE">
        <w:trPr>
          <w:trHeight w:val="260"/>
          <w:tblHeader/>
          <w:jc w:val="center"/>
        </w:trPr>
        <w:tc>
          <w:tcPr>
            <w:tcW w:w="1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FFF7B" w14:textId="77777777" w:rsidR="00112187" w:rsidRPr="00D573A6" w:rsidRDefault="00112187" w:rsidP="00161E4C">
            <w:pPr>
              <w:spacing w:after="0" w:line="240" w:lineRule="auto"/>
              <w:jc w:val="center"/>
              <w:rPr>
                <w:rFonts w:eastAsia="Times New Roman"/>
                <w:b/>
                <w:bCs/>
                <w:sz w:val="16"/>
                <w:szCs w:val="16"/>
              </w:rPr>
            </w:pPr>
            <w:r w:rsidRPr="00D573A6">
              <w:rPr>
                <w:rFonts w:eastAsia="Times New Roman"/>
                <w:b/>
                <w:bCs/>
                <w:sz w:val="16"/>
                <w:szCs w:val="16"/>
              </w:rPr>
              <w:t>Concepto</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8D45F" w14:textId="77777777" w:rsidR="00112187" w:rsidRPr="00D573A6" w:rsidRDefault="00112187" w:rsidP="00161E4C">
            <w:pPr>
              <w:spacing w:after="0" w:line="240" w:lineRule="auto"/>
              <w:jc w:val="center"/>
              <w:rPr>
                <w:rFonts w:eastAsia="Times New Roman"/>
                <w:b/>
                <w:bCs/>
                <w:sz w:val="16"/>
                <w:szCs w:val="16"/>
              </w:rPr>
            </w:pPr>
            <w:r w:rsidRPr="00D573A6">
              <w:rPr>
                <w:rFonts w:eastAsia="Times New Roman"/>
                <w:b/>
                <w:bCs/>
                <w:sz w:val="16"/>
                <w:szCs w:val="16"/>
              </w:rPr>
              <w:t>2019</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80D50" w14:textId="77777777" w:rsidR="00112187" w:rsidRPr="00D573A6" w:rsidRDefault="00112187" w:rsidP="00161E4C">
            <w:pPr>
              <w:spacing w:after="0" w:line="240" w:lineRule="auto"/>
              <w:jc w:val="center"/>
              <w:rPr>
                <w:rFonts w:eastAsia="Times New Roman"/>
                <w:b/>
                <w:bCs/>
                <w:sz w:val="16"/>
                <w:szCs w:val="16"/>
              </w:rPr>
            </w:pPr>
            <w:r w:rsidRPr="00D573A6">
              <w:rPr>
                <w:rFonts w:eastAsia="Times New Roman"/>
                <w:b/>
                <w:bCs/>
                <w:sz w:val="16"/>
                <w:szCs w:val="16"/>
              </w:rPr>
              <w:t>2020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396E0" w14:textId="77777777" w:rsidR="00112187" w:rsidRPr="00D573A6" w:rsidRDefault="00112187" w:rsidP="00161E4C">
            <w:pPr>
              <w:spacing w:after="0" w:line="240" w:lineRule="auto"/>
              <w:jc w:val="center"/>
              <w:rPr>
                <w:rFonts w:eastAsia="Times New Roman"/>
                <w:b/>
                <w:bCs/>
                <w:sz w:val="16"/>
                <w:szCs w:val="16"/>
              </w:rPr>
            </w:pPr>
            <w:r w:rsidRPr="00D573A6">
              <w:rPr>
                <w:rFonts w:eastAsia="Times New Roman"/>
                <w:b/>
                <w:bCs/>
                <w:sz w:val="16"/>
                <w:szCs w:val="16"/>
              </w:rPr>
              <w:t>2021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FB690" w14:textId="77777777" w:rsidR="00112187" w:rsidRPr="00D573A6" w:rsidRDefault="00112187" w:rsidP="00161E4C">
            <w:pPr>
              <w:spacing w:after="0" w:line="240" w:lineRule="auto"/>
              <w:jc w:val="center"/>
              <w:rPr>
                <w:rFonts w:eastAsia="Times New Roman"/>
                <w:b/>
                <w:bCs/>
                <w:sz w:val="16"/>
                <w:szCs w:val="16"/>
              </w:rPr>
            </w:pPr>
            <w:r w:rsidRPr="00D573A6">
              <w:rPr>
                <w:rFonts w:eastAsia="Times New Roman"/>
                <w:b/>
                <w:bCs/>
                <w:sz w:val="16"/>
                <w:szCs w:val="16"/>
              </w:rPr>
              <w:t>2022</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B8C13" w14:textId="77777777" w:rsidR="00112187" w:rsidRPr="00D573A6" w:rsidRDefault="00112187" w:rsidP="00161E4C">
            <w:pPr>
              <w:spacing w:after="0" w:line="240" w:lineRule="auto"/>
              <w:jc w:val="center"/>
              <w:rPr>
                <w:rFonts w:eastAsia="Times New Roman"/>
                <w:b/>
                <w:bCs/>
                <w:sz w:val="16"/>
                <w:szCs w:val="16"/>
              </w:rPr>
            </w:pPr>
            <w:r w:rsidRPr="00D573A6">
              <w:rPr>
                <w:rFonts w:eastAsia="Times New Roman"/>
                <w:b/>
                <w:bCs/>
                <w:sz w:val="16"/>
                <w:szCs w:val="16"/>
              </w:rPr>
              <w:t>2023</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9A5F7" w14:textId="6A6EB65C" w:rsidR="00112187" w:rsidRPr="00D573A6" w:rsidRDefault="00112187" w:rsidP="00161E4C">
            <w:pPr>
              <w:spacing w:after="0" w:line="240" w:lineRule="auto"/>
              <w:jc w:val="center"/>
              <w:rPr>
                <w:rFonts w:eastAsia="Times New Roman"/>
                <w:b/>
                <w:bCs/>
                <w:sz w:val="16"/>
                <w:szCs w:val="16"/>
              </w:rPr>
            </w:pPr>
            <w:r w:rsidRPr="00D573A6">
              <w:rPr>
                <w:rFonts w:eastAsia="Times New Roman"/>
                <w:b/>
                <w:bCs/>
                <w:sz w:val="16"/>
                <w:szCs w:val="16"/>
              </w:rPr>
              <w:t xml:space="preserve">2024 </w:t>
            </w:r>
          </w:p>
        </w:tc>
      </w:tr>
      <w:tr w:rsidR="008F4144" w:rsidRPr="00D573A6" w14:paraId="7443E1B7" w14:textId="77777777" w:rsidTr="00AF79DE">
        <w:trPr>
          <w:trHeight w:val="210"/>
          <w:jc w:val="center"/>
        </w:trPr>
        <w:tc>
          <w:tcPr>
            <w:tcW w:w="1821" w:type="pct"/>
            <w:tcBorders>
              <w:top w:val="single" w:sz="4" w:space="0" w:color="auto"/>
              <w:left w:val="single" w:sz="4" w:space="0" w:color="auto"/>
              <w:bottom w:val="nil"/>
              <w:right w:val="single" w:sz="4" w:space="0" w:color="auto"/>
            </w:tcBorders>
            <w:shd w:val="clear" w:color="auto" w:fill="auto"/>
            <w:noWrap/>
            <w:vAlign w:val="center"/>
            <w:hideMark/>
          </w:tcPr>
          <w:p w14:paraId="2A0E2029" w14:textId="77777777" w:rsidR="00112187" w:rsidRPr="00D573A6" w:rsidRDefault="00112187" w:rsidP="00161E4C">
            <w:pPr>
              <w:spacing w:after="0" w:line="240" w:lineRule="auto"/>
              <w:jc w:val="both"/>
              <w:rPr>
                <w:rFonts w:eastAsia="Times New Roman"/>
                <w:b/>
                <w:bCs/>
                <w:sz w:val="16"/>
                <w:szCs w:val="16"/>
              </w:rPr>
            </w:pPr>
            <w:r w:rsidRPr="00D573A6">
              <w:rPr>
                <w:rFonts w:eastAsia="Times New Roman"/>
                <w:b/>
                <w:bCs/>
                <w:sz w:val="16"/>
                <w:szCs w:val="16"/>
              </w:rPr>
              <w:t>1.  Gasto No Etiquetado</w:t>
            </w:r>
            <w:r w:rsidRPr="00D573A6">
              <w:rPr>
                <w:rFonts w:eastAsia="Times New Roman"/>
                <w:sz w:val="16"/>
                <w:szCs w:val="16"/>
              </w:rPr>
              <w:t xml:space="preserve"> </w:t>
            </w:r>
            <w:r w:rsidRPr="00D573A6">
              <w:rPr>
                <w:rFonts w:eastAsia="Times New Roman"/>
                <w:b/>
                <w:bCs/>
                <w:sz w:val="16"/>
                <w:szCs w:val="16"/>
              </w:rPr>
              <w:t>(1=A+B+C+D+E+F+G+H+I)</w:t>
            </w:r>
          </w:p>
        </w:tc>
        <w:tc>
          <w:tcPr>
            <w:tcW w:w="529" w:type="pct"/>
            <w:tcBorders>
              <w:top w:val="single" w:sz="4" w:space="0" w:color="auto"/>
              <w:left w:val="single" w:sz="4" w:space="0" w:color="auto"/>
              <w:bottom w:val="nil"/>
              <w:right w:val="single" w:sz="4" w:space="0" w:color="auto"/>
            </w:tcBorders>
            <w:shd w:val="clear" w:color="auto" w:fill="auto"/>
            <w:noWrap/>
            <w:vAlign w:val="center"/>
            <w:hideMark/>
          </w:tcPr>
          <w:p w14:paraId="7AF4943E" w14:textId="77777777" w:rsidR="00112187" w:rsidRPr="00D573A6" w:rsidRDefault="00112187" w:rsidP="00161E4C">
            <w:pPr>
              <w:spacing w:after="0" w:line="240" w:lineRule="auto"/>
              <w:jc w:val="right"/>
              <w:rPr>
                <w:rFonts w:eastAsia="Times New Roman"/>
                <w:b/>
                <w:bCs/>
                <w:sz w:val="16"/>
                <w:szCs w:val="16"/>
              </w:rPr>
            </w:pPr>
            <w:r w:rsidRPr="00D573A6">
              <w:rPr>
                <w:b/>
                <w:bCs/>
                <w:sz w:val="16"/>
                <w:szCs w:val="16"/>
              </w:rPr>
              <w:t>466,681,428</w:t>
            </w:r>
          </w:p>
        </w:tc>
        <w:tc>
          <w:tcPr>
            <w:tcW w:w="530" w:type="pct"/>
            <w:tcBorders>
              <w:top w:val="single" w:sz="4" w:space="0" w:color="auto"/>
              <w:left w:val="single" w:sz="4" w:space="0" w:color="auto"/>
              <w:bottom w:val="nil"/>
              <w:right w:val="single" w:sz="4" w:space="0" w:color="auto"/>
            </w:tcBorders>
            <w:shd w:val="clear" w:color="auto" w:fill="auto"/>
            <w:noWrap/>
            <w:vAlign w:val="center"/>
            <w:hideMark/>
          </w:tcPr>
          <w:p w14:paraId="13E7F614" w14:textId="77777777" w:rsidR="00112187" w:rsidRPr="00D573A6" w:rsidRDefault="00112187" w:rsidP="00161E4C">
            <w:pPr>
              <w:spacing w:after="0" w:line="240" w:lineRule="auto"/>
              <w:jc w:val="right"/>
              <w:rPr>
                <w:rFonts w:eastAsia="Times New Roman"/>
                <w:b/>
                <w:bCs/>
                <w:sz w:val="16"/>
                <w:szCs w:val="16"/>
              </w:rPr>
            </w:pPr>
            <w:r w:rsidRPr="00D573A6">
              <w:rPr>
                <w:b/>
                <w:bCs/>
                <w:sz w:val="16"/>
                <w:szCs w:val="16"/>
              </w:rPr>
              <w:t>482,019,400</w:t>
            </w:r>
          </w:p>
        </w:tc>
        <w:tc>
          <w:tcPr>
            <w:tcW w:w="530" w:type="pct"/>
            <w:tcBorders>
              <w:top w:val="single" w:sz="4" w:space="0" w:color="auto"/>
              <w:left w:val="single" w:sz="4" w:space="0" w:color="auto"/>
              <w:bottom w:val="nil"/>
              <w:right w:val="single" w:sz="4" w:space="0" w:color="auto"/>
            </w:tcBorders>
            <w:shd w:val="clear" w:color="auto" w:fill="auto"/>
            <w:noWrap/>
            <w:vAlign w:val="center"/>
            <w:hideMark/>
          </w:tcPr>
          <w:p w14:paraId="44D811F1" w14:textId="77777777" w:rsidR="00112187" w:rsidRPr="00D573A6" w:rsidRDefault="00112187" w:rsidP="00161E4C">
            <w:pPr>
              <w:spacing w:after="0" w:line="240" w:lineRule="auto"/>
              <w:jc w:val="right"/>
              <w:rPr>
                <w:rFonts w:eastAsia="Times New Roman"/>
                <w:b/>
                <w:bCs/>
                <w:sz w:val="16"/>
                <w:szCs w:val="16"/>
              </w:rPr>
            </w:pPr>
            <w:r w:rsidRPr="00D573A6">
              <w:rPr>
                <w:b/>
                <w:bCs/>
                <w:sz w:val="16"/>
                <w:szCs w:val="16"/>
              </w:rPr>
              <w:t>486,359,302</w:t>
            </w:r>
          </w:p>
        </w:tc>
        <w:tc>
          <w:tcPr>
            <w:tcW w:w="521" w:type="pct"/>
            <w:tcBorders>
              <w:top w:val="single" w:sz="4" w:space="0" w:color="auto"/>
              <w:left w:val="single" w:sz="4" w:space="0" w:color="auto"/>
              <w:bottom w:val="nil"/>
              <w:right w:val="single" w:sz="4" w:space="0" w:color="auto"/>
            </w:tcBorders>
            <w:shd w:val="clear" w:color="auto" w:fill="auto"/>
            <w:noWrap/>
            <w:vAlign w:val="center"/>
            <w:hideMark/>
          </w:tcPr>
          <w:p w14:paraId="303518A1" w14:textId="77777777" w:rsidR="00112187" w:rsidRPr="00D573A6" w:rsidRDefault="00112187" w:rsidP="00161E4C">
            <w:pPr>
              <w:spacing w:after="0" w:line="240" w:lineRule="auto"/>
              <w:jc w:val="right"/>
              <w:rPr>
                <w:rFonts w:eastAsia="Times New Roman"/>
                <w:b/>
                <w:bCs/>
                <w:sz w:val="16"/>
                <w:szCs w:val="16"/>
              </w:rPr>
            </w:pPr>
            <w:r w:rsidRPr="00D573A6">
              <w:rPr>
                <w:b/>
                <w:bCs/>
                <w:sz w:val="16"/>
                <w:szCs w:val="16"/>
              </w:rPr>
              <w:t>490,062,465</w:t>
            </w:r>
          </w:p>
        </w:tc>
        <w:tc>
          <w:tcPr>
            <w:tcW w:w="541" w:type="pct"/>
            <w:tcBorders>
              <w:top w:val="single" w:sz="4" w:space="0" w:color="auto"/>
              <w:left w:val="single" w:sz="4" w:space="0" w:color="auto"/>
              <w:bottom w:val="nil"/>
              <w:right w:val="single" w:sz="4" w:space="0" w:color="auto"/>
            </w:tcBorders>
            <w:shd w:val="clear" w:color="auto" w:fill="auto"/>
            <w:noWrap/>
            <w:vAlign w:val="center"/>
            <w:hideMark/>
          </w:tcPr>
          <w:p w14:paraId="7FFE964D" w14:textId="77777777" w:rsidR="00112187" w:rsidRPr="00D573A6" w:rsidRDefault="00112187" w:rsidP="00161E4C">
            <w:pPr>
              <w:spacing w:after="0" w:line="240" w:lineRule="auto"/>
              <w:jc w:val="right"/>
              <w:rPr>
                <w:rFonts w:eastAsia="Times New Roman"/>
                <w:b/>
                <w:bCs/>
                <w:sz w:val="16"/>
                <w:szCs w:val="16"/>
              </w:rPr>
            </w:pPr>
            <w:r w:rsidRPr="00D573A6">
              <w:rPr>
                <w:b/>
                <w:bCs/>
                <w:sz w:val="16"/>
                <w:szCs w:val="16"/>
              </w:rPr>
              <w:t>495,969,912</w:t>
            </w:r>
          </w:p>
        </w:tc>
        <w:tc>
          <w:tcPr>
            <w:tcW w:w="528" w:type="pct"/>
            <w:tcBorders>
              <w:top w:val="single" w:sz="4" w:space="0" w:color="auto"/>
              <w:left w:val="single" w:sz="4" w:space="0" w:color="auto"/>
              <w:bottom w:val="nil"/>
              <w:right w:val="single" w:sz="4" w:space="0" w:color="auto"/>
            </w:tcBorders>
            <w:shd w:val="clear" w:color="auto" w:fill="auto"/>
            <w:noWrap/>
            <w:vAlign w:val="center"/>
            <w:hideMark/>
          </w:tcPr>
          <w:p w14:paraId="64D9028E" w14:textId="77777777" w:rsidR="00112187" w:rsidRPr="00D573A6" w:rsidRDefault="00112187" w:rsidP="00161E4C">
            <w:pPr>
              <w:spacing w:after="0" w:line="240" w:lineRule="auto"/>
              <w:jc w:val="right"/>
              <w:rPr>
                <w:rFonts w:eastAsia="Times New Roman"/>
                <w:b/>
                <w:bCs/>
                <w:sz w:val="16"/>
                <w:szCs w:val="16"/>
              </w:rPr>
            </w:pPr>
            <w:r w:rsidRPr="00D573A6">
              <w:rPr>
                <w:b/>
                <w:bCs/>
                <w:sz w:val="16"/>
                <w:szCs w:val="16"/>
              </w:rPr>
              <w:t>495,231,569</w:t>
            </w:r>
          </w:p>
        </w:tc>
      </w:tr>
      <w:tr w:rsidR="008F4144" w:rsidRPr="00D573A6" w14:paraId="06CBE649"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6B372B67"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A.     Servicios Personales</w:t>
            </w:r>
          </w:p>
        </w:tc>
        <w:tc>
          <w:tcPr>
            <w:tcW w:w="529" w:type="pct"/>
            <w:tcBorders>
              <w:top w:val="nil"/>
              <w:left w:val="single" w:sz="4" w:space="0" w:color="auto"/>
              <w:bottom w:val="nil"/>
              <w:right w:val="single" w:sz="4" w:space="0" w:color="auto"/>
            </w:tcBorders>
            <w:shd w:val="clear" w:color="auto" w:fill="auto"/>
            <w:noWrap/>
            <w:vAlign w:val="center"/>
            <w:hideMark/>
          </w:tcPr>
          <w:p w14:paraId="3E890D6C" w14:textId="77777777" w:rsidR="00112187" w:rsidRPr="00D573A6" w:rsidRDefault="00112187" w:rsidP="00161E4C">
            <w:pPr>
              <w:spacing w:after="0" w:line="240" w:lineRule="auto"/>
              <w:jc w:val="right"/>
              <w:rPr>
                <w:rFonts w:eastAsia="Times New Roman"/>
                <w:sz w:val="16"/>
                <w:szCs w:val="16"/>
              </w:rPr>
            </w:pPr>
            <w:r w:rsidRPr="00D573A6">
              <w:rPr>
                <w:sz w:val="16"/>
                <w:szCs w:val="16"/>
              </w:rPr>
              <w:t>313,595,730</w:t>
            </w:r>
          </w:p>
        </w:tc>
        <w:tc>
          <w:tcPr>
            <w:tcW w:w="530" w:type="pct"/>
            <w:tcBorders>
              <w:top w:val="nil"/>
              <w:left w:val="single" w:sz="4" w:space="0" w:color="auto"/>
              <w:bottom w:val="nil"/>
              <w:right w:val="single" w:sz="4" w:space="0" w:color="auto"/>
            </w:tcBorders>
            <w:shd w:val="clear" w:color="auto" w:fill="auto"/>
            <w:noWrap/>
            <w:vAlign w:val="center"/>
            <w:hideMark/>
          </w:tcPr>
          <w:p w14:paraId="2AD4BD94" w14:textId="77777777" w:rsidR="00112187" w:rsidRPr="00D573A6" w:rsidRDefault="00112187" w:rsidP="00161E4C">
            <w:pPr>
              <w:spacing w:after="0" w:line="240" w:lineRule="auto"/>
              <w:jc w:val="right"/>
              <w:rPr>
                <w:rFonts w:eastAsia="Times New Roman"/>
                <w:sz w:val="16"/>
                <w:szCs w:val="16"/>
              </w:rPr>
            </w:pPr>
            <w:r w:rsidRPr="00D573A6">
              <w:rPr>
                <w:sz w:val="16"/>
                <w:szCs w:val="16"/>
              </w:rPr>
              <w:t>312,425,196</w:t>
            </w:r>
          </w:p>
        </w:tc>
        <w:tc>
          <w:tcPr>
            <w:tcW w:w="530" w:type="pct"/>
            <w:tcBorders>
              <w:top w:val="nil"/>
              <w:left w:val="single" w:sz="4" w:space="0" w:color="auto"/>
              <w:bottom w:val="nil"/>
              <w:right w:val="single" w:sz="4" w:space="0" w:color="auto"/>
            </w:tcBorders>
            <w:shd w:val="clear" w:color="auto" w:fill="auto"/>
            <w:noWrap/>
            <w:vAlign w:val="center"/>
            <w:hideMark/>
          </w:tcPr>
          <w:p w14:paraId="3E79AC56" w14:textId="77777777" w:rsidR="00112187" w:rsidRPr="00D573A6" w:rsidRDefault="00112187" w:rsidP="00161E4C">
            <w:pPr>
              <w:spacing w:after="0" w:line="240" w:lineRule="auto"/>
              <w:jc w:val="right"/>
              <w:rPr>
                <w:rFonts w:eastAsia="Times New Roman"/>
                <w:sz w:val="16"/>
                <w:szCs w:val="16"/>
              </w:rPr>
            </w:pPr>
            <w:r w:rsidRPr="00D573A6">
              <w:rPr>
                <w:sz w:val="16"/>
                <w:szCs w:val="16"/>
              </w:rPr>
              <w:t>313,472,298</w:t>
            </w:r>
          </w:p>
        </w:tc>
        <w:tc>
          <w:tcPr>
            <w:tcW w:w="521" w:type="pct"/>
            <w:tcBorders>
              <w:top w:val="nil"/>
              <w:left w:val="single" w:sz="4" w:space="0" w:color="auto"/>
              <w:bottom w:val="nil"/>
              <w:right w:val="single" w:sz="4" w:space="0" w:color="auto"/>
            </w:tcBorders>
            <w:shd w:val="clear" w:color="auto" w:fill="auto"/>
            <w:noWrap/>
            <w:vAlign w:val="center"/>
            <w:hideMark/>
          </w:tcPr>
          <w:p w14:paraId="5CD5235A" w14:textId="77777777" w:rsidR="00112187" w:rsidRPr="00D573A6" w:rsidRDefault="00112187" w:rsidP="00161E4C">
            <w:pPr>
              <w:spacing w:after="0" w:line="240" w:lineRule="auto"/>
              <w:jc w:val="right"/>
              <w:rPr>
                <w:rFonts w:eastAsia="Times New Roman"/>
                <w:sz w:val="16"/>
                <w:szCs w:val="16"/>
              </w:rPr>
            </w:pPr>
            <w:r w:rsidRPr="00D573A6">
              <w:rPr>
                <w:sz w:val="16"/>
                <w:szCs w:val="16"/>
              </w:rPr>
              <w:t>315,752,712</w:t>
            </w:r>
          </w:p>
        </w:tc>
        <w:tc>
          <w:tcPr>
            <w:tcW w:w="541" w:type="pct"/>
            <w:tcBorders>
              <w:top w:val="nil"/>
              <w:left w:val="single" w:sz="4" w:space="0" w:color="auto"/>
              <w:bottom w:val="nil"/>
              <w:right w:val="single" w:sz="4" w:space="0" w:color="auto"/>
            </w:tcBorders>
            <w:shd w:val="clear" w:color="auto" w:fill="auto"/>
            <w:noWrap/>
            <w:vAlign w:val="center"/>
            <w:hideMark/>
          </w:tcPr>
          <w:p w14:paraId="77BA11CD" w14:textId="77777777" w:rsidR="00112187" w:rsidRPr="00D573A6" w:rsidRDefault="00112187" w:rsidP="00161E4C">
            <w:pPr>
              <w:spacing w:after="0" w:line="240" w:lineRule="auto"/>
              <w:jc w:val="right"/>
              <w:rPr>
                <w:rFonts w:eastAsia="Times New Roman"/>
                <w:sz w:val="16"/>
                <w:szCs w:val="16"/>
              </w:rPr>
            </w:pPr>
            <w:r w:rsidRPr="00D573A6">
              <w:rPr>
                <w:sz w:val="16"/>
                <w:szCs w:val="16"/>
              </w:rPr>
              <w:t>327,067,275</w:t>
            </w:r>
          </w:p>
        </w:tc>
        <w:tc>
          <w:tcPr>
            <w:tcW w:w="528" w:type="pct"/>
            <w:tcBorders>
              <w:top w:val="nil"/>
              <w:left w:val="single" w:sz="4" w:space="0" w:color="auto"/>
              <w:bottom w:val="nil"/>
              <w:right w:val="single" w:sz="4" w:space="0" w:color="auto"/>
            </w:tcBorders>
            <w:shd w:val="clear" w:color="auto" w:fill="auto"/>
            <w:noWrap/>
            <w:vAlign w:val="center"/>
            <w:hideMark/>
          </w:tcPr>
          <w:p w14:paraId="3849EB12" w14:textId="77777777" w:rsidR="00112187" w:rsidRPr="00D573A6" w:rsidRDefault="00112187" w:rsidP="00161E4C">
            <w:pPr>
              <w:spacing w:after="0" w:line="240" w:lineRule="auto"/>
              <w:jc w:val="right"/>
              <w:rPr>
                <w:rFonts w:eastAsia="Times New Roman"/>
                <w:sz w:val="16"/>
                <w:szCs w:val="16"/>
              </w:rPr>
            </w:pPr>
            <w:r w:rsidRPr="00D573A6">
              <w:rPr>
                <w:sz w:val="16"/>
                <w:szCs w:val="16"/>
              </w:rPr>
              <w:t>342,514,341</w:t>
            </w:r>
          </w:p>
        </w:tc>
      </w:tr>
      <w:tr w:rsidR="008F4144" w:rsidRPr="00D573A6" w14:paraId="613BEA60"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574E42B4"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B.     Materiales y Suministros</w:t>
            </w:r>
          </w:p>
        </w:tc>
        <w:tc>
          <w:tcPr>
            <w:tcW w:w="529" w:type="pct"/>
            <w:tcBorders>
              <w:top w:val="nil"/>
              <w:left w:val="single" w:sz="4" w:space="0" w:color="auto"/>
              <w:bottom w:val="nil"/>
              <w:right w:val="single" w:sz="4" w:space="0" w:color="auto"/>
            </w:tcBorders>
            <w:shd w:val="clear" w:color="auto" w:fill="auto"/>
            <w:noWrap/>
            <w:vAlign w:val="center"/>
            <w:hideMark/>
          </w:tcPr>
          <w:p w14:paraId="7061D877" w14:textId="77777777" w:rsidR="00112187" w:rsidRPr="00D573A6" w:rsidRDefault="00112187" w:rsidP="00161E4C">
            <w:pPr>
              <w:spacing w:after="0" w:line="240" w:lineRule="auto"/>
              <w:jc w:val="right"/>
              <w:rPr>
                <w:rFonts w:eastAsia="Times New Roman"/>
                <w:sz w:val="16"/>
                <w:szCs w:val="16"/>
              </w:rPr>
            </w:pPr>
            <w:r w:rsidRPr="00D573A6">
              <w:rPr>
                <w:sz w:val="16"/>
                <w:szCs w:val="16"/>
              </w:rPr>
              <w:t>11,922,153</w:t>
            </w:r>
          </w:p>
        </w:tc>
        <w:tc>
          <w:tcPr>
            <w:tcW w:w="530" w:type="pct"/>
            <w:tcBorders>
              <w:top w:val="nil"/>
              <w:left w:val="single" w:sz="4" w:space="0" w:color="auto"/>
              <w:bottom w:val="nil"/>
              <w:right w:val="single" w:sz="4" w:space="0" w:color="auto"/>
            </w:tcBorders>
            <w:shd w:val="clear" w:color="auto" w:fill="auto"/>
            <w:noWrap/>
            <w:vAlign w:val="center"/>
            <w:hideMark/>
          </w:tcPr>
          <w:p w14:paraId="74BA4EB4" w14:textId="77777777" w:rsidR="00112187" w:rsidRPr="00D573A6" w:rsidRDefault="00112187" w:rsidP="00161E4C">
            <w:pPr>
              <w:spacing w:after="0" w:line="240" w:lineRule="auto"/>
              <w:jc w:val="right"/>
              <w:rPr>
                <w:rFonts w:eastAsia="Times New Roman"/>
                <w:sz w:val="16"/>
                <w:szCs w:val="16"/>
              </w:rPr>
            </w:pPr>
            <w:r w:rsidRPr="00D573A6">
              <w:rPr>
                <w:sz w:val="16"/>
                <w:szCs w:val="16"/>
              </w:rPr>
              <w:t>18,972,089</w:t>
            </w:r>
          </w:p>
        </w:tc>
        <w:tc>
          <w:tcPr>
            <w:tcW w:w="530" w:type="pct"/>
            <w:tcBorders>
              <w:top w:val="nil"/>
              <w:left w:val="single" w:sz="4" w:space="0" w:color="auto"/>
              <w:bottom w:val="nil"/>
              <w:right w:val="single" w:sz="4" w:space="0" w:color="auto"/>
            </w:tcBorders>
            <w:shd w:val="clear" w:color="auto" w:fill="auto"/>
            <w:noWrap/>
            <w:vAlign w:val="center"/>
            <w:hideMark/>
          </w:tcPr>
          <w:p w14:paraId="2A6A4ACD" w14:textId="77777777" w:rsidR="00112187" w:rsidRPr="00D573A6" w:rsidRDefault="00112187" w:rsidP="00161E4C">
            <w:pPr>
              <w:spacing w:after="0" w:line="240" w:lineRule="auto"/>
              <w:jc w:val="right"/>
              <w:rPr>
                <w:rFonts w:eastAsia="Times New Roman"/>
                <w:sz w:val="16"/>
                <w:szCs w:val="16"/>
              </w:rPr>
            </w:pPr>
            <w:r w:rsidRPr="00D573A6">
              <w:rPr>
                <w:sz w:val="16"/>
                <w:szCs w:val="16"/>
              </w:rPr>
              <w:t>17,294,339</w:t>
            </w:r>
          </w:p>
        </w:tc>
        <w:tc>
          <w:tcPr>
            <w:tcW w:w="521" w:type="pct"/>
            <w:tcBorders>
              <w:top w:val="nil"/>
              <w:left w:val="single" w:sz="4" w:space="0" w:color="auto"/>
              <w:bottom w:val="nil"/>
              <w:right w:val="single" w:sz="4" w:space="0" w:color="auto"/>
            </w:tcBorders>
            <w:shd w:val="clear" w:color="auto" w:fill="auto"/>
            <w:noWrap/>
            <w:vAlign w:val="center"/>
            <w:hideMark/>
          </w:tcPr>
          <w:p w14:paraId="4AC4543E" w14:textId="77777777" w:rsidR="00112187" w:rsidRPr="00D573A6" w:rsidRDefault="00112187" w:rsidP="00161E4C">
            <w:pPr>
              <w:spacing w:after="0" w:line="240" w:lineRule="auto"/>
              <w:jc w:val="right"/>
              <w:rPr>
                <w:rFonts w:eastAsia="Times New Roman"/>
                <w:sz w:val="16"/>
                <w:szCs w:val="16"/>
              </w:rPr>
            </w:pPr>
            <w:r w:rsidRPr="00D573A6">
              <w:rPr>
                <w:sz w:val="16"/>
                <w:szCs w:val="16"/>
              </w:rPr>
              <w:t>18,592,950</w:t>
            </w:r>
          </w:p>
        </w:tc>
        <w:tc>
          <w:tcPr>
            <w:tcW w:w="541" w:type="pct"/>
            <w:tcBorders>
              <w:top w:val="nil"/>
              <w:left w:val="single" w:sz="4" w:space="0" w:color="auto"/>
              <w:bottom w:val="nil"/>
              <w:right w:val="single" w:sz="4" w:space="0" w:color="auto"/>
            </w:tcBorders>
            <w:shd w:val="clear" w:color="auto" w:fill="auto"/>
            <w:noWrap/>
            <w:vAlign w:val="center"/>
            <w:hideMark/>
          </w:tcPr>
          <w:p w14:paraId="68E0AA15" w14:textId="77777777" w:rsidR="00112187" w:rsidRPr="00D573A6" w:rsidRDefault="00112187" w:rsidP="00161E4C">
            <w:pPr>
              <w:spacing w:after="0" w:line="240" w:lineRule="auto"/>
              <w:jc w:val="right"/>
              <w:rPr>
                <w:rFonts w:eastAsia="Times New Roman"/>
                <w:sz w:val="16"/>
                <w:szCs w:val="16"/>
              </w:rPr>
            </w:pPr>
            <w:r w:rsidRPr="00D573A6">
              <w:rPr>
                <w:sz w:val="16"/>
                <w:szCs w:val="16"/>
              </w:rPr>
              <w:t>17,855,843</w:t>
            </w:r>
          </w:p>
        </w:tc>
        <w:tc>
          <w:tcPr>
            <w:tcW w:w="528" w:type="pct"/>
            <w:tcBorders>
              <w:top w:val="nil"/>
              <w:left w:val="single" w:sz="4" w:space="0" w:color="auto"/>
              <w:bottom w:val="nil"/>
              <w:right w:val="single" w:sz="4" w:space="0" w:color="auto"/>
            </w:tcBorders>
            <w:shd w:val="clear" w:color="auto" w:fill="auto"/>
            <w:noWrap/>
            <w:vAlign w:val="center"/>
            <w:hideMark/>
          </w:tcPr>
          <w:p w14:paraId="0DE9E67C" w14:textId="77777777" w:rsidR="00112187" w:rsidRPr="00D573A6" w:rsidRDefault="00112187" w:rsidP="00161E4C">
            <w:pPr>
              <w:spacing w:after="0" w:line="240" w:lineRule="auto"/>
              <w:jc w:val="right"/>
              <w:rPr>
                <w:rFonts w:eastAsia="Times New Roman"/>
                <w:sz w:val="16"/>
                <w:szCs w:val="16"/>
              </w:rPr>
            </w:pPr>
            <w:r w:rsidRPr="00D573A6">
              <w:rPr>
                <w:sz w:val="16"/>
                <w:szCs w:val="16"/>
              </w:rPr>
              <w:t>21,565,209</w:t>
            </w:r>
          </w:p>
        </w:tc>
      </w:tr>
      <w:tr w:rsidR="008F4144" w:rsidRPr="00D573A6" w14:paraId="186D9F33"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529B6214"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C.    Servicios Generales</w:t>
            </w:r>
          </w:p>
        </w:tc>
        <w:tc>
          <w:tcPr>
            <w:tcW w:w="529" w:type="pct"/>
            <w:tcBorders>
              <w:top w:val="nil"/>
              <w:left w:val="single" w:sz="4" w:space="0" w:color="auto"/>
              <w:bottom w:val="nil"/>
              <w:right w:val="single" w:sz="4" w:space="0" w:color="auto"/>
            </w:tcBorders>
            <w:shd w:val="clear" w:color="auto" w:fill="auto"/>
            <w:noWrap/>
            <w:vAlign w:val="center"/>
            <w:hideMark/>
          </w:tcPr>
          <w:p w14:paraId="2E0E871D" w14:textId="77777777" w:rsidR="00112187" w:rsidRPr="00D573A6" w:rsidRDefault="00112187" w:rsidP="00161E4C">
            <w:pPr>
              <w:spacing w:after="0" w:line="240" w:lineRule="auto"/>
              <w:jc w:val="right"/>
              <w:rPr>
                <w:rFonts w:eastAsia="Times New Roman"/>
                <w:sz w:val="16"/>
                <w:szCs w:val="16"/>
              </w:rPr>
            </w:pPr>
            <w:r w:rsidRPr="00D573A6">
              <w:rPr>
                <w:sz w:val="16"/>
                <w:szCs w:val="16"/>
              </w:rPr>
              <w:t>94,633,066</w:t>
            </w:r>
          </w:p>
        </w:tc>
        <w:tc>
          <w:tcPr>
            <w:tcW w:w="530" w:type="pct"/>
            <w:tcBorders>
              <w:top w:val="nil"/>
              <w:left w:val="single" w:sz="4" w:space="0" w:color="auto"/>
              <w:bottom w:val="nil"/>
              <w:right w:val="single" w:sz="4" w:space="0" w:color="auto"/>
            </w:tcBorders>
            <w:shd w:val="clear" w:color="auto" w:fill="auto"/>
            <w:noWrap/>
            <w:vAlign w:val="center"/>
            <w:hideMark/>
          </w:tcPr>
          <w:p w14:paraId="7E6221F2" w14:textId="77777777" w:rsidR="00112187" w:rsidRPr="00D573A6" w:rsidRDefault="00112187" w:rsidP="00161E4C">
            <w:pPr>
              <w:spacing w:after="0" w:line="240" w:lineRule="auto"/>
              <w:jc w:val="right"/>
              <w:rPr>
                <w:rFonts w:eastAsia="Times New Roman"/>
                <w:sz w:val="16"/>
                <w:szCs w:val="16"/>
              </w:rPr>
            </w:pPr>
            <w:r w:rsidRPr="00D573A6">
              <w:rPr>
                <w:sz w:val="16"/>
                <w:szCs w:val="16"/>
              </w:rPr>
              <w:t>51,087,681</w:t>
            </w:r>
          </w:p>
        </w:tc>
        <w:tc>
          <w:tcPr>
            <w:tcW w:w="530" w:type="pct"/>
            <w:tcBorders>
              <w:top w:val="nil"/>
              <w:left w:val="single" w:sz="4" w:space="0" w:color="auto"/>
              <w:bottom w:val="nil"/>
              <w:right w:val="single" w:sz="4" w:space="0" w:color="auto"/>
            </w:tcBorders>
            <w:shd w:val="clear" w:color="auto" w:fill="auto"/>
            <w:noWrap/>
            <w:vAlign w:val="center"/>
            <w:hideMark/>
          </w:tcPr>
          <w:p w14:paraId="15BD4CE2" w14:textId="77777777" w:rsidR="00112187" w:rsidRPr="00D573A6" w:rsidRDefault="00112187" w:rsidP="00161E4C">
            <w:pPr>
              <w:spacing w:after="0" w:line="240" w:lineRule="auto"/>
              <w:jc w:val="right"/>
              <w:rPr>
                <w:rFonts w:eastAsia="Times New Roman"/>
                <w:sz w:val="16"/>
                <w:szCs w:val="16"/>
              </w:rPr>
            </w:pPr>
            <w:r w:rsidRPr="00D573A6">
              <w:rPr>
                <w:sz w:val="16"/>
                <w:szCs w:val="16"/>
              </w:rPr>
              <w:t>55,864,714</w:t>
            </w:r>
          </w:p>
        </w:tc>
        <w:tc>
          <w:tcPr>
            <w:tcW w:w="521" w:type="pct"/>
            <w:tcBorders>
              <w:top w:val="nil"/>
              <w:left w:val="single" w:sz="4" w:space="0" w:color="auto"/>
              <w:bottom w:val="nil"/>
              <w:right w:val="single" w:sz="4" w:space="0" w:color="auto"/>
            </w:tcBorders>
            <w:shd w:val="clear" w:color="auto" w:fill="auto"/>
            <w:noWrap/>
            <w:vAlign w:val="center"/>
            <w:hideMark/>
          </w:tcPr>
          <w:p w14:paraId="1A3B3945" w14:textId="77777777" w:rsidR="00112187" w:rsidRPr="00D573A6" w:rsidRDefault="00112187" w:rsidP="00161E4C">
            <w:pPr>
              <w:spacing w:after="0" w:line="240" w:lineRule="auto"/>
              <w:jc w:val="right"/>
              <w:rPr>
                <w:rFonts w:eastAsia="Times New Roman"/>
                <w:sz w:val="16"/>
                <w:szCs w:val="16"/>
              </w:rPr>
            </w:pPr>
            <w:r w:rsidRPr="00D573A6">
              <w:rPr>
                <w:sz w:val="16"/>
                <w:szCs w:val="16"/>
              </w:rPr>
              <w:t>54,814,911</w:t>
            </w:r>
          </w:p>
        </w:tc>
        <w:tc>
          <w:tcPr>
            <w:tcW w:w="541" w:type="pct"/>
            <w:tcBorders>
              <w:top w:val="nil"/>
              <w:left w:val="single" w:sz="4" w:space="0" w:color="auto"/>
              <w:bottom w:val="nil"/>
              <w:right w:val="single" w:sz="4" w:space="0" w:color="auto"/>
            </w:tcBorders>
            <w:shd w:val="clear" w:color="auto" w:fill="auto"/>
            <w:noWrap/>
            <w:vAlign w:val="center"/>
            <w:hideMark/>
          </w:tcPr>
          <w:p w14:paraId="6D10C443" w14:textId="77777777" w:rsidR="00112187" w:rsidRPr="00D573A6" w:rsidRDefault="00112187" w:rsidP="00161E4C">
            <w:pPr>
              <w:spacing w:after="0" w:line="240" w:lineRule="auto"/>
              <w:jc w:val="right"/>
              <w:rPr>
                <w:rFonts w:eastAsia="Times New Roman"/>
                <w:sz w:val="16"/>
                <w:szCs w:val="16"/>
              </w:rPr>
            </w:pPr>
            <w:r w:rsidRPr="00D573A6">
              <w:rPr>
                <w:sz w:val="16"/>
                <w:szCs w:val="16"/>
              </w:rPr>
              <w:t>71,040,218</w:t>
            </w:r>
          </w:p>
        </w:tc>
        <w:tc>
          <w:tcPr>
            <w:tcW w:w="528" w:type="pct"/>
            <w:tcBorders>
              <w:top w:val="nil"/>
              <w:left w:val="single" w:sz="4" w:space="0" w:color="auto"/>
              <w:bottom w:val="nil"/>
              <w:right w:val="single" w:sz="4" w:space="0" w:color="auto"/>
            </w:tcBorders>
            <w:shd w:val="clear" w:color="auto" w:fill="auto"/>
            <w:noWrap/>
            <w:vAlign w:val="center"/>
            <w:hideMark/>
          </w:tcPr>
          <w:p w14:paraId="37462105" w14:textId="77777777" w:rsidR="00112187" w:rsidRPr="00D573A6" w:rsidRDefault="00112187" w:rsidP="00161E4C">
            <w:pPr>
              <w:spacing w:after="0" w:line="240" w:lineRule="auto"/>
              <w:jc w:val="right"/>
              <w:rPr>
                <w:rFonts w:eastAsia="Times New Roman"/>
                <w:sz w:val="16"/>
                <w:szCs w:val="16"/>
              </w:rPr>
            </w:pPr>
            <w:r w:rsidRPr="00D573A6">
              <w:rPr>
                <w:sz w:val="16"/>
                <w:szCs w:val="16"/>
              </w:rPr>
              <w:t>53,460,168</w:t>
            </w:r>
          </w:p>
        </w:tc>
      </w:tr>
      <w:tr w:rsidR="008F4144" w:rsidRPr="00D573A6" w14:paraId="5726E93C"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40812DF6"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lastRenderedPageBreak/>
              <w:t>D.    Transferencias, Asignaciones, Subsidios y Otras Ayudas</w:t>
            </w:r>
          </w:p>
        </w:tc>
        <w:tc>
          <w:tcPr>
            <w:tcW w:w="529" w:type="pct"/>
            <w:tcBorders>
              <w:top w:val="nil"/>
              <w:left w:val="single" w:sz="4" w:space="0" w:color="auto"/>
              <w:bottom w:val="nil"/>
              <w:right w:val="single" w:sz="4" w:space="0" w:color="auto"/>
            </w:tcBorders>
            <w:shd w:val="clear" w:color="auto" w:fill="auto"/>
            <w:noWrap/>
            <w:vAlign w:val="center"/>
            <w:hideMark/>
          </w:tcPr>
          <w:p w14:paraId="36CD0651" w14:textId="77777777" w:rsidR="00112187" w:rsidRPr="00D573A6" w:rsidRDefault="00112187" w:rsidP="00161E4C">
            <w:pPr>
              <w:spacing w:after="0" w:line="240" w:lineRule="auto"/>
              <w:jc w:val="right"/>
              <w:rPr>
                <w:rFonts w:eastAsia="Times New Roman"/>
                <w:sz w:val="16"/>
                <w:szCs w:val="16"/>
              </w:rPr>
            </w:pPr>
            <w:r w:rsidRPr="00D573A6">
              <w:rPr>
                <w:sz w:val="16"/>
                <w:szCs w:val="16"/>
              </w:rPr>
              <w:t>45,649,026</w:t>
            </w:r>
          </w:p>
        </w:tc>
        <w:tc>
          <w:tcPr>
            <w:tcW w:w="530" w:type="pct"/>
            <w:tcBorders>
              <w:top w:val="nil"/>
              <w:left w:val="single" w:sz="4" w:space="0" w:color="auto"/>
              <w:bottom w:val="nil"/>
              <w:right w:val="single" w:sz="4" w:space="0" w:color="auto"/>
            </w:tcBorders>
            <w:shd w:val="clear" w:color="auto" w:fill="auto"/>
            <w:noWrap/>
            <w:vAlign w:val="center"/>
            <w:hideMark/>
          </w:tcPr>
          <w:p w14:paraId="727823FE" w14:textId="77777777" w:rsidR="00112187" w:rsidRPr="00D573A6" w:rsidRDefault="00112187" w:rsidP="00161E4C">
            <w:pPr>
              <w:spacing w:after="0" w:line="240" w:lineRule="auto"/>
              <w:jc w:val="right"/>
              <w:rPr>
                <w:rFonts w:eastAsia="Times New Roman"/>
                <w:sz w:val="16"/>
                <w:szCs w:val="16"/>
              </w:rPr>
            </w:pPr>
            <w:r w:rsidRPr="00D573A6">
              <w:rPr>
                <w:sz w:val="16"/>
                <w:szCs w:val="16"/>
              </w:rPr>
              <w:t>98,029,287</w:t>
            </w:r>
          </w:p>
        </w:tc>
        <w:tc>
          <w:tcPr>
            <w:tcW w:w="530" w:type="pct"/>
            <w:tcBorders>
              <w:top w:val="nil"/>
              <w:left w:val="single" w:sz="4" w:space="0" w:color="auto"/>
              <w:bottom w:val="nil"/>
              <w:right w:val="single" w:sz="4" w:space="0" w:color="auto"/>
            </w:tcBorders>
            <w:shd w:val="clear" w:color="auto" w:fill="auto"/>
            <w:noWrap/>
            <w:vAlign w:val="center"/>
            <w:hideMark/>
          </w:tcPr>
          <w:p w14:paraId="0609CDEC" w14:textId="77777777" w:rsidR="00112187" w:rsidRPr="00D573A6" w:rsidRDefault="00112187" w:rsidP="00161E4C">
            <w:pPr>
              <w:spacing w:after="0" w:line="240" w:lineRule="auto"/>
              <w:jc w:val="right"/>
              <w:rPr>
                <w:rFonts w:eastAsia="Times New Roman"/>
                <w:sz w:val="16"/>
                <w:szCs w:val="16"/>
              </w:rPr>
            </w:pPr>
            <w:r w:rsidRPr="00D573A6">
              <w:rPr>
                <w:sz w:val="16"/>
                <w:szCs w:val="16"/>
              </w:rPr>
              <w:t>97,999,208</w:t>
            </w:r>
          </w:p>
        </w:tc>
        <w:tc>
          <w:tcPr>
            <w:tcW w:w="521" w:type="pct"/>
            <w:tcBorders>
              <w:top w:val="nil"/>
              <w:left w:val="single" w:sz="4" w:space="0" w:color="auto"/>
              <w:bottom w:val="nil"/>
              <w:right w:val="single" w:sz="4" w:space="0" w:color="auto"/>
            </w:tcBorders>
            <w:shd w:val="clear" w:color="auto" w:fill="auto"/>
            <w:noWrap/>
            <w:vAlign w:val="center"/>
            <w:hideMark/>
          </w:tcPr>
          <w:p w14:paraId="412D99F2" w14:textId="77777777" w:rsidR="00112187" w:rsidRPr="00D573A6" w:rsidRDefault="00112187" w:rsidP="00161E4C">
            <w:pPr>
              <w:spacing w:after="0" w:line="240" w:lineRule="auto"/>
              <w:jc w:val="right"/>
              <w:rPr>
                <w:rFonts w:eastAsia="Times New Roman"/>
                <w:sz w:val="16"/>
                <w:szCs w:val="16"/>
              </w:rPr>
            </w:pPr>
            <w:r w:rsidRPr="00D573A6">
              <w:rPr>
                <w:sz w:val="16"/>
                <w:szCs w:val="16"/>
              </w:rPr>
              <w:t>99,530,849</w:t>
            </w:r>
          </w:p>
        </w:tc>
        <w:tc>
          <w:tcPr>
            <w:tcW w:w="541" w:type="pct"/>
            <w:tcBorders>
              <w:top w:val="nil"/>
              <w:left w:val="single" w:sz="4" w:space="0" w:color="auto"/>
              <w:bottom w:val="nil"/>
              <w:right w:val="single" w:sz="4" w:space="0" w:color="auto"/>
            </w:tcBorders>
            <w:shd w:val="clear" w:color="auto" w:fill="auto"/>
            <w:noWrap/>
            <w:vAlign w:val="center"/>
            <w:hideMark/>
          </w:tcPr>
          <w:p w14:paraId="0D77B022" w14:textId="77777777" w:rsidR="00112187" w:rsidRPr="00D573A6" w:rsidRDefault="00112187" w:rsidP="00161E4C">
            <w:pPr>
              <w:spacing w:after="0" w:line="240" w:lineRule="auto"/>
              <w:jc w:val="right"/>
              <w:rPr>
                <w:rFonts w:eastAsia="Times New Roman"/>
                <w:sz w:val="16"/>
                <w:szCs w:val="16"/>
              </w:rPr>
            </w:pPr>
            <w:r w:rsidRPr="00D573A6">
              <w:rPr>
                <w:sz w:val="16"/>
                <w:szCs w:val="16"/>
              </w:rPr>
              <w:t>71,312,547</w:t>
            </w:r>
          </w:p>
        </w:tc>
        <w:tc>
          <w:tcPr>
            <w:tcW w:w="528" w:type="pct"/>
            <w:tcBorders>
              <w:top w:val="nil"/>
              <w:left w:val="single" w:sz="4" w:space="0" w:color="auto"/>
              <w:bottom w:val="nil"/>
              <w:right w:val="single" w:sz="4" w:space="0" w:color="auto"/>
            </w:tcBorders>
            <w:shd w:val="clear" w:color="auto" w:fill="auto"/>
            <w:noWrap/>
            <w:vAlign w:val="center"/>
            <w:hideMark/>
          </w:tcPr>
          <w:p w14:paraId="43ACCC50" w14:textId="77777777" w:rsidR="00112187" w:rsidRPr="00D573A6" w:rsidRDefault="00112187" w:rsidP="00161E4C">
            <w:pPr>
              <w:spacing w:after="0" w:line="240" w:lineRule="auto"/>
              <w:jc w:val="right"/>
              <w:rPr>
                <w:rFonts w:eastAsia="Times New Roman"/>
                <w:sz w:val="16"/>
                <w:szCs w:val="16"/>
              </w:rPr>
            </w:pPr>
            <w:r w:rsidRPr="00D573A6">
              <w:rPr>
                <w:sz w:val="16"/>
                <w:szCs w:val="16"/>
              </w:rPr>
              <w:t>71,447,629</w:t>
            </w:r>
          </w:p>
        </w:tc>
      </w:tr>
      <w:tr w:rsidR="008F4144" w:rsidRPr="00D573A6" w14:paraId="3EFBA3C8"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0ACE8A47"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E.     Bienes Muebles, Inmuebles e Intangibles</w:t>
            </w:r>
          </w:p>
        </w:tc>
        <w:tc>
          <w:tcPr>
            <w:tcW w:w="529" w:type="pct"/>
            <w:tcBorders>
              <w:top w:val="nil"/>
              <w:left w:val="single" w:sz="4" w:space="0" w:color="auto"/>
              <w:bottom w:val="nil"/>
              <w:right w:val="single" w:sz="4" w:space="0" w:color="auto"/>
            </w:tcBorders>
            <w:shd w:val="clear" w:color="auto" w:fill="auto"/>
            <w:noWrap/>
            <w:vAlign w:val="center"/>
            <w:hideMark/>
          </w:tcPr>
          <w:p w14:paraId="309B735A" w14:textId="77777777" w:rsidR="00112187" w:rsidRPr="00D573A6" w:rsidRDefault="00112187" w:rsidP="00161E4C">
            <w:pPr>
              <w:spacing w:after="0" w:line="240" w:lineRule="auto"/>
              <w:jc w:val="right"/>
              <w:rPr>
                <w:rFonts w:eastAsia="Times New Roman"/>
                <w:sz w:val="16"/>
                <w:szCs w:val="16"/>
              </w:rPr>
            </w:pPr>
            <w:r w:rsidRPr="00D573A6">
              <w:rPr>
                <w:sz w:val="16"/>
                <w:szCs w:val="16"/>
              </w:rPr>
              <w:t>881,453</w:t>
            </w:r>
          </w:p>
        </w:tc>
        <w:tc>
          <w:tcPr>
            <w:tcW w:w="530" w:type="pct"/>
            <w:tcBorders>
              <w:top w:val="nil"/>
              <w:left w:val="single" w:sz="4" w:space="0" w:color="auto"/>
              <w:bottom w:val="nil"/>
              <w:right w:val="single" w:sz="4" w:space="0" w:color="auto"/>
            </w:tcBorders>
            <w:shd w:val="clear" w:color="auto" w:fill="auto"/>
            <w:noWrap/>
            <w:vAlign w:val="center"/>
            <w:hideMark/>
          </w:tcPr>
          <w:p w14:paraId="56A507F4" w14:textId="77777777" w:rsidR="00112187" w:rsidRPr="00D573A6" w:rsidRDefault="00112187" w:rsidP="00161E4C">
            <w:pPr>
              <w:spacing w:after="0" w:line="240" w:lineRule="auto"/>
              <w:jc w:val="right"/>
              <w:rPr>
                <w:rFonts w:eastAsia="Times New Roman"/>
                <w:sz w:val="16"/>
                <w:szCs w:val="16"/>
              </w:rPr>
            </w:pPr>
            <w:r w:rsidRPr="00D573A6">
              <w:rPr>
                <w:sz w:val="16"/>
                <w:szCs w:val="16"/>
              </w:rPr>
              <w:t>1,505,147</w:t>
            </w:r>
          </w:p>
        </w:tc>
        <w:tc>
          <w:tcPr>
            <w:tcW w:w="530" w:type="pct"/>
            <w:tcBorders>
              <w:top w:val="nil"/>
              <w:left w:val="single" w:sz="4" w:space="0" w:color="auto"/>
              <w:bottom w:val="nil"/>
              <w:right w:val="single" w:sz="4" w:space="0" w:color="auto"/>
            </w:tcBorders>
            <w:shd w:val="clear" w:color="auto" w:fill="auto"/>
            <w:noWrap/>
            <w:vAlign w:val="center"/>
            <w:hideMark/>
          </w:tcPr>
          <w:p w14:paraId="142F07B1" w14:textId="77777777" w:rsidR="00112187" w:rsidRPr="00D573A6" w:rsidRDefault="00112187" w:rsidP="00161E4C">
            <w:pPr>
              <w:spacing w:after="0" w:line="240" w:lineRule="auto"/>
              <w:jc w:val="right"/>
              <w:rPr>
                <w:rFonts w:eastAsia="Times New Roman"/>
                <w:sz w:val="16"/>
                <w:szCs w:val="16"/>
              </w:rPr>
            </w:pPr>
            <w:r w:rsidRPr="00D573A6">
              <w:rPr>
                <w:sz w:val="16"/>
                <w:szCs w:val="16"/>
              </w:rPr>
              <w:t>1,728,743</w:t>
            </w:r>
          </w:p>
        </w:tc>
        <w:tc>
          <w:tcPr>
            <w:tcW w:w="521" w:type="pct"/>
            <w:tcBorders>
              <w:top w:val="nil"/>
              <w:left w:val="single" w:sz="4" w:space="0" w:color="auto"/>
              <w:bottom w:val="nil"/>
              <w:right w:val="single" w:sz="4" w:space="0" w:color="auto"/>
            </w:tcBorders>
            <w:shd w:val="clear" w:color="auto" w:fill="auto"/>
            <w:noWrap/>
            <w:vAlign w:val="center"/>
            <w:hideMark/>
          </w:tcPr>
          <w:p w14:paraId="6B46C1ED" w14:textId="77777777" w:rsidR="00112187" w:rsidRPr="00D573A6" w:rsidRDefault="00112187" w:rsidP="00161E4C">
            <w:pPr>
              <w:spacing w:after="0" w:line="240" w:lineRule="auto"/>
              <w:jc w:val="right"/>
              <w:rPr>
                <w:rFonts w:eastAsia="Times New Roman"/>
                <w:sz w:val="16"/>
                <w:szCs w:val="16"/>
              </w:rPr>
            </w:pPr>
            <w:r w:rsidRPr="00D573A6">
              <w:rPr>
                <w:sz w:val="16"/>
                <w:szCs w:val="16"/>
              </w:rPr>
              <w:t>1,371,043</w:t>
            </w:r>
          </w:p>
        </w:tc>
        <w:tc>
          <w:tcPr>
            <w:tcW w:w="541" w:type="pct"/>
            <w:tcBorders>
              <w:top w:val="nil"/>
              <w:left w:val="single" w:sz="4" w:space="0" w:color="auto"/>
              <w:bottom w:val="nil"/>
              <w:right w:val="single" w:sz="4" w:space="0" w:color="auto"/>
            </w:tcBorders>
            <w:shd w:val="clear" w:color="auto" w:fill="auto"/>
            <w:noWrap/>
            <w:vAlign w:val="center"/>
            <w:hideMark/>
          </w:tcPr>
          <w:p w14:paraId="148A9CE2" w14:textId="77777777" w:rsidR="00112187" w:rsidRPr="00D573A6" w:rsidRDefault="00112187" w:rsidP="00161E4C">
            <w:pPr>
              <w:spacing w:after="0" w:line="240" w:lineRule="auto"/>
              <w:jc w:val="right"/>
              <w:rPr>
                <w:rFonts w:eastAsia="Times New Roman"/>
                <w:sz w:val="16"/>
                <w:szCs w:val="16"/>
              </w:rPr>
            </w:pPr>
            <w:r w:rsidRPr="00D573A6">
              <w:rPr>
                <w:sz w:val="16"/>
                <w:szCs w:val="16"/>
              </w:rPr>
              <w:t>8,694,029</w:t>
            </w:r>
          </w:p>
        </w:tc>
        <w:tc>
          <w:tcPr>
            <w:tcW w:w="528" w:type="pct"/>
            <w:tcBorders>
              <w:top w:val="nil"/>
              <w:left w:val="single" w:sz="4" w:space="0" w:color="auto"/>
              <w:bottom w:val="nil"/>
              <w:right w:val="single" w:sz="4" w:space="0" w:color="auto"/>
            </w:tcBorders>
            <w:shd w:val="clear" w:color="auto" w:fill="auto"/>
            <w:noWrap/>
            <w:vAlign w:val="center"/>
            <w:hideMark/>
          </w:tcPr>
          <w:p w14:paraId="24B14047" w14:textId="77777777" w:rsidR="00112187" w:rsidRPr="00D573A6" w:rsidRDefault="00112187" w:rsidP="00161E4C">
            <w:pPr>
              <w:spacing w:after="0" w:line="240" w:lineRule="auto"/>
              <w:jc w:val="right"/>
              <w:rPr>
                <w:rFonts w:eastAsia="Times New Roman"/>
                <w:sz w:val="16"/>
                <w:szCs w:val="16"/>
              </w:rPr>
            </w:pPr>
            <w:r w:rsidRPr="00D573A6">
              <w:rPr>
                <w:sz w:val="16"/>
                <w:szCs w:val="16"/>
              </w:rPr>
              <w:t>5,182,492</w:t>
            </w:r>
          </w:p>
        </w:tc>
      </w:tr>
      <w:tr w:rsidR="008F4144" w:rsidRPr="00D573A6" w14:paraId="287E070F" w14:textId="77777777" w:rsidTr="00AF79DE">
        <w:trPr>
          <w:trHeight w:val="148"/>
          <w:jc w:val="center"/>
        </w:trPr>
        <w:tc>
          <w:tcPr>
            <w:tcW w:w="1821" w:type="pct"/>
            <w:tcBorders>
              <w:top w:val="nil"/>
              <w:left w:val="single" w:sz="4" w:space="0" w:color="auto"/>
              <w:bottom w:val="nil"/>
              <w:right w:val="single" w:sz="4" w:space="0" w:color="auto"/>
            </w:tcBorders>
            <w:shd w:val="clear" w:color="auto" w:fill="auto"/>
            <w:noWrap/>
            <w:vAlign w:val="center"/>
            <w:hideMark/>
          </w:tcPr>
          <w:p w14:paraId="56C70E24"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F.     Inversión Pública</w:t>
            </w:r>
          </w:p>
        </w:tc>
        <w:tc>
          <w:tcPr>
            <w:tcW w:w="529" w:type="pct"/>
            <w:tcBorders>
              <w:top w:val="nil"/>
              <w:left w:val="single" w:sz="4" w:space="0" w:color="auto"/>
              <w:bottom w:val="nil"/>
              <w:right w:val="single" w:sz="4" w:space="0" w:color="auto"/>
            </w:tcBorders>
            <w:shd w:val="clear" w:color="auto" w:fill="auto"/>
            <w:noWrap/>
            <w:vAlign w:val="center"/>
            <w:hideMark/>
          </w:tcPr>
          <w:p w14:paraId="2D7656CB" w14:textId="77777777" w:rsidR="00112187" w:rsidRPr="00D573A6" w:rsidRDefault="00112187" w:rsidP="00161E4C">
            <w:pPr>
              <w:spacing w:after="0" w:line="240" w:lineRule="auto"/>
              <w:jc w:val="right"/>
              <w:rPr>
                <w:rFonts w:eastAsia="Times New Roman"/>
                <w:sz w:val="16"/>
                <w:szCs w:val="16"/>
              </w:rPr>
            </w:pPr>
            <w:r w:rsidRPr="00D573A6">
              <w:rPr>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2FEC69D0" w14:textId="77777777" w:rsidR="00112187" w:rsidRPr="00D573A6" w:rsidRDefault="00112187" w:rsidP="00161E4C">
            <w:pPr>
              <w:spacing w:after="0" w:line="240" w:lineRule="auto"/>
              <w:jc w:val="right"/>
              <w:rPr>
                <w:rFonts w:eastAsia="Times New Roman"/>
                <w:sz w:val="16"/>
                <w:szCs w:val="16"/>
              </w:rPr>
            </w:pPr>
            <w:r w:rsidRPr="00D573A6">
              <w:rPr>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1BA40FA8" w14:textId="77777777" w:rsidR="00112187" w:rsidRPr="00D573A6" w:rsidRDefault="00112187" w:rsidP="00161E4C">
            <w:pPr>
              <w:spacing w:after="0" w:line="240" w:lineRule="auto"/>
              <w:jc w:val="right"/>
              <w:rPr>
                <w:rFonts w:eastAsia="Times New Roman"/>
                <w:sz w:val="16"/>
                <w:szCs w:val="16"/>
              </w:rPr>
            </w:pPr>
            <w:r w:rsidRPr="00D573A6">
              <w:rPr>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7FF95141"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41" w:type="pct"/>
            <w:tcBorders>
              <w:top w:val="nil"/>
              <w:left w:val="single" w:sz="4" w:space="0" w:color="auto"/>
              <w:bottom w:val="nil"/>
              <w:right w:val="single" w:sz="4" w:space="0" w:color="auto"/>
            </w:tcBorders>
            <w:shd w:val="clear" w:color="auto" w:fill="auto"/>
            <w:noWrap/>
            <w:vAlign w:val="center"/>
            <w:hideMark/>
          </w:tcPr>
          <w:p w14:paraId="1AAF37C8" w14:textId="77777777" w:rsidR="00112187" w:rsidRPr="00D573A6" w:rsidRDefault="00112187" w:rsidP="00161E4C">
            <w:pPr>
              <w:spacing w:after="0" w:line="240" w:lineRule="auto"/>
              <w:jc w:val="right"/>
              <w:rPr>
                <w:rFonts w:eastAsia="Times New Roman"/>
                <w:sz w:val="16"/>
                <w:szCs w:val="16"/>
              </w:rPr>
            </w:pPr>
            <w:r w:rsidRPr="00D573A6">
              <w:rPr>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4EFBAF39" w14:textId="77777777" w:rsidR="00112187" w:rsidRPr="00D573A6" w:rsidRDefault="00112187" w:rsidP="00161E4C">
            <w:pPr>
              <w:spacing w:after="0" w:line="240" w:lineRule="auto"/>
              <w:jc w:val="right"/>
              <w:rPr>
                <w:rFonts w:eastAsia="Times New Roman"/>
                <w:sz w:val="16"/>
                <w:szCs w:val="16"/>
              </w:rPr>
            </w:pPr>
            <w:r w:rsidRPr="00D573A6">
              <w:rPr>
                <w:sz w:val="16"/>
                <w:szCs w:val="16"/>
              </w:rPr>
              <w:t>1,061,730.00</w:t>
            </w:r>
          </w:p>
        </w:tc>
      </w:tr>
      <w:tr w:rsidR="008F4144" w:rsidRPr="00D573A6" w14:paraId="64EB639F" w14:textId="77777777" w:rsidTr="00AF79DE">
        <w:trPr>
          <w:trHeight w:val="138"/>
          <w:jc w:val="center"/>
        </w:trPr>
        <w:tc>
          <w:tcPr>
            <w:tcW w:w="1821" w:type="pct"/>
            <w:tcBorders>
              <w:top w:val="nil"/>
              <w:left w:val="single" w:sz="4" w:space="0" w:color="auto"/>
              <w:bottom w:val="nil"/>
              <w:right w:val="single" w:sz="4" w:space="0" w:color="auto"/>
            </w:tcBorders>
            <w:shd w:val="clear" w:color="auto" w:fill="auto"/>
            <w:noWrap/>
            <w:vAlign w:val="center"/>
            <w:hideMark/>
          </w:tcPr>
          <w:p w14:paraId="05E18CC4"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G.    Inversiones Financieras y Otras Provisiones</w:t>
            </w:r>
          </w:p>
        </w:tc>
        <w:tc>
          <w:tcPr>
            <w:tcW w:w="529" w:type="pct"/>
            <w:tcBorders>
              <w:top w:val="nil"/>
              <w:left w:val="single" w:sz="4" w:space="0" w:color="auto"/>
              <w:bottom w:val="nil"/>
              <w:right w:val="single" w:sz="4" w:space="0" w:color="auto"/>
            </w:tcBorders>
            <w:shd w:val="clear" w:color="auto" w:fill="auto"/>
            <w:noWrap/>
            <w:vAlign w:val="center"/>
            <w:hideMark/>
          </w:tcPr>
          <w:p w14:paraId="38E1E52A"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4D214B4F"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1152E161"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339D0B40"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2AC554E4"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6F5682F8"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4FFC3DE3"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3559AA99"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 xml:space="preserve">H.    Participaciones y Aportaciones </w:t>
            </w:r>
          </w:p>
        </w:tc>
        <w:tc>
          <w:tcPr>
            <w:tcW w:w="529" w:type="pct"/>
            <w:tcBorders>
              <w:top w:val="nil"/>
              <w:left w:val="single" w:sz="4" w:space="0" w:color="auto"/>
              <w:bottom w:val="nil"/>
              <w:right w:val="single" w:sz="4" w:space="0" w:color="auto"/>
            </w:tcBorders>
            <w:shd w:val="clear" w:color="auto" w:fill="auto"/>
            <w:noWrap/>
            <w:vAlign w:val="center"/>
            <w:hideMark/>
          </w:tcPr>
          <w:p w14:paraId="4BF26F45"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2EA3930B"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544CD2D4"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2240F3F2"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30DB5817"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69CF47A4"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1695E655"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1ADF091B"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I.      Deuda Pública</w:t>
            </w:r>
          </w:p>
        </w:tc>
        <w:tc>
          <w:tcPr>
            <w:tcW w:w="529" w:type="pct"/>
            <w:tcBorders>
              <w:top w:val="nil"/>
              <w:left w:val="single" w:sz="4" w:space="0" w:color="auto"/>
              <w:bottom w:val="nil"/>
              <w:right w:val="single" w:sz="4" w:space="0" w:color="auto"/>
            </w:tcBorders>
            <w:shd w:val="clear" w:color="auto" w:fill="auto"/>
            <w:noWrap/>
            <w:vAlign w:val="center"/>
            <w:hideMark/>
          </w:tcPr>
          <w:p w14:paraId="796D09E7"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6721CC7D"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16AED511"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4C30B81B"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0413AFDD"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024E72C7"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774B1C35"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0FB1FA8A" w14:textId="77777777" w:rsidR="00112187" w:rsidRPr="00D573A6" w:rsidRDefault="00112187" w:rsidP="00161E4C">
            <w:pPr>
              <w:spacing w:after="0" w:line="240" w:lineRule="auto"/>
              <w:jc w:val="both"/>
              <w:rPr>
                <w:rFonts w:eastAsia="Times New Roman"/>
                <w:b/>
                <w:bCs/>
                <w:sz w:val="16"/>
                <w:szCs w:val="16"/>
              </w:rPr>
            </w:pPr>
            <w:r w:rsidRPr="00D573A6">
              <w:rPr>
                <w:rFonts w:eastAsia="Times New Roman"/>
                <w:b/>
                <w:bCs/>
                <w:sz w:val="16"/>
                <w:szCs w:val="16"/>
              </w:rPr>
              <w:t>2.  Gasto Etiquetado (2=A+B+C+D+E+F+G+H+I)</w:t>
            </w:r>
          </w:p>
        </w:tc>
        <w:tc>
          <w:tcPr>
            <w:tcW w:w="529" w:type="pct"/>
            <w:tcBorders>
              <w:top w:val="nil"/>
              <w:left w:val="single" w:sz="4" w:space="0" w:color="auto"/>
              <w:bottom w:val="nil"/>
              <w:right w:val="single" w:sz="4" w:space="0" w:color="auto"/>
            </w:tcBorders>
            <w:shd w:val="clear" w:color="auto" w:fill="auto"/>
            <w:noWrap/>
            <w:vAlign w:val="center"/>
            <w:hideMark/>
          </w:tcPr>
          <w:p w14:paraId="39E53854"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29AED133"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329C4D79"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3154DA6C"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1F4C354E"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49A5C388"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0</w:t>
            </w:r>
          </w:p>
        </w:tc>
      </w:tr>
      <w:tr w:rsidR="008F4144" w:rsidRPr="00D573A6" w14:paraId="67E86941" w14:textId="77777777" w:rsidTr="00AF79DE">
        <w:trPr>
          <w:trHeight w:val="285"/>
          <w:jc w:val="center"/>
        </w:trPr>
        <w:tc>
          <w:tcPr>
            <w:tcW w:w="1821" w:type="pct"/>
            <w:tcBorders>
              <w:top w:val="nil"/>
              <w:left w:val="single" w:sz="4" w:space="0" w:color="auto"/>
              <w:bottom w:val="nil"/>
              <w:right w:val="single" w:sz="4" w:space="0" w:color="auto"/>
            </w:tcBorders>
            <w:shd w:val="clear" w:color="auto" w:fill="auto"/>
            <w:noWrap/>
            <w:vAlign w:val="center"/>
            <w:hideMark/>
          </w:tcPr>
          <w:p w14:paraId="17861B5C"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A.     Servicios Personales</w:t>
            </w:r>
          </w:p>
        </w:tc>
        <w:tc>
          <w:tcPr>
            <w:tcW w:w="529" w:type="pct"/>
            <w:tcBorders>
              <w:top w:val="nil"/>
              <w:left w:val="single" w:sz="4" w:space="0" w:color="auto"/>
              <w:bottom w:val="nil"/>
              <w:right w:val="single" w:sz="4" w:space="0" w:color="auto"/>
            </w:tcBorders>
            <w:shd w:val="clear" w:color="auto" w:fill="auto"/>
            <w:noWrap/>
            <w:vAlign w:val="center"/>
            <w:hideMark/>
          </w:tcPr>
          <w:p w14:paraId="0ED466E0"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057B59AC"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682BDB19"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75813016"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781EAC4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4BC53754"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0F44EE52"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5A1AD75A"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B.     Materiales y Suministros</w:t>
            </w:r>
          </w:p>
        </w:tc>
        <w:tc>
          <w:tcPr>
            <w:tcW w:w="529" w:type="pct"/>
            <w:tcBorders>
              <w:top w:val="nil"/>
              <w:left w:val="single" w:sz="4" w:space="0" w:color="auto"/>
              <w:bottom w:val="nil"/>
              <w:right w:val="single" w:sz="4" w:space="0" w:color="auto"/>
            </w:tcBorders>
            <w:shd w:val="clear" w:color="auto" w:fill="auto"/>
            <w:noWrap/>
            <w:vAlign w:val="center"/>
            <w:hideMark/>
          </w:tcPr>
          <w:p w14:paraId="52C47162"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553EA6B3"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5F8E02A8"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6608DAD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7CC16FC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23EB2707"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31AF99E1" w14:textId="77777777" w:rsidTr="00AF79DE">
        <w:trPr>
          <w:trHeight w:val="169"/>
          <w:jc w:val="center"/>
        </w:trPr>
        <w:tc>
          <w:tcPr>
            <w:tcW w:w="1821" w:type="pct"/>
            <w:tcBorders>
              <w:top w:val="nil"/>
              <w:left w:val="single" w:sz="4" w:space="0" w:color="auto"/>
              <w:bottom w:val="nil"/>
              <w:right w:val="single" w:sz="4" w:space="0" w:color="auto"/>
            </w:tcBorders>
            <w:shd w:val="clear" w:color="auto" w:fill="auto"/>
            <w:noWrap/>
            <w:vAlign w:val="center"/>
            <w:hideMark/>
          </w:tcPr>
          <w:p w14:paraId="62776ACC"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C.    Servicios Generales</w:t>
            </w:r>
          </w:p>
        </w:tc>
        <w:tc>
          <w:tcPr>
            <w:tcW w:w="529" w:type="pct"/>
            <w:tcBorders>
              <w:top w:val="nil"/>
              <w:left w:val="single" w:sz="4" w:space="0" w:color="auto"/>
              <w:bottom w:val="nil"/>
              <w:right w:val="single" w:sz="4" w:space="0" w:color="auto"/>
            </w:tcBorders>
            <w:shd w:val="clear" w:color="auto" w:fill="auto"/>
            <w:noWrap/>
            <w:vAlign w:val="center"/>
            <w:hideMark/>
          </w:tcPr>
          <w:p w14:paraId="1A48F7F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7C5E839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50EC3504"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10BAB498"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65AEF266"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03962254"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4C300889" w14:textId="77777777" w:rsidTr="00AF79DE">
        <w:trPr>
          <w:trHeight w:val="232"/>
          <w:jc w:val="center"/>
        </w:trPr>
        <w:tc>
          <w:tcPr>
            <w:tcW w:w="1821" w:type="pct"/>
            <w:tcBorders>
              <w:top w:val="nil"/>
              <w:left w:val="single" w:sz="4" w:space="0" w:color="auto"/>
              <w:bottom w:val="nil"/>
              <w:right w:val="single" w:sz="4" w:space="0" w:color="auto"/>
            </w:tcBorders>
            <w:shd w:val="clear" w:color="auto" w:fill="auto"/>
            <w:noWrap/>
            <w:vAlign w:val="center"/>
            <w:hideMark/>
          </w:tcPr>
          <w:p w14:paraId="38AF0A68"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D.    Transferencias, Asignaciones, Subsidios y Otras Ayudas</w:t>
            </w:r>
          </w:p>
        </w:tc>
        <w:tc>
          <w:tcPr>
            <w:tcW w:w="529" w:type="pct"/>
            <w:tcBorders>
              <w:top w:val="nil"/>
              <w:left w:val="single" w:sz="4" w:space="0" w:color="auto"/>
              <w:bottom w:val="nil"/>
              <w:right w:val="single" w:sz="4" w:space="0" w:color="auto"/>
            </w:tcBorders>
            <w:shd w:val="clear" w:color="auto" w:fill="auto"/>
            <w:noWrap/>
            <w:vAlign w:val="center"/>
            <w:hideMark/>
          </w:tcPr>
          <w:p w14:paraId="2E2EFE11"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5BD59430"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2BA2D041"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201C06C9"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6E3D1732"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38AFD2A0"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4C2306C2" w14:textId="77777777" w:rsidTr="00AF79DE">
        <w:trPr>
          <w:trHeight w:val="68"/>
          <w:jc w:val="center"/>
        </w:trPr>
        <w:tc>
          <w:tcPr>
            <w:tcW w:w="1821" w:type="pct"/>
            <w:tcBorders>
              <w:top w:val="nil"/>
              <w:left w:val="single" w:sz="4" w:space="0" w:color="auto"/>
              <w:bottom w:val="nil"/>
              <w:right w:val="single" w:sz="4" w:space="0" w:color="auto"/>
            </w:tcBorders>
            <w:shd w:val="clear" w:color="auto" w:fill="auto"/>
            <w:noWrap/>
            <w:vAlign w:val="center"/>
            <w:hideMark/>
          </w:tcPr>
          <w:p w14:paraId="69C44363"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E.     Bienes Muebles, Inmuebles e Intangibles</w:t>
            </w:r>
          </w:p>
        </w:tc>
        <w:tc>
          <w:tcPr>
            <w:tcW w:w="529" w:type="pct"/>
            <w:tcBorders>
              <w:top w:val="nil"/>
              <w:left w:val="single" w:sz="4" w:space="0" w:color="auto"/>
              <w:bottom w:val="nil"/>
              <w:right w:val="single" w:sz="4" w:space="0" w:color="auto"/>
            </w:tcBorders>
            <w:shd w:val="clear" w:color="auto" w:fill="auto"/>
            <w:noWrap/>
            <w:vAlign w:val="center"/>
            <w:hideMark/>
          </w:tcPr>
          <w:p w14:paraId="295A2214"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01DA2F70"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2A5A8AD2"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6E8C576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19031033"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2591241C"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53C3F6BD" w14:textId="77777777" w:rsidTr="00AF79DE">
        <w:trPr>
          <w:trHeight w:val="285"/>
          <w:jc w:val="center"/>
        </w:trPr>
        <w:tc>
          <w:tcPr>
            <w:tcW w:w="1821" w:type="pct"/>
            <w:tcBorders>
              <w:top w:val="nil"/>
              <w:left w:val="single" w:sz="4" w:space="0" w:color="auto"/>
              <w:bottom w:val="nil"/>
              <w:right w:val="single" w:sz="4" w:space="0" w:color="auto"/>
            </w:tcBorders>
            <w:shd w:val="clear" w:color="auto" w:fill="auto"/>
            <w:noWrap/>
            <w:vAlign w:val="center"/>
            <w:hideMark/>
          </w:tcPr>
          <w:p w14:paraId="76C73057"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F.     Inversión Pública</w:t>
            </w:r>
          </w:p>
        </w:tc>
        <w:tc>
          <w:tcPr>
            <w:tcW w:w="529" w:type="pct"/>
            <w:tcBorders>
              <w:top w:val="nil"/>
              <w:left w:val="single" w:sz="4" w:space="0" w:color="auto"/>
              <w:bottom w:val="nil"/>
              <w:right w:val="single" w:sz="4" w:space="0" w:color="auto"/>
            </w:tcBorders>
            <w:shd w:val="clear" w:color="auto" w:fill="auto"/>
            <w:noWrap/>
            <w:vAlign w:val="center"/>
            <w:hideMark/>
          </w:tcPr>
          <w:p w14:paraId="52968113"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72E29F53"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7B0722CB"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5BCEB876"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2487644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791FCB37"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4C1E214B" w14:textId="77777777" w:rsidTr="00AF79DE">
        <w:trPr>
          <w:trHeight w:val="177"/>
          <w:jc w:val="center"/>
        </w:trPr>
        <w:tc>
          <w:tcPr>
            <w:tcW w:w="1821" w:type="pct"/>
            <w:tcBorders>
              <w:top w:val="nil"/>
              <w:left w:val="single" w:sz="4" w:space="0" w:color="auto"/>
              <w:bottom w:val="nil"/>
              <w:right w:val="single" w:sz="4" w:space="0" w:color="auto"/>
            </w:tcBorders>
            <w:shd w:val="clear" w:color="auto" w:fill="auto"/>
            <w:noWrap/>
            <w:vAlign w:val="center"/>
            <w:hideMark/>
          </w:tcPr>
          <w:p w14:paraId="1FDD90F2"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G.    Inversiones Financieras y Otras Provisiones</w:t>
            </w:r>
          </w:p>
        </w:tc>
        <w:tc>
          <w:tcPr>
            <w:tcW w:w="529" w:type="pct"/>
            <w:tcBorders>
              <w:top w:val="nil"/>
              <w:left w:val="single" w:sz="4" w:space="0" w:color="auto"/>
              <w:bottom w:val="nil"/>
              <w:right w:val="single" w:sz="4" w:space="0" w:color="auto"/>
            </w:tcBorders>
            <w:shd w:val="clear" w:color="auto" w:fill="auto"/>
            <w:noWrap/>
            <w:vAlign w:val="center"/>
            <w:hideMark/>
          </w:tcPr>
          <w:p w14:paraId="120E570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4B2E5DF8"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4CD7E18A"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10F43AEF"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0485A776"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16761C08"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5EBFA5D3" w14:textId="77777777" w:rsidTr="00AF79DE">
        <w:trPr>
          <w:trHeight w:val="285"/>
          <w:jc w:val="center"/>
        </w:trPr>
        <w:tc>
          <w:tcPr>
            <w:tcW w:w="1821" w:type="pct"/>
            <w:tcBorders>
              <w:top w:val="nil"/>
              <w:left w:val="single" w:sz="4" w:space="0" w:color="auto"/>
              <w:bottom w:val="nil"/>
              <w:right w:val="single" w:sz="4" w:space="0" w:color="auto"/>
            </w:tcBorders>
            <w:shd w:val="clear" w:color="auto" w:fill="auto"/>
            <w:noWrap/>
            <w:vAlign w:val="center"/>
            <w:hideMark/>
          </w:tcPr>
          <w:p w14:paraId="3AF0118A"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H.    Participaciones y Aportaciones</w:t>
            </w:r>
          </w:p>
        </w:tc>
        <w:tc>
          <w:tcPr>
            <w:tcW w:w="529" w:type="pct"/>
            <w:tcBorders>
              <w:top w:val="nil"/>
              <w:left w:val="single" w:sz="4" w:space="0" w:color="auto"/>
              <w:bottom w:val="nil"/>
              <w:right w:val="single" w:sz="4" w:space="0" w:color="auto"/>
            </w:tcBorders>
            <w:shd w:val="clear" w:color="auto" w:fill="auto"/>
            <w:noWrap/>
            <w:vAlign w:val="center"/>
            <w:hideMark/>
          </w:tcPr>
          <w:p w14:paraId="26DDA610"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20387FD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bottom w:val="nil"/>
              <w:right w:val="single" w:sz="4" w:space="0" w:color="auto"/>
            </w:tcBorders>
            <w:shd w:val="clear" w:color="auto" w:fill="auto"/>
            <w:noWrap/>
            <w:vAlign w:val="center"/>
            <w:hideMark/>
          </w:tcPr>
          <w:p w14:paraId="328E2923"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bottom w:val="nil"/>
              <w:right w:val="single" w:sz="4" w:space="0" w:color="auto"/>
            </w:tcBorders>
            <w:shd w:val="clear" w:color="auto" w:fill="auto"/>
            <w:noWrap/>
            <w:vAlign w:val="center"/>
            <w:hideMark/>
          </w:tcPr>
          <w:p w14:paraId="12CCF41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bottom w:val="nil"/>
              <w:right w:val="single" w:sz="4" w:space="0" w:color="auto"/>
            </w:tcBorders>
            <w:shd w:val="clear" w:color="auto" w:fill="auto"/>
            <w:noWrap/>
            <w:vAlign w:val="center"/>
            <w:hideMark/>
          </w:tcPr>
          <w:p w14:paraId="5BBDD28D"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bottom w:val="nil"/>
              <w:right w:val="single" w:sz="4" w:space="0" w:color="auto"/>
            </w:tcBorders>
            <w:shd w:val="clear" w:color="auto" w:fill="auto"/>
            <w:noWrap/>
            <w:vAlign w:val="center"/>
            <w:hideMark/>
          </w:tcPr>
          <w:p w14:paraId="1C435925"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49C29CE6" w14:textId="77777777" w:rsidTr="00AF79DE">
        <w:trPr>
          <w:trHeight w:val="145"/>
          <w:jc w:val="center"/>
        </w:trPr>
        <w:tc>
          <w:tcPr>
            <w:tcW w:w="1821" w:type="pct"/>
            <w:tcBorders>
              <w:top w:val="nil"/>
              <w:left w:val="single" w:sz="4" w:space="0" w:color="auto"/>
              <w:right w:val="single" w:sz="4" w:space="0" w:color="auto"/>
            </w:tcBorders>
            <w:shd w:val="clear" w:color="auto" w:fill="auto"/>
            <w:noWrap/>
            <w:vAlign w:val="center"/>
            <w:hideMark/>
          </w:tcPr>
          <w:p w14:paraId="79497122" w14:textId="77777777" w:rsidR="00112187" w:rsidRPr="00D573A6" w:rsidRDefault="00112187" w:rsidP="00161E4C">
            <w:pPr>
              <w:spacing w:after="0" w:line="240" w:lineRule="auto"/>
              <w:jc w:val="both"/>
              <w:rPr>
                <w:rFonts w:eastAsia="Times New Roman"/>
                <w:sz w:val="16"/>
                <w:szCs w:val="16"/>
              </w:rPr>
            </w:pPr>
            <w:r w:rsidRPr="00D573A6">
              <w:rPr>
                <w:rFonts w:eastAsia="Times New Roman"/>
                <w:sz w:val="16"/>
                <w:szCs w:val="16"/>
              </w:rPr>
              <w:t>I.      Deuda Pública</w:t>
            </w:r>
          </w:p>
        </w:tc>
        <w:tc>
          <w:tcPr>
            <w:tcW w:w="529" w:type="pct"/>
            <w:tcBorders>
              <w:top w:val="nil"/>
              <w:left w:val="single" w:sz="4" w:space="0" w:color="auto"/>
              <w:right w:val="single" w:sz="4" w:space="0" w:color="auto"/>
            </w:tcBorders>
            <w:shd w:val="clear" w:color="auto" w:fill="auto"/>
            <w:noWrap/>
            <w:vAlign w:val="center"/>
            <w:hideMark/>
          </w:tcPr>
          <w:p w14:paraId="11860B42"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right w:val="single" w:sz="4" w:space="0" w:color="auto"/>
            </w:tcBorders>
            <w:shd w:val="clear" w:color="auto" w:fill="auto"/>
            <w:noWrap/>
            <w:vAlign w:val="center"/>
            <w:hideMark/>
          </w:tcPr>
          <w:p w14:paraId="5E6A97A6"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30" w:type="pct"/>
            <w:tcBorders>
              <w:top w:val="nil"/>
              <w:left w:val="single" w:sz="4" w:space="0" w:color="auto"/>
              <w:right w:val="single" w:sz="4" w:space="0" w:color="auto"/>
            </w:tcBorders>
            <w:shd w:val="clear" w:color="auto" w:fill="auto"/>
            <w:noWrap/>
            <w:vAlign w:val="center"/>
            <w:hideMark/>
          </w:tcPr>
          <w:p w14:paraId="3A48AFBE"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1" w:type="pct"/>
            <w:tcBorders>
              <w:top w:val="nil"/>
              <w:left w:val="single" w:sz="4" w:space="0" w:color="auto"/>
              <w:right w:val="single" w:sz="4" w:space="0" w:color="auto"/>
            </w:tcBorders>
            <w:shd w:val="clear" w:color="auto" w:fill="auto"/>
            <w:noWrap/>
            <w:vAlign w:val="center"/>
            <w:hideMark/>
          </w:tcPr>
          <w:p w14:paraId="118AF035"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 xml:space="preserve">0 </w:t>
            </w:r>
          </w:p>
        </w:tc>
        <w:tc>
          <w:tcPr>
            <w:tcW w:w="541" w:type="pct"/>
            <w:tcBorders>
              <w:top w:val="nil"/>
              <w:left w:val="single" w:sz="4" w:space="0" w:color="auto"/>
              <w:right w:val="single" w:sz="4" w:space="0" w:color="auto"/>
            </w:tcBorders>
            <w:shd w:val="clear" w:color="auto" w:fill="auto"/>
            <w:noWrap/>
            <w:vAlign w:val="center"/>
            <w:hideMark/>
          </w:tcPr>
          <w:p w14:paraId="1A2DCF1D"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c>
          <w:tcPr>
            <w:tcW w:w="528" w:type="pct"/>
            <w:tcBorders>
              <w:top w:val="nil"/>
              <w:left w:val="single" w:sz="4" w:space="0" w:color="auto"/>
              <w:right w:val="single" w:sz="4" w:space="0" w:color="auto"/>
            </w:tcBorders>
            <w:shd w:val="clear" w:color="auto" w:fill="auto"/>
            <w:noWrap/>
            <w:vAlign w:val="center"/>
            <w:hideMark/>
          </w:tcPr>
          <w:p w14:paraId="6A6F454D" w14:textId="77777777" w:rsidR="00112187" w:rsidRPr="00D573A6" w:rsidRDefault="00112187" w:rsidP="00161E4C">
            <w:pPr>
              <w:spacing w:after="0" w:line="240" w:lineRule="auto"/>
              <w:jc w:val="right"/>
              <w:rPr>
                <w:rFonts w:eastAsia="Times New Roman"/>
                <w:sz w:val="16"/>
                <w:szCs w:val="16"/>
              </w:rPr>
            </w:pPr>
            <w:r w:rsidRPr="00D573A6">
              <w:rPr>
                <w:rFonts w:eastAsia="Times New Roman"/>
                <w:sz w:val="16"/>
                <w:szCs w:val="16"/>
              </w:rPr>
              <w:t>0</w:t>
            </w:r>
          </w:p>
        </w:tc>
      </w:tr>
      <w:tr w:rsidR="008F4144" w:rsidRPr="00D573A6" w14:paraId="7D8A842B" w14:textId="77777777" w:rsidTr="00AF79DE">
        <w:trPr>
          <w:trHeight w:val="68"/>
          <w:jc w:val="center"/>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14:paraId="4A09FC0B" w14:textId="77777777" w:rsidR="00112187" w:rsidRPr="00D573A6" w:rsidRDefault="00112187" w:rsidP="00161E4C">
            <w:pPr>
              <w:spacing w:after="0" w:line="240" w:lineRule="auto"/>
              <w:jc w:val="both"/>
              <w:rPr>
                <w:rFonts w:eastAsia="Times New Roman"/>
                <w:b/>
                <w:bCs/>
                <w:sz w:val="16"/>
                <w:szCs w:val="16"/>
              </w:rPr>
            </w:pPr>
            <w:r w:rsidRPr="00D573A6">
              <w:rPr>
                <w:rFonts w:eastAsia="Times New Roman"/>
                <w:b/>
                <w:bCs/>
                <w:sz w:val="16"/>
                <w:szCs w:val="16"/>
              </w:rPr>
              <w:t>3.  Total del Resultado de Egresos (3=1+2)</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14:paraId="7C171FB0"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466,681,428</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1E27A025"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482,019,400</w:t>
            </w:r>
          </w:p>
        </w:tc>
        <w:tc>
          <w:tcPr>
            <w:tcW w:w="530" w:type="pct"/>
            <w:tcBorders>
              <w:top w:val="nil"/>
              <w:left w:val="single" w:sz="4" w:space="0" w:color="auto"/>
              <w:bottom w:val="single" w:sz="4" w:space="0" w:color="auto"/>
              <w:right w:val="single" w:sz="4" w:space="0" w:color="auto"/>
            </w:tcBorders>
            <w:shd w:val="clear" w:color="auto" w:fill="auto"/>
            <w:noWrap/>
            <w:vAlign w:val="center"/>
            <w:hideMark/>
          </w:tcPr>
          <w:p w14:paraId="713772FF"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486,359,302</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7438C61"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490,062,465</w:t>
            </w:r>
          </w:p>
        </w:tc>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56D6D3B"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495,969,912</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0204645A" w14:textId="77777777" w:rsidR="00112187" w:rsidRPr="00D573A6" w:rsidRDefault="00112187" w:rsidP="00161E4C">
            <w:pPr>
              <w:spacing w:after="0" w:line="240" w:lineRule="auto"/>
              <w:jc w:val="right"/>
              <w:rPr>
                <w:rFonts w:eastAsia="Times New Roman"/>
                <w:b/>
                <w:bCs/>
                <w:sz w:val="16"/>
                <w:szCs w:val="16"/>
              </w:rPr>
            </w:pPr>
            <w:r w:rsidRPr="00D573A6">
              <w:rPr>
                <w:rFonts w:eastAsia="Times New Roman"/>
                <w:b/>
                <w:bCs/>
                <w:sz w:val="16"/>
                <w:szCs w:val="16"/>
              </w:rPr>
              <w:t>495,231,569</w:t>
            </w:r>
          </w:p>
        </w:tc>
      </w:tr>
      <w:tr w:rsidR="00112187" w:rsidRPr="00D573A6" w14:paraId="23FEE680" w14:textId="77777777" w:rsidTr="00AF79DE">
        <w:trPr>
          <w:trHeight w:val="276"/>
          <w:jc w:val="center"/>
        </w:trPr>
        <w:tc>
          <w:tcPr>
            <w:tcW w:w="5000" w:type="pct"/>
            <w:gridSpan w:val="7"/>
            <w:tcBorders>
              <w:top w:val="single" w:sz="4" w:space="0" w:color="auto"/>
              <w:left w:val="nil"/>
              <w:bottom w:val="nil"/>
              <w:right w:val="nil"/>
            </w:tcBorders>
            <w:shd w:val="clear" w:color="000000" w:fill="FFFFFF"/>
            <w:noWrap/>
            <w:vAlign w:val="center"/>
            <w:hideMark/>
          </w:tcPr>
          <w:p w14:paraId="45FD5DA9" w14:textId="77777777" w:rsidR="00112187" w:rsidRPr="00D573A6" w:rsidRDefault="00112187" w:rsidP="00161E4C">
            <w:pPr>
              <w:spacing w:after="0" w:line="240" w:lineRule="auto"/>
              <w:rPr>
                <w:rFonts w:eastAsia="Times New Roman"/>
                <w:b/>
                <w:bCs/>
                <w:sz w:val="16"/>
                <w:szCs w:val="16"/>
              </w:rPr>
            </w:pPr>
            <w:r w:rsidRPr="00D573A6">
              <w:rPr>
                <w:rFonts w:eastAsia="Times New Roman"/>
                <w:b/>
                <w:bCs/>
                <w:sz w:val="16"/>
                <w:szCs w:val="16"/>
                <w:vertAlign w:val="superscript"/>
              </w:rPr>
              <w:t>1</w:t>
            </w:r>
            <w:r w:rsidRPr="00D573A6">
              <w:rPr>
                <w:rFonts w:eastAsia="Times New Roman"/>
                <w:b/>
                <w:bCs/>
                <w:sz w:val="16"/>
                <w:szCs w:val="16"/>
              </w:rPr>
              <w:t>. Los importes corresponden a los egresos totales devengados.</w:t>
            </w:r>
          </w:p>
        </w:tc>
      </w:tr>
      <w:tr w:rsidR="00112187" w:rsidRPr="00D573A6" w14:paraId="41CF50F2" w14:textId="77777777" w:rsidTr="00AF79DE">
        <w:trPr>
          <w:trHeight w:val="169"/>
          <w:jc w:val="center"/>
        </w:trPr>
        <w:tc>
          <w:tcPr>
            <w:tcW w:w="5000" w:type="pct"/>
            <w:gridSpan w:val="7"/>
            <w:tcBorders>
              <w:top w:val="nil"/>
              <w:left w:val="nil"/>
              <w:bottom w:val="nil"/>
              <w:right w:val="nil"/>
            </w:tcBorders>
            <w:shd w:val="clear" w:color="000000" w:fill="FFFFFF"/>
            <w:vAlign w:val="center"/>
            <w:hideMark/>
          </w:tcPr>
          <w:p w14:paraId="04DD88A2" w14:textId="77777777" w:rsidR="00112187" w:rsidRPr="00D573A6" w:rsidRDefault="00112187" w:rsidP="00161E4C">
            <w:pPr>
              <w:spacing w:after="0" w:line="240" w:lineRule="auto"/>
              <w:rPr>
                <w:rFonts w:eastAsia="Times New Roman"/>
                <w:b/>
                <w:bCs/>
                <w:sz w:val="16"/>
                <w:szCs w:val="16"/>
              </w:rPr>
            </w:pPr>
            <w:r w:rsidRPr="00D573A6">
              <w:rPr>
                <w:rFonts w:eastAsia="Times New Roman"/>
                <w:b/>
                <w:bCs/>
                <w:sz w:val="16"/>
                <w:szCs w:val="16"/>
                <w:vertAlign w:val="superscript"/>
              </w:rPr>
              <w:t>2</w:t>
            </w:r>
            <w:r w:rsidRPr="00D573A6">
              <w:rPr>
                <w:rFonts w:eastAsia="Times New Roman"/>
                <w:b/>
                <w:bCs/>
                <w:sz w:val="16"/>
                <w:szCs w:val="16"/>
              </w:rPr>
              <w:t xml:space="preserve">. Los importes corresponden a los egresos devengados al cierre trimestral más reciente disponible y estimados para el resto del ejercicio. </w:t>
            </w:r>
          </w:p>
        </w:tc>
      </w:tr>
    </w:tbl>
    <w:p w14:paraId="13F880DA" w14:textId="27D4AA0A" w:rsidR="006D3F23" w:rsidRPr="00D573A6" w:rsidRDefault="006D3F23" w:rsidP="00A7588B">
      <w:pPr>
        <w:spacing w:after="26" w:line="251" w:lineRule="auto"/>
        <w:ind w:left="565" w:right="710" w:hanging="10"/>
        <w:jc w:val="both"/>
        <w:rPr>
          <w:rFonts w:eastAsia="Arial"/>
          <w:sz w:val="16"/>
          <w:szCs w:val="16"/>
        </w:rPr>
      </w:pPr>
    </w:p>
    <w:p w14:paraId="3FF14874" w14:textId="77777777" w:rsidR="00112187" w:rsidRPr="00D573A6" w:rsidRDefault="00112187" w:rsidP="00A7588B">
      <w:pPr>
        <w:spacing w:after="26" w:line="251" w:lineRule="auto"/>
        <w:ind w:left="565" w:right="710" w:hanging="10"/>
        <w:jc w:val="both"/>
        <w:rPr>
          <w:rFonts w:eastAsia="Arial"/>
          <w:sz w:val="16"/>
          <w:szCs w:val="16"/>
        </w:rPr>
      </w:pPr>
    </w:p>
    <w:p w14:paraId="4AFAD74B" w14:textId="65F280D0" w:rsidR="00F95DFA" w:rsidRPr="00D573A6" w:rsidRDefault="008A31B1" w:rsidP="00E61E4D">
      <w:pPr>
        <w:pStyle w:val="Ttulo2"/>
        <w:ind w:left="0"/>
        <w:jc w:val="center"/>
        <w:rPr>
          <w:rFonts w:ascii="Calibri" w:hAnsi="Calibri" w:cs="Calibri"/>
          <w:sz w:val="20"/>
          <w:szCs w:val="20"/>
        </w:rPr>
      </w:pPr>
      <w:bookmarkStart w:id="6" w:name="_Toc185534309"/>
      <w:r w:rsidRPr="00D573A6">
        <w:rPr>
          <w:rFonts w:ascii="Calibri" w:hAnsi="Calibri" w:cs="Calibri"/>
          <w:sz w:val="20"/>
          <w:szCs w:val="20"/>
        </w:rPr>
        <w:t>1.3</w:t>
      </w:r>
      <w:r w:rsidR="00204D58" w:rsidRPr="00D573A6">
        <w:rPr>
          <w:rFonts w:ascii="Calibri" w:hAnsi="Calibri" w:cs="Calibri"/>
          <w:sz w:val="20"/>
          <w:szCs w:val="20"/>
        </w:rPr>
        <w:t>.</w:t>
      </w:r>
      <w:r w:rsidR="009C29C2" w:rsidRPr="00D573A6">
        <w:rPr>
          <w:rFonts w:ascii="Calibri" w:hAnsi="Calibri" w:cs="Calibri"/>
          <w:sz w:val="20"/>
          <w:szCs w:val="20"/>
        </w:rPr>
        <w:t xml:space="preserve"> </w:t>
      </w:r>
      <w:r w:rsidR="00F95DFA" w:rsidRPr="00D573A6">
        <w:rPr>
          <w:rFonts w:ascii="Calibri" w:hAnsi="Calibri" w:cs="Calibri"/>
          <w:sz w:val="20"/>
          <w:szCs w:val="20"/>
        </w:rPr>
        <w:t>PRO</w:t>
      </w:r>
      <w:r w:rsidR="00C02ACA" w:rsidRPr="00D573A6">
        <w:rPr>
          <w:rFonts w:ascii="Calibri" w:hAnsi="Calibri" w:cs="Calibri"/>
          <w:sz w:val="20"/>
          <w:szCs w:val="20"/>
        </w:rPr>
        <w:t>N</w:t>
      </w:r>
      <w:r w:rsidR="00103D91" w:rsidRPr="00D573A6">
        <w:rPr>
          <w:rFonts w:ascii="Calibri" w:hAnsi="Calibri" w:cs="Calibri"/>
          <w:sz w:val="20"/>
          <w:szCs w:val="20"/>
        </w:rPr>
        <w:t>Ó</w:t>
      </w:r>
      <w:r w:rsidR="00C02ACA" w:rsidRPr="00D573A6">
        <w:rPr>
          <w:rFonts w:ascii="Calibri" w:hAnsi="Calibri" w:cs="Calibri"/>
          <w:sz w:val="20"/>
          <w:szCs w:val="20"/>
        </w:rPr>
        <w:t>STICOS</w:t>
      </w:r>
      <w:r w:rsidR="009C29C2" w:rsidRPr="00D573A6">
        <w:rPr>
          <w:rFonts w:ascii="Calibri" w:hAnsi="Calibri" w:cs="Calibri"/>
          <w:sz w:val="20"/>
          <w:szCs w:val="20"/>
        </w:rPr>
        <w:t xml:space="preserve"> </w:t>
      </w:r>
      <w:r w:rsidR="00F95DFA" w:rsidRPr="00D573A6">
        <w:rPr>
          <w:rFonts w:ascii="Calibri" w:hAnsi="Calibri" w:cs="Calibri"/>
          <w:sz w:val="20"/>
          <w:szCs w:val="20"/>
        </w:rPr>
        <w:t>DE</w:t>
      </w:r>
      <w:r w:rsidR="009C29C2" w:rsidRPr="00D573A6">
        <w:rPr>
          <w:rFonts w:ascii="Calibri" w:hAnsi="Calibri" w:cs="Calibri"/>
          <w:sz w:val="20"/>
          <w:szCs w:val="20"/>
        </w:rPr>
        <w:t xml:space="preserve"> </w:t>
      </w:r>
      <w:r w:rsidR="00F95DFA" w:rsidRPr="00D573A6">
        <w:rPr>
          <w:rFonts w:ascii="Calibri" w:hAnsi="Calibri" w:cs="Calibri"/>
          <w:sz w:val="20"/>
          <w:szCs w:val="20"/>
        </w:rPr>
        <w:t>LOS</w:t>
      </w:r>
      <w:r w:rsidR="009C29C2" w:rsidRPr="00D573A6">
        <w:rPr>
          <w:rFonts w:ascii="Calibri" w:hAnsi="Calibri" w:cs="Calibri"/>
          <w:sz w:val="20"/>
          <w:szCs w:val="20"/>
        </w:rPr>
        <w:t xml:space="preserve"> </w:t>
      </w:r>
      <w:r w:rsidR="00F95DFA" w:rsidRPr="00D573A6">
        <w:rPr>
          <w:rFonts w:ascii="Calibri" w:hAnsi="Calibri" w:cs="Calibri"/>
          <w:sz w:val="20"/>
          <w:szCs w:val="20"/>
        </w:rPr>
        <w:t>EGRESOS</w:t>
      </w:r>
      <w:r w:rsidR="009C29C2" w:rsidRPr="00D573A6">
        <w:rPr>
          <w:rFonts w:ascii="Calibri" w:hAnsi="Calibri" w:cs="Calibri"/>
          <w:sz w:val="20"/>
          <w:szCs w:val="20"/>
        </w:rPr>
        <w:t xml:space="preserve"> </w:t>
      </w:r>
      <w:r w:rsidR="00F95DFA" w:rsidRPr="00D573A6">
        <w:rPr>
          <w:rFonts w:ascii="Calibri" w:hAnsi="Calibri" w:cs="Calibri"/>
          <w:sz w:val="20"/>
          <w:szCs w:val="20"/>
        </w:rPr>
        <w:t>PARA</w:t>
      </w:r>
      <w:r w:rsidR="009C29C2" w:rsidRPr="00D573A6">
        <w:rPr>
          <w:rFonts w:ascii="Calibri" w:hAnsi="Calibri" w:cs="Calibri"/>
          <w:sz w:val="20"/>
          <w:szCs w:val="20"/>
        </w:rPr>
        <w:t xml:space="preserve"> </w:t>
      </w:r>
      <w:r w:rsidR="00F95DFA" w:rsidRPr="00D573A6">
        <w:rPr>
          <w:rFonts w:ascii="Calibri" w:hAnsi="Calibri" w:cs="Calibri"/>
          <w:sz w:val="20"/>
          <w:szCs w:val="20"/>
        </w:rPr>
        <w:t>EL</w:t>
      </w:r>
      <w:r w:rsidR="009C29C2" w:rsidRPr="00D573A6">
        <w:rPr>
          <w:rFonts w:ascii="Calibri" w:hAnsi="Calibri" w:cs="Calibri"/>
          <w:sz w:val="20"/>
          <w:szCs w:val="20"/>
        </w:rPr>
        <w:t xml:space="preserve"> </w:t>
      </w:r>
      <w:r w:rsidR="00F95DFA" w:rsidRPr="00D573A6">
        <w:rPr>
          <w:rFonts w:ascii="Calibri" w:hAnsi="Calibri" w:cs="Calibri"/>
          <w:sz w:val="20"/>
          <w:szCs w:val="20"/>
        </w:rPr>
        <w:t>CIERRE</w:t>
      </w:r>
      <w:r w:rsidR="009C29C2" w:rsidRPr="00D573A6">
        <w:rPr>
          <w:rFonts w:ascii="Calibri" w:hAnsi="Calibri" w:cs="Calibri"/>
          <w:sz w:val="20"/>
          <w:szCs w:val="20"/>
        </w:rPr>
        <w:t xml:space="preserve"> </w:t>
      </w:r>
      <w:r w:rsidR="00F95DFA" w:rsidRPr="00D573A6">
        <w:rPr>
          <w:rFonts w:ascii="Calibri" w:hAnsi="Calibri" w:cs="Calibri"/>
          <w:sz w:val="20"/>
          <w:szCs w:val="20"/>
        </w:rPr>
        <w:t>DEL</w:t>
      </w:r>
      <w:r w:rsidR="009C29C2" w:rsidRPr="00D573A6">
        <w:rPr>
          <w:rFonts w:ascii="Calibri" w:hAnsi="Calibri" w:cs="Calibri"/>
          <w:sz w:val="20"/>
          <w:szCs w:val="20"/>
        </w:rPr>
        <w:t xml:space="preserve"> </w:t>
      </w:r>
      <w:r w:rsidR="00F95DFA" w:rsidRPr="00D573A6">
        <w:rPr>
          <w:rFonts w:ascii="Calibri" w:hAnsi="Calibri" w:cs="Calibri"/>
          <w:sz w:val="20"/>
          <w:szCs w:val="20"/>
        </w:rPr>
        <w:t>EJERCICIO</w:t>
      </w:r>
      <w:r w:rsidR="009C29C2" w:rsidRPr="00D573A6">
        <w:rPr>
          <w:rFonts w:ascii="Calibri" w:hAnsi="Calibri" w:cs="Calibri"/>
          <w:sz w:val="20"/>
          <w:szCs w:val="20"/>
        </w:rPr>
        <w:t xml:space="preserve"> </w:t>
      </w:r>
      <w:r w:rsidR="00F95DFA" w:rsidRPr="00D573A6">
        <w:rPr>
          <w:rFonts w:ascii="Calibri" w:hAnsi="Calibri" w:cs="Calibri"/>
          <w:sz w:val="20"/>
          <w:szCs w:val="20"/>
        </w:rPr>
        <w:t>FISCAL</w:t>
      </w:r>
      <w:r w:rsidR="009C29C2" w:rsidRPr="00D573A6">
        <w:rPr>
          <w:rFonts w:ascii="Calibri" w:hAnsi="Calibri" w:cs="Calibri"/>
          <w:sz w:val="20"/>
          <w:szCs w:val="20"/>
        </w:rPr>
        <w:t xml:space="preserve"> </w:t>
      </w:r>
      <w:r w:rsidR="00F95DFA" w:rsidRPr="00D573A6">
        <w:rPr>
          <w:rFonts w:ascii="Calibri" w:hAnsi="Calibri" w:cs="Calibri"/>
          <w:sz w:val="20"/>
          <w:szCs w:val="20"/>
        </w:rPr>
        <w:t>202</w:t>
      </w:r>
      <w:r w:rsidR="00584E69" w:rsidRPr="00D573A6">
        <w:rPr>
          <w:rFonts w:ascii="Calibri" w:hAnsi="Calibri" w:cs="Calibri"/>
          <w:sz w:val="20"/>
          <w:szCs w:val="20"/>
        </w:rPr>
        <w:t>4</w:t>
      </w:r>
      <w:r w:rsidR="00F95DFA" w:rsidRPr="00D573A6">
        <w:rPr>
          <w:rFonts w:ascii="Calibri" w:hAnsi="Calibri" w:cs="Calibri"/>
          <w:sz w:val="20"/>
          <w:szCs w:val="20"/>
        </w:rPr>
        <w:t>.</w:t>
      </w:r>
      <w:bookmarkEnd w:id="6"/>
    </w:p>
    <w:p w14:paraId="1DB57DC0" w14:textId="77777777" w:rsidR="00E15197" w:rsidRPr="00D573A6" w:rsidRDefault="00E15197" w:rsidP="00E15197">
      <w:pPr>
        <w:rPr>
          <w:sz w:val="16"/>
          <w:szCs w:val="16"/>
        </w:rPr>
      </w:pPr>
    </w:p>
    <w:tbl>
      <w:tblPr>
        <w:tblW w:w="9214" w:type="dxa"/>
        <w:jc w:val="center"/>
        <w:tblLayout w:type="fixed"/>
        <w:tblCellMar>
          <w:left w:w="70" w:type="dxa"/>
          <w:right w:w="70" w:type="dxa"/>
        </w:tblCellMar>
        <w:tblLook w:val="04A0" w:firstRow="1" w:lastRow="0" w:firstColumn="1" w:lastColumn="0" w:noHBand="0" w:noVBand="1"/>
      </w:tblPr>
      <w:tblGrid>
        <w:gridCol w:w="841"/>
        <w:gridCol w:w="1569"/>
        <w:gridCol w:w="992"/>
        <w:gridCol w:w="1134"/>
        <w:gridCol w:w="1134"/>
        <w:gridCol w:w="1134"/>
        <w:gridCol w:w="1134"/>
        <w:gridCol w:w="1276"/>
      </w:tblGrid>
      <w:tr w:rsidR="00E15197" w:rsidRPr="00D573A6" w14:paraId="5EAD5AF9" w14:textId="77777777" w:rsidTr="000D20FE">
        <w:trPr>
          <w:trHeight w:val="20"/>
          <w:jc w:val="center"/>
        </w:trPr>
        <w:tc>
          <w:tcPr>
            <w:tcW w:w="9214" w:type="dxa"/>
            <w:gridSpan w:val="8"/>
            <w:tcBorders>
              <w:top w:val="single" w:sz="8" w:space="0" w:color="auto"/>
              <w:left w:val="single" w:sz="8" w:space="0" w:color="auto"/>
              <w:right w:val="single" w:sz="8" w:space="0" w:color="000000"/>
            </w:tcBorders>
            <w:shd w:val="clear" w:color="000000" w:fill="FFFFFF"/>
            <w:noWrap/>
            <w:vAlign w:val="center"/>
            <w:hideMark/>
          </w:tcPr>
          <w:p w14:paraId="755F28CE" w14:textId="77777777" w:rsidR="00E15197" w:rsidRPr="00D573A6" w:rsidRDefault="00E15197" w:rsidP="00E15197">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E411F2" w:rsidRPr="00D573A6" w14:paraId="75CCF982" w14:textId="77777777" w:rsidTr="000D20FE">
        <w:trPr>
          <w:trHeight w:val="20"/>
          <w:jc w:val="center"/>
        </w:trPr>
        <w:tc>
          <w:tcPr>
            <w:tcW w:w="9214" w:type="dxa"/>
            <w:gridSpan w:val="8"/>
            <w:tcBorders>
              <w:top w:val="nil"/>
              <w:left w:val="single" w:sz="8" w:space="0" w:color="auto"/>
              <w:right w:val="single" w:sz="8" w:space="0" w:color="000000"/>
            </w:tcBorders>
            <w:shd w:val="clear" w:color="000000" w:fill="FFFFFF"/>
            <w:noWrap/>
            <w:vAlign w:val="center"/>
          </w:tcPr>
          <w:p w14:paraId="15E46395" w14:textId="57269FCB" w:rsidR="00E411F2" w:rsidRPr="00D573A6" w:rsidRDefault="00CB74DA" w:rsidP="00E15197">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E411F2" w:rsidRPr="00D573A6" w14:paraId="5691DDE3" w14:textId="77777777" w:rsidTr="000D20FE">
        <w:trPr>
          <w:trHeight w:val="20"/>
          <w:jc w:val="center"/>
        </w:trPr>
        <w:tc>
          <w:tcPr>
            <w:tcW w:w="9214" w:type="dxa"/>
            <w:gridSpan w:val="8"/>
            <w:tcBorders>
              <w:top w:val="nil"/>
              <w:left w:val="single" w:sz="8" w:space="0" w:color="auto"/>
              <w:right w:val="single" w:sz="8" w:space="0" w:color="000000"/>
            </w:tcBorders>
            <w:shd w:val="clear" w:color="000000" w:fill="FFFFFF"/>
            <w:noWrap/>
            <w:vAlign w:val="center"/>
          </w:tcPr>
          <w:p w14:paraId="0393C24E" w14:textId="79A6FBD5"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Proyección de Egresos para el Cierre del Ejercicio Fiscal 2024</w:t>
            </w:r>
          </w:p>
        </w:tc>
      </w:tr>
      <w:tr w:rsidR="00E411F2" w:rsidRPr="00D573A6" w14:paraId="693FFD11" w14:textId="77777777" w:rsidTr="000D20FE">
        <w:trPr>
          <w:trHeight w:val="20"/>
          <w:jc w:val="center"/>
        </w:trPr>
        <w:tc>
          <w:tcPr>
            <w:tcW w:w="9214" w:type="dxa"/>
            <w:gridSpan w:val="8"/>
            <w:tcBorders>
              <w:left w:val="single" w:sz="8" w:space="0" w:color="auto"/>
              <w:bottom w:val="single" w:sz="8" w:space="0" w:color="auto"/>
              <w:right w:val="single" w:sz="8" w:space="0" w:color="000000"/>
            </w:tcBorders>
            <w:shd w:val="clear" w:color="000000" w:fill="FFFFFF"/>
            <w:noWrap/>
            <w:vAlign w:val="center"/>
            <w:hideMark/>
          </w:tcPr>
          <w:p w14:paraId="3B87F147" w14:textId="0F070817"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 xml:space="preserve">(Cifras en </w:t>
            </w:r>
            <w:r w:rsidR="00562F93" w:rsidRPr="00D573A6">
              <w:rPr>
                <w:rFonts w:eastAsia="Times New Roman"/>
                <w:b/>
                <w:bCs/>
                <w:sz w:val="16"/>
                <w:szCs w:val="16"/>
              </w:rPr>
              <w:t>P</w:t>
            </w:r>
            <w:r w:rsidRPr="00D573A6">
              <w:rPr>
                <w:rFonts w:eastAsia="Times New Roman"/>
                <w:b/>
                <w:bCs/>
                <w:sz w:val="16"/>
                <w:szCs w:val="16"/>
              </w:rPr>
              <w:t>esos)</w:t>
            </w:r>
          </w:p>
        </w:tc>
      </w:tr>
      <w:tr w:rsidR="00E411F2" w:rsidRPr="00D573A6" w14:paraId="51095EDB" w14:textId="77777777" w:rsidTr="000D20FE">
        <w:trPr>
          <w:trHeight w:val="2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DC71EE" w14:textId="3C2E1BEF"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CAPÍTULO</w:t>
            </w:r>
          </w:p>
        </w:tc>
        <w:tc>
          <w:tcPr>
            <w:tcW w:w="1569" w:type="dxa"/>
            <w:tcBorders>
              <w:top w:val="nil"/>
              <w:left w:val="nil"/>
              <w:bottom w:val="single" w:sz="8" w:space="0" w:color="auto"/>
              <w:right w:val="single" w:sz="8" w:space="0" w:color="auto"/>
            </w:tcBorders>
            <w:shd w:val="clear" w:color="auto" w:fill="auto"/>
            <w:vAlign w:val="center"/>
            <w:hideMark/>
          </w:tcPr>
          <w:p w14:paraId="620BA1DB" w14:textId="77777777"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DESCRIPCIÓN</w:t>
            </w:r>
          </w:p>
        </w:tc>
        <w:tc>
          <w:tcPr>
            <w:tcW w:w="992" w:type="dxa"/>
            <w:tcBorders>
              <w:top w:val="nil"/>
              <w:left w:val="nil"/>
              <w:bottom w:val="single" w:sz="8" w:space="0" w:color="auto"/>
              <w:right w:val="single" w:sz="8" w:space="0" w:color="auto"/>
            </w:tcBorders>
            <w:shd w:val="clear" w:color="auto" w:fill="auto"/>
            <w:vAlign w:val="center"/>
            <w:hideMark/>
          </w:tcPr>
          <w:p w14:paraId="734D4C10" w14:textId="77777777"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APROBADO 2024</w:t>
            </w:r>
          </w:p>
        </w:tc>
        <w:tc>
          <w:tcPr>
            <w:tcW w:w="1134" w:type="dxa"/>
            <w:tcBorders>
              <w:top w:val="nil"/>
              <w:left w:val="nil"/>
              <w:bottom w:val="single" w:sz="8" w:space="0" w:color="auto"/>
              <w:right w:val="single" w:sz="8" w:space="0" w:color="auto"/>
            </w:tcBorders>
            <w:shd w:val="clear" w:color="auto" w:fill="auto"/>
            <w:vAlign w:val="center"/>
            <w:hideMark/>
          </w:tcPr>
          <w:p w14:paraId="776BE52A" w14:textId="77777777"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AMPLIACIÓN /REDUCCIÓN</w:t>
            </w:r>
          </w:p>
        </w:tc>
        <w:tc>
          <w:tcPr>
            <w:tcW w:w="1134" w:type="dxa"/>
            <w:tcBorders>
              <w:top w:val="nil"/>
              <w:left w:val="nil"/>
              <w:bottom w:val="single" w:sz="8" w:space="0" w:color="auto"/>
              <w:right w:val="single" w:sz="8" w:space="0" w:color="auto"/>
            </w:tcBorders>
            <w:shd w:val="clear" w:color="auto" w:fill="auto"/>
            <w:vAlign w:val="center"/>
            <w:hideMark/>
          </w:tcPr>
          <w:p w14:paraId="01437712" w14:textId="77777777"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MODIFICADO</w:t>
            </w:r>
          </w:p>
        </w:tc>
        <w:tc>
          <w:tcPr>
            <w:tcW w:w="1134" w:type="dxa"/>
            <w:tcBorders>
              <w:top w:val="nil"/>
              <w:left w:val="nil"/>
              <w:bottom w:val="single" w:sz="8" w:space="0" w:color="auto"/>
              <w:right w:val="single" w:sz="8" w:space="0" w:color="auto"/>
            </w:tcBorders>
            <w:shd w:val="clear" w:color="auto" w:fill="auto"/>
            <w:vAlign w:val="center"/>
            <w:hideMark/>
          </w:tcPr>
          <w:p w14:paraId="143B95EE" w14:textId="77777777"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DEVENGADO ÚLTIMO TRIM</w:t>
            </w:r>
          </w:p>
        </w:tc>
        <w:tc>
          <w:tcPr>
            <w:tcW w:w="1134" w:type="dxa"/>
            <w:tcBorders>
              <w:top w:val="nil"/>
              <w:left w:val="nil"/>
              <w:bottom w:val="single" w:sz="8" w:space="0" w:color="auto"/>
              <w:right w:val="single" w:sz="8" w:space="0" w:color="auto"/>
            </w:tcBorders>
            <w:shd w:val="clear" w:color="auto" w:fill="auto"/>
            <w:vAlign w:val="center"/>
            <w:hideMark/>
          </w:tcPr>
          <w:p w14:paraId="4CF37B44" w14:textId="77777777"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POR EJERCER OCT-DIC</w:t>
            </w:r>
          </w:p>
        </w:tc>
        <w:tc>
          <w:tcPr>
            <w:tcW w:w="1276" w:type="dxa"/>
            <w:tcBorders>
              <w:top w:val="nil"/>
              <w:left w:val="nil"/>
              <w:bottom w:val="single" w:sz="8" w:space="0" w:color="auto"/>
              <w:right w:val="single" w:sz="8" w:space="0" w:color="auto"/>
            </w:tcBorders>
            <w:shd w:val="clear" w:color="auto" w:fill="auto"/>
            <w:vAlign w:val="center"/>
            <w:hideMark/>
          </w:tcPr>
          <w:p w14:paraId="33CCC0B3" w14:textId="77777777"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PROYECCIÓN DE CIERRE 2024</w:t>
            </w:r>
          </w:p>
        </w:tc>
      </w:tr>
      <w:tr w:rsidR="00E411F2" w:rsidRPr="00D573A6" w14:paraId="1BEBE1A4" w14:textId="77777777" w:rsidTr="000D20FE">
        <w:trPr>
          <w:trHeight w:val="2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88CA80" w14:textId="0D2CB52F"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1000</w:t>
            </w:r>
          </w:p>
        </w:tc>
        <w:tc>
          <w:tcPr>
            <w:tcW w:w="1569" w:type="dxa"/>
            <w:tcBorders>
              <w:top w:val="nil"/>
              <w:left w:val="nil"/>
              <w:bottom w:val="single" w:sz="8" w:space="0" w:color="auto"/>
              <w:right w:val="single" w:sz="8" w:space="0" w:color="auto"/>
            </w:tcBorders>
            <w:shd w:val="clear" w:color="auto" w:fill="auto"/>
            <w:vAlign w:val="center"/>
            <w:hideMark/>
          </w:tcPr>
          <w:p w14:paraId="6DCD939F" w14:textId="77777777" w:rsidR="00E411F2" w:rsidRPr="00D573A6" w:rsidRDefault="00E411F2" w:rsidP="00E411F2">
            <w:pPr>
              <w:spacing w:after="0" w:line="240" w:lineRule="auto"/>
              <w:jc w:val="both"/>
              <w:rPr>
                <w:rFonts w:eastAsia="Times New Roman"/>
                <w:b/>
                <w:bCs/>
                <w:sz w:val="16"/>
                <w:szCs w:val="16"/>
              </w:rPr>
            </w:pPr>
            <w:r w:rsidRPr="00D573A6">
              <w:rPr>
                <w:rFonts w:eastAsia="Times New Roman"/>
                <w:b/>
                <w:bCs/>
                <w:sz w:val="16"/>
                <w:szCs w:val="16"/>
              </w:rPr>
              <w:t>Servicios Personales</w:t>
            </w:r>
          </w:p>
        </w:tc>
        <w:tc>
          <w:tcPr>
            <w:tcW w:w="992" w:type="dxa"/>
            <w:tcBorders>
              <w:top w:val="nil"/>
              <w:left w:val="nil"/>
              <w:bottom w:val="single" w:sz="8" w:space="0" w:color="auto"/>
              <w:right w:val="single" w:sz="8" w:space="0" w:color="auto"/>
            </w:tcBorders>
            <w:shd w:val="clear" w:color="auto" w:fill="auto"/>
            <w:noWrap/>
            <w:vAlign w:val="center"/>
            <w:hideMark/>
          </w:tcPr>
          <w:p w14:paraId="02A5362C" w14:textId="56A5FF4C"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343,642,332</w:t>
            </w:r>
          </w:p>
        </w:tc>
        <w:tc>
          <w:tcPr>
            <w:tcW w:w="1134" w:type="dxa"/>
            <w:tcBorders>
              <w:top w:val="nil"/>
              <w:left w:val="nil"/>
              <w:bottom w:val="single" w:sz="8" w:space="0" w:color="auto"/>
              <w:right w:val="single" w:sz="8" w:space="0" w:color="auto"/>
            </w:tcBorders>
            <w:shd w:val="clear" w:color="auto" w:fill="auto"/>
            <w:noWrap/>
            <w:vAlign w:val="center"/>
            <w:hideMark/>
          </w:tcPr>
          <w:p w14:paraId="171BEFC2" w14:textId="300BF8A6"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0</w:t>
            </w:r>
          </w:p>
        </w:tc>
        <w:tc>
          <w:tcPr>
            <w:tcW w:w="1134" w:type="dxa"/>
            <w:tcBorders>
              <w:top w:val="nil"/>
              <w:left w:val="nil"/>
              <w:bottom w:val="single" w:sz="8" w:space="0" w:color="auto"/>
              <w:right w:val="single" w:sz="8" w:space="0" w:color="auto"/>
            </w:tcBorders>
            <w:shd w:val="clear" w:color="auto" w:fill="auto"/>
            <w:noWrap/>
            <w:vAlign w:val="center"/>
            <w:hideMark/>
          </w:tcPr>
          <w:p w14:paraId="25C99AAE" w14:textId="2EE5F6A1"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343,642,332</w:t>
            </w:r>
          </w:p>
        </w:tc>
        <w:tc>
          <w:tcPr>
            <w:tcW w:w="1134" w:type="dxa"/>
            <w:tcBorders>
              <w:top w:val="nil"/>
              <w:left w:val="nil"/>
              <w:bottom w:val="single" w:sz="8" w:space="0" w:color="auto"/>
              <w:right w:val="single" w:sz="8" w:space="0" w:color="auto"/>
            </w:tcBorders>
            <w:shd w:val="clear" w:color="auto" w:fill="auto"/>
            <w:noWrap/>
            <w:vAlign w:val="center"/>
            <w:hideMark/>
          </w:tcPr>
          <w:p w14:paraId="423FCE57" w14:textId="79570902"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225,308,739</w:t>
            </w:r>
          </w:p>
        </w:tc>
        <w:tc>
          <w:tcPr>
            <w:tcW w:w="1134" w:type="dxa"/>
            <w:tcBorders>
              <w:top w:val="nil"/>
              <w:left w:val="nil"/>
              <w:bottom w:val="single" w:sz="8" w:space="0" w:color="auto"/>
              <w:right w:val="single" w:sz="8" w:space="0" w:color="auto"/>
            </w:tcBorders>
            <w:shd w:val="clear" w:color="auto" w:fill="auto"/>
            <w:noWrap/>
            <w:vAlign w:val="center"/>
            <w:hideMark/>
          </w:tcPr>
          <w:p w14:paraId="24DBC43C" w14:textId="422A4FE7"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117,205,602</w:t>
            </w:r>
          </w:p>
        </w:tc>
        <w:tc>
          <w:tcPr>
            <w:tcW w:w="1276" w:type="dxa"/>
            <w:tcBorders>
              <w:top w:val="nil"/>
              <w:left w:val="nil"/>
              <w:bottom w:val="single" w:sz="8" w:space="0" w:color="auto"/>
              <w:right w:val="single" w:sz="8" w:space="0" w:color="auto"/>
            </w:tcBorders>
            <w:shd w:val="clear" w:color="auto" w:fill="auto"/>
            <w:noWrap/>
            <w:vAlign w:val="center"/>
            <w:hideMark/>
          </w:tcPr>
          <w:p w14:paraId="1E040977" w14:textId="1572650A"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342,514,341</w:t>
            </w:r>
          </w:p>
        </w:tc>
      </w:tr>
      <w:tr w:rsidR="00E411F2" w:rsidRPr="00D573A6" w14:paraId="111B3A54" w14:textId="77777777" w:rsidTr="000D20FE">
        <w:trPr>
          <w:trHeight w:val="2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3C0806" w14:textId="072F8433"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2000</w:t>
            </w:r>
          </w:p>
        </w:tc>
        <w:tc>
          <w:tcPr>
            <w:tcW w:w="1569" w:type="dxa"/>
            <w:tcBorders>
              <w:top w:val="nil"/>
              <w:left w:val="nil"/>
              <w:bottom w:val="single" w:sz="8" w:space="0" w:color="auto"/>
              <w:right w:val="single" w:sz="8" w:space="0" w:color="auto"/>
            </w:tcBorders>
            <w:shd w:val="clear" w:color="auto" w:fill="auto"/>
            <w:vAlign w:val="center"/>
            <w:hideMark/>
          </w:tcPr>
          <w:p w14:paraId="710CB7E7" w14:textId="77777777" w:rsidR="00E411F2" w:rsidRPr="00D573A6" w:rsidRDefault="00E411F2" w:rsidP="00E411F2">
            <w:pPr>
              <w:spacing w:after="0" w:line="240" w:lineRule="auto"/>
              <w:jc w:val="both"/>
              <w:rPr>
                <w:rFonts w:eastAsia="Times New Roman"/>
                <w:b/>
                <w:bCs/>
                <w:sz w:val="16"/>
                <w:szCs w:val="16"/>
              </w:rPr>
            </w:pPr>
            <w:r w:rsidRPr="00D573A6">
              <w:rPr>
                <w:rFonts w:eastAsia="Times New Roman"/>
                <w:b/>
                <w:bCs/>
                <w:sz w:val="16"/>
                <w:szCs w:val="16"/>
              </w:rPr>
              <w:t>Materiales y Suministros</w:t>
            </w:r>
          </w:p>
        </w:tc>
        <w:tc>
          <w:tcPr>
            <w:tcW w:w="992" w:type="dxa"/>
            <w:tcBorders>
              <w:top w:val="nil"/>
              <w:left w:val="nil"/>
              <w:bottom w:val="single" w:sz="8" w:space="0" w:color="auto"/>
              <w:right w:val="single" w:sz="8" w:space="0" w:color="auto"/>
            </w:tcBorders>
            <w:shd w:val="clear" w:color="auto" w:fill="auto"/>
            <w:noWrap/>
            <w:vAlign w:val="center"/>
            <w:hideMark/>
          </w:tcPr>
          <w:p w14:paraId="0FF7FE13" w14:textId="393FEA91"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22,644,140</w:t>
            </w:r>
          </w:p>
        </w:tc>
        <w:tc>
          <w:tcPr>
            <w:tcW w:w="1134" w:type="dxa"/>
            <w:tcBorders>
              <w:top w:val="nil"/>
              <w:left w:val="nil"/>
              <w:bottom w:val="single" w:sz="8" w:space="0" w:color="auto"/>
              <w:right w:val="single" w:sz="8" w:space="0" w:color="auto"/>
            </w:tcBorders>
            <w:shd w:val="clear" w:color="auto" w:fill="auto"/>
            <w:noWrap/>
            <w:vAlign w:val="center"/>
            <w:hideMark/>
          </w:tcPr>
          <w:p w14:paraId="37DADAC5" w14:textId="136B6652"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580,108</w:t>
            </w:r>
          </w:p>
        </w:tc>
        <w:tc>
          <w:tcPr>
            <w:tcW w:w="1134" w:type="dxa"/>
            <w:tcBorders>
              <w:top w:val="nil"/>
              <w:left w:val="nil"/>
              <w:bottom w:val="single" w:sz="8" w:space="0" w:color="auto"/>
              <w:right w:val="single" w:sz="8" w:space="0" w:color="auto"/>
            </w:tcBorders>
            <w:shd w:val="clear" w:color="auto" w:fill="auto"/>
            <w:noWrap/>
            <w:vAlign w:val="center"/>
            <w:hideMark/>
          </w:tcPr>
          <w:p w14:paraId="6207966D" w14:textId="473342F9"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23,224,248</w:t>
            </w:r>
          </w:p>
        </w:tc>
        <w:tc>
          <w:tcPr>
            <w:tcW w:w="1134" w:type="dxa"/>
            <w:tcBorders>
              <w:top w:val="nil"/>
              <w:left w:val="nil"/>
              <w:bottom w:val="single" w:sz="8" w:space="0" w:color="auto"/>
              <w:right w:val="single" w:sz="8" w:space="0" w:color="auto"/>
            </w:tcBorders>
            <w:shd w:val="clear" w:color="auto" w:fill="auto"/>
            <w:noWrap/>
            <w:vAlign w:val="center"/>
            <w:hideMark/>
          </w:tcPr>
          <w:p w14:paraId="5822ABC9" w14:textId="1B018498"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16,226,769</w:t>
            </w:r>
          </w:p>
        </w:tc>
        <w:tc>
          <w:tcPr>
            <w:tcW w:w="1134" w:type="dxa"/>
            <w:tcBorders>
              <w:top w:val="nil"/>
              <w:left w:val="nil"/>
              <w:bottom w:val="single" w:sz="8" w:space="0" w:color="auto"/>
              <w:right w:val="single" w:sz="8" w:space="0" w:color="auto"/>
            </w:tcBorders>
            <w:shd w:val="clear" w:color="auto" w:fill="auto"/>
            <w:noWrap/>
            <w:vAlign w:val="center"/>
            <w:hideMark/>
          </w:tcPr>
          <w:p w14:paraId="45253634" w14:textId="6C481BC5"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5,338,440</w:t>
            </w:r>
          </w:p>
        </w:tc>
        <w:tc>
          <w:tcPr>
            <w:tcW w:w="1276" w:type="dxa"/>
            <w:tcBorders>
              <w:top w:val="nil"/>
              <w:left w:val="nil"/>
              <w:bottom w:val="single" w:sz="8" w:space="0" w:color="auto"/>
              <w:right w:val="single" w:sz="8" w:space="0" w:color="auto"/>
            </w:tcBorders>
            <w:shd w:val="clear" w:color="auto" w:fill="auto"/>
            <w:noWrap/>
            <w:vAlign w:val="center"/>
            <w:hideMark/>
          </w:tcPr>
          <w:p w14:paraId="3F9D5038" w14:textId="609AFA83"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21,565,209</w:t>
            </w:r>
          </w:p>
        </w:tc>
      </w:tr>
      <w:tr w:rsidR="00E411F2" w:rsidRPr="00D573A6" w14:paraId="19EA0FD9" w14:textId="77777777" w:rsidTr="000D20FE">
        <w:trPr>
          <w:trHeight w:val="2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997504" w14:textId="44EF4DE0"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3000</w:t>
            </w:r>
          </w:p>
        </w:tc>
        <w:tc>
          <w:tcPr>
            <w:tcW w:w="1569" w:type="dxa"/>
            <w:tcBorders>
              <w:top w:val="nil"/>
              <w:left w:val="nil"/>
              <w:bottom w:val="single" w:sz="8" w:space="0" w:color="auto"/>
              <w:right w:val="single" w:sz="8" w:space="0" w:color="auto"/>
            </w:tcBorders>
            <w:shd w:val="clear" w:color="auto" w:fill="auto"/>
            <w:vAlign w:val="center"/>
            <w:hideMark/>
          </w:tcPr>
          <w:p w14:paraId="062B05C1" w14:textId="77777777" w:rsidR="00E411F2" w:rsidRPr="00D573A6" w:rsidRDefault="00E411F2" w:rsidP="00E411F2">
            <w:pPr>
              <w:spacing w:after="0" w:line="240" w:lineRule="auto"/>
              <w:jc w:val="both"/>
              <w:rPr>
                <w:rFonts w:eastAsia="Times New Roman"/>
                <w:b/>
                <w:bCs/>
                <w:sz w:val="16"/>
                <w:szCs w:val="16"/>
              </w:rPr>
            </w:pPr>
            <w:r w:rsidRPr="00D573A6">
              <w:rPr>
                <w:rFonts w:eastAsia="Times New Roman"/>
                <w:b/>
                <w:bCs/>
                <w:sz w:val="16"/>
                <w:szCs w:val="16"/>
              </w:rPr>
              <w:t>Servicios Generales</w:t>
            </w:r>
          </w:p>
        </w:tc>
        <w:tc>
          <w:tcPr>
            <w:tcW w:w="992" w:type="dxa"/>
            <w:tcBorders>
              <w:top w:val="nil"/>
              <w:left w:val="nil"/>
              <w:bottom w:val="single" w:sz="8" w:space="0" w:color="auto"/>
              <w:right w:val="single" w:sz="8" w:space="0" w:color="auto"/>
            </w:tcBorders>
            <w:shd w:val="clear" w:color="auto" w:fill="auto"/>
            <w:noWrap/>
            <w:vAlign w:val="center"/>
            <w:hideMark/>
          </w:tcPr>
          <w:p w14:paraId="3B8874C9" w14:textId="64167BFD"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54,827,186</w:t>
            </w:r>
          </w:p>
        </w:tc>
        <w:tc>
          <w:tcPr>
            <w:tcW w:w="1134" w:type="dxa"/>
            <w:tcBorders>
              <w:top w:val="nil"/>
              <w:left w:val="nil"/>
              <w:bottom w:val="single" w:sz="8" w:space="0" w:color="auto"/>
              <w:right w:val="single" w:sz="8" w:space="0" w:color="auto"/>
            </w:tcBorders>
            <w:shd w:val="clear" w:color="auto" w:fill="auto"/>
            <w:noWrap/>
            <w:vAlign w:val="center"/>
            <w:hideMark/>
          </w:tcPr>
          <w:p w14:paraId="7CF51B48" w14:textId="1A41256B"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2,553,810</w:t>
            </w:r>
          </w:p>
        </w:tc>
        <w:tc>
          <w:tcPr>
            <w:tcW w:w="1134" w:type="dxa"/>
            <w:tcBorders>
              <w:top w:val="nil"/>
              <w:left w:val="nil"/>
              <w:bottom w:val="single" w:sz="8" w:space="0" w:color="auto"/>
              <w:right w:val="single" w:sz="8" w:space="0" w:color="auto"/>
            </w:tcBorders>
            <w:shd w:val="clear" w:color="auto" w:fill="auto"/>
            <w:noWrap/>
            <w:vAlign w:val="center"/>
            <w:hideMark/>
          </w:tcPr>
          <w:p w14:paraId="6224984F" w14:textId="149D250C"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57,380,996</w:t>
            </w:r>
          </w:p>
        </w:tc>
        <w:tc>
          <w:tcPr>
            <w:tcW w:w="1134" w:type="dxa"/>
            <w:tcBorders>
              <w:top w:val="nil"/>
              <w:left w:val="nil"/>
              <w:bottom w:val="single" w:sz="8" w:space="0" w:color="auto"/>
              <w:right w:val="single" w:sz="8" w:space="0" w:color="auto"/>
            </w:tcBorders>
            <w:shd w:val="clear" w:color="auto" w:fill="auto"/>
            <w:noWrap/>
            <w:vAlign w:val="center"/>
            <w:hideMark/>
          </w:tcPr>
          <w:p w14:paraId="30F3F1FB" w14:textId="2448803B"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38,539,895</w:t>
            </w:r>
          </w:p>
        </w:tc>
        <w:tc>
          <w:tcPr>
            <w:tcW w:w="1134" w:type="dxa"/>
            <w:tcBorders>
              <w:top w:val="nil"/>
              <w:left w:val="nil"/>
              <w:bottom w:val="single" w:sz="8" w:space="0" w:color="auto"/>
              <w:right w:val="single" w:sz="8" w:space="0" w:color="auto"/>
            </w:tcBorders>
            <w:shd w:val="clear" w:color="auto" w:fill="auto"/>
            <w:noWrap/>
            <w:vAlign w:val="center"/>
            <w:hideMark/>
          </w:tcPr>
          <w:p w14:paraId="1996F783" w14:textId="255E4004"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14,920,273</w:t>
            </w:r>
          </w:p>
        </w:tc>
        <w:tc>
          <w:tcPr>
            <w:tcW w:w="1276" w:type="dxa"/>
            <w:tcBorders>
              <w:top w:val="nil"/>
              <w:left w:val="nil"/>
              <w:bottom w:val="single" w:sz="8" w:space="0" w:color="auto"/>
              <w:right w:val="single" w:sz="8" w:space="0" w:color="auto"/>
            </w:tcBorders>
            <w:shd w:val="clear" w:color="auto" w:fill="auto"/>
            <w:noWrap/>
            <w:vAlign w:val="center"/>
            <w:hideMark/>
          </w:tcPr>
          <w:p w14:paraId="4FA22173" w14:textId="3489512D"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53,460,168</w:t>
            </w:r>
          </w:p>
        </w:tc>
      </w:tr>
      <w:tr w:rsidR="00E411F2" w:rsidRPr="00D573A6" w14:paraId="238AAD2D" w14:textId="77777777" w:rsidTr="000D20FE">
        <w:trPr>
          <w:trHeight w:val="2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6EADDB" w14:textId="2B8B70CE"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4000</w:t>
            </w:r>
          </w:p>
        </w:tc>
        <w:tc>
          <w:tcPr>
            <w:tcW w:w="1569" w:type="dxa"/>
            <w:tcBorders>
              <w:top w:val="nil"/>
              <w:left w:val="nil"/>
              <w:bottom w:val="single" w:sz="8" w:space="0" w:color="auto"/>
              <w:right w:val="single" w:sz="8" w:space="0" w:color="auto"/>
            </w:tcBorders>
            <w:shd w:val="clear" w:color="auto" w:fill="auto"/>
            <w:vAlign w:val="center"/>
            <w:hideMark/>
          </w:tcPr>
          <w:p w14:paraId="081082FA" w14:textId="77777777" w:rsidR="00E411F2" w:rsidRPr="00D573A6" w:rsidRDefault="00E411F2" w:rsidP="00E411F2">
            <w:pPr>
              <w:spacing w:after="0" w:line="240" w:lineRule="auto"/>
              <w:jc w:val="both"/>
              <w:rPr>
                <w:rFonts w:eastAsia="Times New Roman"/>
                <w:b/>
                <w:bCs/>
                <w:sz w:val="16"/>
                <w:szCs w:val="16"/>
              </w:rPr>
            </w:pPr>
            <w:r w:rsidRPr="00D573A6">
              <w:rPr>
                <w:rFonts w:eastAsia="Times New Roman"/>
                <w:b/>
                <w:bCs/>
                <w:sz w:val="16"/>
                <w:szCs w:val="16"/>
              </w:rPr>
              <w:t>Transferencias, Asignaciones, Subsidios y Otras Ayudas</w:t>
            </w:r>
          </w:p>
        </w:tc>
        <w:tc>
          <w:tcPr>
            <w:tcW w:w="992" w:type="dxa"/>
            <w:tcBorders>
              <w:top w:val="nil"/>
              <w:left w:val="nil"/>
              <w:bottom w:val="single" w:sz="8" w:space="0" w:color="auto"/>
              <w:right w:val="single" w:sz="8" w:space="0" w:color="auto"/>
            </w:tcBorders>
            <w:shd w:val="clear" w:color="auto" w:fill="auto"/>
            <w:noWrap/>
            <w:vAlign w:val="center"/>
            <w:hideMark/>
          </w:tcPr>
          <w:p w14:paraId="7C7D712E" w14:textId="51237812"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73,130,028</w:t>
            </w:r>
          </w:p>
        </w:tc>
        <w:tc>
          <w:tcPr>
            <w:tcW w:w="1134" w:type="dxa"/>
            <w:tcBorders>
              <w:top w:val="nil"/>
              <w:left w:val="nil"/>
              <w:bottom w:val="single" w:sz="8" w:space="0" w:color="auto"/>
              <w:right w:val="single" w:sz="8" w:space="0" w:color="auto"/>
            </w:tcBorders>
            <w:shd w:val="clear" w:color="auto" w:fill="auto"/>
            <w:noWrap/>
            <w:vAlign w:val="center"/>
            <w:hideMark/>
          </w:tcPr>
          <w:p w14:paraId="736BF309" w14:textId="5045343D"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305,436</w:t>
            </w:r>
          </w:p>
        </w:tc>
        <w:tc>
          <w:tcPr>
            <w:tcW w:w="1134" w:type="dxa"/>
            <w:tcBorders>
              <w:top w:val="nil"/>
              <w:left w:val="nil"/>
              <w:bottom w:val="single" w:sz="8" w:space="0" w:color="auto"/>
              <w:right w:val="single" w:sz="8" w:space="0" w:color="auto"/>
            </w:tcBorders>
            <w:shd w:val="clear" w:color="auto" w:fill="auto"/>
            <w:noWrap/>
            <w:vAlign w:val="center"/>
            <w:hideMark/>
          </w:tcPr>
          <w:p w14:paraId="0F578DE5" w14:textId="6BA307FC"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73,435,464</w:t>
            </w:r>
          </w:p>
        </w:tc>
        <w:tc>
          <w:tcPr>
            <w:tcW w:w="1134" w:type="dxa"/>
            <w:tcBorders>
              <w:top w:val="nil"/>
              <w:left w:val="nil"/>
              <w:bottom w:val="single" w:sz="8" w:space="0" w:color="auto"/>
              <w:right w:val="single" w:sz="8" w:space="0" w:color="auto"/>
            </w:tcBorders>
            <w:shd w:val="clear" w:color="auto" w:fill="auto"/>
            <w:noWrap/>
            <w:vAlign w:val="center"/>
            <w:hideMark/>
          </w:tcPr>
          <w:p w14:paraId="2CEB33C7" w14:textId="0C6C1614"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51,416,121</w:t>
            </w:r>
          </w:p>
        </w:tc>
        <w:tc>
          <w:tcPr>
            <w:tcW w:w="1134" w:type="dxa"/>
            <w:tcBorders>
              <w:top w:val="nil"/>
              <w:left w:val="nil"/>
              <w:bottom w:val="single" w:sz="8" w:space="0" w:color="auto"/>
              <w:right w:val="single" w:sz="8" w:space="0" w:color="auto"/>
            </w:tcBorders>
            <w:shd w:val="clear" w:color="auto" w:fill="auto"/>
            <w:noWrap/>
            <w:vAlign w:val="center"/>
            <w:hideMark/>
          </w:tcPr>
          <w:p w14:paraId="562E2BDD" w14:textId="2BCA9F37"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20,031,507</w:t>
            </w:r>
          </w:p>
        </w:tc>
        <w:tc>
          <w:tcPr>
            <w:tcW w:w="1276" w:type="dxa"/>
            <w:tcBorders>
              <w:top w:val="nil"/>
              <w:left w:val="nil"/>
              <w:bottom w:val="single" w:sz="8" w:space="0" w:color="auto"/>
              <w:right w:val="single" w:sz="8" w:space="0" w:color="auto"/>
            </w:tcBorders>
            <w:shd w:val="clear" w:color="auto" w:fill="auto"/>
            <w:noWrap/>
            <w:vAlign w:val="center"/>
            <w:hideMark/>
          </w:tcPr>
          <w:p w14:paraId="44559D91" w14:textId="12FC002B"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71,447,628</w:t>
            </w:r>
          </w:p>
        </w:tc>
      </w:tr>
      <w:tr w:rsidR="00E411F2" w:rsidRPr="00D573A6" w14:paraId="68718D7D" w14:textId="77777777" w:rsidTr="000D20FE">
        <w:trPr>
          <w:trHeight w:val="2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226799" w14:textId="258154B1"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5000</w:t>
            </w:r>
          </w:p>
        </w:tc>
        <w:tc>
          <w:tcPr>
            <w:tcW w:w="1569" w:type="dxa"/>
            <w:tcBorders>
              <w:top w:val="nil"/>
              <w:left w:val="nil"/>
              <w:bottom w:val="single" w:sz="8" w:space="0" w:color="auto"/>
              <w:right w:val="single" w:sz="8" w:space="0" w:color="auto"/>
            </w:tcBorders>
            <w:shd w:val="clear" w:color="auto" w:fill="auto"/>
            <w:vAlign w:val="center"/>
            <w:hideMark/>
          </w:tcPr>
          <w:p w14:paraId="34ED20AA" w14:textId="77777777" w:rsidR="00E411F2" w:rsidRPr="00D573A6" w:rsidRDefault="00E411F2" w:rsidP="00E411F2">
            <w:pPr>
              <w:spacing w:after="0" w:line="240" w:lineRule="auto"/>
              <w:jc w:val="both"/>
              <w:rPr>
                <w:rFonts w:eastAsia="Times New Roman"/>
                <w:b/>
                <w:bCs/>
                <w:sz w:val="16"/>
                <w:szCs w:val="16"/>
              </w:rPr>
            </w:pPr>
            <w:r w:rsidRPr="00D573A6">
              <w:rPr>
                <w:rFonts w:eastAsia="Times New Roman"/>
                <w:b/>
                <w:bCs/>
                <w:sz w:val="16"/>
                <w:szCs w:val="16"/>
              </w:rPr>
              <w:t>Bienes Muebles, Inmuebles e Intangibles</w:t>
            </w:r>
          </w:p>
        </w:tc>
        <w:tc>
          <w:tcPr>
            <w:tcW w:w="992" w:type="dxa"/>
            <w:tcBorders>
              <w:top w:val="nil"/>
              <w:left w:val="nil"/>
              <w:bottom w:val="single" w:sz="8" w:space="0" w:color="auto"/>
              <w:right w:val="single" w:sz="8" w:space="0" w:color="auto"/>
            </w:tcBorders>
            <w:shd w:val="clear" w:color="auto" w:fill="auto"/>
            <w:noWrap/>
            <w:vAlign w:val="center"/>
            <w:hideMark/>
          </w:tcPr>
          <w:p w14:paraId="080AE98F" w14:textId="58C2183D"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3,585,956</w:t>
            </w:r>
          </w:p>
        </w:tc>
        <w:tc>
          <w:tcPr>
            <w:tcW w:w="1134" w:type="dxa"/>
            <w:tcBorders>
              <w:top w:val="nil"/>
              <w:left w:val="nil"/>
              <w:bottom w:val="single" w:sz="8" w:space="0" w:color="auto"/>
              <w:right w:val="single" w:sz="8" w:space="0" w:color="auto"/>
            </w:tcBorders>
            <w:shd w:val="clear" w:color="auto" w:fill="auto"/>
            <w:noWrap/>
            <w:vAlign w:val="center"/>
            <w:hideMark/>
          </w:tcPr>
          <w:p w14:paraId="25AED796" w14:textId="6AF257CA"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2,299,472</w:t>
            </w:r>
          </w:p>
        </w:tc>
        <w:tc>
          <w:tcPr>
            <w:tcW w:w="1134" w:type="dxa"/>
            <w:tcBorders>
              <w:top w:val="nil"/>
              <w:left w:val="nil"/>
              <w:bottom w:val="single" w:sz="8" w:space="0" w:color="auto"/>
              <w:right w:val="single" w:sz="8" w:space="0" w:color="auto"/>
            </w:tcBorders>
            <w:shd w:val="clear" w:color="auto" w:fill="auto"/>
            <w:noWrap/>
            <w:vAlign w:val="center"/>
            <w:hideMark/>
          </w:tcPr>
          <w:p w14:paraId="3F9157A7" w14:textId="68764B73"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5,885,428</w:t>
            </w:r>
          </w:p>
        </w:tc>
        <w:tc>
          <w:tcPr>
            <w:tcW w:w="1134" w:type="dxa"/>
            <w:tcBorders>
              <w:top w:val="nil"/>
              <w:left w:val="nil"/>
              <w:bottom w:val="single" w:sz="8" w:space="0" w:color="auto"/>
              <w:right w:val="single" w:sz="8" w:space="0" w:color="auto"/>
            </w:tcBorders>
            <w:shd w:val="clear" w:color="auto" w:fill="auto"/>
            <w:noWrap/>
            <w:vAlign w:val="center"/>
            <w:hideMark/>
          </w:tcPr>
          <w:p w14:paraId="45DC8A6B" w14:textId="2997AB0C"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5,182,491</w:t>
            </w:r>
          </w:p>
        </w:tc>
        <w:tc>
          <w:tcPr>
            <w:tcW w:w="1134" w:type="dxa"/>
            <w:tcBorders>
              <w:top w:val="nil"/>
              <w:left w:val="nil"/>
              <w:bottom w:val="single" w:sz="8" w:space="0" w:color="auto"/>
              <w:right w:val="single" w:sz="8" w:space="0" w:color="auto"/>
            </w:tcBorders>
            <w:shd w:val="clear" w:color="auto" w:fill="auto"/>
            <w:noWrap/>
            <w:vAlign w:val="center"/>
            <w:hideMark/>
          </w:tcPr>
          <w:p w14:paraId="38B7022A" w14:textId="174AB894"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5FDAD02F" w14:textId="689F3CC6"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5,182,491</w:t>
            </w:r>
          </w:p>
        </w:tc>
      </w:tr>
      <w:tr w:rsidR="00E411F2" w:rsidRPr="00D573A6" w14:paraId="4C1B56DE" w14:textId="77777777" w:rsidTr="000D20FE">
        <w:trPr>
          <w:trHeight w:val="2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4DDC42" w14:textId="1F734DEE"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6000</w:t>
            </w:r>
          </w:p>
        </w:tc>
        <w:tc>
          <w:tcPr>
            <w:tcW w:w="1569" w:type="dxa"/>
            <w:tcBorders>
              <w:top w:val="nil"/>
              <w:left w:val="nil"/>
              <w:bottom w:val="single" w:sz="8" w:space="0" w:color="auto"/>
              <w:right w:val="single" w:sz="8" w:space="0" w:color="auto"/>
            </w:tcBorders>
            <w:shd w:val="clear" w:color="auto" w:fill="auto"/>
            <w:vAlign w:val="center"/>
            <w:hideMark/>
          </w:tcPr>
          <w:p w14:paraId="3107C6BD" w14:textId="77777777" w:rsidR="00E411F2" w:rsidRPr="00D573A6" w:rsidRDefault="00E411F2" w:rsidP="00E411F2">
            <w:pPr>
              <w:spacing w:after="0" w:line="240" w:lineRule="auto"/>
              <w:jc w:val="both"/>
              <w:rPr>
                <w:rFonts w:eastAsia="Times New Roman"/>
                <w:b/>
                <w:bCs/>
                <w:sz w:val="16"/>
                <w:szCs w:val="16"/>
              </w:rPr>
            </w:pPr>
            <w:r w:rsidRPr="00D573A6">
              <w:rPr>
                <w:rFonts w:eastAsia="Times New Roman"/>
                <w:b/>
                <w:bCs/>
                <w:sz w:val="16"/>
                <w:szCs w:val="16"/>
              </w:rPr>
              <w:t>Inversión Pública</w:t>
            </w:r>
          </w:p>
        </w:tc>
        <w:tc>
          <w:tcPr>
            <w:tcW w:w="992" w:type="dxa"/>
            <w:tcBorders>
              <w:top w:val="nil"/>
              <w:left w:val="nil"/>
              <w:bottom w:val="single" w:sz="8" w:space="0" w:color="auto"/>
              <w:right w:val="single" w:sz="8" w:space="0" w:color="auto"/>
            </w:tcBorders>
            <w:shd w:val="clear" w:color="auto" w:fill="auto"/>
            <w:noWrap/>
            <w:vAlign w:val="center"/>
            <w:hideMark/>
          </w:tcPr>
          <w:p w14:paraId="126016AE" w14:textId="2928C3DD"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14,000,000</w:t>
            </w:r>
          </w:p>
        </w:tc>
        <w:tc>
          <w:tcPr>
            <w:tcW w:w="1134" w:type="dxa"/>
            <w:tcBorders>
              <w:top w:val="nil"/>
              <w:left w:val="nil"/>
              <w:bottom w:val="single" w:sz="8" w:space="0" w:color="auto"/>
              <w:right w:val="single" w:sz="8" w:space="0" w:color="auto"/>
            </w:tcBorders>
            <w:shd w:val="clear" w:color="auto" w:fill="auto"/>
            <w:noWrap/>
            <w:vAlign w:val="center"/>
            <w:hideMark/>
          </w:tcPr>
          <w:p w14:paraId="0B52D8C5" w14:textId="6E1ED425" w:rsidR="00E411F2" w:rsidRPr="00D573A6" w:rsidRDefault="00E411F2" w:rsidP="00E411F2">
            <w:pPr>
              <w:spacing w:after="0" w:line="240" w:lineRule="auto"/>
              <w:jc w:val="right"/>
              <w:rPr>
                <w:rFonts w:eastAsia="Times New Roman"/>
                <w:b/>
                <w:bCs/>
                <w:color w:val="FF0000"/>
                <w:sz w:val="16"/>
                <w:szCs w:val="16"/>
              </w:rPr>
            </w:pPr>
            <w:r w:rsidRPr="00D573A6">
              <w:rPr>
                <w:rFonts w:eastAsia="Times New Roman"/>
                <w:b/>
                <w:bCs/>
                <w:color w:val="auto"/>
                <w:sz w:val="16"/>
                <w:szCs w:val="16"/>
              </w:rPr>
              <w:t>-3,651,756</w:t>
            </w:r>
          </w:p>
        </w:tc>
        <w:tc>
          <w:tcPr>
            <w:tcW w:w="1134" w:type="dxa"/>
            <w:tcBorders>
              <w:top w:val="nil"/>
              <w:left w:val="nil"/>
              <w:bottom w:val="single" w:sz="8" w:space="0" w:color="auto"/>
              <w:right w:val="single" w:sz="8" w:space="0" w:color="auto"/>
            </w:tcBorders>
            <w:shd w:val="clear" w:color="auto" w:fill="auto"/>
            <w:noWrap/>
            <w:vAlign w:val="center"/>
            <w:hideMark/>
          </w:tcPr>
          <w:p w14:paraId="0452C2F4" w14:textId="1D397331"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10,348,244</w:t>
            </w:r>
          </w:p>
        </w:tc>
        <w:tc>
          <w:tcPr>
            <w:tcW w:w="1134" w:type="dxa"/>
            <w:tcBorders>
              <w:top w:val="nil"/>
              <w:left w:val="nil"/>
              <w:bottom w:val="single" w:sz="8" w:space="0" w:color="auto"/>
              <w:right w:val="single" w:sz="8" w:space="0" w:color="auto"/>
            </w:tcBorders>
            <w:shd w:val="clear" w:color="auto" w:fill="auto"/>
            <w:noWrap/>
            <w:vAlign w:val="center"/>
            <w:hideMark/>
          </w:tcPr>
          <w:p w14:paraId="760DC5C2" w14:textId="3A89C486"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1,061,730</w:t>
            </w:r>
          </w:p>
        </w:tc>
        <w:tc>
          <w:tcPr>
            <w:tcW w:w="1134" w:type="dxa"/>
            <w:tcBorders>
              <w:top w:val="nil"/>
              <w:left w:val="nil"/>
              <w:bottom w:val="single" w:sz="8" w:space="0" w:color="auto"/>
              <w:right w:val="single" w:sz="8" w:space="0" w:color="auto"/>
            </w:tcBorders>
            <w:shd w:val="clear" w:color="auto" w:fill="auto"/>
            <w:noWrap/>
            <w:vAlign w:val="center"/>
            <w:hideMark/>
          </w:tcPr>
          <w:p w14:paraId="09688962" w14:textId="2897D711"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0</w:t>
            </w:r>
          </w:p>
        </w:tc>
        <w:tc>
          <w:tcPr>
            <w:tcW w:w="1276" w:type="dxa"/>
            <w:tcBorders>
              <w:top w:val="nil"/>
              <w:left w:val="nil"/>
              <w:bottom w:val="single" w:sz="8" w:space="0" w:color="auto"/>
              <w:right w:val="single" w:sz="8" w:space="0" w:color="auto"/>
            </w:tcBorders>
            <w:shd w:val="clear" w:color="auto" w:fill="auto"/>
            <w:noWrap/>
            <w:vAlign w:val="center"/>
            <w:hideMark/>
          </w:tcPr>
          <w:p w14:paraId="0A6B2948" w14:textId="3FEB58E3"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1,061,730</w:t>
            </w:r>
          </w:p>
        </w:tc>
      </w:tr>
      <w:tr w:rsidR="00E411F2" w:rsidRPr="00D573A6" w14:paraId="2D1D8A0C" w14:textId="77777777" w:rsidTr="000D20FE">
        <w:trPr>
          <w:trHeight w:val="20"/>
          <w:jc w:val="center"/>
        </w:trPr>
        <w:tc>
          <w:tcPr>
            <w:tcW w:w="24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ED5A73C" w14:textId="47E0DABE" w:rsidR="00E411F2" w:rsidRPr="00D573A6" w:rsidRDefault="00E411F2" w:rsidP="00E411F2">
            <w:pPr>
              <w:spacing w:after="0" w:line="240" w:lineRule="auto"/>
              <w:jc w:val="center"/>
              <w:rPr>
                <w:rFonts w:eastAsia="Times New Roman"/>
                <w:b/>
                <w:bCs/>
                <w:sz w:val="16"/>
                <w:szCs w:val="16"/>
              </w:rPr>
            </w:pPr>
            <w:r w:rsidRPr="00D573A6">
              <w:rPr>
                <w:rFonts w:eastAsia="Times New Roman"/>
                <w:b/>
                <w:bCs/>
                <w:sz w:val="16"/>
                <w:szCs w:val="16"/>
              </w:rPr>
              <w:t>Total</w:t>
            </w:r>
          </w:p>
        </w:tc>
        <w:tc>
          <w:tcPr>
            <w:tcW w:w="992" w:type="dxa"/>
            <w:tcBorders>
              <w:top w:val="nil"/>
              <w:left w:val="nil"/>
              <w:bottom w:val="single" w:sz="8" w:space="0" w:color="auto"/>
              <w:right w:val="single" w:sz="8" w:space="0" w:color="auto"/>
            </w:tcBorders>
            <w:shd w:val="clear" w:color="auto" w:fill="auto"/>
            <w:noWrap/>
            <w:vAlign w:val="center"/>
            <w:hideMark/>
          </w:tcPr>
          <w:p w14:paraId="157D88EF" w14:textId="1BEEB7C0"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511,829,642</w:t>
            </w:r>
          </w:p>
        </w:tc>
        <w:tc>
          <w:tcPr>
            <w:tcW w:w="1134" w:type="dxa"/>
            <w:tcBorders>
              <w:top w:val="nil"/>
              <w:left w:val="nil"/>
              <w:bottom w:val="single" w:sz="8" w:space="0" w:color="auto"/>
              <w:right w:val="single" w:sz="8" w:space="0" w:color="auto"/>
            </w:tcBorders>
            <w:shd w:val="clear" w:color="auto" w:fill="auto"/>
            <w:noWrap/>
            <w:vAlign w:val="center"/>
            <w:hideMark/>
          </w:tcPr>
          <w:p w14:paraId="0BFAEE1A" w14:textId="071630B3"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2,087,070</w:t>
            </w:r>
          </w:p>
        </w:tc>
        <w:tc>
          <w:tcPr>
            <w:tcW w:w="1134" w:type="dxa"/>
            <w:tcBorders>
              <w:top w:val="nil"/>
              <w:left w:val="nil"/>
              <w:bottom w:val="single" w:sz="8" w:space="0" w:color="auto"/>
              <w:right w:val="single" w:sz="8" w:space="0" w:color="auto"/>
            </w:tcBorders>
            <w:shd w:val="clear" w:color="auto" w:fill="auto"/>
            <w:noWrap/>
            <w:vAlign w:val="center"/>
            <w:hideMark/>
          </w:tcPr>
          <w:p w14:paraId="348D148B" w14:textId="4004CE4E"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513,916,712</w:t>
            </w:r>
          </w:p>
        </w:tc>
        <w:tc>
          <w:tcPr>
            <w:tcW w:w="1134" w:type="dxa"/>
            <w:tcBorders>
              <w:top w:val="nil"/>
              <w:left w:val="nil"/>
              <w:bottom w:val="single" w:sz="8" w:space="0" w:color="auto"/>
              <w:right w:val="single" w:sz="8" w:space="0" w:color="auto"/>
            </w:tcBorders>
            <w:shd w:val="clear" w:color="auto" w:fill="auto"/>
            <w:noWrap/>
            <w:vAlign w:val="center"/>
            <w:hideMark/>
          </w:tcPr>
          <w:p w14:paraId="2359DBB5" w14:textId="5245285D"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337,735,745</w:t>
            </w:r>
          </w:p>
        </w:tc>
        <w:tc>
          <w:tcPr>
            <w:tcW w:w="1134" w:type="dxa"/>
            <w:tcBorders>
              <w:top w:val="nil"/>
              <w:left w:val="nil"/>
              <w:bottom w:val="single" w:sz="8" w:space="0" w:color="auto"/>
              <w:right w:val="single" w:sz="8" w:space="0" w:color="auto"/>
            </w:tcBorders>
            <w:shd w:val="clear" w:color="auto" w:fill="auto"/>
            <w:noWrap/>
            <w:vAlign w:val="center"/>
            <w:hideMark/>
          </w:tcPr>
          <w:p w14:paraId="494E85F8" w14:textId="64225DB9"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157,495,822</w:t>
            </w:r>
          </w:p>
        </w:tc>
        <w:tc>
          <w:tcPr>
            <w:tcW w:w="1276" w:type="dxa"/>
            <w:tcBorders>
              <w:top w:val="nil"/>
              <w:left w:val="nil"/>
              <w:bottom w:val="single" w:sz="8" w:space="0" w:color="auto"/>
              <w:right w:val="single" w:sz="8" w:space="0" w:color="auto"/>
            </w:tcBorders>
            <w:shd w:val="clear" w:color="auto" w:fill="auto"/>
            <w:noWrap/>
            <w:vAlign w:val="center"/>
            <w:hideMark/>
          </w:tcPr>
          <w:p w14:paraId="6476656A" w14:textId="42BDD7F4" w:rsidR="00E411F2" w:rsidRPr="00D573A6" w:rsidRDefault="00E411F2" w:rsidP="00E411F2">
            <w:pPr>
              <w:spacing w:after="0" w:line="240" w:lineRule="auto"/>
              <w:jc w:val="right"/>
              <w:rPr>
                <w:rFonts w:eastAsia="Times New Roman"/>
                <w:b/>
                <w:bCs/>
                <w:sz w:val="16"/>
                <w:szCs w:val="16"/>
              </w:rPr>
            </w:pPr>
            <w:r w:rsidRPr="00D573A6">
              <w:rPr>
                <w:rFonts w:eastAsia="Times New Roman"/>
                <w:b/>
                <w:bCs/>
                <w:sz w:val="16"/>
                <w:szCs w:val="16"/>
              </w:rPr>
              <w:t>495,231,567</w:t>
            </w:r>
          </w:p>
        </w:tc>
      </w:tr>
    </w:tbl>
    <w:p w14:paraId="5C37665F" w14:textId="77777777" w:rsidR="00CD338F" w:rsidRPr="00D573A6" w:rsidRDefault="00CD338F" w:rsidP="00CD338F">
      <w:pPr>
        <w:rPr>
          <w:sz w:val="16"/>
          <w:szCs w:val="16"/>
        </w:rPr>
      </w:pPr>
    </w:p>
    <w:p w14:paraId="04AC82A4" w14:textId="77777777" w:rsidR="00F17B72" w:rsidRPr="00D573A6" w:rsidRDefault="00F17B72" w:rsidP="00A7588B">
      <w:pPr>
        <w:spacing w:after="0"/>
        <w:ind w:left="569" w:right="710"/>
        <w:jc w:val="both"/>
        <w:rPr>
          <w:sz w:val="16"/>
          <w:szCs w:val="16"/>
        </w:rPr>
      </w:pPr>
    </w:p>
    <w:p w14:paraId="24971291" w14:textId="21B95DCC" w:rsidR="0079558E" w:rsidRPr="00D573A6" w:rsidRDefault="008A31B1" w:rsidP="00E61E4D">
      <w:pPr>
        <w:pStyle w:val="Ttulo2"/>
        <w:ind w:left="0"/>
        <w:jc w:val="center"/>
        <w:rPr>
          <w:rFonts w:ascii="Calibri" w:hAnsi="Calibri" w:cs="Calibri"/>
          <w:sz w:val="20"/>
          <w:szCs w:val="20"/>
        </w:rPr>
      </w:pPr>
      <w:bookmarkStart w:id="7" w:name="_Toc185534310"/>
      <w:r w:rsidRPr="00D573A6">
        <w:rPr>
          <w:rFonts w:ascii="Calibri" w:hAnsi="Calibri" w:cs="Calibri"/>
          <w:sz w:val="20"/>
          <w:szCs w:val="20"/>
        </w:rPr>
        <w:t>1.4</w:t>
      </w:r>
      <w:r w:rsidR="00204D58" w:rsidRPr="00D573A6">
        <w:rPr>
          <w:rFonts w:ascii="Calibri" w:hAnsi="Calibri" w:cs="Calibri"/>
          <w:sz w:val="20"/>
          <w:szCs w:val="20"/>
        </w:rPr>
        <w:t>.</w:t>
      </w:r>
      <w:r w:rsidR="009C29C2" w:rsidRPr="00D573A6">
        <w:rPr>
          <w:rFonts w:ascii="Calibri" w:hAnsi="Calibri" w:cs="Calibri"/>
          <w:sz w:val="20"/>
          <w:szCs w:val="20"/>
        </w:rPr>
        <w:t xml:space="preserve"> </w:t>
      </w:r>
      <w:r w:rsidR="00A7588B" w:rsidRPr="00D573A6">
        <w:rPr>
          <w:rFonts w:ascii="Calibri" w:hAnsi="Calibri" w:cs="Calibri"/>
          <w:sz w:val="20"/>
          <w:szCs w:val="20"/>
        </w:rPr>
        <w:t>CRITERIOS</w:t>
      </w:r>
      <w:r w:rsidR="009C29C2" w:rsidRPr="00D573A6">
        <w:rPr>
          <w:rFonts w:ascii="Calibri" w:hAnsi="Calibri" w:cs="Calibri"/>
          <w:sz w:val="20"/>
          <w:szCs w:val="20"/>
        </w:rPr>
        <w:t xml:space="preserve"> </w:t>
      </w:r>
      <w:r w:rsidR="00A7588B" w:rsidRPr="00D573A6">
        <w:rPr>
          <w:rFonts w:ascii="Calibri" w:hAnsi="Calibri" w:cs="Calibri"/>
          <w:sz w:val="20"/>
          <w:szCs w:val="20"/>
        </w:rPr>
        <w:t>GENERALES</w:t>
      </w:r>
      <w:r w:rsidR="009C29C2" w:rsidRPr="00D573A6">
        <w:rPr>
          <w:rFonts w:ascii="Calibri" w:hAnsi="Calibri" w:cs="Calibri"/>
          <w:sz w:val="20"/>
          <w:szCs w:val="20"/>
        </w:rPr>
        <w:t xml:space="preserve"> </w:t>
      </w:r>
      <w:r w:rsidR="00A7588B" w:rsidRPr="00D573A6">
        <w:rPr>
          <w:rFonts w:ascii="Calibri" w:hAnsi="Calibri" w:cs="Calibri"/>
          <w:sz w:val="20"/>
          <w:szCs w:val="20"/>
        </w:rPr>
        <w:t>DE</w:t>
      </w:r>
      <w:r w:rsidR="009C29C2" w:rsidRPr="00D573A6">
        <w:rPr>
          <w:rFonts w:ascii="Calibri" w:hAnsi="Calibri" w:cs="Calibri"/>
          <w:sz w:val="20"/>
          <w:szCs w:val="20"/>
        </w:rPr>
        <w:t xml:space="preserve"> </w:t>
      </w:r>
      <w:r w:rsidR="00A7588B" w:rsidRPr="00D573A6">
        <w:rPr>
          <w:rFonts w:ascii="Calibri" w:hAnsi="Calibri" w:cs="Calibri"/>
          <w:sz w:val="20"/>
          <w:szCs w:val="20"/>
        </w:rPr>
        <w:t>POLÍTICA</w:t>
      </w:r>
      <w:r w:rsidR="009C29C2" w:rsidRPr="00D573A6">
        <w:rPr>
          <w:rFonts w:ascii="Calibri" w:hAnsi="Calibri" w:cs="Calibri"/>
          <w:sz w:val="20"/>
          <w:szCs w:val="20"/>
        </w:rPr>
        <w:t xml:space="preserve"> </w:t>
      </w:r>
      <w:r w:rsidR="00A7588B" w:rsidRPr="00D573A6">
        <w:rPr>
          <w:rFonts w:ascii="Calibri" w:hAnsi="Calibri" w:cs="Calibri"/>
          <w:sz w:val="20"/>
          <w:szCs w:val="20"/>
        </w:rPr>
        <w:t>ECONÓMICA</w:t>
      </w:r>
      <w:r w:rsidR="009C29C2" w:rsidRPr="00D573A6">
        <w:rPr>
          <w:rFonts w:ascii="Calibri" w:hAnsi="Calibri" w:cs="Calibri"/>
          <w:sz w:val="20"/>
          <w:szCs w:val="20"/>
        </w:rPr>
        <w:t xml:space="preserve"> </w:t>
      </w:r>
      <w:r w:rsidR="00A7588B" w:rsidRPr="00D573A6">
        <w:rPr>
          <w:rFonts w:ascii="Calibri" w:hAnsi="Calibri" w:cs="Calibri"/>
          <w:sz w:val="20"/>
          <w:szCs w:val="20"/>
        </w:rPr>
        <w:t>PARA</w:t>
      </w:r>
      <w:r w:rsidR="009C29C2" w:rsidRPr="00D573A6">
        <w:rPr>
          <w:rFonts w:ascii="Calibri" w:hAnsi="Calibri" w:cs="Calibri"/>
          <w:sz w:val="20"/>
          <w:szCs w:val="20"/>
        </w:rPr>
        <w:t xml:space="preserve"> </w:t>
      </w:r>
      <w:r w:rsidR="00A7588B" w:rsidRPr="00D573A6">
        <w:rPr>
          <w:rFonts w:ascii="Calibri" w:hAnsi="Calibri" w:cs="Calibri"/>
          <w:sz w:val="20"/>
          <w:szCs w:val="20"/>
        </w:rPr>
        <w:t>EL</w:t>
      </w:r>
      <w:r w:rsidR="009C29C2" w:rsidRPr="00D573A6">
        <w:rPr>
          <w:rFonts w:ascii="Calibri" w:hAnsi="Calibri" w:cs="Calibri"/>
          <w:sz w:val="20"/>
          <w:szCs w:val="20"/>
        </w:rPr>
        <w:t xml:space="preserve"> </w:t>
      </w:r>
      <w:r w:rsidR="00A7588B" w:rsidRPr="00D573A6">
        <w:rPr>
          <w:rFonts w:ascii="Calibri" w:hAnsi="Calibri" w:cs="Calibri"/>
          <w:sz w:val="20"/>
          <w:szCs w:val="20"/>
        </w:rPr>
        <w:t>EJERCICIO</w:t>
      </w:r>
      <w:r w:rsidR="009C29C2" w:rsidRPr="00D573A6">
        <w:rPr>
          <w:rFonts w:ascii="Calibri" w:hAnsi="Calibri" w:cs="Calibri"/>
          <w:sz w:val="20"/>
          <w:szCs w:val="20"/>
        </w:rPr>
        <w:t xml:space="preserve"> </w:t>
      </w:r>
      <w:r w:rsidR="00A7588B" w:rsidRPr="00D573A6">
        <w:rPr>
          <w:rFonts w:ascii="Calibri" w:hAnsi="Calibri" w:cs="Calibri"/>
          <w:sz w:val="20"/>
          <w:szCs w:val="20"/>
        </w:rPr>
        <w:t>FISCAL</w:t>
      </w:r>
      <w:r w:rsidR="009C29C2" w:rsidRPr="00D573A6">
        <w:rPr>
          <w:rFonts w:ascii="Calibri" w:hAnsi="Calibri" w:cs="Calibri"/>
          <w:sz w:val="20"/>
          <w:szCs w:val="20"/>
        </w:rPr>
        <w:t xml:space="preserve"> </w:t>
      </w:r>
      <w:r w:rsidR="00A7588B" w:rsidRPr="00D573A6">
        <w:rPr>
          <w:rFonts w:ascii="Calibri" w:hAnsi="Calibri" w:cs="Calibri"/>
          <w:sz w:val="20"/>
          <w:szCs w:val="20"/>
        </w:rPr>
        <w:t>202</w:t>
      </w:r>
      <w:r w:rsidR="00584E69" w:rsidRPr="00D573A6">
        <w:rPr>
          <w:rFonts w:ascii="Calibri" w:hAnsi="Calibri" w:cs="Calibri"/>
          <w:sz w:val="20"/>
          <w:szCs w:val="20"/>
        </w:rPr>
        <w:t>5</w:t>
      </w:r>
      <w:r w:rsidR="00A7588B" w:rsidRPr="00D573A6">
        <w:rPr>
          <w:rFonts w:ascii="Calibri" w:hAnsi="Calibri" w:cs="Calibri"/>
          <w:sz w:val="20"/>
          <w:szCs w:val="20"/>
        </w:rPr>
        <w:t>.</w:t>
      </w:r>
      <w:bookmarkEnd w:id="7"/>
    </w:p>
    <w:p w14:paraId="363F21E1" w14:textId="77777777" w:rsidR="00992F9B" w:rsidRPr="00D573A6" w:rsidRDefault="00992F9B" w:rsidP="0098749B">
      <w:pPr>
        <w:spacing w:line="276" w:lineRule="auto"/>
        <w:rPr>
          <w:sz w:val="16"/>
          <w:szCs w:val="16"/>
        </w:rPr>
      </w:pPr>
    </w:p>
    <w:p w14:paraId="0C38FED1" w14:textId="130698EB" w:rsidR="00584E69" w:rsidRPr="00D573A6" w:rsidRDefault="00584E69" w:rsidP="0098749B">
      <w:pPr>
        <w:spacing w:line="276" w:lineRule="auto"/>
        <w:jc w:val="both"/>
        <w:rPr>
          <w:rFonts w:eastAsia="Arial"/>
          <w:bCs/>
          <w:sz w:val="16"/>
          <w:szCs w:val="16"/>
        </w:rPr>
      </w:pPr>
      <w:r w:rsidRPr="00D573A6">
        <w:rPr>
          <w:rFonts w:eastAsia="Arial"/>
          <w:bCs/>
          <w:sz w:val="16"/>
          <w:szCs w:val="16"/>
        </w:rPr>
        <w:t>Para</w:t>
      </w:r>
      <w:r w:rsidR="009C29C2" w:rsidRPr="00D573A6">
        <w:rPr>
          <w:rFonts w:eastAsia="Arial"/>
          <w:bCs/>
          <w:sz w:val="16"/>
          <w:szCs w:val="16"/>
        </w:rPr>
        <w:t xml:space="preserve"> </w:t>
      </w:r>
      <w:r w:rsidRPr="00D573A6">
        <w:rPr>
          <w:rFonts w:eastAsia="Arial"/>
          <w:bCs/>
          <w:sz w:val="16"/>
          <w:szCs w:val="16"/>
        </w:rPr>
        <w:t>México,</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proyecta</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cierre</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año</w:t>
      </w:r>
      <w:r w:rsidR="009C29C2" w:rsidRPr="00D573A6">
        <w:rPr>
          <w:rFonts w:eastAsia="Arial"/>
          <w:bCs/>
          <w:sz w:val="16"/>
          <w:szCs w:val="16"/>
        </w:rPr>
        <w:t xml:space="preserve"> </w:t>
      </w:r>
      <w:r w:rsidRPr="00D573A6">
        <w:rPr>
          <w:rFonts w:eastAsia="Arial"/>
          <w:bCs/>
          <w:sz w:val="16"/>
          <w:szCs w:val="16"/>
        </w:rPr>
        <w:t>con</w:t>
      </w:r>
      <w:r w:rsidR="009C29C2" w:rsidRPr="00D573A6">
        <w:rPr>
          <w:rFonts w:eastAsia="Arial"/>
          <w:bCs/>
          <w:sz w:val="16"/>
          <w:szCs w:val="16"/>
        </w:rPr>
        <w:t xml:space="preserve"> </w:t>
      </w:r>
      <w:r w:rsidRPr="00D573A6">
        <w:rPr>
          <w:rFonts w:eastAsia="Arial"/>
          <w:bCs/>
          <w:sz w:val="16"/>
          <w:szCs w:val="16"/>
        </w:rPr>
        <w:t>una</w:t>
      </w:r>
      <w:r w:rsidR="009C29C2" w:rsidRPr="00D573A6">
        <w:rPr>
          <w:rFonts w:eastAsia="Arial"/>
          <w:bCs/>
          <w:sz w:val="16"/>
          <w:szCs w:val="16"/>
        </w:rPr>
        <w:t xml:space="preserve"> </w:t>
      </w:r>
      <w:r w:rsidRPr="00D573A6">
        <w:rPr>
          <w:rFonts w:eastAsia="Arial"/>
          <w:bCs/>
          <w:sz w:val="16"/>
          <w:szCs w:val="16"/>
        </w:rPr>
        <w:t>sólida</w:t>
      </w:r>
      <w:r w:rsidR="009C29C2" w:rsidRPr="00D573A6">
        <w:rPr>
          <w:rFonts w:eastAsia="Arial"/>
          <w:bCs/>
          <w:sz w:val="16"/>
          <w:szCs w:val="16"/>
        </w:rPr>
        <w:t xml:space="preserve"> </w:t>
      </w:r>
      <w:r w:rsidRPr="00D573A6">
        <w:rPr>
          <w:rFonts w:eastAsia="Arial"/>
          <w:bCs/>
          <w:sz w:val="16"/>
          <w:szCs w:val="16"/>
        </w:rPr>
        <w:t>trayectoria</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crecimiento,</w:t>
      </w:r>
      <w:r w:rsidR="009C29C2" w:rsidRPr="00D573A6">
        <w:rPr>
          <w:rFonts w:eastAsia="Arial"/>
          <w:bCs/>
          <w:sz w:val="16"/>
          <w:szCs w:val="16"/>
        </w:rPr>
        <w:t xml:space="preserve"> </w:t>
      </w:r>
      <w:r w:rsidRPr="00D573A6">
        <w:rPr>
          <w:rFonts w:eastAsia="Arial"/>
          <w:bCs/>
          <w:sz w:val="16"/>
          <w:szCs w:val="16"/>
        </w:rPr>
        <w:t>apoyada</w:t>
      </w:r>
      <w:r w:rsidR="009C29C2" w:rsidRPr="00D573A6">
        <w:rPr>
          <w:rFonts w:eastAsia="Arial"/>
          <w:bCs/>
          <w:sz w:val="16"/>
          <w:szCs w:val="16"/>
        </w:rPr>
        <w:t xml:space="preserve"> </w:t>
      </w:r>
      <w:r w:rsidRPr="00D573A6">
        <w:rPr>
          <w:rFonts w:eastAsia="Arial"/>
          <w:bCs/>
          <w:sz w:val="16"/>
          <w:szCs w:val="16"/>
        </w:rPr>
        <w:t>por</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fortaleza</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demanda</w:t>
      </w:r>
      <w:r w:rsidR="009C29C2" w:rsidRPr="00D573A6">
        <w:rPr>
          <w:rFonts w:eastAsia="Arial"/>
          <w:bCs/>
          <w:sz w:val="16"/>
          <w:szCs w:val="16"/>
        </w:rPr>
        <w:t xml:space="preserve"> </w:t>
      </w:r>
      <w:r w:rsidRPr="00D573A6">
        <w:rPr>
          <w:rFonts w:eastAsia="Arial"/>
          <w:bCs/>
          <w:sz w:val="16"/>
          <w:szCs w:val="16"/>
        </w:rPr>
        <w:t>interna,</w:t>
      </w:r>
      <w:r w:rsidR="009C29C2" w:rsidRPr="00D573A6">
        <w:rPr>
          <w:rFonts w:eastAsia="Arial"/>
          <w:bCs/>
          <w:sz w:val="16"/>
          <w:szCs w:val="16"/>
        </w:rPr>
        <w:t xml:space="preserve"> </w:t>
      </w:r>
      <w:r w:rsidRPr="00D573A6">
        <w:rPr>
          <w:rFonts w:eastAsia="Arial"/>
          <w:bCs/>
          <w:sz w:val="16"/>
          <w:szCs w:val="16"/>
        </w:rPr>
        <w:t>impulsada</w:t>
      </w:r>
      <w:r w:rsidR="009C29C2" w:rsidRPr="00D573A6">
        <w:rPr>
          <w:rFonts w:eastAsia="Arial"/>
          <w:bCs/>
          <w:sz w:val="16"/>
          <w:szCs w:val="16"/>
        </w:rPr>
        <w:t xml:space="preserve"> </w:t>
      </w:r>
      <w:r w:rsidRPr="00D573A6">
        <w:rPr>
          <w:rFonts w:eastAsia="Arial"/>
          <w:bCs/>
          <w:sz w:val="16"/>
          <w:szCs w:val="16"/>
        </w:rPr>
        <w:t>por</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mercado</w:t>
      </w:r>
      <w:r w:rsidR="009C29C2" w:rsidRPr="00D573A6">
        <w:rPr>
          <w:rFonts w:eastAsia="Arial"/>
          <w:bCs/>
          <w:sz w:val="16"/>
          <w:szCs w:val="16"/>
        </w:rPr>
        <w:t xml:space="preserve"> </w:t>
      </w:r>
      <w:r w:rsidRPr="00D573A6">
        <w:rPr>
          <w:rFonts w:eastAsia="Arial"/>
          <w:bCs/>
          <w:sz w:val="16"/>
          <w:szCs w:val="16"/>
        </w:rPr>
        <w:t>laboral</w:t>
      </w:r>
      <w:r w:rsidR="009C29C2" w:rsidRPr="00D573A6">
        <w:rPr>
          <w:rFonts w:eastAsia="Arial"/>
          <w:bCs/>
          <w:sz w:val="16"/>
          <w:szCs w:val="16"/>
        </w:rPr>
        <w:t xml:space="preserve"> </w:t>
      </w:r>
      <w:r w:rsidRPr="00D573A6">
        <w:rPr>
          <w:rFonts w:eastAsia="Arial"/>
          <w:bCs/>
          <w:sz w:val="16"/>
          <w:szCs w:val="16"/>
        </w:rPr>
        <w:t>dinámico</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consumo</w:t>
      </w:r>
      <w:r w:rsidR="009C29C2" w:rsidRPr="00D573A6">
        <w:rPr>
          <w:rFonts w:eastAsia="Arial"/>
          <w:bCs/>
          <w:sz w:val="16"/>
          <w:szCs w:val="16"/>
        </w:rPr>
        <w:t xml:space="preserve"> </w:t>
      </w:r>
      <w:r w:rsidRPr="00D573A6">
        <w:rPr>
          <w:rFonts w:eastAsia="Arial"/>
          <w:bCs/>
          <w:sz w:val="16"/>
          <w:szCs w:val="16"/>
        </w:rPr>
        <w:t>privado</w:t>
      </w:r>
      <w:r w:rsidR="009C29C2" w:rsidRPr="00D573A6">
        <w:rPr>
          <w:rFonts w:eastAsia="Arial"/>
          <w:bCs/>
          <w:sz w:val="16"/>
          <w:szCs w:val="16"/>
        </w:rPr>
        <w:t xml:space="preserve"> </w:t>
      </w:r>
      <w:r w:rsidRPr="00D573A6">
        <w:rPr>
          <w:rFonts w:eastAsia="Arial"/>
          <w:bCs/>
          <w:sz w:val="16"/>
          <w:szCs w:val="16"/>
        </w:rPr>
        <w:t>robustecido</w:t>
      </w:r>
      <w:r w:rsidR="009C29C2" w:rsidRPr="00D573A6">
        <w:rPr>
          <w:rFonts w:eastAsia="Arial"/>
          <w:bCs/>
          <w:sz w:val="16"/>
          <w:szCs w:val="16"/>
        </w:rPr>
        <w:t xml:space="preserve"> </w:t>
      </w:r>
      <w:r w:rsidRPr="00D573A6">
        <w:rPr>
          <w:rFonts w:eastAsia="Arial"/>
          <w:bCs/>
          <w:sz w:val="16"/>
          <w:szCs w:val="16"/>
        </w:rPr>
        <w:t>gracias</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programas</w:t>
      </w:r>
      <w:r w:rsidR="009C29C2" w:rsidRPr="00D573A6">
        <w:rPr>
          <w:rFonts w:eastAsia="Arial"/>
          <w:bCs/>
          <w:sz w:val="16"/>
          <w:szCs w:val="16"/>
        </w:rPr>
        <w:t xml:space="preserve"> </w:t>
      </w:r>
      <w:r w:rsidRPr="00D573A6">
        <w:rPr>
          <w:rFonts w:eastAsia="Arial"/>
          <w:bCs/>
          <w:sz w:val="16"/>
          <w:szCs w:val="16"/>
        </w:rPr>
        <w:t>sociales</w:t>
      </w:r>
      <w:r w:rsidR="009C29C2" w:rsidRPr="00D573A6">
        <w:rPr>
          <w:rFonts w:eastAsia="Arial"/>
          <w:bCs/>
          <w:sz w:val="16"/>
          <w:szCs w:val="16"/>
        </w:rPr>
        <w:t xml:space="preserve"> </w:t>
      </w:r>
      <w:r w:rsidRPr="00D573A6">
        <w:rPr>
          <w:rFonts w:eastAsia="Arial"/>
          <w:bCs/>
          <w:sz w:val="16"/>
          <w:szCs w:val="16"/>
        </w:rPr>
        <w:t>efectivos.</w:t>
      </w:r>
      <w:r w:rsidR="009C29C2" w:rsidRPr="00D573A6">
        <w:rPr>
          <w:rFonts w:eastAsia="Arial"/>
          <w:bCs/>
          <w:sz w:val="16"/>
          <w:szCs w:val="16"/>
        </w:rPr>
        <w:t xml:space="preserve"> </w:t>
      </w:r>
      <w:r w:rsidRPr="00D573A6">
        <w:rPr>
          <w:rFonts w:eastAsia="Arial"/>
          <w:bCs/>
          <w:sz w:val="16"/>
          <w:szCs w:val="16"/>
        </w:rPr>
        <w:t>Además,</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aumento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inversión</w:t>
      </w:r>
      <w:r w:rsidR="009C29C2" w:rsidRPr="00D573A6">
        <w:rPr>
          <w:rFonts w:eastAsia="Arial"/>
          <w:bCs/>
          <w:sz w:val="16"/>
          <w:szCs w:val="16"/>
        </w:rPr>
        <w:t xml:space="preserve"> </w:t>
      </w:r>
      <w:r w:rsidRPr="00D573A6">
        <w:rPr>
          <w:rFonts w:eastAsia="Arial"/>
          <w:bCs/>
          <w:sz w:val="16"/>
          <w:szCs w:val="16"/>
        </w:rPr>
        <w:t>privada</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ejecución</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proyectos</w:t>
      </w:r>
      <w:r w:rsidR="009C29C2" w:rsidRPr="00D573A6">
        <w:rPr>
          <w:rFonts w:eastAsia="Arial"/>
          <w:bCs/>
          <w:sz w:val="16"/>
          <w:szCs w:val="16"/>
        </w:rPr>
        <w:t xml:space="preserve"> </w:t>
      </w:r>
      <w:r w:rsidRPr="00D573A6">
        <w:rPr>
          <w:rFonts w:eastAsia="Arial"/>
          <w:bCs/>
          <w:sz w:val="16"/>
          <w:szCs w:val="16"/>
        </w:rPr>
        <w:t>estratégicos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infraestructura</w:t>
      </w:r>
      <w:r w:rsidR="009C29C2" w:rsidRPr="00D573A6">
        <w:rPr>
          <w:rFonts w:eastAsia="Arial"/>
          <w:bCs/>
          <w:sz w:val="16"/>
          <w:szCs w:val="16"/>
        </w:rPr>
        <w:t xml:space="preserve"> </w:t>
      </w:r>
      <w:r w:rsidRPr="00D573A6">
        <w:rPr>
          <w:rFonts w:eastAsia="Arial"/>
          <w:bCs/>
          <w:sz w:val="16"/>
          <w:szCs w:val="16"/>
        </w:rPr>
        <w:t>pública</w:t>
      </w:r>
      <w:r w:rsidR="009C29C2" w:rsidRPr="00D573A6">
        <w:rPr>
          <w:rFonts w:eastAsia="Arial"/>
          <w:bCs/>
          <w:sz w:val="16"/>
          <w:szCs w:val="16"/>
        </w:rPr>
        <w:t xml:space="preserve"> </w:t>
      </w:r>
      <w:r w:rsidRPr="00D573A6">
        <w:rPr>
          <w:rFonts w:eastAsia="Arial"/>
          <w:bCs/>
          <w:sz w:val="16"/>
          <w:szCs w:val="16"/>
        </w:rPr>
        <w:t>han</w:t>
      </w:r>
      <w:r w:rsidR="009C29C2" w:rsidRPr="00D573A6">
        <w:rPr>
          <w:rFonts w:eastAsia="Arial"/>
          <w:bCs/>
          <w:sz w:val="16"/>
          <w:szCs w:val="16"/>
        </w:rPr>
        <w:t xml:space="preserve"> </w:t>
      </w:r>
      <w:r w:rsidRPr="00D573A6">
        <w:rPr>
          <w:rFonts w:eastAsia="Arial"/>
          <w:bCs/>
          <w:sz w:val="16"/>
          <w:szCs w:val="16"/>
        </w:rPr>
        <w:t>contribuido</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este</w:t>
      </w:r>
      <w:r w:rsidR="009C29C2" w:rsidRPr="00D573A6">
        <w:rPr>
          <w:rFonts w:eastAsia="Arial"/>
          <w:bCs/>
          <w:sz w:val="16"/>
          <w:szCs w:val="16"/>
        </w:rPr>
        <w:t xml:space="preserve"> </w:t>
      </w:r>
      <w:r w:rsidRPr="00D573A6">
        <w:rPr>
          <w:rFonts w:eastAsia="Arial"/>
          <w:bCs/>
          <w:sz w:val="16"/>
          <w:szCs w:val="16"/>
        </w:rPr>
        <w:t>desempeño</w:t>
      </w:r>
      <w:r w:rsidR="009C29C2" w:rsidRPr="00D573A6">
        <w:rPr>
          <w:rFonts w:eastAsia="Arial"/>
          <w:bCs/>
          <w:sz w:val="16"/>
          <w:szCs w:val="16"/>
        </w:rPr>
        <w:t xml:space="preserve"> </w:t>
      </w:r>
      <w:r w:rsidRPr="00D573A6">
        <w:rPr>
          <w:rFonts w:eastAsia="Arial"/>
          <w:bCs/>
          <w:sz w:val="16"/>
          <w:szCs w:val="16"/>
        </w:rPr>
        <w:t>positivo.</w:t>
      </w:r>
    </w:p>
    <w:p w14:paraId="01945D04" w14:textId="40B68B1E" w:rsidR="00584E69" w:rsidRPr="00D573A6" w:rsidRDefault="00584E69" w:rsidP="0098749B">
      <w:pPr>
        <w:spacing w:line="276" w:lineRule="auto"/>
        <w:jc w:val="both"/>
        <w:rPr>
          <w:rFonts w:eastAsia="Arial"/>
          <w:bCs/>
          <w:sz w:val="16"/>
          <w:szCs w:val="16"/>
        </w:rPr>
      </w:pPr>
      <w:r w:rsidRPr="00D573A6">
        <w:rPr>
          <w:rFonts w:eastAsia="Arial"/>
          <w:bCs/>
          <w:sz w:val="16"/>
          <w:szCs w:val="16"/>
        </w:rPr>
        <w:lastRenderedPageBreak/>
        <w:t>En</w:t>
      </w:r>
      <w:r w:rsidR="009C29C2" w:rsidRPr="00D573A6">
        <w:rPr>
          <w:rFonts w:eastAsia="Arial"/>
          <w:bCs/>
          <w:sz w:val="16"/>
          <w:szCs w:val="16"/>
        </w:rPr>
        <w:t xml:space="preserve"> </w:t>
      </w:r>
      <w:r w:rsidRPr="00D573A6">
        <w:rPr>
          <w:rFonts w:eastAsia="Arial"/>
          <w:bCs/>
          <w:sz w:val="16"/>
          <w:szCs w:val="16"/>
        </w:rPr>
        <w:t>2025,</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espera</w:t>
      </w:r>
      <w:r w:rsidR="009C29C2" w:rsidRPr="00D573A6">
        <w:rPr>
          <w:rFonts w:eastAsia="Arial"/>
          <w:bCs/>
          <w:sz w:val="16"/>
          <w:szCs w:val="16"/>
        </w:rPr>
        <w:t xml:space="preserve"> </w:t>
      </w:r>
      <w:r w:rsidRPr="00D573A6">
        <w:rPr>
          <w:rFonts w:eastAsia="Arial"/>
          <w:bCs/>
          <w:sz w:val="16"/>
          <w:szCs w:val="16"/>
        </w:rPr>
        <w:t>que</w:t>
      </w:r>
      <w:r w:rsidR="009C29C2" w:rsidRPr="00D573A6">
        <w:rPr>
          <w:rFonts w:eastAsia="Arial"/>
          <w:bCs/>
          <w:sz w:val="16"/>
          <w:szCs w:val="16"/>
        </w:rPr>
        <w:t xml:space="preserve"> </w:t>
      </w:r>
      <w:r w:rsidRPr="00D573A6">
        <w:rPr>
          <w:rFonts w:eastAsia="Arial"/>
          <w:bCs/>
          <w:sz w:val="16"/>
          <w:szCs w:val="16"/>
        </w:rPr>
        <w:t>los</w:t>
      </w:r>
      <w:r w:rsidR="009C29C2" w:rsidRPr="00D573A6">
        <w:rPr>
          <w:rFonts w:eastAsia="Arial"/>
          <w:bCs/>
          <w:sz w:val="16"/>
          <w:szCs w:val="16"/>
        </w:rPr>
        <w:t xml:space="preserve"> </w:t>
      </w:r>
      <w:r w:rsidRPr="00D573A6">
        <w:rPr>
          <w:rFonts w:eastAsia="Arial"/>
          <w:bCs/>
          <w:sz w:val="16"/>
          <w:szCs w:val="16"/>
        </w:rPr>
        <w:t>impulsores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crecimiento</w:t>
      </w:r>
      <w:r w:rsidR="009C29C2" w:rsidRPr="00D573A6">
        <w:rPr>
          <w:rFonts w:eastAsia="Arial"/>
          <w:bCs/>
          <w:sz w:val="16"/>
          <w:szCs w:val="16"/>
        </w:rPr>
        <w:t xml:space="preserve"> </w:t>
      </w:r>
      <w:r w:rsidRPr="00D573A6">
        <w:rPr>
          <w:rFonts w:eastAsia="Arial"/>
          <w:bCs/>
          <w:sz w:val="16"/>
          <w:szCs w:val="16"/>
        </w:rPr>
        <w:t>consolidados</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los</w:t>
      </w:r>
      <w:r w:rsidR="009C29C2" w:rsidRPr="00D573A6">
        <w:rPr>
          <w:rFonts w:eastAsia="Arial"/>
          <w:bCs/>
          <w:sz w:val="16"/>
          <w:szCs w:val="16"/>
        </w:rPr>
        <w:t xml:space="preserve"> </w:t>
      </w:r>
      <w:r w:rsidRPr="00D573A6">
        <w:rPr>
          <w:rFonts w:eastAsia="Arial"/>
          <w:bCs/>
          <w:sz w:val="16"/>
          <w:szCs w:val="16"/>
        </w:rPr>
        <w:t>últimos</w:t>
      </w:r>
      <w:r w:rsidR="009C29C2" w:rsidRPr="00D573A6">
        <w:rPr>
          <w:rFonts w:eastAsia="Arial"/>
          <w:bCs/>
          <w:sz w:val="16"/>
          <w:szCs w:val="16"/>
        </w:rPr>
        <w:t xml:space="preserve"> </w:t>
      </w:r>
      <w:r w:rsidRPr="00D573A6">
        <w:rPr>
          <w:rFonts w:eastAsia="Arial"/>
          <w:bCs/>
          <w:sz w:val="16"/>
          <w:szCs w:val="16"/>
        </w:rPr>
        <w:t>años</w:t>
      </w:r>
      <w:r w:rsidR="009C29C2" w:rsidRPr="00D573A6">
        <w:rPr>
          <w:rFonts w:eastAsia="Arial"/>
          <w:bCs/>
          <w:sz w:val="16"/>
          <w:szCs w:val="16"/>
        </w:rPr>
        <w:t xml:space="preserve"> </w:t>
      </w:r>
      <w:r w:rsidRPr="00D573A6">
        <w:rPr>
          <w:rFonts w:eastAsia="Arial"/>
          <w:bCs/>
          <w:sz w:val="16"/>
          <w:szCs w:val="16"/>
        </w:rPr>
        <w:t>permitan</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desarrollo</w:t>
      </w:r>
      <w:r w:rsidR="009C29C2" w:rsidRPr="00D573A6">
        <w:rPr>
          <w:rFonts w:eastAsia="Arial"/>
          <w:bCs/>
          <w:sz w:val="16"/>
          <w:szCs w:val="16"/>
        </w:rPr>
        <w:t xml:space="preserve"> </w:t>
      </w:r>
      <w:r w:rsidRPr="00D573A6">
        <w:rPr>
          <w:rFonts w:eastAsia="Arial"/>
          <w:bCs/>
          <w:sz w:val="16"/>
          <w:szCs w:val="16"/>
        </w:rPr>
        <w:t>diversificado</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sostenible.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economía</w:t>
      </w:r>
      <w:r w:rsidR="009C29C2" w:rsidRPr="00D573A6">
        <w:rPr>
          <w:rFonts w:eastAsia="Arial"/>
          <w:bCs/>
          <w:sz w:val="16"/>
          <w:szCs w:val="16"/>
        </w:rPr>
        <w:t xml:space="preserve"> </w:t>
      </w:r>
      <w:r w:rsidRPr="00D573A6">
        <w:rPr>
          <w:rFonts w:eastAsia="Arial"/>
          <w:bCs/>
          <w:sz w:val="16"/>
          <w:szCs w:val="16"/>
        </w:rPr>
        <w:t>mexicana</w:t>
      </w:r>
      <w:r w:rsidR="009C29C2" w:rsidRPr="00D573A6">
        <w:rPr>
          <w:rFonts w:eastAsia="Arial"/>
          <w:bCs/>
          <w:sz w:val="16"/>
          <w:szCs w:val="16"/>
        </w:rPr>
        <w:t xml:space="preserve"> </w:t>
      </w:r>
      <w:r w:rsidRPr="00D573A6">
        <w:rPr>
          <w:rFonts w:eastAsia="Arial"/>
          <w:bCs/>
          <w:sz w:val="16"/>
          <w:szCs w:val="16"/>
        </w:rPr>
        <w:t>continuará</w:t>
      </w:r>
      <w:r w:rsidR="009C29C2" w:rsidRPr="00D573A6">
        <w:rPr>
          <w:rFonts w:eastAsia="Arial"/>
          <w:bCs/>
          <w:sz w:val="16"/>
          <w:szCs w:val="16"/>
        </w:rPr>
        <w:t xml:space="preserve"> </w:t>
      </w:r>
      <w:r w:rsidRPr="00D573A6">
        <w:rPr>
          <w:rFonts w:eastAsia="Arial"/>
          <w:bCs/>
          <w:sz w:val="16"/>
          <w:szCs w:val="16"/>
        </w:rPr>
        <w:t>beneficiándose</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una</w:t>
      </w:r>
      <w:r w:rsidR="009C29C2" w:rsidRPr="00D573A6">
        <w:rPr>
          <w:rFonts w:eastAsia="Arial"/>
          <w:bCs/>
          <w:sz w:val="16"/>
          <w:szCs w:val="16"/>
        </w:rPr>
        <w:t xml:space="preserve"> </w:t>
      </w:r>
      <w:r w:rsidRPr="00D573A6">
        <w:rPr>
          <w:rFonts w:eastAsia="Arial"/>
          <w:bCs/>
          <w:sz w:val="16"/>
          <w:szCs w:val="16"/>
        </w:rPr>
        <w:t>demanda</w:t>
      </w:r>
      <w:r w:rsidR="009C29C2" w:rsidRPr="00D573A6">
        <w:rPr>
          <w:rFonts w:eastAsia="Arial"/>
          <w:bCs/>
          <w:sz w:val="16"/>
          <w:szCs w:val="16"/>
        </w:rPr>
        <w:t xml:space="preserve"> </w:t>
      </w:r>
      <w:r w:rsidRPr="00D573A6">
        <w:rPr>
          <w:rFonts w:eastAsia="Arial"/>
          <w:bCs/>
          <w:sz w:val="16"/>
          <w:szCs w:val="16"/>
        </w:rPr>
        <w:t>interna</w:t>
      </w:r>
      <w:r w:rsidR="009C29C2" w:rsidRPr="00D573A6">
        <w:rPr>
          <w:rFonts w:eastAsia="Arial"/>
          <w:bCs/>
          <w:sz w:val="16"/>
          <w:szCs w:val="16"/>
        </w:rPr>
        <w:t xml:space="preserve"> </w:t>
      </w:r>
      <w:r w:rsidRPr="00D573A6">
        <w:rPr>
          <w:rFonts w:eastAsia="Arial"/>
          <w:bCs/>
          <w:sz w:val="16"/>
          <w:szCs w:val="16"/>
        </w:rPr>
        <w:t>vigorosa,</w:t>
      </w:r>
      <w:r w:rsidR="009C29C2" w:rsidRPr="00D573A6">
        <w:rPr>
          <w:rFonts w:eastAsia="Arial"/>
          <w:bCs/>
          <w:sz w:val="16"/>
          <w:szCs w:val="16"/>
        </w:rPr>
        <w:t xml:space="preserve"> </w:t>
      </w:r>
      <w:r w:rsidRPr="00D573A6">
        <w:rPr>
          <w:rFonts w:eastAsia="Arial"/>
          <w:bCs/>
          <w:sz w:val="16"/>
          <w:szCs w:val="16"/>
        </w:rPr>
        <w:t>altos</w:t>
      </w:r>
      <w:r w:rsidR="009C29C2" w:rsidRPr="00D573A6">
        <w:rPr>
          <w:rFonts w:eastAsia="Arial"/>
          <w:bCs/>
          <w:sz w:val="16"/>
          <w:szCs w:val="16"/>
        </w:rPr>
        <w:t xml:space="preserve"> </w:t>
      </w:r>
      <w:r w:rsidRPr="00D573A6">
        <w:rPr>
          <w:rFonts w:eastAsia="Arial"/>
          <w:bCs/>
          <w:sz w:val="16"/>
          <w:szCs w:val="16"/>
        </w:rPr>
        <w:t>niveles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inversión</w:t>
      </w:r>
      <w:r w:rsidR="009C29C2" w:rsidRPr="00D573A6">
        <w:rPr>
          <w:rFonts w:eastAsia="Arial"/>
          <w:bCs/>
          <w:sz w:val="16"/>
          <w:szCs w:val="16"/>
        </w:rPr>
        <w:t xml:space="preserve"> </w:t>
      </w:r>
      <w:r w:rsidRPr="00D573A6">
        <w:rPr>
          <w:rFonts w:eastAsia="Arial"/>
          <w:bCs/>
          <w:sz w:val="16"/>
          <w:szCs w:val="16"/>
        </w:rPr>
        <w:t>estratégica</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una</w:t>
      </w:r>
      <w:r w:rsidR="009C29C2" w:rsidRPr="00D573A6">
        <w:rPr>
          <w:rFonts w:eastAsia="Arial"/>
          <w:bCs/>
          <w:sz w:val="16"/>
          <w:szCs w:val="16"/>
        </w:rPr>
        <w:t xml:space="preserve"> </w:t>
      </w:r>
      <w:r w:rsidRPr="00D573A6">
        <w:rPr>
          <w:rFonts w:eastAsia="Arial"/>
          <w:bCs/>
          <w:sz w:val="16"/>
          <w:szCs w:val="16"/>
        </w:rPr>
        <w:t>mayor</w:t>
      </w:r>
      <w:r w:rsidR="009C29C2" w:rsidRPr="00D573A6">
        <w:rPr>
          <w:rFonts w:eastAsia="Arial"/>
          <w:bCs/>
          <w:sz w:val="16"/>
          <w:szCs w:val="16"/>
        </w:rPr>
        <w:t xml:space="preserve"> </w:t>
      </w:r>
      <w:r w:rsidRPr="00D573A6">
        <w:rPr>
          <w:rFonts w:eastAsia="Arial"/>
          <w:bCs/>
          <w:sz w:val="16"/>
          <w:szCs w:val="16"/>
        </w:rPr>
        <w:t>integración</w:t>
      </w:r>
      <w:r w:rsidR="009C29C2" w:rsidRPr="00D573A6">
        <w:rPr>
          <w:rFonts w:eastAsia="Arial"/>
          <w:bCs/>
          <w:sz w:val="16"/>
          <w:szCs w:val="16"/>
        </w:rPr>
        <w:t xml:space="preserve"> </w:t>
      </w:r>
      <w:r w:rsidRPr="00D573A6">
        <w:rPr>
          <w:rFonts w:eastAsia="Arial"/>
          <w:bCs/>
          <w:sz w:val="16"/>
          <w:szCs w:val="16"/>
        </w:rPr>
        <w:t>regional.</w:t>
      </w:r>
      <w:r w:rsidR="009C29C2" w:rsidRPr="00D573A6">
        <w:rPr>
          <w:rFonts w:eastAsia="Arial"/>
          <w:bCs/>
          <w:sz w:val="16"/>
          <w:szCs w:val="16"/>
        </w:rPr>
        <w:t xml:space="preserve"> </w:t>
      </w:r>
      <w:r w:rsidRPr="00D573A6">
        <w:rPr>
          <w:rFonts w:eastAsia="Arial"/>
          <w:bCs/>
          <w:sz w:val="16"/>
          <w:szCs w:val="16"/>
        </w:rPr>
        <w:t>Este</w:t>
      </w:r>
      <w:r w:rsidR="009C29C2" w:rsidRPr="00D573A6">
        <w:rPr>
          <w:rFonts w:eastAsia="Arial"/>
          <w:bCs/>
          <w:sz w:val="16"/>
          <w:szCs w:val="16"/>
        </w:rPr>
        <w:t xml:space="preserve"> </w:t>
      </w:r>
      <w:r w:rsidRPr="00D573A6">
        <w:rPr>
          <w:rFonts w:eastAsia="Arial"/>
          <w:bCs/>
          <w:sz w:val="16"/>
          <w:szCs w:val="16"/>
        </w:rPr>
        <w:t>entorno</w:t>
      </w:r>
      <w:r w:rsidR="009C29C2" w:rsidRPr="00D573A6">
        <w:rPr>
          <w:rFonts w:eastAsia="Arial"/>
          <w:bCs/>
          <w:sz w:val="16"/>
          <w:szCs w:val="16"/>
        </w:rPr>
        <w:t xml:space="preserve"> </w:t>
      </w:r>
      <w:r w:rsidRPr="00D573A6">
        <w:rPr>
          <w:rFonts w:eastAsia="Arial"/>
          <w:bCs/>
          <w:sz w:val="16"/>
          <w:szCs w:val="16"/>
        </w:rPr>
        <w:t>también</w:t>
      </w:r>
      <w:r w:rsidR="009C29C2" w:rsidRPr="00D573A6">
        <w:rPr>
          <w:rFonts w:eastAsia="Arial"/>
          <w:bCs/>
          <w:sz w:val="16"/>
          <w:szCs w:val="16"/>
        </w:rPr>
        <w:t xml:space="preserve"> </w:t>
      </w:r>
      <w:r w:rsidRPr="00D573A6">
        <w:rPr>
          <w:rFonts w:eastAsia="Arial"/>
          <w:bCs/>
          <w:sz w:val="16"/>
          <w:szCs w:val="16"/>
        </w:rPr>
        <w:t>facilitará</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relocalización</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empresas</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atraerá</w:t>
      </w:r>
      <w:r w:rsidR="009C29C2" w:rsidRPr="00D573A6">
        <w:rPr>
          <w:rFonts w:eastAsia="Arial"/>
          <w:bCs/>
          <w:sz w:val="16"/>
          <w:szCs w:val="16"/>
        </w:rPr>
        <w:t xml:space="preserve"> </w:t>
      </w:r>
      <w:r w:rsidRPr="00D573A6">
        <w:rPr>
          <w:rFonts w:eastAsia="Arial"/>
          <w:bCs/>
          <w:sz w:val="16"/>
          <w:szCs w:val="16"/>
        </w:rPr>
        <w:t>flujos</w:t>
      </w:r>
      <w:r w:rsidR="009C29C2" w:rsidRPr="00D573A6">
        <w:rPr>
          <w:rFonts w:eastAsia="Arial"/>
          <w:bCs/>
          <w:sz w:val="16"/>
          <w:szCs w:val="16"/>
        </w:rPr>
        <w:t xml:space="preserve"> </w:t>
      </w:r>
      <w:r w:rsidRPr="00D573A6">
        <w:rPr>
          <w:rFonts w:eastAsia="Arial"/>
          <w:bCs/>
          <w:sz w:val="16"/>
          <w:szCs w:val="16"/>
        </w:rPr>
        <w:t>récord</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Inversión</w:t>
      </w:r>
      <w:r w:rsidR="009C29C2" w:rsidRPr="00D573A6">
        <w:rPr>
          <w:rFonts w:eastAsia="Arial"/>
          <w:bCs/>
          <w:sz w:val="16"/>
          <w:szCs w:val="16"/>
        </w:rPr>
        <w:t xml:space="preserve"> </w:t>
      </w:r>
      <w:r w:rsidRPr="00D573A6">
        <w:rPr>
          <w:rFonts w:eastAsia="Arial"/>
          <w:bCs/>
          <w:sz w:val="16"/>
          <w:szCs w:val="16"/>
        </w:rPr>
        <w:t>Extranjera</w:t>
      </w:r>
      <w:r w:rsidR="009C29C2" w:rsidRPr="00D573A6">
        <w:rPr>
          <w:rFonts w:eastAsia="Arial"/>
          <w:bCs/>
          <w:sz w:val="16"/>
          <w:szCs w:val="16"/>
        </w:rPr>
        <w:t xml:space="preserve"> </w:t>
      </w:r>
      <w:r w:rsidRPr="00D573A6">
        <w:rPr>
          <w:rFonts w:eastAsia="Arial"/>
          <w:bCs/>
          <w:sz w:val="16"/>
          <w:szCs w:val="16"/>
        </w:rPr>
        <w:t>Directa</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sectores</w:t>
      </w:r>
      <w:r w:rsidR="009C29C2" w:rsidRPr="00D573A6">
        <w:rPr>
          <w:rFonts w:eastAsia="Arial"/>
          <w:bCs/>
          <w:sz w:val="16"/>
          <w:szCs w:val="16"/>
        </w:rPr>
        <w:t xml:space="preserve"> </w:t>
      </w:r>
      <w:r w:rsidRPr="00D573A6">
        <w:rPr>
          <w:rFonts w:eastAsia="Arial"/>
          <w:bCs/>
          <w:sz w:val="16"/>
          <w:szCs w:val="16"/>
        </w:rPr>
        <w:t>clave</w:t>
      </w:r>
      <w:r w:rsidR="009C29C2" w:rsidRPr="00D573A6">
        <w:rPr>
          <w:rFonts w:eastAsia="Arial"/>
          <w:bCs/>
          <w:sz w:val="16"/>
          <w:szCs w:val="16"/>
        </w:rPr>
        <w:t xml:space="preserve"> </w:t>
      </w:r>
      <w:r w:rsidRPr="00D573A6">
        <w:rPr>
          <w:rFonts w:eastAsia="Arial"/>
          <w:bCs/>
          <w:sz w:val="16"/>
          <w:szCs w:val="16"/>
        </w:rPr>
        <w:t>como</w:t>
      </w:r>
      <w:r w:rsidR="009C29C2" w:rsidRPr="00D573A6">
        <w:rPr>
          <w:rFonts w:eastAsia="Arial"/>
          <w:bCs/>
          <w:sz w:val="16"/>
          <w:szCs w:val="16"/>
        </w:rPr>
        <w:t xml:space="preserve"> </w:t>
      </w:r>
      <w:r w:rsidRPr="00D573A6">
        <w:rPr>
          <w:rFonts w:eastAsia="Arial"/>
          <w:bCs/>
          <w:sz w:val="16"/>
          <w:szCs w:val="16"/>
        </w:rPr>
        <w:t>tecnología,</w:t>
      </w:r>
      <w:r w:rsidR="009C29C2" w:rsidRPr="00D573A6">
        <w:rPr>
          <w:rFonts w:eastAsia="Arial"/>
          <w:bCs/>
          <w:sz w:val="16"/>
          <w:szCs w:val="16"/>
        </w:rPr>
        <w:t xml:space="preserve"> </w:t>
      </w:r>
      <w:r w:rsidRPr="00D573A6">
        <w:rPr>
          <w:rFonts w:eastAsia="Arial"/>
          <w:bCs/>
          <w:sz w:val="16"/>
          <w:szCs w:val="16"/>
        </w:rPr>
        <w:t>manufactura</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logística.</w:t>
      </w:r>
      <w:r w:rsidR="009C29C2" w:rsidRPr="00D573A6">
        <w:rPr>
          <w:rFonts w:eastAsia="Arial"/>
          <w:bCs/>
          <w:sz w:val="16"/>
          <w:szCs w:val="16"/>
        </w:rPr>
        <w:t xml:space="preserve"> </w:t>
      </w:r>
      <w:r w:rsidRPr="00D573A6">
        <w:rPr>
          <w:rFonts w:eastAsia="Arial"/>
          <w:bCs/>
          <w:sz w:val="16"/>
          <w:szCs w:val="16"/>
        </w:rPr>
        <w:t>Bajo</w:t>
      </w:r>
      <w:r w:rsidR="009C29C2" w:rsidRPr="00D573A6">
        <w:rPr>
          <w:rFonts w:eastAsia="Arial"/>
          <w:bCs/>
          <w:sz w:val="16"/>
          <w:szCs w:val="16"/>
        </w:rPr>
        <w:t xml:space="preserve"> </w:t>
      </w:r>
      <w:r w:rsidRPr="00D573A6">
        <w:rPr>
          <w:rFonts w:eastAsia="Arial"/>
          <w:bCs/>
          <w:sz w:val="16"/>
          <w:szCs w:val="16"/>
        </w:rPr>
        <w:t>estas</w:t>
      </w:r>
      <w:r w:rsidR="009C29C2" w:rsidRPr="00D573A6">
        <w:rPr>
          <w:rFonts w:eastAsia="Arial"/>
          <w:bCs/>
          <w:sz w:val="16"/>
          <w:szCs w:val="16"/>
        </w:rPr>
        <w:t xml:space="preserve"> </w:t>
      </w:r>
      <w:r w:rsidRPr="00D573A6">
        <w:rPr>
          <w:rFonts w:eastAsia="Arial"/>
          <w:bCs/>
          <w:sz w:val="16"/>
          <w:szCs w:val="16"/>
        </w:rPr>
        <w:t>condiciones,</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estima</w:t>
      </w:r>
      <w:r w:rsidR="009C29C2" w:rsidRPr="00D573A6">
        <w:rPr>
          <w:rFonts w:eastAsia="Arial"/>
          <w:bCs/>
          <w:sz w:val="16"/>
          <w:szCs w:val="16"/>
        </w:rPr>
        <w:t xml:space="preserve"> </w:t>
      </w:r>
      <w:r w:rsidRPr="00D573A6">
        <w:rPr>
          <w:rFonts w:eastAsia="Arial"/>
          <w:bCs/>
          <w:sz w:val="16"/>
          <w:szCs w:val="16"/>
        </w:rPr>
        <w:t>que</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crecimiento</w:t>
      </w:r>
      <w:r w:rsidR="009C29C2" w:rsidRPr="00D573A6">
        <w:rPr>
          <w:rFonts w:eastAsia="Arial"/>
          <w:bCs/>
          <w:sz w:val="16"/>
          <w:szCs w:val="16"/>
        </w:rPr>
        <w:t xml:space="preserve"> </w:t>
      </w:r>
      <w:r w:rsidRPr="00D573A6">
        <w:rPr>
          <w:rFonts w:eastAsia="Arial"/>
          <w:bCs/>
          <w:sz w:val="16"/>
          <w:szCs w:val="16"/>
        </w:rPr>
        <w:t>económico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México</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sitúe</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rango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2</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3%</w:t>
      </w:r>
      <w:r w:rsidR="009C29C2" w:rsidRPr="00D573A6">
        <w:rPr>
          <w:rFonts w:eastAsia="Arial"/>
          <w:bCs/>
          <w:sz w:val="16"/>
          <w:szCs w:val="16"/>
        </w:rPr>
        <w:t xml:space="preserve"> </w:t>
      </w:r>
      <w:r w:rsidRPr="00D573A6">
        <w:rPr>
          <w:rFonts w:eastAsia="Arial"/>
          <w:bCs/>
          <w:sz w:val="16"/>
          <w:szCs w:val="16"/>
        </w:rPr>
        <w:t>real</w:t>
      </w:r>
      <w:r w:rsidR="009C29C2" w:rsidRPr="00D573A6">
        <w:rPr>
          <w:rFonts w:eastAsia="Arial"/>
          <w:bCs/>
          <w:sz w:val="16"/>
          <w:szCs w:val="16"/>
        </w:rPr>
        <w:t xml:space="preserve"> </w:t>
      </w:r>
      <w:r w:rsidRPr="00D573A6">
        <w:rPr>
          <w:rFonts w:eastAsia="Arial"/>
          <w:bCs/>
          <w:sz w:val="16"/>
          <w:szCs w:val="16"/>
        </w:rPr>
        <w:t>anual,</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línea</w:t>
      </w:r>
      <w:r w:rsidR="009C29C2" w:rsidRPr="00D573A6">
        <w:rPr>
          <w:rFonts w:eastAsia="Arial"/>
          <w:bCs/>
          <w:sz w:val="16"/>
          <w:szCs w:val="16"/>
        </w:rPr>
        <w:t xml:space="preserve"> </w:t>
      </w:r>
      <w:r w:rsidRPr="00D573A6">
        <w:rPr>
          <w:rFonts w:eastAsia="Arial"/>
          <w:bCs/>
          <w:sz w:val="16"/>
          <w:szCs w:val="16"/>
        </w:rPr>
        <w:t>con</w:t>
      </w:r>
      <w:r w:rsidR="009C29C2" w:rsidRPr="00D573A6">
        <w:rPr>
          <w:rFonts w:eastAsia="Arial"/>
          <w:bCs/>
          <w:sz w:val="16"/>
          <w:szCs w:val="16"/>
        </w:rPr>
        <w:t xml:space="preserve"> </w:t>
      </w:r>
      <w:r w:rsidRPr="00D573A6">
        <w:rPr>
          <w:rFonts w:eastAsia="Arial"/>
          <w:bCs/>
          <w:sz w:val="16"/>
          <w:szCs w:val="16"/>
        </w:rPr>
        <w:t>las</w:t>
      </w:r>
      <w:r w:rsidR="009C29C2" w:rsidRPr="00D573A6">
        <w:rPr>
          <w:rFonts w:eastAsia="Arial"/>
          <w:bCs/>
          <w:sz w:val="16"/>
          <w:szCs w:val="16"/>
        </w:rPr>
        <w:t xml:space="preserve"> </w:t>
      </w:r>
      <w:r w:rsidRPr="00D573A6">
        <w:rPr>
          <w:rFonts w:eastAsia="Arial"/>
          <w:bCs/>
          <w:sz w:val="16"/>
          <w:szCs w:val="16"/>
        </w:rPr>
        <w:t>previsiones</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Paquete</w:t>
      </w:r>
      <w:r w:rsidR="009C29C2" w:rsidRPr="00D573A6">
        <w:rPr>
          <w:rFonts w:eastAsia="Arial"/>
          <w:bCs/>
          <w:sz w:val="16"/>
          <w:szCs w:val="16"/>
        </w:rPr>
        <w:t xml:space="preserve"> </w:t>
      </w:r>
      <w:r w:rsidRPr="00D573A6">
        <w:rPr>
          <w:rFonts w:eastAsia="Arial"/>
          <w:bCs/>
          <w:sz w:val="16"/>
          <w:szCs w:val="16"/>
        </w:rPr>
        <w:t>Económico</w:t>
      </w:r>
      <w:r w:rsidR="009C29C2" w:rsidRPr="00D573A6">
        <w:rPr>
          <w:rFonts w:eastAsia="Arial"/>
          <w:bCs/>
          <w:sz w:val="16"/>
          <w:szCs w:val="16"/>
        </w:rPr>
        <w:t xml:space="preserve"> </w:t>
      </w:r>
      <w:r w:rsidRPr="00D573A6">
        <w:rPr>
          <w:rFonts w:eastAsia="Arial"/>
          <w:bCs/>
          <w:sz w:val="16"/>
          <w:szCs w:val="16"/>
        </w:rPr>
        <w:t>2024.</w:t>
      </w:r>
    </w:p>
    <w:p w14:paraId="33C101B3" w14:textId="4D489E89" w:rsidR="00584E69" w:rsidRPr="00D573A6" w:rsidRDefault="00584E69" w:rsidP="0098749B">
      <w:pPr>
        <w:spacing w:line="276" w:lineRule="auto"/>
        <w:jc w:val="both"/>
        <w:rPr>
          <w:rFonts w:eastAsia="Arial"/>
          <w:bCs/>
          <w:sz w:val="16"/>
          <w:szCs w:val="16"/>
        </w:rPr>
      </w:pP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términos</w:t>
      </w:r>
      <w:r w:rsidR="009C29C2" w:rsidRPr="00D573A6">
        <w:rPr>
          <w:rFonts w:eastAsia="Arial"/>
          <w:bCs/>
          <w:sz w:val="16"/>
          <w:szCs w:val="16"/>
        </w:rPr>
        <w:t xml:space="preserve"> </w:t>
      </w:r>
      <w:r w:rsidRPr="00D573A6">
        <w:rPr>
          <w:rFonts w:eastAsia="Arial"/>
          <w:bCs/>
          <w:sz w:val="16"/>
          <w:szCs w:val="16"/>
        </w:rPr>
        <w:t>macroeconómicos,</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prevé</w:t>
      </w:r>
      <w:r w:rsidR="009C29C2" w:rsidRPr="00D573A6">
        <w:rPr>
          <w:rFonts w:eastAsia="Arial"/>
          <w:bCs/>
          <w:sz w:val="16"/>
          <w:szCs w:val="16"/>
        </w:rPr>
        <w:t xml:space="preserve"> </w:t>
      </w:r>
      <w:r w:rsidRPr="00D573A6">
        <w:rPr>
          <w:rFonts w:eastAsia="Arial"/>
          <w:bCs/>
          <w:sz w:val="16"/>
          <w:szCs w:val="16"/>
        </w:rPr>
        <w:t>que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inflación</w:t>
      </w:r>
      <w:r w:rsidR="009C29C2" w:rsidRPr="00D573A6">
        <w:rPr>
          <w:rFonts w:eastAsia="Arial"/>
          <w:bCs/>
          <w:sz w:val="16"/>
          <w:szCs w:val="16"/>
        </w:rPr>
        <w:t xml:space="preserve"> </w:t>
      </w:r>
      <w:r w:rsidRPr="00D573A6">
        <w:rPr>
          <w:rFonts w:eastAsia="Arial"/>
          <w:bCs/>
          <w:sz w:val="16"/>
          <w:szCs w:val="16"/>
        </w:rPr>
        <w:t>siga</w:t>
      </w:r>
      <w:r w:rsidR="009C29C2" w:rsidRPr="00D573A6">
        <w:rPr>
          <w:rFonts w:eastAsia="Arial"/>
          <w:bCs/>
          <w:sz w:val="16"/>
          <w:szCs w:val="16"/>
        </w:rPr>
        <w:t xml:space="preserve"> </w:t>
      </w:r>
      <w:r w:rsidRPr="00D573A6">
        <w:rPr>
          <w:rFonts w:eastAsia="Arial"/>
          <w:bCs/>
          <w:sz w:val="16"/>
          <w:szCs w:val="16"/>
        </w:rPr>
        <w:t>descendiendo,</w:t>
      </w:r>
      <w:r w:rsidR="009C29C2" w:rsidRPr="00D573A6">
        <w:rPr>
          <w:rFonts w:eastAsia="Arial"/>
          <w:bCs/>
          <w:sz w:val="16"/>
          <w:szCs w:val="16"/>
        </w:rPr>
        <w:t xml:space="preserve"> </w:t>
      </w:r>
      <w:r w:rsidRPr="00D573A6">
        <w:rPr>
          <w:rFonts w:eastAsia="Arial"/>
          <w:bCs/>
          <w:sz w:val="16"/>
          <w:szCs w:val="16"/>
        </w:rPr>
        <w:t>alcanzando</w:t>
      </w:r>
      <w:r w:rsidR="009C29C2" w:rsidRPr="00D573A6">
        <w:rPr>
          <w:rFonts w:eastAsia="Arial"/>
          <w:bCs/>
          <w:sz w:val="16"/>
          <w:szCs w:val="16"/>
        </w:rPr>
        <w:t xml:space="preserve"> </w:t>
      </w:r>
      <w:r w:rsidRPr="00D573A6">
        <w:rPr>
          <w:rFonts w:eastAsia="Arial"/>
          <w:bCs/>
          <w:sz w:val="16"/>
          <w:szCs w:val="16"/>
        </w:rPr>
        <w:t>3.5%</w:t>
      </w:r>
      <w:r w:rsidR="009C29C2" w:rsidRPr="00D573A6">
        <w:rPr>
          <w:rFonts w:eastAsia="Arial"/>
          <w:bCs/>
          <w:sz w:val="16"/>
          <w:szCs w:val="16"/>
        </w:rPr>
        <w:t xml:space="preserve"> </w:t>
      </w:r>
      <w:r w:rsidRPr="00D573A6">
        <w:rPr>
          <w:rFonts w:eastAsia="Arial"/>
          <w:bCs/>
          <w:sz w:val="16"/>
          <w:szCs w:val="16"/>
        </w:rPr>
        <w:t>al</w:t>
      </w:r>
      <w:r w:rsidR="009C29C2" w:rsidRPr="00D573A6">
        <w:rPr>
          <w:rFonts w:eastAsia="Arial"/>
          <w:bCs/>
          <w:sz w:val="16"/>
          <w:szCs w:val="16"/>
        </w:rPr>
        <w:t xml:space="preserve"> </w:t>
      </w:r>
      <w:r w:rsidRPr="00D573A6">
        <w:rPr>
          <w:rFonts w:eastAsia="Arial"/>
          <w:bCs/>
          <w:sz w:val="16"/>
          <w:szCs w:val="16"/>
        </w:rPr>
        <w:t>cierre</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2025,</w:t>
      </w:r>
      <w:r w:rsidR="009C29C2" w:rsidRPr="00D573A6">
        <w:rPr>
          <w:rFonts w:eastAsia="Arial"/>
          <w:bCs/>
          <w:sz w:val="16"/>
          <w:szCs w:val="16"/>
        </w:rPr>
        <w:t xml:space="preserve"> </w:t>
      </w:r>
      <w:r w:rsidRPr="00D573A6">
        <w:rPr>
          <w:rFonts w:eastAsia="Arial"/>
          <w:bCs/>
          <w:sz w:val="16"/>
          <w:szCs w:val="16"/>
        </w:rPr>
        <w:t>dentro</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rango</w:t>
      </w:r>
      <w:r w:rsidR="009C29C2" w:rsidRPr="00D573A6">
        <w:rPr>
          <w:rFonts w:eastAsia="Arial"/>
          <w:bCs/>
          <w:sz w:val="16"/>
          <w:szCs w:val="16"/>
        </w:rPr>
        <w:t xml:space="preserve"> </w:t>
      </w:r>
      <w:r w:rsidRPr="00D573A6">
        <w:rPr>
          <w:rFonts w:eastAsia="Arial"/>
          <w:bCs/>
          <w:sz w:val="16"/>
          <w:szCs w:val="16"/>
        </w:rPr>
        <w:t>objetivo</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Banco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México.</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tipo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cambio</w:t>
      </w:r>
      <w:r w:rsidR="009C29C2" w:rsidRPr="00D573A6">
        <w:rPr>
          <w:rFonts w:eastAsia="Arial"/>
          <w:bCs/>
          <w:sz w:val="16"/>
          <w:szCs w:val="16"/>
        </w:rPr>
        <w:t xml:space="preserve"> </w:t>
      </w:r>
      <w:r w:rsidRPr="00D573A6">
        <w:rPr>
          <w:rFonts w:eastAsia="Arial"/>
          <w:bCs/>
          <w:sz w:val="16"/>
          <w:szCs w:val="16"/>
        </w:rPr>
        <w:t>promedio</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proyecta</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18.7</w:t>
      </w:r>
      <w:r w:rsidR="009C29C2" w:rsidRPr="00D573A6">
        <w:rPr>
          <w:rFonts w:eastAsia="Arial"/>
          <w:bCs/>
          <w:sz w:val="16"/>
          <w:szCs w:val="16"/>
        </w:rPr>
        <w:t xml:space="preserve"> </w:t>
      </w:r>
      <w:r w:rsidRPr="00D573A6">
        <w:rPr>
          <w:rFonts w:eastAsia="Arial"/>
          <w:bCs/>
          <w:sz w:val="16"/>
          <w:szCs w:val="16"/>
        </w:rPr>
        <w:t>pesos</w:t>
      </w:r>
      <w:r w:rsidR="009C29C2" w:rsidRPr="00D573A6">
        <w:rPr>
          <w:rFonts w:eastAsia="Arial"/>
          <w:bCs/>
          <w:sz w:val="16"/>
          <w:szCs w:val="16"/>
        </w:rPr>
        <w:t xml:space="preserve"> </w:t>
      </w:r>
      <w:r w:rsidRPr="00D573A6">
        <w:rPr>
          <w:rFonts w:eastAsia="Arial"/>
          <w:bCs/>
          <w:sz w:val="16"/>
          <w:szCs w:val="16"/>
        </w:rPr>
        <w:t>por</w:t>
      </w:r>
      <w:r w:rsidR="009C29C2" w:rsidRPr="00D573A6">
        <w:rPr>
          <w:rFonts w:eastAsia="Arial"/>
          <w:bCs/>
          <w:sz w:val="16"/>
          <w:szCs w:val="16"/>
        </w:rPr>
        <w:t xml:space="preserve"> </w:t>
      </w:r>
      <w:r w:rsidRPr="00D573A6">
        <w:rPr>
          <w:rFonts w:eastAsia="Arial"/>
          <w:bCs/>
          <w:sz w:val="16"/>
          <w:szCs w:val="16"/>
        </w:rPr>
        <w:t>dólar,</w:t>
      </w:r>
      <w:r w:rsidR="009C29C2" w:rsidRPr="00D573A6">
        <w:rPr>
          <w:rFonts w:eastAsia="Arial"/>
          <w:bCs/>
          <w:sz w:val="16"/>
          <w:szCs w:val="16"/>
        </w:rPr>
        <w:t xml:space="preserve"> </w:t>
      </w:r>
      <w:r w:rsidRPr="00D573A6">
        <w:rPr>
          <w:rFonts w:eastAsia="Arial"/>
          <w:bCs/>
          <w:sz w:val="16"/>
          <w:szCs w:val="16"/>
        </w:rPr>
        <w:t>reflejando</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resiliencia</w:t>
      </w:r>
      <w:r w:rsidR="009C29C2" w:rsidRPr="00D573A6">
        <w:rPr>
          <w:rFonts w:eastAsia="Arial"/>
          <w:bCs/>
          <w:sz w:val="16"/>
          <w:szCs w:val="16"/>
        </w:rPr>
        <w:t xml:space="preserve"> </w:t>
      </w:r>
      <w:r w:rsidRPr="00D573A6">
        <w:rPr>
          <w:rFonts w:eastAsia="Arial"/>
          <w:bCs/>
          <w:sz w:val="16"/>
          <w:szCs w:val="16"/>
        </w:rPr>
        <w:t>estructural</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economía</w:t>
      </w:r>
      <w:r w:rsidR="009C29C2" w:rsidRPr="00D573A6">
        <w:rPr>
          <w:rFonts w:eastAsia="Arial"/>
          <w:bCs/>
          <w:sz w:val="16"/>
          <w:szCs w:val="16"/>
        </w:rPr>
        <w:t xml:space="preserve"> </w:t>
      </w:r>
      <w:r w:rsidRPr="00D573A6">
        <w:rPr>
          <w:rFonts w:eastAsia="Arial"/>
          <w:bCs/>
          <w:sz w:val="16"/>
          <w:szCs w:val="16"/>
        </w:rPr>
        <w:t>nacional</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su</w:t>
      </w:r>
      <w:r w:rsidR="009C29C2" w:rsidRPr="00D573A6">
        <w:rPr>
          <w:rFonts w:eastAsia="Arial"/>
          <w:bCs/>
          <w:sz w:val="16"/>
          <w:szCs w:val="16"/>
        </w:rPr>
        <w:t xml:space="preserve"> </w:t>
      </w:r>
      <w:r w:rsidRPr="00D573A6">
        <w:rPr>
          <w:rFonts w:eastAsia="Arial"/>
          <w:bCs/>
          <w:sz w:val="16"/>
          <w:szCs w:val="16"/>
        </w:rPr>
        <w:t>capacidad</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adaptación</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choques</w:t>
      </w:r>
      <w:r w:rsidR="009C29C2" w:rsidRPr="00D573A6">
        <w:rPr>
          <w:rFonts w:eastAsia="Arial"/>
          <w:bCs/>
          <w:sz w:val="16"/>
          <w:szCs w:val="16"/>
        </w:rPr>
        <w:t xml:space="preserve"> </w:t>
      </w:r>
      <w:r w:rsidRPr="00D573A6">
        <w:rPr>
          <w:rFonts w:eastAsia="Arial"/>
          <w:bCs/>
          <w:sz w:val="16"/>
          <w:szCs w:val="16"/>
        </w:rPr>
        <w:t>externos.</w:t>
      </w:r>
    </w:p>
    <w:p w14:paraId="0E6B000E" w14:textId="43EEB578" w:rsidR="00584E69" w:rsidRPr="00D573A6" w:rsidRDefault="00584E69" w:rsidP="0098749B">
      <w:pPr>
        <w:spacing w:line="276" w:lineRule="auto"/>
        <w:jc w:val="both"/>
        <w:rPr>
          <w:rFonts w:eastAsia="Arial"/>
          <w:bCs/>
          <w:sz w:val="16"/>
          <w:szCs w:val="16"/>
        </w:rPr>
      </w:pP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cuanto</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las</w:t>
      </w:r>
      <w:r w:rsidR="009C29C2" w:rsidRPr="00D573A6">
        <w:rPr>
          <w:rFonts w:eastAsia="Arial"/>
          <w:bCs/>
          <w:sz w:val="16"/>
          <w:szCs w:val="16"/>
        </w:rPr>
        <w:t xml:space="preserve"> </w:t>
      </w:r>
      <w:r w:rsidRPr="00D573A6">
        <w:rPr>
          <w:rFonts w:eastAsia="Arial"/>
          <w:bCs/>
          <w:sz w:val="16"/>
          <w:szCs w:val="16"/>
        </w:rPr>
        <w:t>finanzas</w:t>
      </w:r>
      <w:r w:rsidR="009C29C2" w:rsidRPr="00D573A6">
        <w:rPr>
          <w:rFonts w:eastAsia="Arial"/>
          <w:bCs/>
          <w:sz w:val="16"/>
          <w:szCs w:val="16"/>
        </w:rPr>
        <w:t xml:space="preserve"> </w:t>
      </w:r>
      <w:r w:rsidRPr="00D573A6">
        <w:rPr>
          <w:rFonts w:eastAsia="Arial"/>
          <w:bCs/>
          <w:sz w:val="16"/>
          <w:szCs w:val="16"/>
        </w:rPr>
        <w:t>públicas,</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propone</w:t>
      </w:r>
      <w:r w:rsidR="009C29C2" w:rsidRPr="00D573A6">
        <w:rPr>
          <w:rFonts w:eastAsia="Arial"/>
          <w:bCs/>
          <w:sz w:val="16"/>
          <w:szCs w:val="16"/>
        </w:rPr>
        <w:t xml:space="preserve"> </w:t>
      </w:r>
      <w:r w:rsidRPr="00D573A6">
        <w:rPr>
          <w:rFonts w:eastAsia="Arial"/>
          <w:bCs/>
          <w:sz w:val="16"/>
          <w:szCs w:val="16"/>
        </w:rPr>
        <w:t>una</w:t>
      </w:r>
      <w:r w:rsidR="009C29C2" w:rsidRPr="00D573A6">
        <w:rPr>
          <w:rFonts w:eastAsia="Arial"/>
          <w:bCs/>
          <w:sz w:val="16"/>
          <w:szCs w:val="16"/>
        </w:rPr>
        <w:t xml:space="preserve"> </w:t>
      </w:r>
      <w:r w:rsidRPr="00D573A6">
        <w:rPr>
          <w:rFonts w:eastAsia="Arial"/>
          <w:bCs/>
          <w:sz w:val="16"/>
          <w:szCs w:val="16"/>
        </w:rPr>
        <w:t>gestión</w:t>
      </w:r>
      <w:r w:rsidR="009C29C2" w:rsidRPr="00D573A6">
        <w:rPr>
          <w:rFonts w:eastAsia="Arial"/>
          <w:bCs/>
          <w:sz w:val="16"/>
          <w:szCs w:val="16"/>
        </w:rPr>
        <w:t xml:space="preserve"> </w:t>
      </w:r>
      <w:r w:rsidRPr="00D573A6">
        <w:rPr>
          <w:rFonts w:eastAsia="Arial"/>
          <w:bCs/>
          <w:sz w:val="16"/>
          <w:szCs w:val="16"/>
        </w:rPr>
        <w:t>fiscal</w:t>
      </w:r>
      <w:r w:rsidR="009C29C2" w:rsidRPr="00D573A6">
        <w:rPr>
          <w:rFonts w:eastAsia="Arial"/>
          <w:bCs/>
          <w:sz w:val="16"/>
          <w:szCs w:val="16"/>
        </w:rPr>
        <w:t xml:space="preserve"> </w:t>
      </w:r>
      <w:r w:rsidRPr="00D573A6">
        <w:rPr>
          <w:rFonts w:eastAsia="Arial"/>
          <w:bCs/>
          <w:sz w:val="16"/>
          <w:szCs w:val="16"/>
        </w:rPr>
        <w:t>responsable</w:t>
      </w:r>
      <w:r w:rsidR="009C29C2" w:rsidRPr="00D573A6">
        <w:rPr>
          <w:rFonts w:eastAsia="Arial"/>
          <w:bCs/>
          <w:sz w:val="16"/>
          <w:szCs w:val="16"/>
        </w:rPr>
        <w:t xml:space="preserve"> </w:t>
      </w:r>
      <w:r w:rsidRPr="00D573A6">
        <w:rPr>
          <w:rFonts w:eastAsia="Arial"/>
          <w:bCs/>
          <w:sz w:val="16"/>
          <w:szCs w:val="16"/>
        </w:rPr>
        <w:t>que</w:t>
      </w:r>
      <w:r w:rsidR="009C29C2" w:rsidRPr="00D573A6">
        <w:rPr>
          <w:rFonts w:eastAsia="Arial"/>
          <w:bCs/>
          <w:sz w:val="16"/>
          <w:szCs w:val="16"/>
        </w:rPr>
        <w:t xml:space="preserve"> </w:t>
      </w:r>
      <w:r w:rsidRPr="00D573A6">
        <w:rPr>
          <w:rFonts w:eastAsia="Arial"/>
          <w:bCs/>
          <w:sz w:val="16"/>
          <w:szCs w:val="16"/>
        </w:rPr>
        <w:t>mantenga</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déficit</w:t>
      </w:r>
      <w:r w:rsidR="009C29C2" w:rsidRPr="00D573A6">
        <w:rPr>
          <w:rFonts w:eastAsia="Arial"/>
          <w:bCs/>
          <w:sz w:val="16"/>
          <w:szCs w:val="16"/>
        </w:rPr>
        <w:t xml:space="preserve"> </w:t>
      </w:r>
      <w:r w:rsidRPr="00D573A6">
        <w:rPr>
          <w:rFonts w:eastAsia="Arial"/>
          <w:bCs/>
          <w:sz w:val="16"/>
          <w:szCs w:val="16"/>
        </w:rPr>
        <w:t>moderado</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una</w:t>
      </w:r>
      <w:r w:rsidR="009C29C2" w:rsidRPr="00D573A6">
        <w:rPr>
          <w:rFonts w:eastAsia="Arial"/>
          <w:bCs/>
          <w:sz w:val="16"/>
          <w:szCs w:val="16"/>
        </w:rPr>
        <w:t xml:space="preserve"> </w:t>
      </w:r>
      <w:r w:rsidRPr="00D573A6">
        <w:rPr>
          <w:rFonts w:eastAsia="Arial"/>
          <w:bCs/>
          <w:sz w:val="16"/>
          <w:szCs w:val="16"/>
        </w:rPr>
        <w:t>deuda</w:t>
      </w:r>
      <w:r w:rsidR="009C29C2" w:rsidRPr="00D573A6">
        <w:rPr>
          <w:rFonts w:eastAsia="Arial"/>
          <w:bCs/>
          <w:sz w:val="16"/>
          <w:szCs w:val="16"/>
        </w:rPr>
        <w:t xml:space="preserve"> </w:t>
      </w:r>
      <w:r w:rsidRPr="00D573A6">
        <w:rPr>
          <w:rFonts w:eastAsia="Arial"/>
          <w:bCs/>
          <w:sz w:val="16"/>
          <w:szCs w:val="16"/>
        </w:rPr>
        <w:t>estable,</w:t>
      </w:r>
      <w:r w:rsidR="009C29C2" w:rsidRPr="00D573A6">
        <w:rPr>
          <w:rFonts w:eastAsia="Arial"/>
          <w:bCs/>
          <w:sz w:val="16"/>
          <w:szCs w:val="16"/>
        </w:rPr>
        <w:t xml:space="preserve"> </w:t>
      </w:r>
      <w:r w:rsidRPr="00D573A6">
        <w:rPr>
          <w:rFonts w:eastAsia="Arial"/>
          <w:bCs/>
          <w:sz w:val="16"/>
          <w:szCs w:val="16"/>
        </w:rPr>
        <w:t>comparativamente</w:t>
      </w:r>
      <w:r w:rsidR="009C29C2" w:rsidRPr="00D573A6">
        <w:rPr>
          <w:rFonts w:eastAsia="Arial"/>
          <w:bCs/>
          <w:sz w:val="16"/>
          <w:szCs w:val="16"/>
        </w:rPr>
        <w:t xml:space="preserve"> </w:t>
      </w:r>
      <w:r w:rsidRPr="00D573A6">
        <w:rPr>
          <w:rFonts w:eastAsia="Arial"/>
          <w:bCs/>
          <w:sz w:val="16"/>
          <w:szCs w:val="16"/>
        </w:rPr>
        <w:t>favorable</w:t>
      </w:r>
      <w:r w:rsidR="009C29C2" w:rsidRPr="00D573A6">
        <w:rPr>
          <w:rFonts w:eastAsia="Arial"/>
          <w:bCs/>
          <w:sz w:val="16"/>
          <w:szCs w:val="16"/>
        </w:rPr>
        <w:t xml:space="preserve"> </w:t>
      </w:r>
      <w:r w:rsidRPr="00D573A6">
        <w:rPr>
          <w:rFonts w:eastAsia="Arial"/>
          <w:bCs/>
          <w:sz w:val="16"/>
          <w:szCs w:val="16"/>
        </w:rPr>
        <w:t>respecto</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otras</w:t>
      </w:r>
      <w:r w:rsidR="009C29C2" w:rsidRPr="00D573A6">
        <w:rPr>
          <w:rFonts w:eastAsia="Arial"/>
          <w:bCs/>
          <w:sz w:val="16"/>
          <w:szCs w:val="16"/>
        </w:rPr>
        <w:t xml:space="preserve"> </w:t>
      </w:r>
      <w:r w:rsidRPr="00D573A6">
        <w:rPr>
          <w:rFonts w:eastAsia="Arial"/>
          <w:bCs/>
          <w:sz w:val="16"/>
          <w:szCs w:val="16"/>
        </w:rPr>
        <w:t>economías</w:t>
      </w:r>
      <w:r w:rsidR="009C29C2" w:rsidRPr="00D573A6">
        <w:rPr>
          <w:rFonts w:eastAsia="Arial"/>
          <w:bCs/>
          <w:sz w:val="16"/>
          <w:szCs w:val="16"/>
        </w:rPr>
        <w:t xml:space="preserve"> </w:t>
      </w:r>
      <w:r w:rsidRPr="00D573A6">
        <w:rPr>
          <w:rFonts w:eastAsia="Arial"/>
          <w:bCs/>
          <w:sz w:val="16"/>
          <w:szCs w:val="16"/>
        </w:rPr>
        <w:t>emergentes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América</w:t>
      </w:r>
      <w:r w:rsidR="009C29C2" w:rsidRPr="00D573A6">
        <w:rPr>
          <w:rFonts w:eastAsia="Arial"/>
          <w:bCs/>
          <w:sz w:val="16"/>
          <w:szCs w:val="16"/>
        </w:rPr>
        <w:t xml:space="preserve"> </w:t>
      </w:r>
      <w:r w:rsidRPr="00D573A6">
        <w:rPr>
          <w:rFonts w:eastAsia="Arial"/>
          <w:bCs/>
          <w:sz w:val="16"/>
          <w:szCs w:val="16"/>
        </w:rPr>
        <w:t>Latina.</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anticipa</w:t>
      </w:r>
      <w:r w:rsidR="009C29C2" w:rsidRPr="00D573A6">
        <w:rPr>
          <w:rFonts w:eastAsia="Arial"/>
          <w:bCs/>
          <w:sz w:val="16"/>
          <w:szCs w:val="16"/>
        </w:rPr>
        <w:t xml:space="preserve"> </w:t>
      </w:r>
      <w:r w:rsidRPr="00D573A6">
        <w:rPr>
          <w:rFonts w:eastAsia="Arial"/>
          <w:bCs/>
          <w:sz w:val="16"/>
          <w:szCs w:val="16"/>
        </w:rPr>
        <w:t>una</w:t>
      </w:r>
      <w:r w:rsidR="009C29C2" w:rsidRPr="00D573A6">
        <w:rPr>
          <w:rFonts w:eastAsia="Arial"/>
          <w:bCs/>
          <w:sz w:val="16"/>
          <w:szCs w:val="16"/>
        </w:rPr>
        <w:t xml:space="preserve"> </w:t>
      </w:r>
      <w:r w:rsidRPr="00D573A6">
        <w:rPr>
          <w:rFonts w:eastAsia="Arial"/>
          <w:bCs/>
          <w:sz w:val="16"/>
          <w:szCs w:val="16"/>
        </w:rPr>
        <w:t>reducción</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déficit</w:t>
      </w:r>
      <w:r w:rsidR="009C29C2" w:rsidRPr="00D573A6">
        <w:rPr>
          <w:rFonts w:eastAsia="Arial"/>
          <w:bCs/>
          <w:sz w:val="16"/>
          <w:szCs w:val="16"/>
        </w:rPr>
        <w:t xml:space="preserve"> </w:t>
      </w:r>
      <w:r w:rsidRPr="00D573A6">
        <w:rPr>
          <w:rFonts w:eastAsia="Arial"/>
          <w:bCs/>
          <w:sz w:val="16"/>
          <w:szCs w:val="16"/>
        </w:rPr>
        <w:t>presupuestario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5.0%</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PIB</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2024</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3.2%</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2025,</w:t>
      </w:r>
      <w:r w:rsidR="009C29C2" w:rsidRPr="00D573A6">
        <w:rPr>
          <w:rFonts w:eastAsia="Arial"/>
          <w:bCs/>
          <w:sz w:val="16"/>
          <w:szCs w:val="16"/>
        </w:rPr>
        <w:t xml:space="preserve"> </w:t>
      </w:r>
      <w:r w:rsidRPr="00D573A6">
        <w:rPr>
          <w:rFonts w:eastAsia="Arial"/>
          <w:bCs/>
          <w:sz w:val="16"/>
          <w:szCs w:val="16"/>
        </w:rPr>
        <w:t>lo</w:t>
      </w:r>
      <w:r w:rsidR="009C29C2" w:rsidRPr="00D573A6">
        <w:rPr>
          <w:rFonts w:eastAsia="Arial"/>
          <w:bCs/>
          <w:sz w:val="16"/>
          <w:szCs w:val="16"/>
        </w:rPr>
        <w:t xml:space="preserve"> </w:t>
      </w:r>
      <w:r w:rsidRPr="00D573A6">
        <w:rPr>
          <w:rFonts w:eastAsia="Arial"/>
          <w:bCs/>
          <w:sz w:val="16"/>
          <w:szCs w:val="16"/>
        </w:rPr>
        <w:t>cual</w:t>
      </w:r>
      <w:r w:rsidR="009C29C2" w:rsidRPr="00D573A6">
        <w:rPr>
          <w:rFonts w:eastAsia="Arial"/>
          <w:bCs/>
          <w:sz w:val="16"/>
          <w:szCs w:val="16"/>
        </w:rPr>
        <w:t xml:space="preserve"> </w:t>
      </w:r>
      <w:r w:rsidRPr="00D573A6">
        <w:rPr>
          <w:rFonts w:eastAsia="Arial"/>
          <w:bCs/>
          <w:sz w:val="16"/>
          <w:szCs w:val="16"/>
        </w:rPr>
        <w:t>permitirá</w:t>
      </w:r>
      <w:r w:rsidR="009C29C2" w:rsidRPr="00D573A6">
        <w:rPr>
          <w:rFonts w:eastAsia="Arial"/>
          <w:bCs/>
          <w:sz w:val="16"/>
          <w:szCs w:val="16"/>
        </w:rPr>
        <w:t xml:space="preserve"> </w:t>
      </w:r>
      <w:r w:rsidRPr="00D573A6">
        <w:rPr>
          <w:rFonts w:eastAsia="Arial"/>
          <w:bCs/>
          <w:sz w:val="16"/>
          <w:szCs w:val="16"/>
        </w:rPr>
        <w:t>que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deuda</w:t>
      </w:r>
      <w:r w:rsidR="009C29C2" w:rsidRPr="00D573A6">
        <w:rPr>
          <w:rFonts w:eastAsia="Arial"/>
          <w:bCs/>
          <w:sz w:val="16"/>
          <w:szCs w:val="16"/>
        </w:rPr>
        <w:t xml:space="preserve"> </w:t>
      </w:r>
      <w:r w:rsidRPr="00D573A6">
        <w:rPr>
          <w:rFonts w:eastAsia="Arial"/>
          <w:bCs/>
          <w:sz w:val="16"/>
          <w:szCs w:val="16"/>
        </w:rPr>
        <w:t>pública</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mantenga</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nivel</w:t>
      </w:r>
      <w:r w:rsidR="009C29C2" w:rsidRPr="00D573A6">
        <w:rPr>
          <w:rFonts w:eastAsia="Arial"/>
          <w:bCs/>
          <w:sz w:val="16"/>
          <w:szCs w:val="16"/>
        </w:rPr>
        <w:t xml:space="preserve"> </w:t>
      </w:r>
      <w:r w:rsidRPr="00D573A6">
        <w:rPr>
          <w:rFonts w:eastAsia="Arial"/>
          <w:bCs/>
          <w:sz w:val="16"/>
          <w:szCs w:val="16"/>
        </w:rPr>
        <w:t>sostenible</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51.4%</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PIB.</w:t>
      </w:r>
      <w:r w:rsidR="009C29C2" w:rsidRPr="00D573A6">
        <w:rPr>
          <w:rFonts w:eastAsia="Arial"/>
          <w:bCs/>
          <w:sz w:val="16"/>
          <w:szCs w:val="16"/>
        </w:rPr>
        <w:t xml:space="preserve"> </w:t>
      </w:r>
      <w:r w:rsidRPr="00D573A6">
        <w:rPr>
          <w:rFonts w:eastAsia="Arial"/>
          <w:bCs/>
          <w:sz w:val="16"/>
          <w:szCs w:val="16"/>
        </w:rPr>
        <w:t>Esta</w:t>
      </w:r>
      <w:r w:rsidR="009C29C2" w:rsidRPr="00D573A6">
        <w:rPr>
          <w:rFonts w:eastAsia="Arial"/>
          <w:bCs/>
          <w:sz w:val="16"/>
          <w:szCs w:val="16"/>
        </w:rPr>
        <w:t xml:space="preserve"> </w:t>
      </w:r>
      <w:r w:rsidRPr="00D573A6">
        <w:rPr>
          <w:rFonts w:eastAsia="Arial"/>
          <w:bCs/>
          <w:sz w:val="16"/>
          <w:szCs w:val="16"/>
        </w:rPr>
        <w:t>estabilidad</w:t>
      </w:r>
      <w:r w:rsidR="009C29C2" w:rsidRPr="00D573A6">
        <w:rPr>
          <w:rFonts w:eastAsia="Arial"/>
          <w:bCs/>
          <w:sz w:val="16"/>
          <w:szCs w:val="16"/>
        </w:rPr>
        <w:t xml:space="preserve"> </w:t>
      </w:r>
      <w:r w:rsidRPr="00D573A6">
        <w:rPr>
          <w:rFonts w:eastAsia="Arial"/>
          <w:bCs/>
          <w:sz w:val="16"/>
          <w:szCs w:val="16"/>
        </w:rPr>
        <w:t>es</w:t>
      </w:r>
      <w:r w:rsidR="009C29C2" w:rsidRPr="00D573A6">
        <w:rPr>
          <w:rFonts w:eastAsia="Arial"/>
          <w:bCs/>
          <w:sz w:val="16"/>
          <w:szCs w:val="16"/>
        </w:rPr>
        <w:t xml:space="preserve"> </w:t>
      </w:r>
      <w:r w:rsidRPr="00D573A6">
        <w:rPr>
          <w:rFonts w:eastAsia="Arial"/>
          <w:bCs/>
          <w:sz w:val="16"/>
          <w:szCs w:val="16"/>
        </w:rPr>
        <w:t>fundamental</w:t>
      </w:r>
      <w:r w:rsidR="009C29C2" w:rsidRPr="00D573A6">
        <w:rPr>
          <w:rFonts w:eastAsia="Arial"/>
          <w:bCs/>
          <w:sz w:val="16"/>
          <w:szCs w:val="16"/>
        </w:rPr>
        <w:t xml:space="preserve"> </w:t>
      </w:r>
      <w:r w:rsidRPr="00D573A6">
        <w:rPr>
          <w:rFonts w:eastAsia="Arial"/>
          <w:bCs/>
          <w:sz w:val="16"/>
          <w:szCs w:val="16"/>
        </w:rPr>
        <w:t>para</w:t>
      </w:r>
      <w:r w:rsidR="009C29C2" w:rsidRPr="00D573A6">
        <w:rPr>
          <w:rFonts w:eastAsia="Arial"/>
          <w:bCs/>
          <w:sz w:val="16"/>
          <w:szCs w:val="16"/>
        </w:rPr>
        <w:t xml:space="preserve"> </w:t>
      </w:r>
      <w:r w:rsidRPr="00D573A6">
        <w:rPr>
          <w:rFonts w:eastAsia="Arial"/>
          <w:bCs/>
          <w:sz w:val="16"/>
          <w:szCs w:val="16"/>
        </w:rPr>
        <w:t>reforzar</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confianza</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gestión</w:t>
      </w:r>
      <w:r w:rsidR="009C29C2" w:rsidRPr="00D573A6">
        <w:rPr>
          <w:rFonts w:eastAsia="Arial"/>
          <w:bCs/>
          <w:sz w:val="16"/>
          <w:szCs w:val="16"/>
        </w:rPr>
        <w:t xml:space="preserve"> </w:t>
      </w:r>
      <w:r w:rsidRPr="00D573A6">
        <w:rPr>
          <w:rFonts w:eastAsia="Arial"/>
          <w:bCs/>
          <w:sz w:val="16"/>
          <w:szCs w:val="16"/>
        </w:rPr>
        <w:t>fiscal</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país.</w:t>
      </w:r>
    </w:p>
    <w:p w14:paraId="39EDD7C4" w14:textId="597FB247" w:rsidR="00584E69" w:rsidRPr="00D573A6" w:rsidRDefault="00584E69" w:rsidP="0098749B">
      <w:pPr>
        <w:spacing w:line="276" w:lineRule="auto"/>
        <w:jc w:val="both"/>
        <w:rPr>
          <w:rFonts w:eastAsia="Arial"/>
          <w:bCs/>
          <w:sz w:val="16"/>
          <w:szCs w:val="16"/>
        </w:rPr>
      </w:pP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Iniciativa</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Ley</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Ingresos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Federación</w:t>
      </w:r>
      <w:r w:rsidR="009C29C2" w:rsidRPr="00D573A6">
        <w:rPr>
          <w:rFonts w:eastAsia="Arial"/>
          <w:bCs/>
          <w:sz w:val="16"/>
          <w:szCs w:val="16"/>
        </w:rPr>
        <w:t xml:space="preserve"> </w:t>
      </w:r>
      <w:r w:rsidRPr="00D573A6">
        <w:rPr>
          <w:rFonts w:eastAsia="Arial"/>
          <w:bCs/>
          <w:sz w:val="16"/>
          <w:szCs w:val="16"/>
        </w:rPr>
        <w:t>busca</w:t>
      </w:r>
      <w:r w:rsidR="009C29C2" w:rsidRPr="00D573A6">
        <w:rPr>
          <w:rFonts w:eastAsia="Arial"/>
          <w:bCs/>
          <w:sz w:val="16"/>
          <w:szCs w:val="16"/>
        </w:rPr>
        <w:t xml:space="preserve"> </w:t>
      </w:r>
      <w:r w:rsidRPr="00D573A6">
        <w:rPr>
          <w:rFonts w:eastAsia="Arial"/>
          <w:bCs/>
          <w:sz w:val="16"/>
          <w:szCs w:val="16"/>
        </w:rPr>
        <w:t>fortalecer</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recaudación</w:t>
      </w:r>
      <w:r w:rsidR="009C29C2" w:rsidRPr="00D573A6">
        <w:rPr>
          <w:rFonts w:eastAsia="Arial"/>
          <w:bCs/>
          <w:sz w:val="16"/>
          <w:szCs w:val="16"/>
        </w:rPr>
        <w:t xml:space="preserve"> </w:t>
      </w:r>
      <w:r w:rsidRPr="00D573A6">
        <w:rPr>
          <w:rFonts w:eastAsia="Arial"/>
          <w:bCs/>
          <w:sz w:val="16"/>
          <w:szCs w:val="16"/>
        </w:rPr>
        <w:t>mediante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digitalización</w:t>
      </w:r>
      <w:r w:rsidR="009C29C2" w:rsidRPr="00D573A6">
        <w:rPr>
          <w:rFonts w:eastAsia="Arial"/>
          <w:bCs/>
          <w:sz w:val="16"/>
          <w:szCs w:val="16"/>
        </w:rPr>
        <w:t xml:space="preserve"> </w:t>
      </w:r>
      <w:r w:rsidRPr="00D573A6">
        <w:rPr>
          <w:rFonts w:eastAsia="Arial"/>
          <w:bCs/>
          <w:sz w:val="16"/>
          <w:szCs w:val="16"/>
        </w:rPr>
        <w:t>fiscal,</w:t>
      </w:r>
      <w:r w:rsidR="009C29C2" w:rsidRPr="00D573A6">
        <w:rPr>
          <w:rFonts w:eastAsia="Arial"/>
          <w:bCs/>
          <w:sz w:val="16"/>
          <w:szCs w:val="16"/>
        </w:rPr>
        <w:t xml:space="preserve"> </w:t>
      </w:r>
      <w:r w:rsidRPr="00D573A6">
        <w:rPr>
          <w:rFonts w:eastAsia="Arial"/>
          <w:bCs/>
          <w:sz w:val="16"/>
          <w:szCs w:val="16"/>
        </w:rPr>
        <w:t>contribuyendo</w:t>
      </w:r>
      <w:r w:rsidR="009C29C2" w:rsidRPr="00D573A6">
        <w:rPr>
          <w:rFonts w:eastAsia="Arial"/>
          <w:bCs/>
          <w:sz w:val="16"/>
          <w:szCs w:val="16"/>
        </w:rPr>
        <w:t xml:space="preserve"> </w:t>
      </w:r>
      <w:r w:rsidRPr="00D573A6">
        <w:rPr>
          <w:rFonts w:eastAsia="Arial"/>
          <w:bCs/>
          <w:sz w:val="16"/>
          <w:szCs w:val="16"/>
        </w:rPr>
        <w:t>al</w:t>
      </w:r>
      <w:r w:rsidR="009C29C2" w:rsidRPr="00D573A6">
        <w:rPr>
          <w:rFonts w:eastAsia="Arial"/>
          <w:bCs/>
          <w:sz w:val="16"/>
          <w:szCs w:val="16"/>
        </w:rPr>
        <w:t xml:space="preserve"> </w:t>
      </w:r>
      <w:r w:rsidRPr="00D573A6">
        <w:rPr>
          <w:rFonts w:eastAsia="Arial"/>
          <w:bCs/>
          <w:sz w:val="16"/>
          <w:szCs w:val="16"/>
        </w:rPr>
        <w:t>combate</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evasión</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simplificación</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procesos</w:t>
      </w:r>
      <w:r w:rsidR="009C29C2" w:rsidRPr="00D573A6">
        <w:rPr>
          <w:rFonts w:eastAsia="Arial"/>
          <w:bCs/>
          <w:sz w:val="16"/>
          <w:szCs w:val="16"/>
        </w:rPr>
        <w:t xml:space="preserve"> </w:t>
      </w:r>
      <w:r w:rsidRPr="00D573A6">
        <w:rPr>
          <w:rFonts w:eastAsia="Arial"/>
          <w:bCs/>
          <w:sz w:val="16"/>
          <w:szCs w:val="16"/>
        </w:rPr>
        <w:t>administrativos.</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prevé</w:t>
      </w:r>
      <w:r w:rsidR="009C29C2" w:rsidRPr="00D573A6">
        <w:rPr>
          <w:rFonts w:eastAsia="Arial"/>
          <w:bCs/>
          <w:sz w:val="16"/>
          <w:szCs w:val="16"/>
        </w:rPr>
        <w:t xml:space="preserve"> </w:t>
      </w:r>
      <w:r w:rsidRPr="00D573A6">
        <w:rPr>
          <w:rFonts w:eastAsia="Arial"/>
          <w:bCs/>
          <w:sz w:val="16"/>
          <w:szCs w:val="16"/>
        </w:rPr>
        <w:t>que</w:t>
      </w:r>
      <w:r w:rsidR="009C29C2" w:rsidRPr="00D573A6">
        <w:rPr>
          <w:rFonts w:eastAsia="Arial"/>
          <w:bCs/>
          <w:sz w:val="16"/>
          <w:szCs w:val="16"/>
        </w:rPr>
        <w:t xml:space="preserve"> </w:t>
      </w:r>
      <w:r w:rsidRPr="00D573A6">
        <w:rPr>
          <w:rFonts w:eastAsia="Arial"/>
          <w:bCs/>
          <w:sz w:val="16"/>
          <w:szCs w:val="16"/>
        </w:rPr>
        <w:t>los</w:t>
      </w:r>
      <w:r w:rsidR="009C29C2" w:rsidRPr="00D573A6">
        <w:rPr>
          <w:rFonts w:eastAsia="Arial"/>
          <w:bCs/>
          <w:sz w:val="16"/>
          <w:szCs w:val="16"/>
        </w:rPr>
        <w:t xml:space="preserve"> </w:t>
      </w:r>
      <w:r w:rsidRPr="00D573A6">
        <w:rPr>
          <w:rFonts w:eastAsia="Arial"/>
          <w:bCs/>
          <w:sz w:val="16"/>
          <w:szCs w:val="16"/>
        </w:rPr>
        <w:t>ingresos</w:t>
      </w:r>
      <w:r w:rsidR="009C29C2" w:rsidRPr="00D573A6">
        <w:rPr>
          <w:rFonts w:eastAsia="Arial"/>
          <w:bCs/>
          <w:sz w:val="16"/>
          <w:szCs w:val="16"/>
        </w:rPr>
        <w:t xml:space="preserve"> </w:t>
      </w:r>
      <w:r w:rsidRPr="00D573A6">
        <w:rPr>
          <w:rFonts w:eastAsia="Arial"/>
          <w:bCs/>
          <w:sz w:val="16"/>
          <w:szCs w:val="16"/>
        </w:rPr>
        <w:t>tributarios</w:t>
      </w:r>
      <w:r w:rsidR="009C29C2" w:rsidRPr="00D573A6">
        <w:rPr>
          <w:rFonts w:eastAsia="Arial"/>
          <w:bCs/>
          <w:sz w:val="16"/>
          <w:szCs w:val="16"/>
        </w:rPr>
        <w:t xml:space="preserve"> </w:t>
      </w:r>
      <w:r w:rsidRPr="00D573A6">
        <w:rPr>
          <w:rFonts w:eastAsia="Arial"/>
          <w:bCs/>
          <w:sz w:val="16"/>
          <w:szCs w:val="16"/>
        </w:rPr>
        <w:t>alcancen</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nivel</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14.6%</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PIB</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2025,</w:t>
      </w:r>
      <w:r w:rsidR="009C29C2" w:rsidRPr="00D573A6">
        <w:rPr>
          <w:rFonts w:eastAsia="Arial"/>
          <w:bCs/>
          <w:sz w:val="16"/>
          <w:szCs w:val="16"/>
        </w:rPr>
        <w:t xml:space="preserve"> </w:t>
      </w:r>
      <w:r w:rsidRPr="00D573A6">
        <w:rPr>
          <w:rFonts w:eastAsia="Arial"/>
          <w:bCs/>
          <w:sz w:val="16"/>
          <w:szCs w:val="16"/>
        </w:rPr>
        <w:t>mientras</w:t>
      </w:r>
      <w:r w:rsidR="009C29C2" w:rsidRPr="00D573A6">
        <w:rPr>
          <w:rFonts w:eastAsia="Arial"/>
          <w:bCs/>
          <w:sz w:val="16"/>
          <w:szCs w:val="16"/>
        </w:rPr>
        <w:t xml:space="preserve"> </w:t>
      </w:r>
      <w:r w:rsidRPr="00D573A6">
        <w:rPr>
          <w:rFonts w:eastAsia="Arial"/>
          <w:bCs/>
          <w:sz w:val="16"/>
          <w:szCs w:val="16"/>
        </w:rPr>
        <w:t>que</w:t>
      </w:r>
      <w:r w:rsidR="009C29C2" w:rsidRPr="00D573A6">
        <w:rPr>
          <w:rFonts w:eastAsia="Arial"/>
          <w:bCs/>
          <w:sz w:val="16"/>
          <w:szCs w:val="16"/>
        </w:rPr>
        <w:t xml:space="preserve"> </w:t>
      </w:r>
      <w:r w:rsidRPr="00D573A6">
        <w:rPr>
          <w:rFonts w:eastAsia="Arial"/>
          <w:bCs/>
          <w:sz w:val="16"/>
          <w:szCs w:val="16"/>
        </w:rPr>
        <w:t>los</w:t>
      </w:r>
      <w:r w:rsidR="009C29C2" w:rsidRPr="00D573A6">
        <w:rPr>
          <w:rFonts w:eastAsia="Arial"/>
          <w:bCs/>
          <w:sz w:val="16"/>
          <w:szCs w:val="16"/>
        </w:rPr>
        <w:t xml:space="preserve"> </w:t>
      </w:r>
      <w:r w:rsidRPr="00D573A6">
        <w:rPr>
          <w:rFonts w:eastAsia="Arial"/>
          <w:bCs/>
          <w:sz w:val="16"/>
          <w:szCs w:val="16"/>
        </w:rPr>
        <w:t>ingresos</w:t>
      </w:r>
      <w:r w:rsidR="009C29C2" w:rsidRPr="00D573A6">
        <w:rPr>
          <w:rFonts w:eastAsia="Arial"/>
          <w:bCs/>
          <w:sz w:val="16"/>
          <w:szCs w:val="16"/>
        </w:rPr>
        <w:t xml:space="preserve"> </w:t>
      </w:r>
      <w:r w:rsidRPr="00D573A6">
        <w:rPr>
          <w:rFonts w:eastAsia="Arial"/>
          <w:bCs/>
          <w:sz w:val="16"/>
          <w:szCs w:val="16"/>
        </w:rPr>
        <w:t>petroleros</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no</w:t>
      </w:r>
      <w:r w:rsidR="009C29C2" w:rsidRPr="00D573A6">
        <w:rPr>
          <w:rFonts w:eastAsia="Arial"/>
          <w:bCs/>
          <w:sz w:val="16"/>
          <w:szCs w:val="16"/>
        </w:rPr>
        <w:t xml:space="preserve"> </w:t>
      </w:r>
      <w:r w:rsidRPr="00D573A6">
        <w:rPr>
          <w:rFonts w:eastAsia="Arial"/>
          <w:bCs/>
          <w:sz w:val="16"/>
          <w:szCs w:val="16"/>
        </w:rPr>
        <w:t>tributarios</w:t>
      </w:r>
      <w:r w:rsidR="009C29C2" w:rsidRPr="00D573A6">
        <w:rPr>
          <w:rFonts w:eastAsia="Arial"/>
          <w:bCs/>
          <w:sz w:val="16"/>
          <w:szCs w:val="16"/>
        </w:rPr>
        <w:t xml:space="preserve"> </w:t>
      </w:r>
      <w:r w:rsidRPr="00D573A6">
        <w:rPr>
          <w:rFonts w:eastAsia="Arial"/>
          <w:bCs/>
          <w:sz w:val="16"/>
          <w:szCs w:val="16"/>
        </w:rPr>
        <w:t>continuarán</w:t>
      </w:r>
      <w:r w:rsidR="009C29C2" w:rsidRPr="00D573A6">
        <w:rPr>
          <w:rFonts w:eastAsia="Arial"/>
          <w:bCs/>
          <w:sz w:val="16"/>
          <w:szCs w:val="16"/>
        </w:rPr>
        <w:t xml:space="preserve"> </w:t>
      </w:r>
      <w:r w:rsidRPr="00D573A6">
        <w:rPr>
          <w:rFonts w:eastAsia="Arial"/>
          <w:bCs/>
          <w:sz w:val="16"/>
          <w:szCs w:val="16"/>
        </w:rPr>
        <w:t>aportando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manera</w:t>
      </w:r>
      <w:r w:rsidR="009C29C2" w:rsidRPr="00D573A6">
        <w:rPr>
          <w:rFonts w:eastAsia="Arial"/>
          <w:bCs/>
          <w:sz w:val="16"/>
          <w:szCs w:val="16"/>
        </w:rPr>
        <w:t xml:space="preserve"> </w:t>
      </w:r>
      <w:r w:rsidRPr="00D573A6">
        <w:rPr>
          <w:rFonts w:eastAsia="Arial"/>
          <w:bCs/>
          <w:sz w:val="16"/>
          <w:szCs w:val="16"/>
        </w:rPr>
        <w:t>positiva</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las</w:t>
      </w:r>
      <w:r w:rsidR="009C29C2" w:rsidRPr="00D573A6">
        <w:rPr>
          <w:rFonts w:eastAsia="Arial"/>
          <w:bCs/>
          <w:sz w:val="16"/>
          <w:szCs w:val="16"/>
        </w:rPr>
        <w:t xml:space="preserve"> </w:t>
      </w:r>
      <w:r w:rsidRPr="00D573A6">
        <w:rPr>
          <w:rFonts w:eastAsia="Arial"/>
          <w:bCs/>
          <w:sz w:val="16"/>
          <w:szCs w:val="16"/>
        </w:rPr>
        <w:t>finanzas</w:t>
      </w:r>
      <w:r w:rsidR="009C29C2" w:rsidRPr="00D573A6">
        <w:rPr>
          <w:rFonts w:eastAsia="Arial"/>
          <w:bCs/>
          <w:sz w:val="16"/>
          <w:szCs w:val="16"/>
        </w:rPr>
        <w:t xml:space="preserve"> </w:t>
      </w:r>
      <w:r w:rsidRPr="00D573A6">
        <w:rPr>
          <w:rFonts w:eastAsia="Arial"/>
          <w:bCs/>
          <w:sz w:val="16"/>
          <w:szCs w:val="16"/>
        </w:rPr>
        <w:t>públicas.</w:t>
      </w:r>
    </w:p>
    <w:p w14:paraId="2A5B1BEA" w14:textId="4CB75B8F" w:rsidR="0054448A" w:rsidRPr="00D573A6" w:rsidRDefault="00584E69" w:rsidP="0098749B">
      <w:pPr>
        <w:spacing w:line="276" w:lineRule="auto"/>
        <w:jc w:val="both"/>
        <w:rPr>
          <w:rFonts w:eastAsia="Arial"/>
          <w:bCs/>
          <w:sz w:val="16"/>
          <w:szCs w:val="16"/>
        </w:rPr>
      </w:pP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Proyecto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Presupuesto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Egresos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Federación</w:t>
      </w:r>
      <w:r w:rsidR="009C29C2" w:rsidRPr="00D573A6">
        <w:rPr>
          <w:rFonts w:eastAsia="Arial"/>
          <w:bCs/>
          <w:sz w:val="16"/>
          <w:szCs w:val="16"/>
        </w:rPr>
        <w:t xml:space="preserve"> </w:t>
      </w:r>
      <w:r w:rsidRPr="00D573A6">
        <w:rPr>
          <w:rFonts w:eastAsia="Arial"/>
          <w:bCs/>
          <w:sz w:val="16"/>
          <w:szCs w:val="16"/>
        </w:rPr>
        <w:t>enfatiza</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aplicación</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criterios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austeridad,</w:t>
      </w:r>
      <w:r w:rsidR="009C29C2" w:rsidRPr="00D573A6">
        <w:rPr>
          <w:rFonts w:eastAsia="Arial"/>
          <w:bCs/>
          <w:sz w:val="16"/>
          <w:szCs w:val="16"/>
        </w:rPr>
        <w:t xml:space="preserve"> </w:t>
      </w:r>
      <w:r w:rsidRPr="00D573A6">
        <w:rPr>
          <w:rFonts w:eastAsia="Arial"/>
          <w:bCs/>
          <w:sz w:val="16"/>
          <w:szCs w:val="16"/>
        </w:rPr>
        <w:t>eficacia</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transparencia</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gasto</w:t>
      </w:r>
      <w:r w:rsidR="009C29C2" w:rsidRPr="00D573A6">
        <w:rPr>
          <w:rFonts w:eastAsia="Arial"/>
          <w:bCs/>
          <w:sz w:val="16"/>
          <w:szCs w:val="16"/>
        </w:rPr>
        <w:t xml:space="preserve"> </w:t>
      </w:r>
      <w:r w:rsidRPr="00D573A6">
        <w:rPr>
          <w:rFonts w:eastAsia="Arial"/>
          <w:bCs/>
          <w:sz w:val="16"/>
          <w:szCs w:val="16"/>
        </w:rPr>
        <w:t>público.</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planifica</w:t>
      </w:r>
      <w:r w:rsidR="009C29C2" w:rsidRPr="00D573A6">
        <w:rPr>
          <w:rFonts w:eastAsia="Arial"/>
          <w:bCs/>
          <w:sz w:val="16"/>
          <w:szCs w:val="16"/>
        </w:rPr>
        <w:t xml:space="preserve"> </w:t>
      </w:r>
      <w:r w:rsidRPr="00D573A6">
        <w:rPr>
          <w:rFonts w:eastAsia="Arial"/>
          <w:bCs/>
          <w:sz w:val="16"/>
          <w:szCs w:val="16"/>
        </w:rPr>
        <w:t>una</w:t>
      </w:r>
      <w:r w:rsidR="009C29C2" w:rsidRPr="00D573A6">
        <w:rPr>
          <w:rFonts w:eastAsia="Arial"/>
          <w:bCs/>
          <w:sz w:val="16"/>
          <w:szCs w:val="16"/>
        </w:rPr>
        <w:t xml:space="preserve"> </w:t>
      </w:r>
      <w:r w:rsidRPr="00D573A6">
        <w:rPr>
          <w:rFonts w:eastAsia="Arial"/>
          <w:bCs/>
          <w:sz w:val="16"/>
          <w:szCs w:val="16"/>
        </w:rPr>
        <w:t>inversión</w:t>
      </w:r>
      <w:r w:rsidR="009C29C2" w:rsidRPr="00D573A6">
        <w:rPr>
          <w:rFonts w:eastAsia="Arial"/>
          <w:bCs/>
          <w:sz w:val="16"/>
          <w:szCs w:val="16"/>
        </w:rPr>
        <w:t xml:space="preserve"> </w:t>
      </w:r>
      <w:r w:rsidRPr="00D573A6">
        <w:rPr>
          <w:rFonts w:eastAsia="Arial"/>
          <w:bCs/>
          <w:sz w:val="16"/>
          <w:szCs w:val="16"/>
        </w:rPr>
        <w:t>sólida</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proyectos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infraestructura</w:t>
      </w:r>
      <w:r w:rsidR="009C29C2" w:rsidRPr="00D573A6">
        <w:rPr>
          <w:rFonts w:eastAsia="Arial"/>
          <w:bCs/>
          <w:sz w:val="16"/>
          <w:szCs w:val="16"/>
        </w:rPr>
        <w:t xml:space="preserve"> </w:t>
      </w:r>
      <w:r w:rsidRPr="00D573A6">
        <w:rPr>
          <w:rFonts w:eastAsia="Arial"/>
          <w:bCs/>
          <w:sz w:val="16"/>
          <w:szCs w:val="16"/>
        </w:rPr>
        <w:t>que</w:t>
      </w:r>
      <w:r w:rsidR="009C29C2" w:rsidRPr="00D573A6">
        <w:rPr>
          <w:rFonts w:eastAsia="Arial"/>
          <w:bCs/>
          <w:sz w:val="16"/>
          <w:szCs w:val="16"/>
        </w:rPr>
        <w:t xml:space="preserve"> </w:t>
      </w:r>
      <w:r w:rsidRPr="00D573A6">
        <w:rPr>
          <w:rFonts w:eastAsia="Arial"/>
          <w:bCs/>
          <w:sz w:val="16"/>
          <w:szCs w:val="16"/>
        </w:rPr>
        <w:t>impulsarán</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crecimiento</w:t>
      </w:r>
      <w:r w:rsidR="009C29C2" w:rsidRPr="00D573A6">
        <w:rPr>
          <w:rFonts w:eastAsia="Arial"/>
          <w:bCs/>
          <w:sz w:val="16"/>
          <w:szCs w:val="16"/>
        </w:rPr>
        <w:t xml:space="preserve"> </w:t>
      </w:r>
      <w:r w:rsidRPr="00D573A6">
        <w:rPr>
          <w:rFonts w:eastAsia="Arial"/>
          <w:bCs/>
          <w:sz w:val="16"/>
          <w:szCs w:val="16"/>
        </w:rPr>
        <w:t>económico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forma</w:t>
      </w:r>
      <w:r w:rsidR="009C29C2" w:rsidRPr="00D573A6">
        <w:rPr>
          <w:rFonts w:eastAsia="Arial"/>
          <w:bCs/>
          <w:sz w:val="16"/>
          <w:szCs w:val="16"/>
        </w:rPr>
        <w:t xml:space="preserve"> </w:t>
      </w:r>
      <w:r w:rsidRPr="00D573A6">
        <w:rPr>
          <w:rFonts w:eastAsia="Arial"/>
          <w:bCs/>
          <w:sz w:val="16"/>
          <w:szCs w:val="16"/>
        </w:rPr>
        <w:t>inmediata</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generarán</w:t>
      </w:r>
      <w:r w:rsidR="009C29C2" w:rsidRPr="00D573A6">
        <w:rPr>
          <w:rFonts w:eastAsia="Arial"/>
          <w:bCs/>
          <w:sz w:val="16"/>
          <w:szCs w:val="16"/>
        </w:rPr>
        <w:t xml:space="preserve"> </w:t>
      </w:r>
      <w:r w:rsidRPr="00D573A6">
        <w:rPr>
          <w:rFonts w:eastAsia="Arial"/>
          <w:bCs/>
          <w:sz w:val="16"/>
          <w:szCs w:val="16"/>
        </w:rPr>
        <w:t>beneficios</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largo</w:t>
      </w:r>
      <w:r w:rsidR="009C29C2" w:rsidRPr="00D573A6">
        <w:rPr>
          <w:rFonts w:eastAsia="Arial"/>
          <w:bCs/>
          <w:sz w:val="16"/>
          <w:szCs w:val="16"/>
        </w:rPr>
        <w:t xml:space="preserve"> </w:t>
      </w:r>
      <w:r w:rsidRPr="00D573A6">
        <w:rPr>
          <w:rFonts w:eastAsia="Arial"/>
          <w:bCs/>
          <w:sz w:val="16"/>
          <w:szCs w:val="16"/>
        </w:rPr>
        <w:t>plazo.</w:t>
      </w:r>
      <w:r w:rsidR="009C29C2" w:rsidRPr="00D573A6">
        <w:rPr>
          <w:rFonts w:eastAsia="Arial"/>
          <w:bCs/>
          <w:sz w:val="16"/>
          <w:szCs w:val="16"/>
        </w:rPr>
        <w:t xml:space="preserve"> </w:t>
      </w:r>
      <w:r w:rsidRPr="00D573A6">
        <w:rPr>
          <w:rFonts w:eastAsia="Arial"/>
          <w:bCs/>
          <w:sz w:val="16"/>
          <w:szCs w:val="16"/>
        </w:rPr>
        <w:t>Además,</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destinarán</w:t>
      </w:r>
      <w:r w:rsidR="009C29C2" w:rsidRPr="00D573A6">
        <w:rPr>
          <w:rFonts w:eastAsia="Arial"/>
          <w:bCs/>
          <w:sz w:val="16"/>
          <w:szCs w:val="16"/>
        </w:rPr>
        <w:t xml:space="preserve"> </w:t>
      </w:r>
      <w:r w:rsidRPr="00D573A6">
        <w:rPr>
          <w:rFonts w:eastAsia="Arial"/>
          <w:bCs/>
          <w:sz w:val="16"/>
          <w:szCs w:val="16"/>
        </w:rPr>
        <w:t>recursos</w:t>
      </w:r>
      <w:r w:rsidR="009C29C2" w:rsidRPr="00D573A6">
        <w:rPr>
          <w:rFonts w:eastAsia="Arial"/>
          <w:bCs/>
          <w:sz w:val="16"/>
          <w:szCs w:val="16"/>
        </w:rPr>
        <w:t xml:space="preserve"> </w:t>
      </w:r>
      <w:r w:rsidRPr="00D573A6">
        <w:rPr>
          <w:rFonts w:eastAsia="Arial"/>
          <w:bCs/>
          <w:sz w:val="16"/>
          <w:szCs w:val="16"/>
        </w:rPr>
        <w:t>para</w:t>
      </w:r>
      <w:r w:rsidR="009C29C2" w:rsidRPr="00D573A6">
        <w:rPr>
          <w:rFonts w:eastAsia="Arial"/>
          <w:bCs/>
          <w:sz w:val="16"/>
          <w:szCs w:val="16"/>
        </w:rPr>
        <w:t xml:space="preserve"> </w:t>
      </w:r>
      <w:r w:rsidRPr="00D573A6">
        <w:rPr>
          <w:rFonts w:eastAsia="Arial"/>
          <w:bCs/>
          <w:sz w:val="16"/>
          <w:szCs w:val="16"/>
        </w:rPr>
        <w:t>ampliar</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cobertura</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los</w:t>
      </w:r>
      <w:r w:rsidR="009C29C2" w:rsidRPr="00D573A6">
        <w:rPr>
          <w:rFonts w:eastAsia="Arial"/>
          <w:bCs/>
          <w:sz w:val="16"/>
          <w:szCs w:val="16"/>
        </w:rPr>
        <w:t xml:space="preserve"> </w:t>
      </w:r>
      <w:r w:rsidRPr="00D573A6">
        <w:rPr>
          <w:rFonts w:eastAsia="Arial"/>
          <w:bCs/>
          <w:sz w:val="16"/>
          <w:szCs w:val="16"/>
        </w:rPr>
        <w:t>Programas</w:t>
      </w:r>
      <w:r w:rsidR="009C29C2" w:rsidRPr="00D573A6">
        <w:rPr>
          <w:rFonts w:eastAsia="Arial"/>
          <w:bCs/>
          <w:sz w:val="16"/>
          <w:szCs w:val="16"/>
        </w:rPr>
        <w:t xml:space="preserve"> </w:t>
      </w:r>
      <w:r w:rsidRPr="00D573A6">
        <w:rPr>
          <w:rFonts w:eastAsia="Arial"/>
          <w:bCs/>
          <w:sz w:val="16"/>
          <w:szCs w:val="16"/>
        </w:rPr>
        <w:t>para</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Bienestar,</w:t>
      </w:r>
      <w:r w:rsidR="009C29C2" w:rsidRPr="00D573A6">
        <w:rPr>
          <w:rFonts w:eastAsia="Arial"/>
          <w:bCs/>
          <w:sz w:val="16"/>
          <w:szCs w:val="16"/>
        </w:rPr>
        <w:t xml:space="preserve"> </w:t>
      </w:r>
      <w:r w:rsidRPr="00D573A6">
        <w:rPr>
          <w:rFonts w:eastAsia="Arial"/>
          <w:bCs/>
          <w:sz w:val="16"/>
          <w:szCs w:val="16"/>
        </w:rPr>
        <w:t>garantizando</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respeto</w:t>
      </w:r>
      <w:r w:rsidR="009C29C2" w:rsidRPr="00D573A6">
        <w:rPr>
          <w:rFonts w:eastAsia="Arial"/>
          <w:bCs/>
          <w:sz w:val="16"/>
          <w:szCs w:val="16"/>
        </w:rPr>
        <w:t xml:space="preserve"> </w:t>
      </w:r>
      <w:r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los</w:t>
      </w:r>
      <w:r w:rsidR="009C29C2" w:rsidRPr="00D573A6">
        <w:rPr>
          <w:rFonts w:eastAsia="Arial"/>
          <w:bCs/>
          <w:sz w:val="16"/>
          <w:szCs w:val="16"/>
        </w:rPr>
        <w:t xml:space="preserve"> </w:t>
      </w:r>
      <w:r w:rsidRPr="00D573A6">
        <w:rPr>
          <w:rFonts w:eastAsia="Arial"/>
          <w:bCs/>
          <w:sz w:val="16"/>
          <w:szCs w:val="16"/>
        </w:rPr>
        <w:t>derechos</w:t>
      </w:r>
      <w:r w:rsidR="009C29C2" w:rsidRPr="00D573A6">
        <w:rPr>
          <w:rFonts w:eastAsia="Arial"/>
          <w:bCs/>
          <w:sz w:val="16"/>
          <w:szCs w:val="16"/>
        </w:rPr>
        <w:t xml:space="preserve"> </w:t>
      </w:r>
      <w:r w:rsidRPr="00D573A6">
        <w:rPr>
          <w:rFonts w:eastAsia="Arial"/>
          <w:bCs/>
          <w:sz w:val="16"/>
          <w:szCs w:val="16"/>
        </w:rPr>
        <w:t>constitucionales</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mejorando</w:t>
      </w:r>
      <w:r w:rsidR="009C29C2" w:rsidRPr="00D573A6">
        <w:rPr>
          <w:rFonts w:eastAsia="Arial"/>
          <w:bCs/>
          <w:sz w:val="16"/>
          <w:szCs w:val="16"/>
        </w:rPr>
        <w:t xml:space="preserve"> </w:t>
      </w: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c</w:t>
      </w:r>
      <w:r w:rsidR="00471CC4" w:rsidRPr="00D573A6">
        <w:rPr>
          <w:rFonts w:eastAsia="Arial"/>
          <w:bCs/>
          <w:sz w:val="16"/>
          <w:szCs w:val="16"/>
        </w:rPr>
        <w:t>alidad</w:t>
      </w:r>
      <w:r w:rsidR="009C29C2" w:rsidRPr="00D573A6">
        <w:rPr>
          <w:rFonts w:eastAsia="Arial"/>
          <w:bCs/>
          <w:sz w:val="16"/>
          <w:szCs w:val="16"/>
        </w:rPr>
        <w:t xml:space="preserve"> </w:t>
      </w:r>
      <w:r w:rsidR="00471CC4" w:rsidRPr="00D573A6">
        <w:rPr>
          <w:rFonts w:eastAsia="Arial"/>
          <w:bCs/>
          <w:sz w:val="16"/>
          <w:szCs w:val="16"/>
        </w:rPr>
        <w:t>de</w:t>
      </w:r>
      <w:r w:rsidR="009C29C2" w:rsidRPr="00D573A6">
        <w:rPr>
          <w:rFonts w:eastAsia="Arial"/>
          <w:bCs/>
          <w:sz w:val="16"/>
          <w:szCs w:val="16"/>
        </w:rPr>
        <w:t xml:space="preserve"> </w:t>
      </w:r>
      <w:r w:rsidR="00471CC4" w:rsidRPr="00D573A6">
        <w:rPr>
          <w:rFonts w:eastAsia="Arial"/>
          <w:bCs/>
          <w:sz w:val="16"/>
          <w:szCs w:val="16"/>
        </w:rPr>
        <w:t>vida</w:t>
      </w:r>
      <w:r w:rsidR="009C29C2" w:rsidRPr="00D573A6">
        <w:rPr>
          <w:rFonts w:eastAsia="Arial"/>
          <w:bCs/>
          <w:sz w:val="16"/>
          <w:szCs w:val="16"/>
        </w:rPr>
        <w:t xml:space="preserve"> </w:t>
      </w:r>
      <w:r w:rsidR="00471CC4" w:rsidRPr="00D573A6">
        <w:rPr>
          <w:rFonts w:eastAsia="Arial"/>
          <w:bCs/>
          <w:sz w:val="16"/>
          <w:szCs w:val="16"/>
        </w:rPr>
        <w:t>de</w:t>
      </w:r>
      <w:r w:rsidR="009C29C2" w:rsidRPr="00D573A6">
        <w:rPr>
          <w:rFonts w:eastAsia="Arial"/>
          <w:bCs/>
          <w:sz w:val="16"/>
          <w:szCs w:val="16"/>
        </w:rPr>
        <w:t xml:space="preserve"> </w:t>
      </w:r>
      <w:r w:rsidR="00471CC4" w:rsidRPr="00D573A6">
        <w:rPr>
          <w:rFonts w:eastAsia="Arial"/>
          <w:bCs/>
          <w:sz w:val="16"/>
          <w:szCs w:val="16"/>
        </w:rPr>
        <w:t>la</w:t>
      </w:r>
      <w:r w:rsidR="009C29C2" w:rsidRPr="00D573A6">
        <w:rPr>
          <w:rFonts w:eastAsia="Arial"/>
          <w:bCs/>
          <w:sz w:val="16"/>
          <w:szCs w:val="16"/>
        </w:rPr>
        <w:t xml:space="preserve"> </w:t>
      </w:r>
      <w:r w:rsidR="00471CC4" w:rsidRPr="00D573A6">
        <w:rPr>
          <w:rFonts w:eastAsia="Arial"/>
          <w:bCs/>
          <w:sz w:val="16"/>
          <w:szCs w:val="16"/>
        </w:rPr>
        <w:t>población.</w:t>
      </w:r>
    </w:p>
    <w:p w14:paraId="43D59D19" w14:textId="0C310E24" w:rsidR="00471CC4" w:rsidRPr="00D573A6" w:rsidRDefault="00471CC4" w:rsidP="0098749B">
      <w:pPr>
        <w:pStyle w:val="Sinespaciado"/>
        <w:spacing w:line="276" w:lineRule="auto"/>
        <w:jc w:val="both"/>
        <w:rPr>
          <w:sz w:val="16"/>
          <w:szCs w:val="16"/>
        </w:rPr>
      </w:pPr>
      <w:r w:rsidRPr="00D573A6">
        <w:rPr>
          <w:sz w:val="16"/>
          <w:szCs w:val="16"/>
        </w:rPr>
        <w:t>Las</w:t>
      </w:r>
      <w:r w:rsidR="009C29C2" w:rsidRPr="00D573A6">
        <w:rPr>
          <w:sz w:val="16"/>
          <w:szCs w:val="16"/>
        </w:rPr>
        <w:t xml:space="preserve"> </w:t>
      </w:r>
      <w:r w:rsidRPr="00D573A6">
        <w:rPr>
          <w:sz w:val="16"/>
          <w:szCs w:val="16"/>
        </w:rPr>
        <w:t>finanzas</w:t>
      </w:r>
      <w:r w:rsidR="009C29C2" w:rsidRPr="00D573A6">
        <w:rPr>
          <w:sz w:val="16"/>
          <w:szCs w:val="16"/>
        </w:rPr>
        <w:t xml:space="preserve"> </w:t>
      </w:r>
      <w:r w:rsidRPr="00D573A6">
        <w:rPr>
          <w:sz w:val="16"/>
          <w:szCs w:val="16"/>
        </w:rPr>
        <w:t>públicas</w:t>
      </w:r>
      <w:r w:rsidR="009C29C2" w:rsidRPr="00D573A6">
        <w:rPr>
          <w:sz w:val="16"/>
          <w:szCs w:val="16"/>
        </w:rPr>
        <w:t xml:space="preserve"> </w:t>
      </w:r>
      <w:r w:rsidRPr="00D573A6">
        <w:rPr>
          <w:sz w:val="16"/>
          <w:szCs w:val="16"/>
        </w:rPr>
        <w:t>se</w:t>
      </w:r>
      <w:r w:rsidR="009C29C2" w:rsidRPr="00D573A6">
        <w:rPr>
          <w:sz w:val="16"/>
          <w:szCs w:val="16"/>
        </w:rPr>
        <w:t xml:space="preserve"> </w:t>
      </w:r>
      <w:r w:rsidRPr="00D573A6">
        <w:rPr>
          <w:sz w:val="16"/>
          <w:szCs w:val="16"/>
        </w:rPr>
        <w:t>mantendrán</w:t>
      </w:r>
      <w:r w:rsidR="009C29C2" w:rsidRPr="00D573A6">
        <w:rPr>
          <w:sz w:val="16"/>
          <w:szCs w:val="16"/>
        </w:rPr>
        <w:t xml:space="preserve"> </w:t>
      </w:r>
      <w:r w:rsidRPr="00D573A6">
        <w:rPr>
          <w:sz w:val="16"/>
          <w:szCs w:val="16"/>
        </w:rPr>
        <w:t>sanas,</w:t>
      </w:r>
      <w:r w:rsidR="009C29C2" w:rsidRPr="00D573A6">
        <w:rPr>
          <w:sz w:val="16"/>
          <w:szCs w:val="16"/>
        </w:rPr>
        <w:t xml:space="preserve"> </w:t>
      </w:r>
      <w:r w:rsidRPr="00D573A6">
        <w:rPr>
          <w:sz w:val="16"/>
          <w:szCs w:val="16"/>
        </w:rPr>
        <w:t>en</w:t>
      </w:r>
      <w:r w:rsidR="009C29C2" w:rsidRPr="00D573A6">
        <w:rPr>
          <w:sz w:val="16"/>
          <w:szCs w:val="16"/>
        </w:rPr>
        <w:t xml:space="preserve"> </w:t>
      </w:r>
      <w:r w:rsidRPr="00D573A6">
        <w:rPr>
          <w:sz w:val="16"/>
          <w:szCs w:val="16"/>
        </w:rPr>
        <w:t>línea</w:t>
      </w:r>
      <w:r w:rsidR="009C29C2" w:rsidRPr="00D573A6">
        <w:rPr>
          <w:sz w:val="16"/>
          <w:szCs w:val="16"/>
        </w:rPr>
        <w:t xml:space="preserve"> </w:t>
      </w:r>
      <w:r w:rsidRPr="00D573A6">
        <w:rPr>
          <w:sz w:val="16"/>
          <w:szCs w:val="16"/>
        </w:rPr>
        <w:t>con</w:t>
      </w:r>
      <w:r w:rsidR="009C29C2" w:rsidRPr="00D573A6">
        <w:rPr>
          <w:sz w:val="16"/>
          <w:szCs w:val="16"/>
        </w:rPr>
        <w:t xml:space="preserve"> </w:t>
      </w:r>
      <w:r w:rsidRPr="00D573A6">
        <w:rPr>
          <w:sz w:val="16"/>
          <w:szCs w:val="16"/>
        </w:rPr>
        <w:t>el</w:t>
      </w:r>
      <w:r w:rsidR="009C29C2" w:rsidRPr="00D573A6">
        <w:rPr>
          <w:sz w:val="16"/>
          <w:szCs w:val="16"/>
        </w:rPr>
        <w:t xml:space="preserve"> </w:t>
      </w:r>
      <w:r w:rsidRPr="00D573A6">
        <w:rPr>
          <w:sz w:val="16"/>
          <w:szCs w:val="16"/>
        </w:rPr>
        <w:t>cumplimiento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las</w:t>
      </w:r>
      <w:r w:rsidR="009C29C2" w:rsidRPr="00D573A6">
        <w:rPr>
          <w:sz w:val="16"/>
          <w:szCs w:val="16"/>
        </w:rPr>
        <w:t xml:space="preserve"> </w:t>
      </w:r>
      <w:r w:rsidRPr="00D573A6">
        <w:rPr>
          <w:sz w:val="16"/>
          <w:szCs w:val="16"/>
        </w:rPr>
        <w:t>metas</w:t>
      </w:r>
      <w:r w:rsidR="009C29C2" w:rsidRPr="00D573A6">
        <w:rPr>
          <w:sz w:val="16"/>
          <w:szCs w:val="16"/>
        </w:rPr>
        <w:t xml:space="preserve"> </w:t>
      </w:r>
      <w:r w:rsidRPr="00D573A6">
        <w:rPr>
          <w:sz w:val="16"/>
          <w:szCs w:val="16"/>
        </w:rPr>
        <w:t>fiscales</w:t>
      </w:r>
      <w:r w:rsidR="009C29C2" w:rsidRPr="00D573A6">
        <w:rPr>
          <w:sz w:val="16"/>
          <w:szCs w:val="16"/>
        </w:rPr>
        <w:t xml:space="preserve"> </w:t>
      </w:r>
      <w:r w:rsidRPr="00D573A6">
        <w:rPr>
          <w:sz w:val="16"/>
          <w:szCs w:val="16"/>
        </w:rPr>
        <w:t>planteadas</w:t>
      </w:r>
      <w:r w:rsidR="009C29C2" w:rsidRPr="00D573A6">
        <w:rPr>
          <w:sz w:val="16"/>
          <w:szCs w:val="16"/>
        </w:rPr>
        <w:t xml:space="preserve"> </w:t>
      </w:r>
      <w:r w:rsidRPr="00D573A6">
        <w:rPr>
          <w:sz w:val="16"/>
          <w:szCs w:val="16"/>
        </w:rPr>
        <w:t>para</w:t>
      </w:r>
      <w:r w:rsidR="009C29C2" w:rsidRPr="00D573A6">
        <w:rPr>
          <w:sz w:val="16"/>
          <w:szCs w:val="16"/>
        </w:rPr>
        <w:t xml:space="preserve"> </w:t>
      </w:r>
      <w:r w:rsidRPr="00D573A6">
        <w:rPr>
          <w:sz w:val="16"/>
          <w:szCs w:val="16"/>
        </w:rPr>
        <w:t>2024,</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para</w:t>
      </w:r>
      <w:r w:rsidR="009C29C2" w:rsidRPr="00D573A6">
        <w:rPr>
          <w:sz w:val="16"/>
          <w:szCs w:val="16"/>
        </w:rPr>
        <w:t xml:space="preserve"> </w:t>
      </w:r>
      <w:r w:rsidRPr="00D573A6">
        <w:rPr>
          <w:sz w:val="16"/>
          <w:szCs w:val="16"/>
        </w:rPr>
        <w:t>2025,</w:t>
      </w:r>
      <w:r w:rsidR="009C29C2" w:rsidRPr="00D573A6">
        <w:rPr>
          <w:sz w:val="16"/>
          <w:szCs w:val="16"/>
        </w:rPr>
        <w:t xml:space="preserve"> </w:t>
      </w:r>
      <w:r w:rsidRPr="00D573A6">
        <w:rPr>
          <w:sz w:val="16"/>
          <w:szCs w:val="16"/>
        </w:rPr>
        <w:t>se</w:t>
      </w:r>
      <w:r w:rsidR="009C29C2" w:rsidRPr="00D573A6">
        <w:rPr>
          <w:sz w:val="16"/>
          <w:szCs w:val="16"/>
        </w:rPr>
        <w:t xml:space="preserve"> </w:t>
      </w:r>
      <w:r w:rsidRPr="00D573A6">
        <w:rPr>
          <w:sz w:val="16"/>
          <w:szCs w:val="16"/>
        </w:rPr>
        <w:t>anticipa</w:t>
      </w:r>
      <w:r w:rsidR="009C29C2" w:rsidRPr="00D573A6">
        <w:rPr>
          <w:sz w:val="16"/>
          <w:szCs w:val="16"/>
        </w:rPr>
        <w:t xml:space="preserve"> </w:t>
      </w:r>
      <w:r w:rsidRPr="00D573A6">
        <w:rPr>
          <w:sz w:val="16"/>
          <w:szCs w:val="16"/>
        </w:rPr>
        <w:t>un</w:t>
      </w:r>
      <w:r w:rsidR="009C29C2" w:rsidRPr="00D573A6">
        <w:rPr>
          <w:sz w:val="16"/>
          <w:szCs w:val="16"/>
        </w:rPr>
        <w:t xml:space="preserve"> </w:t>
      </w:r>
      <w:r w:rsidRPr="00D573A6">
        <w:rPr>
          <w:sz w:val="16"/>
          <w:szCs w:val="16"/>
        </w:rPr>
        <w:t>escenario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consolidación</w:t>
      </w:r>
      <w:r w:rsidR="009C29C2" w:rsidRPr="00D573A6">
        <w:rPr>
          <w:sz w:val="16"/>
          <w:szCs w:val="16"/>
        </w:rPr>
        <w:t xml:space="preserve"> </w:t>
      </w:r>
      <w:r w:rsidRPr="00D573A6">
        <w:rPr>
          <w:sz w:val="16"/>
          <w:szCs w:val="16"/>
        </w:rPr>
        <w:t>fiscal</w:t>
      </w:r>
      <w:r w:rsidR="009C29C2" w:rsidRPr="00D573A6">
        <w:rPr>
          <w:sz w:val="16"/>
          <w:szCs w:val="16"/>
        </w:rPr>
        <w:t xml:space="preserve"> </w:t>
      </w:r>
      <w:r w:rsidRPr="00D573A6">
        <w:rPr>
          <w:sz w:val="16"/>
          <w:szCs w:val="16"/>
        </w:rPr>
        <w:t>con</w:t>
      </w:r>
      <w:r w:rsidR="009C29C2" w:rsidRPr="00D573A6">
        <w:rPr>
          <w:sz w:val="16"/>
          <w:szCs w:val="16"/>
        </w:rPr>
        <w:t xml:space="preserve"> </w:t>
      </w:r>
      <w:r w:rsidRPr="00D573A6">
        <w:rPr>
          <w:sz w:val="16"/>
          <w:szCs w:val="16"/>
        </w:rPr>
        <w:t>un</w:t>
      </w:r>
      <w:r w:rsidR="009C29C2" w:rsidRPr="00D573A6">
        <w:rPr>
          <w:sz w:val="16"/>
          <w:szCs w:val="16"/>
        </w:rPr>
        <w:t xml:space="preserve"> </w:t>
      </w:r>
      <w:r w:rsidRPr="00D573A6">
        <w:rPr>
          <w:sz w:val="16"/>
          <w:szCs w:val="16"/>
        </w:rPr>
        <w:t>balance</w:t>
      </w:r>
      <w:r w:rsidR="009C29C2" w:rsidRPr="00D573A6">
        <w:rPr>
          <w:sz w:val="16"/>
          <w:szCs w:val="16"/>
        </w:rPr>
        <w:t xml:space="preserve"> </w:t>
      </w:r>
      <w:r w:rsidRPr="00D573A6">
        <w:rPr>
          <w:sz w:val="16"/>
          <w:szCs w:val="16"/>
        </w:rPr>
        <w:t>primario</w:t>
      </w:r>
      <w:r w:rsidR="009C29C2" w:rsidRPr="00D573A6">
        <w:rPr>
          <w:sz w:val="16"/>
          <w:szCs w:val="16"/>
        </w:rPr>
        <w:t xml:space="preserve"> </w:t>
      </w:r>
      <w:r w:rsidRPr="00D573A6">
        <w:rPr>
          <w:sz w:val="16"/>
          <w:szCs w:val="16"/>
        </w:rPr>
        <w:t>positivo,</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un</w:t>
      </w:r>
      <w:r w:rsidR="009C29C2" w:rsidRPr="00D573A6">
        <w:rPr>
          <w:sz w:val="16"/>
          <w:szCs w:val="16"/>
        </w:rPr>
        <w:t xml:space="preserve"> </w:t>
      </w:r>
      <w:r w:rsidRPr="00D573A6">
        <w:rPr>
          <w:sz w:val="16"/>
          <w:szCs w:val="16"/>
        </w:rPr>
        <w:t>nivel</w:t>
      </w:r>
      <w:r w:rsidR="009C29C2" w:rsidRPr="00D573A6">
        <w:rPr>
          <w:sz w:val="16"/>
          <w:szCs w:val="16"/>
        </w:rPr>
        <w:t xml:space="preserve"> </w:t>
      </w:r>
      <w:r w:rsidRPr="00D573A6">
        <w:rPr>
          <w:sz w:val="16"/>
          <w:szCs w:val="16"/>
        </w:rPr>
        <w:t>estable</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deuda</w:t>
      </w:r>
      <w:r w:rsidR="009C29C2" w:rsidRPr="00D573A6">
        <w:rPr>
          <w:sz w:val="16"/>
          <w:szCs w:val="16"/>
        </w:rPr>
        <w:t xml:space="preserve"> </w:t>
      </w:r>
      <w:r w:rsidRPr="00D573A6">
        <w:rPr>
          <w:sz w:val="16"/>
          <w:szCs w:val="16"/>
        </w:rPr>
        <w:t>pública</w:t>
      </w:r>
      <w:r w:rsidR="009C29C2" w:rsidRPr="00D573A6">
        <w:rPr>
          <w:sz w:val="16"/>
          <w:szCs w:val="16"/>
        </w:rPr>
        <w:t xml:space="preserve"> </w:t>
      </w:r>
      <w:r w:rsidRPr="00D573A6">
        <w:rPr>
          <w:sz w:val="16"/>
          <w:szCs w:val="16"/>
        </w:rPr>
        <w:t>como</w:t>
      </w:r>
      <w:r w:rsidR="009C29C2" w:rsidRPr="00D573A6">
        <w:rPr>
          <w:sz w:val="16"/>
          <w:szCs w:val="16"/>
        </w:rPr>
        <w:t xml:space="preserve"> </w:t>
      </w:r>
      <w:r w:rsidRPr="00D573A6">
        <w:rPr>
          <w:sz w:val="16"/>
          <w:szCs w:val="16"/>
        </w:rPr>
        <w:t>porcentaje</w:t>
      </w:r>
      <w:r w:rsidR="009C29C2" w:rsidRPr="00D573A6">
        <w:rPr>
          <w:sz w:val="16"/>
          <w:szCs w:val="16"/>
        </w:rPr>
        <w:t xml:space="preserve"> </w:t>
      </w:r>
      <w:r w:rsidRPr="00D573A6">
        <w:rPr>
          <w:sz w:val="16"/>
          <w:szCs w:val="16"/>
        </w:rPr>
        <w:t>del</w:t>
      </w:r>
      <w:r w:rsidR="009C29C2" w:rsidRPr="00D573A6">
        <w:rPr>
          <w:sz w:val="16"/>
          <w:szCs w:val="16"/>
        </w:rPr>
        <w:t xml:space="preserve"> </w:t>
      </w:r>
      <w:r w:rsidRPr="00D573A6">
        <w:rPr>
          <w:sz w:val="16"/>
          <w:szCs w:val="16"/>
        </w:rPr>
        <w:t>Producto</w:t>
      </w:r>
      <w:r w:rsidR="009C29C2" w:rsidRPr="00D573A6">
        <w:rPr>
          <w:sz w:val="16"/>
          <w:szCs w:val="16"/>
        </w:rPr>
        <w:t xml:space="preserve"> </w:t>
      </w:r>
      <w:r w:rsidRPr="00D573A6">
        <w:rPr>
          <w:sz w:val="16"/>
          <w:szCs w:val="16"/>
        </w:rPr>
        <w:t>Interno</w:t>
      </w:r>
      <w:r w:rsidR="009C29C2" w:rsidRPr="00D573A6">
        <w:rPr>
          <w:sz w:val="16"/>
          <w:szCs w:val="16"/>
        </w:rPr>
        <w:t xml:space="preserve"> </w:t>
      </w:r>
      <w:r w:rsidRPr="00D573A6">
        <w:rPr>
          <w:sz w:val="16"/>
          <w:szCs w:val="16"/>
        </w:rPr>
        <w:t>Bruto</w:t>
      </w:r>
      <w:r w:rsidR="009C29C2" w:rsidRPr="00D573A6">
        <w:rPr>
          <w:sz w:val="16"/>
          <w:szCs w:val="16"/>
        </w:rPr>
        <w:t xml:space="preserve"> </w:t>
      </w:r>
      <w:r w:rsidRPr="00D573A6">
        <w:rPr>
          <w:sz w:val="16"/>
          <w:szCs w:val="16"/>
        </w:rPr>
        <w:t>(PIB),</w:t>
      </w:r>
      <w:r w:rsidR="009C29C2" w:rsidRPr="00D573A6">
        <w:rPr>
          <w:sz w:val="16"/>
          <w:szCs w:val="16"/>
        </w:rPr>
        <w:t xml:space="preserve"> </w:t>
      </w:r>
      <w:r w:rsidRPr="00D573A6">
        <w:rPr>
          <w:sz w:val="16"/>
          <w:szCs w:val="16"/>
        </w:rPr>
        <w:t>como</w:t>
      </w:r>
      <w:r w:rsidR="009C29C2" w:rsidRPr="00D573A6">
        <w:rPr>
          <w:sz w:val="16"/>
          <w:szCs w:val="16"/>
        </w:rPr>
        <w:t xml:space="preserve"> </w:t>
      </w:r>
      <w:r w:rsidRPr="00D573A6">
        <w:rPr>
          <w:sz w:val="16"/>
          <w:szCs w:val="16"/>
        </w:rPr>
        <w:t>se</w:t>
      </w:r>
      <w:r w:rsidR="009C29C2" w:rsidRPr="00D573A6">
        <w:rPr>
          <w:sz w:val="16"/>
          <w:szCs w:val="16"/>
        </w:rPr>
        <w:t xml:space="preserve"> </w:t>
      </w:r>
      <w:r w:rsidRPr="00D573A6">
        <w:rPr>
          <w:sz w:val="16"/>
          <w:szCs w:val="16"/>
        </w:rPr>
        <w:t>ha</w:t>
      </w:r>
      <w:r w:rsidR="009C29C2" w:rsidRPr="00D573A6">
        <w:rPr>
          <w:sz w:val="16"/>
          <w:szCs w:val="16"/>
        </w:rPr>
        <w:t xml:space="preserve"> </w:t>
      </w:r>
      <w:r w:rsidRPr="00D573A6">
        <w:rPr>
          <w:sz w:val="16"/>
          <w:szCs w:val="16"/>
        </w:rPr>
        <w:t>observado</w:t>
      </w:r>
      <w:r w:rsidR="009C29C2" w:rsidRPr="00D573A6">
        <w:rPr>
          <w:sz w:val="16"/>
          <w:szCs w:val="16"/>
        </w:rPr>
        <w:t xml:space="preserve"> </w:t>
      </w:r>
      <w:r w:rsidRPr="00D573A6">
        <w:rPr>
          <w:sz w:val="16"/>
          <w:szCs w:val="16"/>
        </w:rPr>
        <w:t>en</w:t>
      </w:r>
      <w:r w:rsidR="009C29C2" w:rsidRPr="00D573A6">
        <w:rPr>
          <w:sz w:val="16"/>
          <w:szCs w:val="16"/>
        </w:rPr>
        <w:t xml:space="preserve"> </w:t>
      </w:r>
      <w:r w:rsidRPr="00D573A6">
        <w:rPr>
          <w:sz w:val="16"/>
          <w:szCs w:val="16"/>
        </w:rPr>
        <w:t>años</w:t>
      </w:r>
      <w:r w:rsidR="009C29C2" w:rsidRPr="00D573A6">
        <w:rPr>
          <w:sz w:val="16"/>
          <w:szCs w:val="16"/>
        </w:rPr>
        <w:t xml:space="preserve"> </w:t>
      </w:r>
      <w:r w:rsidRPr="00D573A6">
        <w:rPr>
          <w:sz w:val="16"/>
          <w:szCs w:val="16"/>
        </w:rPr>
        <w:t>recientes.</w:t>
      </w:r>
    </w:p>
    <w:p w14:paraId="0ADD094A" w14:textId="77777777" w:rsidR="00471CC4" w:rsidRPr="00D573A6" w:rsidRDefault="00471CC4" w:rsidP="0098749B">
      <w:pPr>
        <w:pStyle w:val="Sinespaciado"/>
        <w:spacing w:line="276" w:lineRule="auto"/>
        <w:jc w:val="both"/>
        <w:rPr>
          <w:sz w:val="16"/>
          <w:szCs w:val="16"/>
        </w:rPr>
      </w:pPr>
    </w:p>
    <w:p w14:paraId="7C2ED704" w14:textId="1E200640" w:rsidR="00471CC4" w:rsidRPr="00D573A6" w:rsidRDefault="00471CC4" w:rsidP="0098749B">
      <w:pPr>
        <w:pStyle w:val="Sinespaciado"/>
        <w:spacing w:line="276" w:lineRule="auto"/>
        <w:jc w:val="both"/>
        <w:rPr>
          <w:sz w:val="16"/>
          <w:szCs w:val="16"/>
        </w:rPr>
      </w:pPr>
      <w:r w:rsidRPr="00D573A6">
        <w:rPr>
          <w:sz w:val="16"/>
          <w:szCs w:val="16"/>
        </w:rPr>
        <w:t>Cabe</w:t>
      </w:r>
      <w:r w:rsidR="009C29C2" w:rsidRPr="00D573A6">
        <w:rPr>
          <w:sz w:val="16"/>
          <w:szCs w:val="16"/>
        </w:rPr>
        <w:t xml:space="preserve"> </w:t>
      </w:r>
      <w:r w:rsidRPr="00D573A6">
        <w:rPr>
          <w:sz w:val="16"/>
          <w:szCs w:val="16"/>
        </w:rPr>
        <w:t>destacar</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responsabilidad</w:t>
      </w:r>
      <w:r w:rsidR="009C29C2" w:rsidRPr="00D573A6">
        <w:rPr>
          <w:sz w:val="16"/>
          <w:szCs w:val="16"/>
        </w:rPr>
        <w:t xml:space="preserve"> </w:t>
      </w:r>
      <w:r w:rsidRPr="00D573A6">
        <w:rPr>
          <w:sz w:val="16"/>
          <w:szCs w:val="16"/>
        </w:rPr>
        <w:t>fiscal</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el</w:t>
      </w:r>
      <w:r w:rsidR="009C29C2" w:rsidRPr="00D573A6">
        <w:rPr>
          <w:sz w:val="16"/>
          <w:szCs w:val="16"/>
        </w:rPr>
        <w:t xml:space="preserve"> </w:t>
      </w:r>
      <w:r w:rsidRPr="00D573A6">
        <w:rPr>
          <w:sz w:val="16"/>
          <w:szCs w:val="16"/>
        </w:rPr>
        <w:t>manejo</w:t>
      </w:r>
      <w:r w:rsidR="009C29C2" w:rsidRPr="00D573A6">
        <w:rPr>
          <w:sz w:val="16"/>
          <w:szCs w:val="16"/>
        </w:rPr>
        <w:t xml:space="preserve"> </w:t>
      </w:r>
      <w:r w:rsidRPr="00D573A6">
        <w:rPr>
          <w:sz w:val="16"/>
          <w:szCs w:val="16"/>
        </w:rPr>
        <w:t>prudente</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deuda</w:t>
      </w:r>
      <w:r w:rsidR="009C29C2" w:rsidRPr="00D573A6">
        <w:rPr>
          <w:sz w:val="16"/>
          <w:szCs w:val="16"/>
        </w:rPr>
        <w:t xml:space="preserve"> </w:t>
      </w:r>
      <w:r w:rsidRPr="00D573A6">
        <w:rPr>
          <w:sz w:val="16"/>
          <w:szCs w:val="16"/>
        </w:rPr>
        <w:t>pública</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México</w:t>
      </w:r>
      <w:r w:rsidR="009C29C2" w:rsidRPr="00D573A6">
        <w:rPr>
          <w:sz w:val="16"/>
          <w:szCs w:val="16"/>
        </w:rPr>
        <w:t xml:space="preserve"> </w:t>
      </w:r>
      <w:r w:rsidRPr="00D573A6">
        <w:rPr>
          <w:sz w:val="16"/>
          <w:szCs w:val="16"/>
        </w:rPr>
        <w:t>han</w:t>
      </w:r>
      <w:r w:rsidR="009C29C2" w:rsidRPr="00D573A6">
        <w:rPr>
          <w:sz w:val="16"/>
          <w:szCs w:val="16"/>
        </w:rPr>
        <w:t xml:space="preserve"> </w:t>
      </w:r>
      <w:r w:rsidRPr="00D573A6">
        <w:rPr>
          <w:sz w:val="16"/>
          <w:szCs w:val="16"/>
        </w:rPr>
        <w:t>sido</w:t>
      </w:r>
      <w:r w:rsidR="009C29C2" w:rsidRPr="00D573A6">
        <w:rPr>
          <w:sz w:val="16"/>
          <w:szCs w:val="16"/>
        </w:rPr>
        <w:t xml:space="preserve"> </w:t>
      </w:r>
      <w:r w:rsidRPr="00D573A6">
        <w:rPr>
          <w:sz w:val="16"/>
          <w:szCs w:val="16"/>
        </w:rPr>
        <w:t>reconocidos</w:t>
      </w:r>
      <w:r w:rsidR="009C29C2" w:rsidRPr="00D573A6">
        <w:rPr>
          <w:sz w:val="16"/>
          <w:szCs w:val="16"/>
        </w:rPr>
        <w:t xml:space="preserve"> </w:t>
      </w:r>
      <w:r w:rsidRPr="00D573A6">
        <w:rPr>
          <w:sz w:val="16"/>
          <w:szCs w:val="16"/>
        </w:rPr>
        <w:t>por</w:t>
      </w:r>
      <w:r w:rsidR="009C29C2" w:rsidRPr="00D573A6">
        <w:rPr>
          <w:sz w:val="16"/>
          <w:szCs w:val="16"/>
        </w:rPr>
        <w:t xml:space="preserve"> </w:t>
      </w:r>
      <w:r w:rsidRPr="00D573A6">
        <w:rPr>
          <w:sz w:val="16"/>
          <w:szCs w:val="16"/>
        </w:rPr>
        <w:t>agencias</w:t>
      </w:r>
      <w:r w:rsidR="009C29C2" w:rsidRPr="00D573A6">
        <w:rPr>
          <w:sz w:val="16"/>
          <w:szCs w:val="16"/>
        </w:rPr>
        <w:t xml:space="preserve"> </w:t>
      </w:r>
      <w:r w:rsidRPr="00D573A6">
        <w:rPr>
          <w:sz w:val="16"/>
          <w:szCs w:val="16"/>
        </w:rPr>
        <w:t>calificadoras,</w:t>
      </w:r>
      <w:r w:rsidR="009C29C2" w:rsidRPr="00D573A6">
        <w:rPr>
          <w:sz w:val="16"/>
          <w:szCs w:val="16"/>
        </w:rPr>
        <w:t xml:space="preserve"> </w:t>
      </w:r>
      <w:r w:rsidRPr="00D573A6">
        <w:rPr>
          <w:sz w:val="16"/>
          <w:szCs w:val="16"/>
        </w:rPr>
        <w:t>inversionistas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organismos</w:t>
      </w:r>
      <w:r w:rsidR="009C29C2" w:rsidRPr="00D573A6">
        <w:rPr>
          <w:sz w:val="16"/>
          <w:szCs w:val="16"/>
        </w:rPr>
        <w:t xml:space="preserve"> </w:t>
      </w:r>
      <w:r w:rsidRPr="00D573A6">
        <w:rPr>
          <w:sz w:val="16"/>
          <w:szCs w:val="16"/>
        </w:rPr>
        <w:t>internacionales.</w:t>
      </w:r>
      <w:r w:rsidR="009C29C2" w:rsidRPr="00D573A6">
        <w:rPr>
          <w:sz w:val="16"/>
          <w:szCs w:val="16"/>
        </w:rPr>
        <w:t xml:space="preserve"> </w:t>
      </w:r>
      <w:r w:rsidRPr="00D573A6">
        <w:rPr>
          <w:sz w:val="16"/>
          <w:szCs w:val="16"/>
        </w:rPr>
        <w:t>Se</w:t>
      </w:r>
      <w:r w:rsidR="009C29C2" w:rsidRPr="00D573A6">
        <w:rPr>
          <w:sz w:val="16"/>
          <w:szCs w:val="16"/>
        </w:rPr>
        <w:t xml:space="preserve"> </w:t>
      </w:r>
      <w:r w:rsidRPr="00D573A6">
        <w:rPr>
          <w:sz w:val="16"/>
          <w:szCs w:val="16"/>
        </w:rPr>
        <w:t>plantea</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este</w:t>
      </w:r>
      <w:r w:rsidR="009C29C2" w:rsidRPr="00D573A6">
        <w:rPr>
          <w:sz w:val="16"/>
          <w:szCs w:val="16"/>
        </w:rPr>
        <w:t xml:space="preserve"> </w:t>
      </w:r>
      <w:r w:rsidRPr="00D573A6">
        <w:rPr>
          <w:sz w:val="16"/>
          <w:szCs w:val="16"/>
        </w:rPr>
        <w:t>programa</w:t>
      </w:r>
      <w:r w:rsidR="009C29C2" w:rsidRPr="00D573A6">
        <w:rPr>
          <w:sz w:val="16"/>
          <w:szCs w:val="16"/>
        </w:rPr>
        <w:t xml:space="preserve"> </w:t>
      </w:r>
      <w:r w:rsidRPr="00D573A6">
        <w:rPr>
          <w:sz w:val="16"/>
          <w:szCs w:val="16"/>
        </w:rPr>
        <w:t>mantendrá</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calificación</w:t>
      </w:r>
      <w:r w:rsidR="009C29C2" w:rsidRPr="00D573A6">
        <w:rPr>
          <w:sz w:val="16"/>
          <w:szCs w:val="16"/>
        </w:rPr>
        <w:t xml:space="preserve"> </w:t>
      </w:r>
      <w:r w:rsidRPr="00D573A6">
        <w:rPr>
          <w:sz w:val="16"/>
          <w:szCs w:val="16"/>
        </w:rPr>
        <w:t>crediticia,</w:t>
      </w:r>
      <w:r w:rsidR="009C29C2" w:rsidRPr="00D573A6">
        <w:rPr>
          <w:sz w:val="16"/>
          <w:szCs w:val="16"/>
        </w:rPr>
        <w:t xml:space="preserve"> </w:t>
      </w:r>
      <w:r w:rsidRPr="00D573A6">
        <w:rPr>
          <w:sz w:val="16"/>
          <w:szCs w:val="16"/>
        </w:rPr>
        <w:t>abonando</w:t>
      </w:r>
      <w:r w:rsidR="009C29C2" w:rsidRPr="00D573A6">
        <w:rPr>
          <w:sz w:val="16"/>
          <w:szCs w:val="16"/>
        </w:rPr>
        <w:t xml:space="preserve"> </w:t>
      </w:r>
      <w:r w:rsidRPr="00D573A6">
        <w:rPr>
          <w:sz w:val="16"/>
          <w:szCs w:val="16"/>
        </w:rPr>
        <w:t>a</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certidumbre</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solidez</w:t>
      </w:r>
      <w:r w:rsidR="009C29C2" w:rsidRPr="00D573A6">
        <w:rPr>
          <w:sz w:val="16"/>
          <w:szCs w:val="16"/>
        </w:rPr>
        <w:t xml:space="preserve"> </w:t>
      </w:r>
      <w:r w:rsidRPr="00D573A6">
        <w:rPr>
          <w:sz w:val="16"/>
          <w:szCs w:val="16"/>
        </w:rPr>
        <w:t>del</w:t>
      </w:r>
      <w:r w:rsidR="009C29C2" w:rsidRPr="00D573A6">
        <w:rPr>
          <w:sz w:val="16"/>
          <w:szCs w:val="16"/>
        </w:rPr>
        <w:t xml:space="preserve"> </w:t>
      </w:r>
      <w:r w:rsidRPr="00D573A6">
        <w:rPr>
          <w:sz w:val="16"/>
          <w:szCs w:val="16"/>
        </w:rPr>
        <w:t>entorno</w:t>
      </w:r>
      <w:r w:rsidR="009C29C2" w:rsidRPr="00D573A6">
        <w:rPr>
          <w:sz w:val="16"/>
          <w:szCs w:val="16"/>
        </w:rPr>
        <w:t xml:space="preserve"> </w:t>
      </w:r>
      <w:r w:rsidRPr="00D573A6">
        <w:rPr>
          <w:sz w:val="16"/>
          <w:szCs w:val="16"/>
        </w:rPr>
        <w:t>macroeconómico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México.</w:t>
      </w:r>
    </w:p>
    <w:p w14:paraId="00F348C8" w14:textId="77777777" w:rsidR="00471CC4" w:rsidRPr="00D573A6" w:rsidRDefault="00471CC4" w:rsidP="0098749B">
      <w:pPr>
        <w:pStyle w:val="Sinespaciado"/>
        <w:spacing w:line="276" w:lineRule="auto"/>
        <w:jc w:val="both"/>
        <w:rPr>
          <w:sz w:val="16"/>
          <w:szCs w:val="16"/>
        </w:rPr>
      </w:pPr>
    </w:p>
    <w:p w14:paraId="6D3F5364" w14:textId="697964C4" w:rsidR="00584E69" w:rsidRPr="00D573A6" w:rsidRDefault="00471CC4" w:rsidP="0098749B">
      <w:pPr>
        <w:pStyle w:val="Sinespaciado"/>
        <w:spacing w:line="276" w:lineRule="auto"/>
        <w:jc w:val="both"/>
        <w:rPr>
          <w:sz w:val="16"/>
          <w:szCs w:val="16"/>
        </w:rPr>
      </w:pPr>
      <w:r w:rsidRPr="00D573A6">
        <w:rPr>
          <w:sz w:val="16"/>
          <w:szCs w:val="16"/>
        </w:rPr>
        <w:t>Los</w:t>
      </w:r>
      <w:r w:rsidR="009C29C2" w:rsidRPr="00D573A6">
        <w:rPr>
          <w:sz w:val="16"/>
          <w:szCs w:val="16"/>
        </w:rPr>
        <w:t xml:space="preserve"> </w:t>
      </w:r>
      <w:r w:rsidRPr="00D573A6">
        <w:rPr>
          <w:sz w:val="16"/>
          <w:szCs w:val="16"/>
        </w:rPr>
        <w:t>resultados</w:t>
      </w:r>
      <w:r w:rsidR="009C29C2" w:rsidRPr="00D573A6">
        <w:rPr>
          <w:sz w:val="16"/>
          <w:szCs w:val="16"/>
        </w:rPr>
        <w:t xml:space="preserve"> </w:t>
      </w:r>
      <w:r w:rsidRPr="00D573A6">
        <w:rPr>
          <w:sz w:val="16"/>
          <w:szCs w:val="16"/>
        </w:rPr>
        <w:t>proyectados</w:t>
      </w:r>
      <w:r w:rsidR="009C29C2" w:rsidRPr="00D573A6">
        <w:rPr>
          <w:sz w:val="16"/>
          <w:szCs w:val="16"/>
        </w:rPr>
        <w:t xml:space="preserve"> </w:t>
      </w:r>
      <w:r w:rsidRPr="00D573A6">
        <w:rPr>
          <w:sz w:val="16"/>
          <w:szCs w:val="16"/>
        </w:rPr>
        <w:t>estarán</w:t>
      </w:r>
      <w:r w:rsidR="009C29C2" w:rsidRPr="00D573A6">
        <w:rPr>
          <w:sz w:val="16"/>
          <w:szCs w:val="16"/>
        </w:rPr>
        <w:t xml:space="preserve"> </w:t>
      </w:r>
      <w:r w:rsidRPr="00D573A6">
        <w:rPr>
          <w:sz w:val="16"/>
          <w:szCs w:val="16"/>
        </w:rPr>
        <w:t>apoyados</w:t>
      </w:r>
      <w:r w:rsidR="009C29C2" w:rsidRPr="00D573A6">
        <w:rPr>
          <w:sz w:val="16"/>
          <w:szCs w:val="16"/>
        </w:rPr>
        <w:t xml:space="preserve"> </w:t>
      </w:r>
      <w:r w:rsidRPr="00D573A6">
        <w:rPr>
          <w:sz w:val="16"/>
          <w:szCs w:val="16"/>
        </w:rPr>
        <w:t>por</w:t>
      </w:r>
      <w:r w:rsidR="009C29C2" w:rsidRPr="00D573A6">
        <w:rPr>
          <w:sz w:val="16"/>
          <w:szCs w:val="16"/>
        </w:rPr>
        <w:t xml:space="preserve"> </w:t>
      </w:r>
      <w:r w:rsidRPr="00D573A6">
        <w:rPr>
          <w:sz w:val="16"/>
          <w:szCs w:val="16"/>
        </w:rPr>
        <w:t>el</w:t>
      </w:r>
      <w:r w:rsidR="009C29C2" w:rsidRPr="00D573A6">
        <w:rPr>
          <w:sz w:val="16"/>
          <w:szCs w:val="16"/>
        </w:rPr>
        <w:t xml:space="preserve"> </w:t>
      </w:r>
      <w:r w:rsidRPr="00D573A6">
        <w:rPr>
          <w:sz w:val="16"/>
          <w:szCs w:val="16"/>
        </w:rPr>
        <w:t>conjunto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acciones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eficiencia</w:t>
      </w:r>
      <w:r w:rsidR="009C29C2" w:rsidRPr="00D573A6">
        <w:rPr>
          <w:sz w:val="16"/>
          <w:szCs w:val="16"/>
        </w:rPr>
        <w:t xml:space="preserve"> </w:t>
      </w:r>
      <w:r w:rsidRPr="00D573A6">
        <w:rPr>
          <w:sz w:val="16"/>
          <w:szCs w:val="16"/>
        </w:rPr>
        <w:t>recaudatoria</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fiscalización</w:t>
      </w:r>
      <w:r w:rsidR="009C29C2" w:rsidRPr="00D573A6">
        <w:rPr>
          <w:sz w:val="16"/>
          <w:szCs w:val="16"/>
        </w:rPr>
        <w:t xml:space="preserve"> </w:t>
      </w:r>
      <w:r w:rsidRPr="00D573A6">
        <w:rPr>
          <w:sz w:val="16"/>
          <w:szCs w:val="16"/>
        </w:rPr>
        <w:t>emprendidas</w:t>
      </w:r>
      <w:r w:rsidR="009C29C2" w:rsidRPr="00D573A6">
        <w:rPr>
          <w:sz w:val="16"/>
          <w:szCs w:val="16"/>
        </w:rPr>
        <w:t xml:space="preserve"> </w:t>
      </w:r>
      <w:r w:rsidRPr="00D573A6">
        <w:rPr>
          <w:sz w:val="16"/>
          <w:szCs w:val="16"/>
        </w:rPr>
        <w:t>desde</w:t>
      </w:r>
      <w:r w:rsidR="009C29C2" w:rsidRPr="00D573A6">
        <w:rPr>
          <w:sz w:val="16"/>
          <w:szCs w:val="16"/>
        </w:rPr>
        <w:t xml:space="preserve"> </w:t>
      </w:r>
      <w:r w:rsidRPr="00D573A6">
        <w:rPr>
          <w:sz w:val="16"/>
          <w:szCs w:val="16"/>
        </w:rPr>
        <w:t>2019,</w:t>
      </w:r>
      <w:r w:rsidR="009C29C2" w:rsidRPr="00D573A6">
        <w:rPr>
          <w:sz w:val="16"/>
          <w:szCs w:val="16"/>
        </w:rPr>
        <w:t xml:space="preserve"> </w:t>
      </w:r>
      <w:r w:rsidRPr="00D573A6">
        <w:rPr>
          <w:sz w:val="16"/>
          <w:szCs w:val="16"/>
        </w:rPr>
        <w:t>tales</w:t>
      </w:r>
      <w:r w:rsidR="009C29C2" w:rsidRPr="00D573A6">
        <w:rPr>
          <w:sz w:val="16"/>
          <w:szCs w:val="16"/>
        </w:rPr>
        <w:t xml:space="preserve"> </w:t>
      </w:r>
      <w:r w:rsidRPr="00D573A6">
        <w:rPr>
          <w:sz w:val="16"/>
          <w:szCs w:val="16"/>
        </w:rPr>
        <w:t>como</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eliminación</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compensación</w:t>
      </w:r>
      <w:r w:rsidR="009C29C2" w:rsidRPr="00D573A6">
        <w:rPr>
          <w:sz w:val="16"/>
          <w:szCs w:val="16"/>
        </w:rPr>
        <w:t xml:space="preserve"> </w:t>
      </w:r>
      <w:r w:rsidRPr="00D573A6">
        <w:rPr>
          <w:sz w:val="16"/>
          <w:szCs w:val="16"/>
        </w:rPr>
        <w:t>universal,</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prohibición</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las</w:t>
      </w:r>
      <w:r w:rsidR="009C29C2" w:rsidRPr="00D573A6">
        <w:rPr>
          <w:sz w:val="16"/>
          <w:szCs w:val="16"/>
        </w:rPr>
        <w:t xml:space="preserve"> </w:t>
      </w:r>
      <w:r w:rsidRPr="00D573A6">
        <w:rPr>
          <w:sz w:val="16"/>
          <w:szCs w:val="16"/>
        </w:rPr>
        <w:t>condonaciones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impuestos</w:t>
      </w:r>
      <w:r w:rsidR="009C29C2" w:rsidRPr="00D573A6">
        <w:rPr>
          <w:sz w:val="16"/>
          <w:szCs w:val="16"/>
        </w:rPr>
        <w:t xml:space="preserve"> </w:t>
      </w:r>
      <w:r w:rsidRPr="00D573A6">
        <w:rPr>
          <w:sz w:val="16"/>
          <w:szCs w:val="16"/>
        </w:rPr>
        <w:t>a</w:t>
      </w:r>
      <w:r w:rsidR="009C29C2" w:rsidRPr="00D573A6">
        <w:rPr>
          <w:sz w:val="16"/>
          <w:szCs w:val="16"/>
        </w:rPr>
        <w:t xml:space="preserve"> </w:t>
      </w:r>
      <w:r w:rsidRPr="00D573A6">
        <w:rPr>
          <w:sz w:val="16"/>
          <w:szCs w:val="16"/>
        </w:rPr>
        <w:t>nivel</w:t>
      </w:r>
      <w:r w:rsidR="009C29C2" w:rsidRPr="00D573A6">
        <w:rPr>
          <w:sz w:val="16"/>
          <w:szCs w:val="16"/>
        </w:rPr>
        <w:t xml:space="preserve"> </w:t>
      </w:r>
      <w:r w:rsidRPr="00D573A6">
        <w:rPr>
          <w:sz w:val="16"/>
          <w:szCs w:val="16"/>
        </w:rPr>
        <w:t>constitucional,</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tipificación</w:t>
      </w:r>
      <w:r w:rsidR="009C29C2" w:rsidRPr="00D573A6">
        <w:rPr>
          <w:sz w:val="16"/>
          <w:szCs w:val="16"/>
        </w:rPr>
        <w:t xml:space="preserve"> </w:t>
      </w:r>
      <w:r w:rsidRPr="00D573A6">
        <w:rPr>
          <w:sz w:val="16"/>
          <w:szCs w:val="16"/>
        </w:rPr>
        <w:t>del</w:t>
      </w:r>
      <w:r w:rsidR="009C29C2" w:rsidRPr="00D573A6">
        <w:rPr>
          <w:sz w:val="16"/>
          <w:szCs w:val="16"/>
        </w:rPr>
        <w:t xml:space="preserve"> </w:t>
      </w:r>
      <w:r w:rsidRPr="00D573A6">
        <w:rPr>
          <w:sz w:val="16"/>
          <w:szCs w:val="16"/>
        </w:rPr>
        <w:t>fraude</w:t>
      </w:r>
      <w:r w:rsidR="009C29C2" w:rsidRPr="00D573A6">
        <w:rPr>
          <w:sz w:val="16"/>
          <w:szCs w:val="16"/>
        </w:rPr>
        <w:t xml:space="preserve"> </w:t>
      </w:r>
      <w:r w:rsidRPr="00D573A6">
        <w:rPr>
          <w:sz w:val="16"/>
          <w:szCs w:val="16"/>
        </w:rPr>
        <w:t>fiscal</w:t>
      </w:r>
      <w:r w:rsidR="009C29C2" w:rsidRPr="00D573A6">
        <w:rPr>
          <w:sz w:val="16"/>
          <w:szCs w:val="16"/>
        </w:rPr>
        <w:t xml:space="preserve"> </w:t>
      </w:r>
      <w:r w:rsidRPr="00D573A6">
        <w:rPr>
          <w:sz w:val="16"/>
          <w:szCs w:val="16"/>
        </w:rPr>
        <w:t>como</w:t>
      </w:r>
      <w:r w:rsidR="009C29C2" w:rsidRPr="00D573A6">
        <w:rPr>
          <w:sz w:val="16"/>
          <w:szCs w:val="16"/>
        </w:rPr>
        <w:t xml:space="preserve"> </w:t>
      </w:r>
      <w:r w:rsidRPr="00D573A6">
        <w:rPr>
          <w:sz w:val="16"/>
          <w:szCs w:val="16"/>
        </w:rPr>
        <w:t>delito</w:t>
      </w:r>
      <w:r w:rsidR="009C29C2" w:rsidRPr="00D573A6">
        <w:rPr>
          <w:sz w:val="16"/>
          <w:szCs w:val="16"/>
        </w:rPr>
        <w:t xml:space="preserve"> </w:t>
      </w:r>
      <w:r w:rsidRPr="00D573A6">
        <w:rPr>
          <w:sz w:val="16"/>
          <w:szCs w:val="16"/>
        </w:rPr>
        <w:t>grave</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incorporación</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las</w:t>
      </w:r>
      <w:r w:rsidR="009C29C2" w:rsidRPr="00D573A6">
        <w:rPr>
          <w:sz w:val="16"/>
          <w:szCs w:val="16"/>
        </w:rPr>
        <w:t xml:space="preserve"> </w:t>
      </w:r>
      <w:r w:rsidRPr="00D573A6">
        <w:rPr>
          <w:sz w:val="16"/>
          <w:szCs w:val="16"/>
        </w:rPr>
        <w:t>prácticas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comercio</w:t>
      </w:r>
      <w:r w:rsidR="009C29C2" w:rsidRPr="00D573A6">
        <w:rPr>
          <w:sz w:val="16"/>
          <w:szCs w:val="16"/>
        </w:rPr>
        <w:t xml:space="preserve"> </w:t>
      </w:r>
      <w:r w:rsidRPr="00D573A6">
        <w:rPr>
          <w:sz w:val="16"/>
          <w:szCs w:val="16"/>
        </w:rPr>
        <w:t>digital</w:t>
      </w:r>
      <w:r w:rsidR="009C29C2" w:rsidRPr="00D573A6">
        <w:rPr>
          <w:sz w:val="16"/>
          <w:szCs w:val="16"/>
        </w:rPr>
        <w:t xml:space="preserve"> </w:t>
      </w:r>
      <w:r w:rsidRPr="00D573A6">
        <w:rPr>
          <w:sz w:val="16"/>
          <w:szCs w:val="16"/>
        </w:rPr>
        <w:t>al</w:t>
      </w:r>
      <w:r w:rsidR="009C29C2" w:rsidRPr="00D573A6">
        <w:rPr>
          <w:sz w:val="16"/>
          <w:szCs w:val="16"/>
        </w:rPr>
        <w:t xml:space="preserve"> </w:t>
      </w:r>
      <w:r w:rsidRPr="00D573A6">
        <w:rPr>
          <w:sz w:val="16"/>
          <w:szCs w:val="16"/>
        </w:rPr>
        <w:t>marco</w:t>
      </w:r>
      <w:r w:rsidR="009C29C2" w:rsidRPr="00D573A6">
        <w:rPr>
          <w:sz w:val="16"/>
          <w:szCs w:val="16"/>
        </w:rPr>
        <w:t xml:space="preserve"> </w:t>
      </w:r>
      <w:r w:rsidRPr="00D573A6">
        <w:rPr>
          <w:sz w:val="16"/>
          <w:szCs w:val="16"/>
        </w:rPr>
        <w:t>tributario,</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seguirán</w:t>
      </w:r>
      <w:r w:rsidR="009C29C2" w:rsidRPr="00D573A6">
        <w:rPr>
          <w:sz w:val="16"/>
          <w:szCs w:val="16"/>
        </w:rPr>
        <w:t xml:space="preserve"> </w:t>
      </w:r>
      <w:r w:rsidRPr="00D573A6">
        <w:rPr>
          <w:sz w:val="16"/>
          <w:szCs w:val="16"/>
        </w:rPr>
        <w:t>contribuyendo</w:t>
      </w:r>
      <w:r w:rsidR="009C29C2" w:rsidRPr="00D573A6">
        <w:rPr>
          <w:sz w:val="16"/>
          <w:szCs w:val="16"/>
        </w:rPr>
        <w:t xml:space="preserve"> </w:t>
      </w:r>
      <w:r w:rsidRPr="00D573A6">
        <w:rPr>
          <w:sz w:val="16"/>
          <w:szCs w:val="16"/>
        </w:rPr>
        <w:t>a</w:t>
      </w:r>
      <w:r w:rsidR="009C29C2" w:rsidRPr="00D573A6">
        <w:rPr>
          <w:sz w:val="16"/>
          <w:szCs w:val="16"/>
        </w:rPr>
        <w:t xml:space="preserve"> </w:t>
      </w:r>
      <w:r w:rsidRPr="00D573A6">
        <w:rPr>
          <w:sz w:val="16"/>
          <w:szCs w:val="16"/>
        </w:rPr>
        <w:t>mantener</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base</w:t>
      </w:r>
      <w:r w:rsidR="009C29C2" w:rsidRPr="00D573A6">
        <w:rPr>
          <w:sz w:val="16"/>
          <w:szCs w:val="16"/>
        </w:rPr>
        <w:t xml:space="preserve"> </w:t>
      </w:r>
      <w:r w:rsidRPr="00D573A6">
        <w:rPr>
          <w:sz w:val="16"/>
          <w:szCs w:val="16"/>
        </w:rPr>
        <w:t>recaudatoria</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aumentar</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ingresos</w:t>
      </w:r>
      <w:r w:rsidR="009C29C2" w:rsidRPr="00D573A6">
        <w:rPr>
          <w:sz w:val="16"/>
          <w:szCs w:val="16"/>
        </w:rPr>
        <w:t xml:space="preserve"> </w:t>
      </w:r>
      <w:r w:rsidRPr="00D573A6">
        <w:rPr>
          <w:sz w:val="16"/>
          <w:szCs w:val="16"/>
        </w:rPr>
        <w:t>presupuestarios.</w:t>
      </w:r>
    </w:p>
    <w:p w14:paraId="1C034C67" w14:textId="77777777" w:rsidR="00471CC4" w:rsidRPr="00D573A6" w:rsidRDefault="00471CC4" w:rsidP="0098749B">
      <w:pPr>
        <w:pStyle w:val="Sinespaciado"/>
        <w:spacing w:line="276" w:lineRule="auto"/>
        <w:jc w:val="both"/>
        <w:rPr>
          <w:sz w:val="16"/>
          <w:szCs w:val="16"/>
        </w:rPr>
      </w:pPr>
    </w:p>
    <w:p w14:paraId="23D0B860" w14:textId="5645EC46" w:rsidR="00992F9B" w:rsidRPr="00D573A6" w:rsidRDefault="00471CC4" w:rsidP="0098749B">
      <w:pPr>
        <w:spacing w:line="276" w:lineRule="auto"/>
        <w:jc w:val="both"/>
        <w:rPr>
          <w:rFonts w:eastAsia="Arial"/>
          <w:bCs/>
          <w:color w:val="auto"/>
          <w:sz w:val="16"/>
          <w:szCs w:val="16"/>
        </w:rPr>
      </w:pPr>
      <w:r w:rsidRPr="00D573A6">
        <w:rPr>
          <w:rFonts w:eastAsia="Arial"/>
          <w:bCs/>
          <w:color w:val="auto"/>
          <w:sz w:val="16"/>
          <w:szCs w:val="16"/>
        </w:rPr>
        <w:t>En</w:t>
      </w:r>
      <w:r w:rsidR="009C29C2" w:rsidRPr="00D573A6">
        <w:rPr>
          <w:rFonts w:eastAsia="Arial"/>
          <w:bCs/>
          <w:color w:val="auto"/>
          <w:sz w:val="16"/>
          <w:szCs w:val="16"/>
        </w:rPr>
        <w:t xml:space="preserve"> </w:t>
      </w:r>
      <w:r w:rsidRPr="00D573A6">
        <w:rPr>
          <w:rFonts w:eastAsia="Arial"/>
          <w:bCs/>
          <w:color w:val="auto"/>
          <w:sz w:val="16"/>
          <w:szCs w:val="16"/>
        </w:rPr>
        <w:t>línea</w:t>
      </w:r>
      <w:r w:rsidR="009C29C2" w:rsidRPr="00D573A6">
        <w:rPr>
          <w:rFonts w:eastAsia="Arial"/>
          <w:bCs/>
          <w:color w:val="auto"/>
          <w:sz w:val="16"/>
          <w:szCs w:val="16"/>
        </w:rPr>
        <w:t xml:space="preserve"> </w:t>
      </w:r>
      <w:r w:rsidRPr="00D573A6">
        <w:rPr>
          <w:rFonts w:eastAsia="Arial"/>
          <w:bCs/>
          <w:color w:val="auto"/>
          <w:sz w:val="16"/>
          <w:szCs w:val="16"/>
        </w:rPr>
        <w:t>con</w:t>
      </w:r>
      <w:r w:rsidR="009C29C2" w:rsidRPr="00D573A6">
        <w:rPr>
          <w:rFonts w:eastAsia="Arial"/>
          <w:bCs/>
          <w:color w:val="auto"/>
          <w:sz w:val="16"/>
          <w:szCs w:val="16"/>
        </w:rPr>
        <w:t xml:space="preserve"> </w:t>
      </w:r>
      <w:r w:rsidRPr="00D573A6">
        <w:rPr>
          <w:rFonts w:eastAsia="Arial"/>
          <w:bCs/>
          <w:color w:val="auto"/>
          <w:sz w:val="16"/>
          <w:szCs w:val="16"/>
        </w:rPr>
        <w:t>las</w:t>
      </w:r>
      <w:r w:rsidR="009C29C2" w:rsidRPr="00D573A6">
        <w:rPr>
          <w:rFonts w:eastAsia="Arial"/>
          <w:bCs/>
          <w:color w:val="auto"/>
          <w:sz w:val="16"/>
          <w:szCs w:val="16"/>
        </w:rPr>
        <w:t xml:space="preserve"> </w:t>
      </w:r>
      <w:r w:rsidRPr="00D573A6">
        <w:rPr>
          <w:rFonts w:eastAsia="Arial"/>
          <w:bCs/>
          <w:color w:val="auto"/>
          <w:sz w:val="16"/>
          <w:szCs w:val="16"/>
        </w:rPr>
        <w:t>expectativas</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inflación,</w:t>
      </w:r>
      <w:r w:rsidR="009C29C2" w:rsidRPr="00D573A6">
        <w:rPr>
          <w:rFonts w:eastAsia="Arial"/>
          <w:bCs/>
          <w:color w:val="auto"/>
          <w:sz w:val="16"/>
          <w:szCs w:val="16"/>
        </w:rPr>
        <w:t xml:space="preserve"> </w:t>
      </w:r>
      <w:r w:rsidRPr="00D573A6">
        <w:rPr>
          <w:rFonts w:eastAsia="Arial"/>
          <w:bCs/>
          <w:color w:val="auto"/>
          <w:sz w:val="16"/>
          <w:szCs w:val="16"/>
        </w:rPr>
        <w:t>se</w:t>
      </w:r>
      <w:r w:rsidR="009C29C2" w:rsidRPr="00D573A6">
        <w:rPr>
          <w:rFonts w:eastAsia="Arial"/>
          <w:bCs/>
          <w:color w:val="auto"/>
          <w:sz w:val="16"/>
          <w:szCs w:val="16"/>
        </w:rPr>
        <w:t xml:space="preserve"> </w:t>
      </w:r>
      <w:r w:rsidRPr="00D573A6">
        <w:rPr>
          <w:rFonts w:eastAsia="Arial"/>
          <w:bCs/>
          <w:color w:val="auto"/>
          <w:sz w:val="16"/>
          <w:szCs w:val="16"/>
        </w:rPr>
        <w:t>estima</w:t>
      </w:r>
      <w:r w:rsidR="009C29C2" w:rsidRPr="00D573A6">
        <w:rPr>
          <w:rFonts w:eastAsia="Arial"/>
          <w:bCs/>
          <w:color w:val="auto"/>
          <w:sz w:val="16"/>
          <w:szCs w:val="16"/>
        </w:rPr>
        <w:t xml:space="preserve"> </w:t>
      </w:r>
      <w:r w:rsidRPr="00D573A6">
        <w:rPr>
          <w:rFonts w:eastAsia="Arial"/>
          <w:bCs/>
          <w:color w:val="auto"/>
          <w:sz w:val="16"/>
          <w:szCs w:val="16"/>
        </w:rPr>
        <w:t>que</w:t>
      </w:r>
      <w:r w:rsidR="009C29C2" w:rsidRPr="00D573A6">
        <w:rPr>
          <w:rFonts w:eastAsia="Arial"/>
          <w:bCs/>
          <w:color w:val="auto"/>
          <w:sz w:val="16"/>
          <w:szCs w:val="16"/>
        </w:rPr>
        <w:t xml:space="preserve"> </w:t>
      </w:r>
      <w:r w:rsidRPr="00D573A6">
        <w:rPr>
          <w:rFonts w:eastAsia="Arial"/>
          <w:bCs/>
          <w:color w:val="auto"/>
          <w:sz w:val="16"/>
          <w:szCs w:val="16"/>
        </w:rPr>
        <w:t>la</w:t>
      </w:r>
      <w:r w:rsidR="009C29C2" w:rsidRPr="00D573A6">
        <w:rPr>
          <w:rFonts w:eastAsia="Arial"/>
          <w:bCs/>
          <w:color w:val="auto"/>
          <w:sz w:val="16"/>
          <w:szCs w:val="16"/>
        </w:rPr>
        <w:t xml:space="preserve"> </w:t>
      </w:r>
      <w:r w:rsidRPr="00D573A6">
        <w:rPr>
          <w:rFonts w:eastAsia="Arial"/>
          <w:bCs/>
          <w:color w:val="auto"/>
          <w:sz w:val="16"/>
          <w:szCs w:val="16"/>
        </w:rPr>
        <w:t>tasa</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interés</w:t>
      </w:r>
      <w:r w:rsidR="009C29C2" w:rsidRPr="00D573A6">
        <w:rPr>
          <w:rFonts w:eastAsia="Arial"/>
          <w:bCs/>
          <w:color w:val="auto"/>
          <w:sz w:val="16"/>
          <w:szCs w:val="16"/>
        </w:rPr>
        <w:t xml:space="preserve"> </w:t>
      </w:r>
      <w:r w:rsidRPr="00D573A6">
        <w:rPr>
          <w:rFonts w:eastAsia="Arial"/>
          <w:bCs/>
          <w:color w:val="auto"/>
          <w:sz w:val="16"/>
          <w:szCs w:val="16"/>
        </w:rPr>
        <w:t>se</w:t>
      </w:r>
      <w:r w:rsidR="009C29C2" w:rsidRPr="00D573A6">
        <w:rPr>
          <w:rFonts w:eastAsia="Arial"/>
          <w:bCs/>
          <w:color w:val="auto"/>
          <w:sz w:val="16"/>
          <w:szCs w:val="16"/>
        </w:rPr>
        <w:t xml:space="preserve"> </w:t>
      </w:r>
      <w:r w:rsidRPr="00D573A6">
        <w:rPr>
          <w:rFonts w:eastAsia="Arial"/>
          <w:bCs/>
          <w:color w:val="auto"/>
          <w:sz w:val="16"/>
          <w:szCs w:val="16"/>
        </w:rPr>
        <w:t>ajustará</w:t>
      </w:r>
      <w:r w:rsidR="009C29C2" w:rsidRPr="00D573A6">
        <w:rPr>
          <w:rFonts w:eastAsia="Arial"/>
          <w:bCs/>
          <w:color w:val="auto"/>
          <w:sz w:val="16"/>
          <w:szCs w:val="16"/>
        </w:rPr>
        <w:t xml:space="preserve"> </w:t>
      </w:r>
      <w:r w:rsidRPr="00D573A6">
        <w:rPr>
          <w:rFonts w:eastAsia="Arial"/>
          <w:bCs/>
          <w:color w:val="auto"/>
          <w:sz w:val="16"/>
          <w:szCs w:val="16"/>
        </w:rPr>
        <w:t>paulatinamente</w:t>
      </w:r>
      <w:r w:rsidR="009C29C2" w:rsidRPr="00D573A6">
        <w:rPr>
          <w:rFonts w:eastAsia="Arial"/>
          <w:bCs/>
          <w:color w:val="auto"/>
          <w:sz w:val="16"/>
          <w:szCs w:val="16"/>
        </w:rPr>
        <w:t xml:space="preserve"> </w:t>
      </w:r>
      <w:r w:rsidRPr="00D573A6">
        <w:rPr>
          <w:rFonts w:eastAsia="Arial"/>
          <w:bCs/>
          <w:color w:val="auto"/>
          <w:sz w:val="16"/>
          <w:szCs w:val="16"/>
        </w:rPr>
        <w:t>a</w:t>
      </w:r>
      <w:r w:rsidR="009C29C2" w:rsidRPr="00D573A6">
        <w:rPr>
          <w:rFonts w:eastAsia="Arial"/>
          <w:bCs/>
          <w:color w:val="auto"/>
          <w:sz w:val="16"/>
          <w:szCs w:val="16"/>
        </w:rPr>
        <w:t xml:space="preserve"> </w:t>
      </w:r>
      <w:r w:rsidRPr="00D573A6">
        <w:rPr>
          <w:rFonts w:eastAsia="Arial"/>
          <w:bCs/>
          <w:color w:val="auto"/>
          <w:sz w:val="16"/>
          <w:szCs w:val="16"/>
        </w:rPr>
        <w:t>la</w:t>
      </w:r>
      <w:r w:rsidR="009C29C2" w:rsidRPr="00D573A6">
        <w:rPr>
          <w:rFonts w:eastAsia="Arial"/>
          <w:bCs/>
          <w:color w:val="auto"/>
          <w:sz w:val="16"/>
          <w:szCs w:val="16"/>
        </w:rPr>
        <w:t xml:space="preserve"> </w:t>
      </w:r>
      <w:r w:rsidRPr="00D573A6">
        <w:rPr>
          <w:rFonts w:eastAsia="Arial"/>
          <w:bCs/>
          <w:color w:val="auto"/>
          <w:sz w:val="16"/>
          <w:szCs w:val="16"/>
        </w:rPr>
        <w:t>baja;</w:t>
      </w:r>
      <w:r w:rsidR="009C29C2" w:rsidRPr="00D573A6">
        <w:rPr>
          <w:rFonts w:eastAsia="Arial"/>
          <w:bCs/>
          <w:color w:val="auto"/>
          <w:sz w:val="16"/>
          <w:szCs w:val="16"/>
        </w:rPr>
        <w:t xml:space="preserve"> </w:t>
      </w:r>
      <w:r w:rsidRPr="00D573A6">
        <w:rPr>
          <w:rFonts w:eastAsia="Arial"/>
          <w:bCs/>
          <w:color w:val="auto"/>
          <w:sz w:val="16"/>
          <w:szCs w:val="16"/>
        </w:rPr>
        <w:t>mientras</w:t>
      </w:r>
      <w:r w:rsidR="009C29C2" w:rsidRPr="00D573A6">
        <w:rPr>
          <w:rFonts w:eastAsia="Arial"/>
          <w:bCs/>
          <w:color w:val="auto"/>
          <w:sz w:val="16"/>
          <w:szCs w:val="16"/>
        </w:rPr>
        <w:t xml:space="preserve"> </w:t>
      </w:r>
      <w:r w:rsidRPr="00D573A6">
        <w:rPr>
          <w:rFonts w:eastAsia="Arial"/>
          <w:bCs/>
          <w:color w:val="auto"/>
          <w:sz w:val="16"/>
          <w:szCs w:val="16"/>
        </w:rPr>
        <w:t>tanto,</w:t>
      </w:r>
      <w:r w:rsidR="009C29C2" w:rsidRPr="00D573A6">
        <w:rPr>
          <w:rFonts w:eastAsia="Arial"/>
          <w:bCs/>
          <w:color w:val="auto"/>
          <w:sz w:val="16"/>
          <w:szCs w:val="16"/>
        </w:rPr>
        <w:t xml:space="preserve"> </w:t>
      </w:r>
      <w:r w:rsidRPr="00D573A6">
        <w:rPr>
          <w:rFonts w:eastAsia="Arial"/>
          <w:bCs/>
          <w:color w:val="auto"/>
          <w:sz w:val="16"/>
          <w:szCs w:val="16"/>
        </w:rPr>
        <w:t>para</w:t>
      </w:r>
      <w:r w:rsidR="009C29C2" w:rsidRPr="00D573A6">
        <w:rPr>
          <w:rFonts w:eastAsia="Arial"/>
          <w:bCs/>
          <w:color w:val="auto"/>
          <w:sz w:val="16"/>
          <w:szCs w:val="16"/>
        </w:rPr>
        <w:t xml:space="preserve"> </w:t>
      </w:r>
      <w:r w:rsidRPr="00D573A6">
        <w:rPr>
          <w:rFonts w:eastAsia="Arial"/>
          <w:bCs/>
          <w:color w:val="auto"/>
          <w:sz w:val="16"/>
          <w:szCs w:val="16"/>
        </w:rPr>
        <w:t>el</w:t>
      </w:r>
      <w:r w:rsidR="009C29C2" w:rsidRPr="00D573A6">
        <w:rPr>
          <w:rFonts w:eastAsia="Arial"/>
          <w:bCs/>
          <w:color w:val="auto"/>
          <w:sz w:val="16"/>
          <w:szCs w:val="16"/>
        </w:rPr>
        <w:t xml:space="preserve"> </w:t>
      </w:r>
      <w:r w:rsidRPr="00D573A6">
        <w:rPr>
          <w:rFonts w:eastAsia="Arial"/>
          <w:bCs/>
          <w:color w:val="auto"/>
          <w:sz w:val="16"/>
          <w:szCs w:val="16"/>
        </w:rPr>
        <w:t>tipo</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cambio</w:t>
      </w:r>
      <w:r w:rsidR="009C29C2" w:rsidRPr="00D573A6">
        <w:rPr>
          <w:rFonts w:eastAsia="Arial"/>
          <w:bCs/>
          <w:color w:val="auto"/>
          <w:sz w:val="16"/>
          <w:szCs w:val="16"/>
        </w:rPr>
        <w:t xml:space="preserve"> </w:t>
      </w:r>
      <w:r w:rsidRPr="00D573A6">
        <w:rPr>
          <w:rFonts w:eastAsia="Arial"/>
          <w:bCs/>
          <w:color w:val="auto"/>
          <w:sz w:val="16"/>
          <w:szCs w:val="16"/>
        </w:rPr>
        <w:t>se</w:t>
      </w:r>
      <w:r w:rsidR="009C29C2" w:rsidRPr="00D573A6">
        <w:rPr>
          <w:rFonts w:eastAsia="Arial"/>
          <w:bCs/>
          <w:color w:val="auto"/>
          <w:sz w:val="16"/>
          <w:szCs w:val="16"/>
        </w:rPr>
        <w:t xml:space="preserve"> </w:t>
      </w:r>
      <w:r w:rsidRPr="00D573A6">
        <w:rPr>
          <w:rFonts w:eastAsia="Arial"/>
          <w:bCs/>
          <w:color w:val="auto"/>
          <w:sz w:val="16"/>
          <w:szCs w:val="16"/>
        </w:rPr>
        <w:t>prevé</w:t>
      </w:r>
      <w:r w:rsidR="009C29C2" w:rsidRPr="00D573A6">
        <w:rPr>
          <w:rFonts w:eastAsia="Arial"/>
          <w:bCs/>
          <w:color w:val="auto"/>
          <w:sz w:val="16"/>
          <w:szCs w:val="16"/>
        </w:rPr>
        <w:t xml:space="preserve"> </w:t>
      </w:r>
      <w:r w:rsidRPr="00D573A6">
        <w:rPr>
          <w:rFonts w:eastAsia="Arial"/>
          <w:bCs/>
          <w:color w:val="auto"/>
          <w:sz w:val="16"/>
          <w:szCs w:val="16"/>
        </w:rPr>
        <w:t>que</w:t>
      </w:r>
      <w:r w:rsidR="009C29C2" w:rsidRPr="00D573A6">
        <w:rPr>
          <w:rFonts w:eastAsia="Arial"/>
          <w:bCs/>
          <w:color w:val="auto"/>
          <w:sz w:val="16"/>
          <w:szCs w:val="16"/>
        </w:rPr>
        <w:t xml:space="preserve"> </w:t>
      </w:r>
      <w:r w:rsidRPr="00D573A6">
        <w:rPr>
          <w:rFonts w:eastAsia="Arial"/>
          <w:bCs/>
          <w:color w:val="auto"/>
          <w:sz w:val="16"/>
          <w:szCs w:val="16"/>
        </w:rPr>
        <w:t>mantenga</w:t>
      </w:r>
      <w:r w:rsidR="009C29C2" w:rsidRPr="00D573A6">
        <w:rPr>
          <w:rFonts w:eastAsia="Arial"/>
          <w:bCs/>
          <w:color w:val="auto"/>
          <w:sz w:val="16"/>
          <w:szCs w:val="16"/>
        </w:rPr>
        <w:t xml:space="preserve"> </w:t>
      </w:r>
      <w:r w:rsidRPr="00D573A6">
        <w:rPr>
          <w:rFonts w:eastAsia="Arial"/>
          <w:bCs/>
          <w:color w:val="auto"/>
          <w:sz w:val="16"/>
          <w:szCs w:val="16"/>
        </w:rPr>
        <w:t>su</w:t>
      </w:r>
      <w:r w:rsidR="009C29C2" w:rsidRPr="00D573A6">
        <w:rPr>
          <w:rFonts w:eastAsia="Arial"/>
          <w:bCs/>
          <w:color w:val="auto"/>
          <w:sz w:val="16"/>
          <w:szCs w:val="16"/>
        </w:rPr>
        <w:t xml:space="preserve"> </w:t>
      </w:r>
      <w:r w:rsidRPr="00D573A6">
        <w:rPr>
          <w:rFonts w:eastAsia="Arial"/>
          <w:bCs/>
          <w:color w:val="auto"/>
          <w:sz w:val="16"/>
          <w:szCs w:val="16"/>
        </w:rPr>
        <w:t>fortaleza</w:t>
      </w:r>
      <w:r w:rsidR="009C29C2" w:rsidRPr="00D573A6">
        <w:rPr>
          <w:rFonts w:eastAsia="Arial"/>
          <w:bCs/>
          <w:color w:val="auto"/>
          <w:sz w:val="16"/>
          <w:szCs w:val="16"/>
        </w:rPr>
        <w:t xml:space="preserve"> </w:t>
      </w:r>
      <w:r w:rsidRPr="00D573A6">
        <w:rPr>
          <w:rFonts w:eastAsia="Arial"/>
          <w:bCs/>
          <w:color w:val="auto"/>
          <w:sz w:val="16"/>
          <w:szCs w:val="16"/>
        </w:rPr>
        <w:t>con</w:t>
      </w:r>
      <w:r w:rsidR="009C29C2" w:rsidRPr="00D573A6">
        <w:rPr>
          <w:rFonts w:eastAsia="Arial"/>
          <w:bCs/>
          <w:color w:val="auto"/>
          <w:sz w:val="16"/>
          <w:szCs w:val="16"/>
        </w:rPr>
        <w:t xml:space="preserve"> </w:t>
      </w:r>
      <w:r w:rsidRPr="00D573A6">
        <w:rPr>
          <w:rFonts w:eastAsia="Arial"/>
          <w:bCs/>
          <w:color w:val="auto"/>
          <w:sz w:val="16"/>
          <w:szCs w:val="16"/>
        </w:rPr>
        <w:t>respecto</w:t>
      </w:r>
      <w:r w:rsidR="009C29C2" w:rsidRPr="00D573A6">
        <w:rPr>
          <w:rFonts w:eastAsia="Arial"/>
          <w:bCs/>
          <w:color w:val="auto"/>
          <w:sz w:val="16"/>
          <w:szCs w:val="16"/>
        </w:rPr>
        <w:t xml:space="preserve"> </w:t>
      </w:r>
      <w:r w:rsidRPr="00D573A6">
        <w:rPr>
          <w:rFonts w:eastAsia="Arial"/>
          <w:bCs/>
          <w:color w:val="auto"/>
          <w:sz w:val="16"/>
          <w:szCs w:val="16"/>
        </w:rPr>
        <w:t>a</w:t>
      </w:r>
      <w:r w:rsidR="009C29C2" w:rsidRPr="00D573A6">
        <w:rPr>
          <w:rFonts w:eastAsia="Arial"/>
          <w:bCs/>
          <w:color w:val="auto"/>
          <w:sz w:val="16"/>
          <w:szCs w:val="16"/>
        </w:rPr>
        <w:t xml:space="preserve"> </w:t>
      </w:r>
      <w:r w:rsidRPr="00D573A6">
        <w:rPr>
          <w:rFonts w:eastAsia="Arial"/>
          <w:bCs/>
          <w:color w:val="auto"/>
          <w:sz w:val="16"/>
          <w:szCs w:val="16"/>
        </w:rPr>
        <w:t>otras</w:t>
      </w:r>
      <w:r w:rsidR="009C29C2" w:rsidRPr="00D573A6">
        <w:rPr>
          <w:rFonts w:eastAsia="Arial"/>
          <w:bCs/>
          <w:color w:val="auto"/>
          <w:sz w:val="16"/>
          <w:szCs w:val="16"/>
        </w:rPr>
        <w:t xml:space="preserve"> </w:t>
      </w:r>
      <w:r w:rsidRPr="00D573A6">
        <w:rPr>
          <w:rFonts w:eastAsia="Arial"/>
          <w:bCs/>
          <w:color w:val="auto"/>
          <w:sz w:val="16"/>
          <w:szCs w:val="16"/>
        </w:rPr>
        <w:t>divisas,</w:t>
      </w:r>
      <w:r w:rsidR="009C29C2" w:rsidRPr="00D573A6">
        <w:rPr>
          <w:rFonts w:eastAsia="Arial"/>
          <w:bCs/>
          <w:color w:val="auto"/>
          <w:sz w:val="16"/>
          <w:szCs w:val="16"/>
        </w:rPr>
        <w:t xml:space="preserve"> </w:t>
      </w:r>
      <w:r w:rsidRPr="00D573A6">
        <w:rPr>
          <w:rFonts w:eastAsia="Arial"/>
          <w:bCs/>
          <w:color w:val="auto"/>
          <w:sz w:val="16"/>
          <w:szCs w:val="16"/>
        </w:rPr>
        <w:t>en</w:t>
      </w:r>
      <w:r w:rsidR="009C29C2" w:rsidRPr="00D573A6">
        <w:rPr>
          <w:rFonts w:eastAsia="Arial"/>
          <w:bCs/>
          <w:color w:val="auto"/>
          <w:sz w:val="16"/>
          <w:szCs w:val="16"/>
        </w:rPr>
        <w:t xml:space="preserve"> </w:t>
      </w:r>
      <w:r w:rsidRPr="00D573A6">
        <w:rPr>
          <w:rFonts w:eastAsia="Arial"/>
          <w:bCs/>
          <w:color w:val="auto"/>
          <w:sz w:val="16"/>
          <w:szCs w:val="16"/>
        </w:rPr>
        <w:t>un</w:t>
      </w:r>
      <w:r w:rsidR="009C29C2" w:rsidRPr="00D573A6">
        <w:rPr>
          <w:rFonts w:eastAsia="Arial"/>
          <w:bCs/>
          <w:color w:val="auto"/>
          <w:sz w:val="16"/>
          <w:szCs w:val="16"/>
        </w:rPr>
        <w:t xml:space="preserve"> </w:t>
      </w:r>
      <w:r w:rsidRPr="00D573A6">
        <w:rPr>
          <w:rFonts w:eastAsia="Arial"/>
          <w:bCs/>
          <w:color w:val="auto"/>
          <w:sz w:val="16"/>
          <w:szCs w:val="16"/>
        </w:rPr>
        <w:t>entorno</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estabilidad</w:t>
      </w:r>
      <w:r w:rsidR="009C29C2" w:rsidRPr="00D573A6">
        <w:rPr>
          <w:rFonts w:eastAsia="Arial"/>
          <w:bCs/>
          <w:color w:val="auto"/>
          <w:sz w:val="16"/>
          <w:szCs w:val="16"/>
        </w:rPr>
        <w:t xml:space="preserve"> </w:t>
      </w:r>
      <w:r w:rsidRPr="00D573A6">
        <w:rPr>
          <w:rFonts w:eastAsia="Arial"/>
          <w:bCs/>
          <w:color w:val="auto"/>
          <w:sz w:val="16"/>
          <w:szCs w:val="16"/>
        </w:rPr>
        <w:t>macroeconómica</w:t>
      </w:r>
      <w:r w:rsidR="009C29C2" w:rsidRPr="00D573A6">
        <w:rPr>
          <w:rFonts w:eastAsia="Arial"/>
          <w:bCs/>
          <w:color w:val="auto"/>
          <w:sz w:val="16"/>
          <w:szCs w:val="16"/>
        </w:rPr>
        <w:t xml:space="preserve"> </w:t>
      </w:r>
      <w:r w:rsidRPr="00D573A6">
        <w:rPr>
          <w:rFonts w:eastAsia="Arial"/>
          <w:bCs/>
          <w:color w:val="auto"/>
          <w:sz w:val="16"/>
          <w:szCs w:val="16"/>
        </w:rPr>
        <w:t>y</w:t>
      </w:r>
      <w:r w:rsidR="009C29C2" w:rsidRPr="00D573A6">
        <w:rPr>
          <w:rFonts w:eastAsia="Arial"/>
          <w:bCs/>
          <w:color w:val="auto"/>
          <w:sz w:val="16"/>
          <w:szCs w:val="16"/>
        </w:rPr>
        <w:t xml:space="preserve"> </w:t>
      </w:r>
      <w:r w:rsidRPr="00D573A6">
        <w:rPr>
          <w:rFonts w:eastAsia="Arial"/>
          <w:bCs/>
          <w:color w:val="auto"/>
          <w:sz w:val="16"/>
          <w:szCs w:val="16"/>
        </w:rPr>
        <w:t>un</w:t>
      </w:r>
      <w:r w:rsidR="009C29C2" w:rsidRPr="00D573A6">
        <w:rPr>
          <w:rFonts w:eastAsia="Arial"/>
          <w:bCs/>
          <w:color w:val="auto"/>
          <w:sz w:val="16"/>
          <w:szCs w:val="16"/>
        </w:rPr>
        <w:t xml:space="preserve"> </w:t>
      </w:r>
      <w:r w:rsidRPr="00D573A6">
        <w:rPr>
          <w:rFonts w:eastAsia="Arial"/>
          <w:bCs/>
          <w:color w:val="auto"/>
          <w:sz w:val="16"/>
          <w:szCs w:val="16"/>
        </w:rPr>
        <w:t>manejo</w:t>
      </w:r>
      <w:r w:rsidR="009C29C2" w:rsidRPr="00D573A6">
        <w:rPr>
          <w:rFonts w:eastAsia="Arial"/>
          <w:bCs/>
          <w:color w:val="auto"/>
          <w:sz w:val="16"/>
          <w:szCs w:val="16"/>
        </w:rPr>
        <w:t xml:space="preserve"> </w:t>
      </w:r>
      <w:r w:rsidRPr="00D573A6">
        <w:rPr>
          <w:rFonts w:eastAsia="Arial"/>
          <w:bCs/>
          <w:color w:val="auto"/>
          <w:sz w:val="16"/>
          <w:szCs w:val="16"/>
        </w:rPr>
        <w:t>prudente</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las</w:t>
      </w:r>
      <w:r w:rsidR="009C29C2" w:rsidRPr="00D573A6">
        <w:rPr>
          <w:rFonts w:eastAsia="Arial"/>
          <w:bCs/>
          <w:color w:val="auto"/>
          <w:sz w:val="16"/>
          <w:szCs w:val="16"/>
        </w:rPr>
        <w:t xml:space="preserve"> </w:t>
      </w:r>
      <w:r w:rsidRPr="00D573A6">
        <w:rPr>
          <w:rFonts w:eastAsia="Arial"/>
          <w:bCs/>
          <w:color w:val="auto"/>
          <w:sz w:val="16"/>
          <w:szCs w:val="16"/>
        </w:rPr>
        <w:t>finanzas</w:t>
      </w:r>
      <w:r w:rsidR="009C29C2" w:rsidRPr="00D573A6">
        <w:rPr>
          <w:rFonts w:eastAsia="Arial"/>
          <w:bCs/>
          <w:color w:val="auto"/>
          <w:sz w:val="16"/>
          <w:szCs w:val="16"/>
        </w:rPr>
        <w:t xml:space="preserve"> </w:t>
      </w:r>
      <w:r w:rsidRPr="00D573A6">
        <w:rPr>
          <w:rFonts w:eastAsia="Arial"/>
          <w:bCs/>
          <w:color w:val="auto"/>
          <w:sz w:val="16"/>
          <w:szCs w:val="16"/>
        </w:rPr>
        <w:t>públicas.</w:t>
      </w:r>
    </w:p>
    <w:p w14:paraId="4FCD9B69" w14:textId="40BAD246" w:rsidR="00A0309E" w:rsidRPr="00D573A6" w:rsidRDefault="0079558E" w:rsidP="0098749B">
      <w:pPr>
        <w:spacing w:line="276" w:lineRule="auto"/>
        <w:jc w:val="both"/>
        <w:rPr>
          <w:rFonts w:eastAsia="Arial"/>
          <w:bCs/>
          <w:color w:val="auto"/>
          <w:sz w:val="16"/>
          <w:szCs w:val="16"/>
        </w:rPr>
      </w:pPr>
      <w:r w:rsidRPr="00D573A6">
        <w:rPr>
          <w:rFonts w:eastAsia="Arial"/>
          <w:bCs/>
          <w:color w:val="auto"/>
          <w:sz w:val="16"/>
          <w:szCs w:val="16"/>
        </w:rPr>
        <w:t>En</w:t>
      </w:r>
      <w:r w:rsidR="009C29C2" w:rsidRPr="00D573A6">
        <w:rPr>
          <w:rFonts w:eastAsia="Arial"/>
          <w:bCs/>
          <w:color w:val="auto"/>
          <w:sz w:val="16"/>
          <w:szCs w:val="16"/>
        </w:rPr>
        <w:t xml:space="preserve"> </w:t>
      </w:r>
      <w:r w:rsidRPr="00D573A6">
        <w:rPr>
          <w:rFonts w:eastAsia="Arial"/>
          <w:bCs/>
          <w:color w:val="auto"/>
          <w:sz w:val="16"/>
          <w:szCs w:val="16"/>
        </w:rPr>
        <w:t>materia</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Política</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responsabilidad</w:t>
      </w:r>
      <w:r w:rsidR="009C29C2" w:rsidRPr="00D573A6">
        <w:rPr>
          <w:rFonts w:eastAsia="Arial"/>
          <w:bCs/>
          <w:color w:val="auto"/>
          <w:sz w:val="16"/>
          <w:szCs w:val="16"/>
        </w:rPr>
        <w:t xml:space="preserve"> </w:t>
      </w:r>
      <w:r w:rsidRPr="00D573A6">
        <w:rPr>
          <w:rFonts w:eastAsia="Arial"/>
          <w:bCs/>
          <w:color w:val="auto"/>
          <w:sz w:val="16"/>
          <w:szCs w:val="16"/>
        </w:rPr>
        <w:t>hacendaria</w:t>
      </w:r>
      <w:r w:rsidR="005749AD" w:rsidRPr="00D573A6">
        <w:rPr>
          <w:rFonts w:eastAsia="Arial"/>
          <w:bCs/>
          <w:color w:val="auto"/>
          <w:sz w:val="16"/>
          <w:szCs w:val="16"/>
        </w:rPr>
        <w:t>:</w:t>
      </w:r>
      <w:r w:rsidR="009C29C2" w:rsidRPr="00D573A6">
        <w:rPr>
          <w:rFonts w:eastAsia="Arial"/>
          <w:bCs/>
          <w:color w:val="auto"/>
          <w:sz w:val="16"/>
          <w:szCs w:val="16"/>
        </w:rPr>
        <w:t xml:space="preserve"> </w:t>
      </w:r>
    </w:p>
    <w:p w14:paraId="28D77DE7" w14:textId="1D2BB3E5" w:rsidR="00A0309E" w:rsidRPr="00D573A6" w:rsidRDefault="00A0309E" w:rsidP="0098749B">
      <w:pPr>
        <w:spacing w:line="276" w:lineRule="auto"/>
        <w:jc w:val="both"/>
        <w:rPr>
          <w:rFonts w:eastAsia="Arial"/>
          <w:bCs/>
          <w:color w:val="auto"/>
          <w:sz w:val="16"/>
          <w:szCs w:val="16"/>
        </w:rPr>
      </w:pPr>
      <w:r w:rsidRPr="00D573A6">
        <w:rPr>
          <w:rFonts w:eastAsia="Arial"/>
          <w:bCs/>
          <w:color w:val="auto"/>
          <w:sz w:val="16"/>
          <w:szCs w:val="16"/>
        </w:rPr>
        <w:t>Hacia</w:t>
      </w:r>
      <w:r w:rsidR="009C29C2" w:rsidRPr="00D573A6">
        <w:rPr>
          <w:rFonts w:eastAsia="Arial"/>
          <w:bCs/>
          <w:color w:val="auto"/>
          <w:sz w:val="16"/>
          <w:szCs w:val="16"/>
        </w:rPr>
        <w:t xml:space="preserve"> </w:t>
      </w:r>
      <w:r w:rsidRPr="00D573A6">
        <w:rPr>
          <w:rFonts w:eastAsia="Arial"/>
          <w:bCs/>
          <w:color w:val="auto"/>
          <w:sz w:val="16"/>
          <w:szCs w:val="16"/>
        </w:rPr>
        <w:t>el</w:t>
      </w:r>
      <w:r w:rsidR="009C29C2" w:rsidRPr="00D573A6">
        <w:rPr>
          <w:rFonts w:eastAsia="Arial"/>
          <w:bCs/>
          <w:color w:val="auto"/>
          <w:sz w:val="16"/>
          <w:szCs w:val="16"/>
        </w:rPr>
        <w:t xml:space="preserve"> </w:t>
      </w:r>
      <w:r w:rsidRPr="00D573A6">
        <w:rPr>
          <w:rFonts w:eastAsia="Arial"/>
          <w:bCs/>
          <w:color w:val="auto"/>
          <w:sz w:val="16"/>
          <w:szCs w:val="16"/>
        </w:rPr>
        <w:t>cierre</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2024,</w:t>
      </w:r>
      <w:r w:rsidR="009C29C2" w:rsidRPr="00D573A6">
        <w:rPr>
          <w:rFonts w:eastAsia="Arial"/>
          <w:bCs/>
          <w:color w:val="auto"/>
          <w:sz w:val="16"/>
          <w:szCs w:val="16"/>
        </w:rPr>
        <w:t xml:space="preserve"> </w:t>
      </w:r>
      <w:r w:rsidRPr="00D573A6">
        <w:rPr>
          <w:rFonts w:eastAsia="Arial"/>
          <w:bCs/>
          <w:color w:val="auto"/>
          <w:sz w:val="16"/>
          <w:szCs w:val="16"/>
        </w:rPr>
        <w:t>se</w:t>
      </w:r>
      <w:r w:rsidR="009C29C2" w:rsidRPr="00D573A6">
        <w:rPr>
          <w:rFonts w:eastAsia="Arial"/>
          <w:bCs/>
          <w:color w:val="auto"/>
          <w:sz w:val="16"/>
          <w:szCs w:val="16"/>
        </w:rPr>
        <w:t xml:space="preserve"> </w:t>
      </w:r>
      <w:r w:rsidRPr="00D573A6">
        <w:rPr>
          <w:rFonts w:eastAsia="Arial"/>
          <w:bCs/>
          <w:color w:val="auto"/>
          <w:sz w:val="16"/>
          <w:szCs w:val="16"/>
        </w:rPr>
        <w:t>estima</w:t>
      </w:r>
      <w:r w:rsidR="009C29C2" w:rsidRPr="00D573A6">
        <w:rPr>
          <w:rFonts w:eastAsia="Arial"/>
          <w:bCs/>
          <w:color w:val="auto"/>
          <w:sz w:val="16"/>
          <w:szCs w:val="16"/>
        </w:rPr>
        <w:t xml:space="preserve"> </w:t>
      </w:r>
      <w:r w:rsidRPr="00D573A6">
        <w:rPr>
          <w:rFonts w:eastAsia="Arial"/>
          <w:bCs/>
          <w:color w:val="auto"/>
          <w:sz w:val="16"/>
          <w:szCs w:val="16"/>
        </w:rPr>
        <w:t>que</w:t>
      </w:r>
      <w:r w:rsidR="009C29C2" w:rsidRPr="00D573A6">
        <w:rPr>
          <w:rFonts w:eastAsia="Arial"/>
          <w:bCs/>
          <w:color w:val="auto"/>
          <w:sz w:val="16"/>
          <w:szCs w:val="16"/>
        </w:rPr>
        <w:t xml:space="preserve"> </w:t>
      </w:r>
      <w:r w:rsidRPr="00D573A6">
        <w:rPr>
          <w:rFonts w:eastAsia="Arial"/>
          <w:bCs/>
          <w:color w:val="auto"/>
          <w:sz w:val="16"/>
          <w:szCs w:val="16"/>
        </w:rPr>
        <w:t>el</w:t>
      </w:r>
      <w:r w:rsidR="009C29C2" w:rsidRPr="00D573A6">
        <w:rPr>
          <w:rFonts w:eastAsia="Arial"/>
          <w:bCs/>
          <w:color w:val="auto"/>
          <w:sz w:val="16"/>
          <w:szCs w:val="16"/>
        </w:rPr>
        <w:t xml:space="preserve"> </w:t>
      </w:r>
      <w:r w:rsidRPr="00D573A6">
        <w:rPr>
          <w:rFonts w:eastAsia="Arial"/>
          <w:bCs/>
          <w:color w:val="auto"/>
          <w:sz w:val="16"/>
          <w:szCs w:val="16"/>
        </w:rPr>
        <w:t>crecimiento</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la</w:t>
      </w:r>
      <w:r w:rsidR="009C29C2" w:rsidRPr="00D573A6">
        <w:rPr>
          <w:rFonts w:eastAsia="Arial"/>
          <w:bCs/>
          <w:color w:val="auto"/>
          <w:sz w:val="16"/>
          <w:szCs w:val="16"/>
        </w:rPr>
        <w:t xml:space="preserve"> </w:t>
      </w:r>
      <w:r w:rsidRPr="00D573A6">
        <w:rPr>
          <w:rFonts w:eastAsia="Arial"/>
          <w:bCs/>
          <w:color w:val="auto"/>
          <w:sz w:val="16"/>
          <w:szCs w:val="16"/>
        </w:rPr>
        <w:t>actividad</w:t>
      </w:r>
      <w:r w:rsidR="009C29C2" w:rsidRPr="00D573A6">
        <w:rPr>
          <w:rFonts w:eastAsia="Arial"/>
          <w:bCs/>
          <w:color w:val="auto"/>
          <w:sz w:val="16"/>
          <w:szCs w:val="16"/>
        </w:rPr>
        <w:t xml:space="preserve"> </w:t>
      </w:r>
      <w:r w:rsidRPr="00D573A6">
        <w:rPr>
          <w:rFonts w:eastAsia="Arial"/>
          <w:bCs/>
          <w:color w:val="auto"/>
          <w:sz w:val="16"/>
          <w:szCs w:val="16"/>
        </w:rPr>
        <w:t>económica</w:t>
      </w:r>
      <w:r w:rsidR="009C29C2" w:rsidRPr="00D573A6">
        <w:rPr>
          <w:rFonts w:eastAsia="Arial"/>
          <w:bCs/>
          <w:color w:val="auto"/>
          <w:sz w:val="16"/>
          <w:szCs w:val="16"/>
        </w:rPr>
        <w:t xml:space="preserve"> </w:t>
      </w:r>
      <w:r w:rsidRPr="00D573A6">
        <w:rPr>
          <w:rFonts w:eastAsia="Arial"/>
          <w:bCs/>
          <w:color w:val="auto"/>
          <w:sz w:val="16"/>
          <w:szCs w:val="16"/>
        </w:rPr>
        <w:t>en</w:t>
      </w:r>
      <w:r w:rsidR="009C29C2" w:rsidRPr="00D573A6">
        <w:rPr>
          <w:rFonts w:eastAsia="Arial"/>
          <w:bCs/>
          <w:color w:val="auto"/>
          <w:sz w:val="16"/>
          <w:szCs w:val="16"/>
        </w:rPr>
        <w:t xml:space="preserve"> </w:t>
      </w:r>
      <w:r w:rsidRPr="00D573A6">
        <w:rPr>
          <w:rFonts w:eastAsia="Arial"/>
          <w:bCs/>
          <w:color w:val="auto"/>
          <w:sz w:val="16"/>
          <w:szCs w:val="16"/>
        </w:rPr>
        <w:t>México</w:t>
      </w:r>
      <w:r w:rsidR="009C29C2" w:rsidRPr="00D573A6">
        <w:rPr>
          <w:rFonts w:eastAsia="Arial"/>
          <w:bCs/>
          <w:color w:val="auto"/>
          <w:sz w:val="16"/>
          <w:szCs w:val="16"/>
        </w:rPr>
        <w:t xml:space="preserve"> </w:t>
      </w:r>
      <w:r w:rsidRPr="00D573A6">
        <w:rPr>
          <w:rFonts w:eastAsia="Arial"/>
          <w:bCs/>
          <w:color w:val="auto"/>
          <w:sz w:val="16"/>
          <w:szCs w:val="16"/>
        </w:rPr>
        <w:t>mantenga</w:t>
      </w:r>
      <w:r w:rsidR="009C29C2" w:rsidRPr="00D573A6">
        <w:rPr>
          <w:rFonts w:eastAsia="Arial"/>
          <w:bCs/>
          <w:color w:val="auto"/>
          <w:sz w:val="16"/>
          <w:szCs w:val="16"/>
        </w:rPr>
        <w:t xml:space="preserve"> </w:t>
      </w:r>
      <w:r w:rsidRPr="00D573A6">
        <w:rPr>
          <w:rFonts w:eastAsia="Arial"/>
          <w:bCs/>
          <w:color w:val="auto"/>
          <w:sz w:val="16"/>
          <w:szCs w:val="16"/>
        </w:rPr>
        <w:t>un</w:t>
      </w:r>
      <w:r w:rsidR="009C29C2" w:rsidRPr="00D573A6">
        <w:rPr>
          <w:rFonts w:eastAsia="Arial"/>
          <w:bCs/>
          <w:color w:val="auto"/>
          <w:sz w:val="16"/>
          <w:szCs w:val="16"/>
        </w:rPr>
        <w:t xml:space="preserve"> </w:t>
      </w:r>
      <w:r w:rsidRPr="00D573A6">
        <w:rPr>
          <w:rFonts w:eastAsia="Arial"/>
          <w:bCs/>
          <w:color w:val="auto"/>
          <w:sz w:val="16"/>
          <w:szCs w:val="16"/>
        </w:rPr>
        <w:t>buen</w:t>
      </w:r>
      <w:r w:rsidR="009C29C2" w:rsidRPr="00D573A6">
        <w:rPr>
          <w:rFonts w:eastAsia="Arial"/>
          <w:bCs/>
          <w:color w:val="auto"/>
          <w:sz w:val="16"/>
          <w:szCs w:val="16"/>
        </w:rPr>
        <w:t xml:space="preserve"> </w:t>
      </w:r>
      <w:r w:rsidRPr="00D573A6">
        <w:rPr>
          <w:rFonts w:eastAsia="Arial"/>
          <w:bCs/>
          <w:color w:val="auto"/>
          <w:sz w:val="16"/>
          <w:szCs w:val="16"/>
        </w:rPr>
        <w:t>desempeño,</w:t>
      </w:r>
      <w:r w:rsidR="009C29C2" w:rsidRPr="00D573A6">
        <w:rPr>
          <w:rFonts w:eastAsia="Arial"/>
          <w:bCs/>
          <w:color w:val="auto"/>
          <w:sz w:val="16"/>
          <w:szCs w:val="16"/>
        </w:rPr>
        <w:t xml:space="preserve"> </w:t>
      </w:r>
      <w:r w:rsidRPr="00D573A6">
        <w:rPr>
          <w:rFonts w:eastAsia="Arial"/>
          <w:bCs/>
          <w:color w:val="auto"/>
          <w:sz w:val="16"/>
          <w:szCs w:val="16"/>
        </w:rPr>
        <w:t>impulsado</w:t>
      </w:r>
      <w:r w:rsidR="009C29C2" w:rsidRPr="00D573A6">
        <w:rPr>
          <w:rFonts w:eastAsia="Arial"/>
          <w:bCs/>
          <w:color w:val="auto"/>
          <w:sz w:val="16"/>
          <w:szCs w:val="16"/>
        </w:rPr>
        <w:t xml:space="preserve"> </w:t>
      </w:r>
      <w:r w:rsidRPr="00D573A6">
        <w:rPr>
          <w:rFonts w:eastAsia="Arial"/>
          <w:bCs/>
          <w:color w:val="auto"/>
          <w:sz w:val="16"/>
          <w:szCs w:val="16"/>
        </w:rPr>
        <w:t>por</w:t>
      </w:r>
      <w:r w:rsidR="009C29C2" w:rsidRPr="00D573A6">
        <w:rPr>
          <w:rFonts w:eastAsia="Arial"/>
          <w:bCs/>
          <w:color w:val="auto"/>
          <w:sz w:val="16"/>
          <w:szCs w:val="16"/>
        </w:rPr>
        <w:t xml:space="preserve"> </w:t>
      </w:r>
      <w:r w:rsidRPr="00D573A6">
        <w:rPr>
          <w:rFonts w:eastAsia="Arial"/>
          <w:bCs/>
          <w:color w:val="auto"/>
          <w:sz w:val="16"/>
          <w:szCs w:val="16"/>
        </w:rPr>
        <w:t>el</w:t>
      </w:r>
      <w:r w:rsidR="009C29C2" w:rsidRPr="00D573A6">
        <w:rPr>
          <w:rFonts w:eastAsia="Arial"/>
          <w:bCs/>
          <w:color w:val="auto"/>
          <w:sz w:val="16"/>
          <w:szCs w:val="16"/>
        </w:rPr>
        <w:t xml:space="preserve"> </w:t>
      </w:r>
      <w:r w:rsidRPr="00D573A6">
        <w:rPr>
          <w:rFonts w:eastAsia="Arial"/>
          <w:bCs/>
          <w:color w:val="auto"/>
          <w:sz w:val="16"/>
          <w:szCs w:val="16"/>
        </w:rPr>
        <w:t>comportamiento</w:t>
      </w:r>
      <w:r w:rsidR="009C29C2" w:rsidRPr="00D573A6">
        <w:rPr>
          <w:rFonts w:eastAsia="Arial"/>
          <w:bCs/>
          <w:color w:val="auto"/>
          <w:sz w:val="16"/>
          <w:szCs w:val="16"/>
        </w:rPr>
        <w:t xml:space="preserve"> </w:t>
      </w:r>
      <w:r w:rsidRPr="00D573A6">
        <w:rPr>
          <w:rFonts w:eastAsia="Arial"/>
          <w:bCs/>
          <w:color w:val="auto"/>
          <w:sz w:val="16"/>
          <w:szCs w:val="16"/>
        </w:rPr>
        <w:t>del</w:t>
      </w:r>
      <w:r w:rsidR="009C29C2" w:rsidRPr="00D573A6">
        <w:rPr>
          <w:rFonts w:eastAsia="Arial"/>
          <w:bCs/>
          <w:color w:val="auto"/>
          <w:sz w:val="16"/>
          <w:szCs w:val="16"/>
        </w:rPr>
        <w:t xml:space="preserve"> </w:t>
      </w:r>
      <w:r w:rsidRPr="00D573A6">
        <w:rPr>
          <w:rFonts w:eastAsia="Arial"/>
          <w:bCs/>
          <w:color w:val="auto"/>
          <w:sz w:val="16"/>
          <w:szCs w:val="16"/>
        </w:rPr>
        <w:t>mercado</w:t>
      </w:r>
      <w:r w:rsidR="009C29C2" w:rsidRPr="00D573A6">
        <w:rPr>
          <w:rFonts w:eastAsia="Arial"/>
          <w:bCs/>
          <w:color w:val="auto"/>
          <w:sz w:val="16"/>
          <w:szCs w:val="16"/>
        </w:rPr>
        <w:t xml:space="preserve"> </w:t>
      </w:r>
      <w:r w:rsidRPr="00D573A6">
        <w:rPr>
          <w:rFonts w:eastAsia="Arial"/>
          <w:bCs/>
          <w:color w:val="auto"/>
          <w:sz w:val="16"/>
          <w:szCs w:val="16"/>
        </w:rPr>
        <w:t>interno,</w:t>
      </w:r>
      <w:r w:rsidR="009C29C2" w:rsidRPr="00D573A6">
        <w:rPr>
          <w:rFonts w:eastAsia="Arial"/>
          <w:bCs/>
          <w:color w:val="auto"/>
          <w:sz w:val="16"/>
          <w:szCs w:val="16"/>
        </w:rPr>
        <w:t xml:space="preserve"> </w:t>
      </w:r>
      <w:r w:rsidRPr="00D573A6">
        <w:rPr>
          <w:rFonts w:eastAsia="Arial"/>
          <w:bCs/>
          <w:color w:val="auto"/>
          <w:sz w:val="16"/>
          <w:szCs w:val="16"/>
        </w:rPr>
        <w:t>el</w:t>
      </w:r>
      <w:r w:rsidR="009C29C2" w:rsidRPr="00D573A6">
        <w:rPr>
          <w:rFonts w:eastAsia="Arial"/>
          <w:bCs/>
          <w:color w:val="auto"/>
          <w:sz w:val="16"/>
          <w:szCs w:val="16"/>
        </w:rPr>
        <w:t xml:space="preserve"> </w:t>
      </w:r>
      <w:r w:rsidRPr="00D573A6">
        <w:rPr>
          <w:rFonts w:eastAsia="Arial"/>
          <w:bCs/>
          <w:color w:val="auto"/>
          <w:sz w:val="16"/>
          <w:szCs w:val="16"/>
        </w:rPr>
        <w:t>cual</w:t>
      </w:r>
      <w:r w:rsidR="009C29C2" w:rsidRPr="00D573A6">
        <w:rPr>
          <w:rFonts w:eastAsia="Arial"/>
          <w:bCs/>
          <w:color w:val="auto"/>
          <w:sz w:val="16"/>
          <w:szCs w:val="16"/>
        </w:rPr>
        <w:t xml:space="preserve"> </w:t>
      </w:r>
      <w:r w:rsidRPr="00D573A6">
        <w:rPr>
          <w:rFonts w:eastAsia="Arial"/>
          <w:bCs/>
          <w:color w:val="auto"/>
          <w:sz w:val="16"/>
          <w:szCs w:val="16"/>
        </w:rPr>
        <w:t>continuará</w:t>
      </w:r>
      <w:r w:rsidR="009C29C2" w:rsidRPr="00D573A6">
        <w:rPr>
          <w:rFonts w:eastAsia="Arial"/>
          <w:bCs/>
          <w:color w:val="auto"/>
          <w:sz w:val="16"/>
          <w:szCs w:val="16"/>
        </w:rPr>
        <w:t xml:space="preserve"> </w:t>
      </w:r>
      <w:r w:rsidRPr="00D573A6">
        <w:rPr>
          <w:rFonts w:eastAsia="Arial"/>
          <w:bCs/>
          <w:color w:val="auto"/>
          <w:sz w:val="16"/>
          <w:szCs w:val="16"/>
        </w:rPr>
        <w:t>beneficiándose</w:t>
      </w:r>
      <w:r w:rsidR="009C29C2" w:rsidRPr="00D573A6">
        <w:rPr>
          <w:rFonts w:eastAsia="Arial"/>
          <w:bCs/>
          <w:color w:val="auto"/>
          <w:sz w:val="16"/>
          <w:szCs w:val="16"/>
        </w:rPr>
        <w:t xml:space="preserve"> </w:t>
      </w:r>
      <w:r w:rsidRPr="00D573A6">
        <w:rPr>
          <w:rFonts w:eastAsia="Arial"/>
          <w:bCs/>
          <w:color w:val="auto"/>
          <w:sz w:val="16"/>
          <w:szCs w:val="16"/>
        </w:rPr>
        <w:t>del</w:t>
      </w:r>
      <w:r w:rsidR="009C29C2" w:rsidRPr="00D573A6">
        <w:rPr>
          <w:rFonts w:eastAsia="Arial"/>
          <w:bCs/>
          <w:color w:val="auto"/>
          <w:sz w:val="16"/>
          <w:szCs w:val="16"/>
        </w:rPr>
        <w:t xml:space="preserve"> </w:t>
      </w:r>
      <w:r w:rsidRPr="00D573A6">
        <w:rPr>
          <w:rFonts w:eastAsia="Arial"/>
          <w:bCs/>
          <w:color w:val="auto"/>
          <w:sz w:val="16"/>
          <w:szCs w:val="16"/>
        </w:rPr>
        <w:t>aumento</w:t>
      </w:r>
      <w:r w:rsidR="009C29C2" w:rsidRPr="00D573A6">
        <w:rPr>
          <w:rFonts w:eastAsia="Arial"/>
          <w:bCs/>
          <w:color w:val="auto"/>
          <w:sz w:val="16"/>
          <w:szCs w:val="16"/>
        </w:rPr>
        <w:t xml:space="preserve"> </w:t>
      </w:r>
      <w:r w:rsidRPr="00D573A6">
        <w:rPr>
          <w:rFonts w:eastAsia="Arial"/>
          <w:bCs/>
          <w:color w:val="auto"/>
          <w:sz w:val="16"/>
          <w:szCs w:val="16"/>
        </w:rPr>
        <w:t>del</w:t>
      </w:r>
      <w:r w:rsidR="009C29C2" w:rsidRPr="00D573A6">
        <w:rPr>
          <w:rFonts w:eastAsia="Arial"/>
          <w:bCs/>
          <w:color w:val="auto"/>
          <w:sz w:val="16"/>
          <w:szCs w:val="16"/>
        </w:rPr>
        <w:t xml:space="preserve"> </w:t>
      </w:r>
      <w:r w:rsidRPr="00D573A6">
        <w:rPr>
          <w:rFonts w:eastAsia="Arial"/>
          <w:bCs/>
          <w:color w:val="auto"/>
          <w:sz w:val="16"/>
          <w:szCs w:val="16"/>
        </w:rPr>
        <w:t>empleo</w:t>
      </w:r>
      <w:r w:rsidR="009C29C2" w:rsidRPr="00D573A6">
        <w:rPr>
          <w:rFonts w:eastAsia="Arial"/>
          <w:bCs/>
          <w:color w:val="auto"/>
          <w:sz w:val="16"/>
          <w:szCs w:val="16"/>
        </w:rPr>
        <w:t xml:space="preserve"> </w:t>
      </w:r>
      <w:r w:rsidRPr="00D573A6">
        <w:rPr>
          <w:rFonts w:eastAsia="Arial"/>
          <w:bCs/>
          <w:color w:val="auto"/>
          <w:sz w:val="16"/>
          <w:szCs w:val="16"/>
        </w:rPr>
        <w:t>y</w:t>
      </w:r>
      <w:r w:rsidR="009C29C2" w:rsidRPr="00D573A6">
        <w:rPr>
          <w:rFonts w:eastAsia="Arial"/>
          <w:bCs/>
          <w:color w:val="auto"/>
          <w:sz w:val="16"/>
          <w:szCs w:val="16"/>
        </w:rPr>
        <w:t xml:space="preserve"> </w:t>
      </w:r>
      <w:r w:rsidRPr="00D573A6">
        <w:rPr>
          <w:rFonts w:eastAsia="Arial"/>
          <w:bCs/>
          <w:color w:val="auto"/>
          <w:sz w:val="16"/>
          <w:szCs w:val="16"/>
        </w:rPr>
        <w:t>los</w:t>
      </w:r>
      <w:r w:rsidR="009C29C2" w:rsidRPr="00D573A6">
        <w:rPr>
          <w:rFonts w:eastAsia="Arial"/>
          <w:bCs/>
          <w:color w:val="auto"/>
          <w:sz w:val="16"/>
          <w:szCs w:val="16"/>
        </w:rPr>
        <w:t xml:space="preserve"> </w:t>
      </w:r>
      <w:r w:rsidRPr="00D573A6">
        <w:rPr>
          <w:rFonts w:eastAsia="Arial"/>
          <w:bCs/>
          <w:color w:val="auto"/>
          <w:sz w:val="16"/>
          <w:szCs w:val="16"/>
        </w:rPr>
        <w:t>efectos</w:t>
      </w:r>
      <w:r w:rsidR="009C29C2" w:rsidRPr="00D573A6">
        <w:rPr>
          <w:rFonts w:eastAsia="Arial"/>
          <w:bCs/>
          <w:color w:val="auto"/>
          <w:sz w:val="16"/>
          <w:szCs w:val="16"/>
        </w:rPr>
        <w:t xml:space="preserve"> </w:t>
      </w:r>
      <w:r w:rsidRPr="00D573A6">
        <w:rPr>
          <w:rFonts w:eastAsia="Arial"/>
          <w:bCs/>
          <w:color w:val="auto"/>
          <w:sz w:val="16"/>
          <w:szCs w:val="16"/>
        </w:rPr>
        <w:t>permanentes</w:t>
      </w:r>
      <w:r w:rsidR="009C29C2" w:rsidRPr="00D573A6">
        <w:rPr>
          <w:rFonts w:eastAsia="Arial"/>
          <w:bCs/>
          <w:color w:val="auto"/>
          <w:sz w:val="16"/>
          <w:szCs w:val="16"/>
        </w:rPr>
        <w:t xml:space="preserve"> </w:t>
      </w:r>
      <w:r w:rsidRPr="00D573A6">
        <w:rPr>
          <w:rFonts w:eastAsia="Arial"/>
          <w:bCs/>
          <w:color w:val="auto"/>
          <w:sz w:val="16"/>
          <w:szCs w:val="16"/>
        </w:rPr>
        <w:t>del</w:t>
      </w:r>
      <w:r w:rsidR="009C29C2" w:rsidRPr="00D573A6">
        <w:rPr>
          <w:rFonts w:eastAsia="Arial"/>
          <w:bCs/>
          <w:color w:val="auto"/>
          <w:sz w:val="16"/>
          <w:szCs w:val="16"/>
        </w:rPr>
        <w:t xml:space="preserve"> </w:t>
      </w:r>
      <w:r w:rsidRPr="00D573A6">
        <w:rPr>
          <w:rFonts w:eastAsia="Arial"/>
          <w:bCs/>
          <w:color w:val="auto"/>
          <w:sz w:val="16"/>
          <w:szCs w:val="16"/>
        </w:rPr>
        <w:t>gasto</w:t>
      </w:r>
      <w:r w:rsidR="009C29C2" w:rsidRPr="00D573A6">
        <w:rPr>
          <w:rFonts w:eastAsia="Arial"/>
          <w:bCs/>
          <w:color w:val="auto"/>
          <w:sz w:val="16"/>
          <w:szCs w:val="16"/>
        </w:rPr>
        <w:t xml:space="preserve"> </w:t>
      </w:r>
      <w:r w:rsidRPr="00D573A6">
        <w:rPr>
          <w:rFonts w:eastAsia="Arial"/>
          <w:bCs/>
          <w:color w:val="auto"/>
          <w:sz w:val="16"/>
          <w:szCs w:val="16"/>
        </w:rPr>
        <w:t>en</w:t>
      </w:r>
      <w:r w:rsidR="009C29C2" w:rsidRPr="00D573A6">
        <w:rPr>
          <w:rFonts w:eastAsia="Arial"/>
          <w:bCs/>
          <w:color w:val="auto"/>
          <w:sz w:val="16"/>
          <w:szCs w:val="16"/>
        </w:rPr>
        <w:t xml:space="preserve"> </w:t>
      </w:r>
      <w:r w:rsidRPr="00D573A6">
        <w:rPr>
          <w:rFonts w:eastAsia="Arial"/>
          <w:bCs/>
          <w:color w:val="auto"/>
          <w:sz w:val="16"/>
          <w:szCs w:val="16"/>
        </w:rPr>
        <w:t>infraestructura</w:t>
      </w:r>
      <w:r w:rsidR="009C29C2" w:rsidRPr="00D573A6">
        <w:rPr>
          <w:rFonts w:eastAsia="Arial"/>
          <w:bCs/>
          <w:color w:val="auto"/>
          <w:sz w:val="16"/>
          <w:szCs w:val="16"/>
        </w:rPr>
        <w:t xml:space="preserve"> </w:t>
      </w:r>
      <w:r w:rsidRPr="00D573A6">
        <w:rPr>
          <w:rFonts w:eastAsia="Arial"/>
          <w:bCs/>
          <w:color w:val="auto"/>
          <w:sz w:val="16"/>
          <w:szCs w:val="16"/>
        </w:rPr>
        <w:t>y</w:t>
      </w:r>
      <w:r w:rsidR="009C29C2" w:rsidRPr="00D573A6">
        <w:rPr>
          <w:rFonts w:eastAsia="Arial"/>
          <w:bCs/>
          <w:color w:val="auto"/>
          <w:sz w:val="16"/>
          <w:szCs w:val="16"/>
        </w:rPr>
        <w:t xml:space="preserve"> </w:t>
      </w:r>
      <w:r w:rsidRPr="00D573A6">
        <w:rPr>
          <w:rFonts w:eastAsia="Arial"/>
          <w:bCs/>
          <w:color w:val="auto"/>
          <w:sz w:val="16"/>
          <w:szCs w:val="16"/>
        </w:rPr>
        <w:t>protección</w:t>
      </w:r>
      <w:r w:rsidR="009C29C2" w:rsidRPr="00D573A6">
        <w:rPr>
          <w:rFonts w:eastAsia="Arial"/>
          <w:bCs/>
          <w:color w:val="auto"/>
          <w:sz w:val="16"/>
          <w:szCs w:val="16"/>
        </w:rPr>
        <w:t xml:space="preserve"> </w:t>
      </w:r>
      <w:r w:rsidRPr="00D573A6">
        <w:rPr>
          <w:rFonts w:eastAsia="Arial"/>
          <w:bCs/>
          <w:color w:val="auto"/>
          <w:sz w:val="16"/>
          <w:szCs w:val="16"/>
        </w:rPr>
        <w:t>social.</w:t>
      </w:r>
    </w:p>
    <w:p w14:paraId="12EE1DF2" w14:textId="408A1FAB" w:rsidR="00A0309E" w:rsidRPr="00D573A6" w:rsidRDefault="00CE676E" w:rsidP="0098749B">
      <w:pPr>
        <w:spacing w:line="276" w:lineRule="auto"/>
        <w:jc w:val="both"/>
        <w:rPr>
          <w:rFonts w:eastAsia="Arial"/>
          <w:bCs/>
          <w:color w:val="auto"/>
          <w:sz w:val="16"/>
          <w:szCs w:val="16"/>
        </w:rPr>
      </w:pPr>
      <w:r w:rsidRPr="00D573A6">
        <w:rPr>
          <w:rFonts w:eastAsia="Arial"/>
          <w:bCs/>
          <w:color w:val="auto"/>
          <w:sz w:val="16"/>
          <w:szCs w:val="16"/>
        </w:rPr>
        <w:t>L</w:t>
      </w:r>
      <w:r w:rsidR="00A0309E" w:rsidRPr="00D573A6">
        <w:rPr>
          <w:rFonts w:eastAsia="Arial"/>
          <w:bCs/>
          <w:color w:val="auto"/>
          <w:sz w:val="16"/>
          <w:szCs w:val="16"/>
        </w:rPr>
        <w:t>os</w:t>
      </w:r>
      <w:r w:rsidR="009C29C2" w:rsidRPr="00D573A6">
        <w:rPr>
          <w:rFonts w:eastAsia="Arial"/>
          <w:bCs/>
          <w:color w:val="auto"/>
          <w:sz w:val="16"/>
          <w:szCs w:val="16"/>
        </w:rPr>
        <w:t xml:space="preserve"> </w:t>
      </w:r>
      <w:r w:rsidR="00A0309E" w:rsidRPr="00D573A6">
        <w:rPr>
          <w:rFonts w:eastAsia="Arial"/>
          <w:bCs/>
          <w:color w:val="auto"/>
          <w:sz w:val="16"/>
          <w:szCs w:val="16"/>
        </w:rPr>
        <w:t>sectores</w:t>
      </w:r>
      <w:r w:rsidR="009C29C2" w:rsidRPr="00D573A6">
        <w:rPr>
          <w:rFonts w:eastAsia="Arial"/>
          <w:bCs/>
          <w:color w:val="auto"/>
          <w:sz w:val="16"/>
          <w:szCs w:val="16"/>
        </w:rPr>
        <w:t xml:space="preserve"> </w:t>
      </w:r>
      <w:r w:rsidR="00A0309E" w:rsidRPr="00D573A6">
        <w:rPr>
          <w:rFonts w:eastAsia="Arial"/>
          <w:bCs/>
          <w:color w:val="auto"/>
          <w:sz w:val="16"/>
          <w:szCs w:val="16"/>
        </w:rPr>
        <w:t>con</w:t>
      </w:r>
      <w:r w:rsidR="009C29C2" w:rsidRPr="00D573A6">
        <w:rPr>
          <w:rFonts w:eastAsia="Arial"/>
          <w:bCs/>
          <w:color w:val="auto"/>
          <w:sz w:val="16"/>
          <w:szCs w:val="16"/>
        </w:rPr>
        <w:t xml:space="preserve"> </w:t>
      </w:r>
      <w:r w:rsidR="00A0309E" w:rsidRPr="00D573A6">
        <w:rPr>
          <w:rFonts w:eastAsia="Arial"/>
          <w:bCs/>
          <w:color w:val="auto"/>
          <w:sz w:val="16"/>
          <w:szCs w:val="16"/>
        </w:rPr>
        <w:t>mayor</w:t>
      </w:r>
      <w:r w:rsidR="009C29C2" w:rsidRPr="00D573A6">
        <w:rPr>
          <w:rFonts w:eastAsia="Arial"/>
          <w:bCs/>
          <w:color w:val="auto"/>
          <w:sz w:val="16"/>
          <w:szCs w:val="16"/>
        </w:rPr>
        <w:t xml:space="preserve"> </w:t>
      </w:r>
      <w:r w:rsidR="00A0309E" w:rsidRPr="00D573A6">
        <w:rPr>
          <w:rFonts w:eastAsia="Arial"/>
          <w:bCs/>
          <w:color w:val="auto"/>
          <w:sz w:val="16"/>
          <w:szCs w:val="16"/>
        </w:rPr>
        <w:t>integración</w:t>
      </w:r>
      <w:r w:rsidR="009C29C2" w:rsidRPr="00D573A6">
        <w:rPr>
          <w:rFonts w:eastAsia="Arial"/>
          <w:bCs/>
          <w:color w:val="auto"/>
          <w:sz w:val="16"/>
          <w:szCs w:val="16"/>
        </w:rPr>
        <w:t xml:space="preserve"> </w:t>
      </w:r>
      <w:r w:rsidR="00A0309E" w:rsidRPr="00D573A6">
        <w:rPr>
          <w:rFonts w:eastAsia="Arial"/>
          <w:bCs/>
          <w:color w:val="auto"/>
          <w:sz w:val="16"/>
          <w:szCs w:val="16"/>
        </w:rPr>
        <w:t>comercial</w:t>
      </w:r>
      <w:r w:rsidR="009C29C2" w:rsidRPr="00D573A6">
        <w:rPr>
          <w:rFonts w:eastAsia="Arial"/>
          <w:bCs/>
          <w:color w:val="auto"/>
          <w:sz w:val="16"/>
          <w:szCs w:val="16"/>
        </w:rPr>
        <w:t xml:space="preserve"> </w:t>
      </w:r>
      <w:r w:rsidR="00A0309E" w:rsidRPr="00D573A6">
        <w:rPr>
          <w:rFonts w:eastAsia="Arial"/>
          <w:bCs/>
          <w:color w:val="auto"/>
          <w:sz w:val="16"/>
          <w:szCs w:val="16"/>
        </w:rPr>
        <w:t>con</w:t>
      </w:r>
      <w:r w:rsidR="009C29C2" w:rsidRPr="00D573A6">
        <w:rPr>
          <w:rFonts w:eastAsia="Arial"/>
          <w:bCs/>
          <w:color w:val="auto"/>
          <w:sz w:val="16"/>
          <w:szCs w:val="16"/>
        </w:rPr>
        <w:t xml:space="preserve"> </w:t>
      </w:r>
      <w:r w:rsidR="00443DA1" w:rsidRPr="00D573A6">
        <w:rPr>
          <w:rFonts w:eastAsia="Arial"/>
          <w:bCs/>
          <w:color w:val="auto"/>
          <w:sz w:val="16"/>
          <w:szCs w:val="16"/>
        </w:rPr>
        <w:t>EE. UU.</w:t>
      </w:r>
      <w:r w:rsidR="009C29C2" w:rsidRPr="00D573A6">
        <w:rPr>
          <w:rFonts w:eastAsia="Arial"/>
          <w:bCs/>
          <w:color w:val="auto"/>
          <w:sz w:val="16"/>
          <w:szCs w:val="16"/>
        </w:rPr>
        <w:t xml:space="preserve"> </w:t>
      </w:r>
      <w:r w:rsidR="00A0309E" w:rsidRPr="00D573A6">
        <w:rPr>
          <w:rFonts w:eastAsia="Arial"/>
          <w:bCs/>
          <w:color w:val="auto"/>
          <w:sz w:val="16"/>
          <w:szCs w:val="16"/>
        </w:rPr>
        <w:t>podrían</w:t>
      </w:r>
      <w:r w:rsidR="009C29C2" w:rsidRPr="00D573A6">
        <w:rPr>
          <w:rFonts w:eastAsia="Arial"/>
          <w:bCs/>
          <w:color w:val="auto"/>
          <w:sz w:val="16"/>
          <w:szCs w:val="16"/>
        </w:rPr>
        <w:t xml:space="preserve"> </w:t>
      </w:r>
      <w:r w:rsidR="00A0309E" w:rsidRPr="00D573A6">
        <w:rPr>
          <w:rFonts w:eastAsia="Arial"/>
          <w:bCs/>
          <w:color w:val="auto"/>
          <w:sz w:val="16"/>
          <w:szCs w:val="16"/>
        </w:rPr>
        <w:t>verse</w:t>
      </w:r>
      <w:r w:rsidR="009C29C2" w:rsidRPr="00D573A6">
        <w:rPr>
          <w:rFonts w:eastAsia="Arial"/>
          <w:bCs/>
          <w:color w:val="auto"/>
          <w:sz w:val="16"/>
          <w:szCs w:val="16"/>
        </w:rPr>
        <w:t xml:space="preserve"> </w:t>
      </w:r>
      <w:r w:rsidR="00A0309E" w:rsidRPr="00D573A6">
        <w:rPr>
          <w:rFonts w:eastAsia="Arial"/>
          <w:bCs/>
          <w:color w:val="auto"/>
          <w:sz w:val="16"/>
          <w:szCs w:val="16"/>
        </w:rPr>
        <w:t>beneficiados</w:t>
      </w:r>
      <w:r w:rsidR="009C29C2" w:rsidRPr="00D573A6">
        <w:rPr>
          <w:rFonts w:eastAsia="Arial"/>
          <w:bCs/>
          <w:color w:val="auto"/>
          <w:sz w:val="16"/>
          <w:szCs w:val="16"/>
        </w:rPr>
        <w:t xml:space="preserve"> </w:t>
      </w:r>
      <w:r w:rsidR="00A0309E" w:rsidRPr="00D573A6">
        <w:rPr>
          <w:rFonts w:eastAsia="Arial"/>
          <w:bCs/>
          <w:color w:val="auto"/>
          <w:sz w:val="16"/>
          <w:szCs w:val="16"/>
        </w:rPr>
        <w:t>por</w:t>
      </w:r>
      <w:r w:rsidR="009C29C2" w:rsidRPr="00D573A6">
        <w:rPr>
          <w:rFonts w:eastAsia="Arial"/>
          <w:bCs/>
          <w:color w:val="auto"/>
          <w:sz w:val="16"/>
          <w:szCs w:val="16"/>
        </w:rPr>
        <w:t xml:space="preserve"> </w:t>
      </w:r>
      <w:r w:rsidR="00A0309E" w:rsidRPr="00D573A6">
        <w:rPr>
          <w:rFonts w:eastAsia="Arial"/>
          <w:bCs/>
          <w:color w:val="auto"/>
          <w:sz w:val="16"/>
          <w:szCs w:val="16"/>
        </w:rPr>
        <w:t>el</w:t>
      </w:r>
      <w:r w:rsidR="009C29C2" w:rsidRPr="00D573A6">
        <w:rPr>
          <w:rFonts w:eastAsia="Arial"/>
          <w:bCs/>
          <w:color w:val="auto"/>
          <w:sz w:val="16"/>
          <w:szCs w:val="16"/>
        </w:rPr>
        <w:t xml:space="preserve"> </w:t>
      </w:r>
      <w:r w:rsidR="00A0309E" w:rsidRPr="00D573A6">
        <w:rPr>
          <w:rFonts w:eastAsia="Arial"/>
          <w:bCs/>
          <w:color w:val="auto"/>
          <w:sz w:val="16"/>
          <w:szCs w:val="16"/>
        </w:rPr>
        <w:t>impulso</w:t>
      </w:r>
      <w:r w:rsidR="009C29C2" w:rsidRPr="00D573A6">
        <w:rPr>
          <w:rFonts w:eastAsia="Arial"/>
          <w:bCs/>
          <w:color w:val="auto"/>
          <w:sz w:val="16"/>
          <w:szCs w:val="16"/>
        </w:rPr>
        <w:t xml:space="preserve"> </w:t>
      </w:r>
      <w:r w:rsidR="00A0309E" w:rsidRPr="00D573A6">
        <w:rPr>
          <w:rFonts w:eastAsia="Arial"/>
          <w:bCs/>
          <w:color w:val="auto"/>
          <w:sz w:val="16"/>
          <w:szCs w:val="16"/>
        </w:rPr>
        <w:t>que</w:t>
      </w:r>
      <w:r w:rsidR="009C29C2" w:rsidRPr="00D573A6">
        <w:rPr>
          <w:rFonts w:eastAsia="Arial"/>
          <w:bCs/>
          <w:color w:val="auto"/>
          <w:sz w:val="16"/>
          <w:szCs w:val="16"/>
        </w:rPr>
        <w:t xml:space="preserve"> </w:t>
      </w:r>
      <w:r w:rsidR="00A0309E" w:rsidRPr="00D573A6">
        <w:rPr>
          <w:rFonts w:eastAsia="Arial"/>
          <w:bCs/>
          <w:color w:val="auto"/>
          <w:sz w:val="16"/>
          <w:szCs w:val="16"/>
        </w:rPr>
        <w:t>han</w:t>
      </w:r>
      <w:r w:rsidR="009C29C2" w:rsidRPr="00D573A6">
        <w:rPr>
          <w:rFonts w:eastAsia="Arial"/>
          <w:bCs/>
          <w:color w:val="auto"/>
          <w:sz w:val="16"/>
          <w:szCs w:val="16"/>
        </w:rPr>
        <w:t xml:space="preserve"> </w:t>
      </w:r>
      <w:r w:rsidR="00A0309E" w:rsidRPr="00D573A6">
        <w:rPr>
          <w:rFonts w:eastAsia="Arial"/>
          <w:bCs/>
          <w:color w:val="auto"/>
          <w:sz w:val="16"/>
          <w:szCs w:val="16"/>
        </w:rPr>
        <w:t>tenido</w:t>
      </w:r>
      <w:r w:rsidR="009C29C2" w:rsidRPr="00D573A6">
        <w:rPr>
          <w:rFonts w:eastAsia="Arial"/>
          <w:bCs/>
          <w:color w:val="auto"/>
          <w:sz w:val="16"/>
          <w:szCs w:val="16"/>
        </w:rPr>
        <w:t xml:space="preserve"> </w:t>
      </w:r>
      <w:r w:rsidR="00A0309E" w:rsidRPr="00D573A6">
        <w:rPr>
          <w:rFonts w:eastAsia="Arial"/>
          <w:bCs/>
          <w:color w:val="auto"/>
          <w:sz w:val="16"/>
          <w:szCs w:val="16"/>
        </w:rPr>
        <w:t>la</w:t>
      </w:r>
      <w:r w:rsidR="009C29C2" w:rsidRPr="00D573A6">
        <w:rPr>
          <w:rFonts w:eastAsia="Arial"/>
          <w:bCs/>
          <w:color w:val="auto"/>
          <w:sz w:val="16"/>
          <w:szCs w:val="16"/>
        </w:rPr>
        <w:t xml:space="preserve"> </w:t>
      </w:r>
      <w:r w:rsidR="00A0309E" w:rsidRPr="00D573A6">
        <w:rPr>
          <w:rFonts w:eastAsia="Arial"/>
          <w:bCs/>
          <w:color w:val="auto"/>
          <w:sz w:val="16"/>
          <w:szCs w:val="16"/>
        </w:rPr>
        <w:t>inversión</w:t>
      </w:r>
      <w:r w:rsidR="009C29C2" w:rsidRPr="00D573A6">
        <w:rPr>
          <w:rFonts w:eastAsia="Arial"/>
          <w:bCs/>
          <w:color w:val="auto"/>
          <w:sz w:val="16"/>
          <w:szCs w:val="16"/>
        </w:rPr>
        <w:t xml:space="preserve"> </w:t>
      </w:r>
      <w:r w:rsidR="00A0309E" w:rsidRPr="00D573A6">
        <w:rPr>
          <w:rFonts w:eastAsia="Arial"/>
          <w:bCs/>
          <w:color w:val="auto"/>
          <w:sz w:val="16"/>
          <w:szCs w:val="16"/>
        </w:rPr>
        <w:t>extranjera</w:t>
      </w:r>
      <w:r w:rsidR="009C29C2" w:rsidRPr="00D573A6">
        <w:rPr>
          <w:rFonts w:eastAsia="Arial"/>
          <w:bCs/>
          <w:color w:val="auto"/>
          <w:sz w:val="16"/>
          <w:szCs w:val="16"/>
        </w:rPr>
        <w:t xml:space="preserve"> </w:t>
      </w:r>
      <w:r w:rsidR="00A0309E" w:rsidRPr="00D573A6">
        <w:rPr>
          <w:rFonts w:eastAsia="Arial"/>
          <w:bCs/>
          <w:color w:val="auto"/>
          <w:sz w:val="16"/>
          <w:szCs w:val="16"/>
        </w:rPr>
        <w:t>y</w:t>
      </w:r>
      <w:r w:rsidR="009C29C2" w:rsidRPr="00D573A6">
        <w:rPr>
          <w:rFonts w:eastAsia="Arial"/>
          <w:bCs/>
          <w:color w:val="auto"/>
          <w:sz w:val="16"/>
          <w:szCs w:val="16"/>
        </w:rPr>
        <w:t xml:space="preserve"> </w:t>
      </w:r>
      <w:r w:rsidR="00A0309E" w:rsidRPr="00D573A6">
        <w:rPr>
          <w:rFonts w:eastAsia="Arial"/>
          <w:bCs/>
          <w:color w:val="auto"/>
          <w:sz w:val="16"/>
          <w:szCs w:val="16"/>
        </w:rPr>
        <w:t>la</w:t>
      </w:r>
      <w:r w:rsidR="009C29C2" w:rsidRPr="00D573A6">
        <w:rPr>
          <w:rFonts w:eastAsia="Arial"/>
          <w:bCs/>
          <w:color w:val="auto"/>
          <w:sz w:val="16"/>
          <w:szCs w:val="16"/>
        </w:rPr>
        <w:t xml:space="preserve"> </w:t>
      </w:r>
      <w:r w:rsidR="00A0309E" w:rsidRPr="00D573A6">
        <w:rPr>
          <w:rFonts w:eastAsia="Arial"/>
          <w:bCs/>
          <w:color w:val="auto"/>
          <w:sz w:val="16"/>
          <w:szCs w:val="16"/>
        </w:rPr>
        <w:t>manufactura,</w:t>
      </w:r>
      <w:r w:rsidR="009C29C2" w:rsidRPr="00D573A6">
        <w:rPr>
          <w:rFonts w:eastAsia="Arial"/>
          <w:bCs/>
          <w:color w:val="auto"/>
          <w:sz w:val="16"/>
          <w:szCs w:val="16"/>
        </w:rPr>
        <w:t xml:space="preserve"> </w:t>
      </w:r>
      <w:r w:rsidR="00A0309E" w:rsidRPr="00D573A6">
        <w:rPr>
          <w:rFonts w:eastAsia="Arial"/>
          <w:bCs/>
          <w:color w:val="auto"/>
          <w:sz w:val="16"/>
          <w:szCs w:val="16"/>
        </w:rPr>
        <w:t>donde</w:t>
      </w:r>
      <w:r w:rsidR="009C29C2" w:rsidRPr="00D573A6">
        <w:rPr>
          <w:rFonts w:eastAsia="Arial"/>
          <w:bCs/>
          <w:color w:val="auto"/>
          <w:sz w:val="16"/>
          <w:szCs w:val="16"/>
        </w:rPr>
        <w:t xml:space="preserve"> </w:t>
      </w:r>
      <w:r w:rsidR="00A0309E" w:rsidRPr="00D573A6">
        <w:rPr>
          <w:rFonts w:eastAsia="Arial"/>
          <w:bCs/>
          <w:color w:val="auto"/>
          <w:sz w:val="16"/>
          <w:szCs w:val="16"/>
        </w:rPr>
        <w:t>se</w:t>
      </w:r>
      <w:r w:rsidR="009C29C2" w:rsidRPr="00D573A6">
        <w:rPr>
          <w:rFonts w:eastAsia="Arial"/>
          <w:bCs/>
          <w:color w:val="auto"/>
          <w:sz w:val="16"/>
          <w:szCs w:val="16"/>
        </w:rPr>
        <w:t xml:space="preserve"> </w:t>
      </w:r>
      <w:r w:rsidR="00A0309E" w:rsidRPr="00D573A6">
        <w:rPr>
          <w:rFonts w:eastAsia="Arial"/>
          <w:bCs/>
          <w:color w:val="auto"/>
          <w:sz w:val="16"/>
          <w:szCs w:val="16"/>
        </w:rPr>
        <w:t>ha</w:t>
      </w:r>
      <w:r w:rsidR="009C29C2" w:rsidRPr="00D573A6">
        <w:rPr>
          <w:rFonts w:eastAsia="Arial"/>
          <w:bCs/>
          <w:color w:val="auto"/>
          <w:sz w:val="16"/>
          <w:szCs w:val="16"/>
        </w:rPr>
        <w:t xml:space="preserve"> </w:t>
      </w:r>
      <w:r w:rsidR="00A0309E" w:rsidRPr="00D573A6">
        <w:rPr>
          <w:rFonts w:eastAsia="Arial"/>
          <w:bCs/>
          <w:color w:val="auto"/>
          <w:sz w:val="16"/>
          <w:szCs w:val="16"/>
        </w:rPr>
        <w:t>visto</w:t>
      </w:r>
      <w:r w:rsidR="009C29C2" w:rsidRPr="00D573A6">
        <w:rPr>
          <w:rFonts w:eastAsia="Arial"/>
          <w:bCs/>
          <w:color w:val="auto"/>
          <w:sz w:val="16"/>
          <w:szCs w:val="16"/>
        </w:rPr>
        <w:t xml:space="preserve"> </w:t>
      </w:r>
      <w:r w:rsidR="00A0309E" w:rsidRPr="00D573A6">
        <w:rPr>
          <w:rFonts w:eastAsia="Arial"/>
          <w:bCs/>
          <w:color w:val="auto"/>
          <w:sz w:val="16"/>
          <w:szCs w:val="16"/>
        </w:rPr>
        <w:t>una</w:t>
      </w:r>
      <w:r w:rsidR="009C29C2" w:rsidRPr="00D573A6">
        <w:rPr>
          <w:rFonts w:eastAsia="Arial"/>
          <w:bCs/>
          <w:color w:val="auto"/>
          <w:sz w:val="16"/>
          <w:szCs w:val="16"/>
        </w:rPr>
        <w:t xml:space="preserve"> </w:t>
      </w:r>
      <w:r w:rsidR="00A0309E" w:rsidRPr="00D573A6">
        <w:rPr>
          <w:rFonts w:eastAsia="Arial"/>
          <w:bCs/>
          <w:color w:val="auto"/>
          <w:sz w:val="16"/>
          <w:szCs w:val="16"/>
        </w:rPr>
        <w:t>mayor</w:t>
      </w:r>
      <w:r w:rsidR="009C29C2" w:rsidRPr="00D573A6">
        <w:rPr>
          <w:rFonts w:eastAsia="Arial"/>
          <w:bCs/>
          <w:color w:val="auto"/>
          <w:sz w:val="16"/>
          <w:szCs w:val="16"/>
        </w:rPr>
        <w:t xml:space="preserve"> </w:t>
      </w:r>
      <w:r w:rsidR="00A0309E" w:rsidRPr="00D573A6">
        <w:rPr>
          <w:rFonts w:eastAsia="Arial"/>
          <w:bCs/>
          <w:color w:val="auto"/>
          <w:sz w:val="16"/>
          <w:szCs w:val="16"/>
        </w:rPr>
        <w:t>construcción</w:t>
      </w:r>
      <w:r w:rsidR="009C29C2" w:rsidRPr="00D573A6">
        <w:rPr>
          <w:rFonts w:eastAsia="Arial"/>
          <w:bCs/>
          <w:color w:val="auto"/>
          <w:sz w:val="16"/>
          <w:szCs w:val="16"/>
        </w:rPr>
        <w:t xml:space="preserve"> </w:t>
      </w:r>
      <w:r w:rsidR="00A0309E" w:rsidRPr="00D573A6">
        <w:rPr>
          <w:rFonts w:eastAsia="Arial"/>
          <w:bCs/>
          <w:color w:val="auto"/>
          <w:sz w:val="16"/>
          <w:szCs w:val="16"/>
        </w:rPr>
        <w:t>de</w:t>
      </w:r>
      <w:r w:rsidR="009C29C2" w:rsidRPr="00D573A6">
        <w:rPr>
          <w:rFonts w:eastAsia="Arial"/>
          <w:bCs/>
          <w:color w:val="auto"/>
          <w:sz w:val="16"/>
          <w:szCs w:val="16"/>
        </w:rPr>
        <w:t xml:space="preserve"> </w:t>
      </w:r>
      <w:r w:rsidR="00A0309E" w:rsidRPr="00D573A6">
        <w:rPr>
          <w:rFonts w:eastAsia="Arial"/>
          <w:bCs/>
          <w:color w:val="auto"/>
          <w:sz w:val="16"/>
          <w:szCs w:val="16"/>
        </w:rPr>
        <w:t>plantas</w:t>
      </w:r>
      <w:r w:rsidR="009C29C2" w:rsidRPr="00D573A6">
        <w:rPr>
          <w:rFonts w:eastAsia="Arial"/>
          <w:bCs/>
          <w:color w:val="auto"/>
          <w:sz w:val="16"/>
          <w:szCs w:val="16"/>
        </w:rPr>
        <w:t xml:space="preserve"> </w:t>
      </w:r>
      <w:r w:rsidR="00A0309E" w:rsidRPr="00D573A6">
        <w:rPr>
          <w:rFonts w:eastAsia="Arial"/>
          <w:bCs/>
          <w:color w:val="auto"/>
          <w:sz w:val="16"/>
          <w:szCs w:val="16"/>
        </w:rPr>
        <w:t>manufactureras</w:t>
      </w:r>
      <w:r w:rsidR="009C29C2" w:rsidRPr="00D573A6">
        <w:rPr>
          <w:rFonts w:eastAsia="Arial"/>
          <w:bCs/>
          <w:color w:val="auto"/>
          <w:sz w:val="16"/>
          <w:szCs w:val="16"/>
        </w:rPr>
        <w:t xml:space="preserve"> </w:t>
      </w:r>
      <w:r w:rsidR="00A0309E" w:rsidRPr="00D573A6">
        <w:rPr>
          <w:rFonts w:eastAsia="Arial"/>
          <w:bCs/>
          <w:color w:val="auto"/>
          <w:sz w:val="16"/>
          <w:szCs w:val="16"/>
        </w:rPr>
        <w:t>dentro</w:t>
      </w:r>
      <w:r w:rsidR="009C29C2" w:rsidRPr="00D573A6">
        <w:rPr>
          <w:rFonts w:eastAsia="Arial"/>
          <w:bCs/>
          <w:color w:val="auto"/>
          <w:sz w:val="16"/>
          <w:szCs w:val="16"/>
        </w:rPr>
        <w:t xml:space="preserve"> </w:t>
      </w:r>
      <w:r w:rsidR="00A0309E" w:rsidRPr="00D573A6">
        <w:rPr>
          <w:rFonts w:eastAsia="Arial"/>
          <w:bCs/>
          <w:color w:val="auto"/>
          <w:sz w:val="16"/>
          <w:szCs w:val="16"/>
        </w:rPr>
        <w:t>y</w:t>
      </w:r>
      <w:r w:rsidR="009C29C2" w:rsidRPr="00D573A6">
        <w:rPr>
          <w:rFonts w:eastAsia="Arial"/>
          <w:bCs/>
          <w:color w:val="auto"/>
          <w:sz w:val="16"/>
          <w:szCs w:val="16"/>
        </w:rPr>
        <w:t xml:space="preserve"> </w:t>
      </w:r>
      <w:r w:rsidR="00A0309E" w:rsidRPr="00D573A6">
        <w:rPr>
          <w:rFonts w:eastAsia="Arial"/>
          <w:bCs/>
          <w:color w:val="auto"/>
          <w:sz w:val="16"/>
          <w:szCs w:val="16"/>
        </w:rPr>
        <w:t>fuera</w:t>
      </w:r>
      <w:r w:rsidR="009C29C2" w:rsidRPr="00D573A6">
        <w:rPr>
          <w:rFonts w:eastAsia="Arial"/>
          <w:bCs/>
          <w:color w:val="auto"/>
          <w:sz w:val="16"/>
          <w:szCs w:val="16"/>
        </w:rPr>
        <w:t xml:space="preserve"> </w:t>
      </w:r>
      <w:r w:rsidR="00A0309E" w:rsidRPr="00D573A6">
        <w:rPr>
          <w:rFonts w:eastAsia="Arial"/>
          <w:bCs/>
          <w:color w:val="auto"/>
          <w:sz w:val="16"/>
          <w:szCs w:val="16"/>
        </w:rPr>
        <w:t>de</w:t>
      </w:r>
      <w:r w:rsidR="009C29C2" w:rsidRPr="00D573A6">
        <w:rPr>
          <w:rFonts w:eastAsia="Arial"/>
          <w:bCs/>
          <w:color w:val="auto"/>
          <w:sz w:val="16"/>
          <w:szCs w:val="16"/>
        </w:rPr>
        <w:t xml:space="preserve"> </w:t>
      </w:r>
      <w:r w:rsidR="00A0309E" w:rsidRPr="00D573A6">
        <w:rPr>
          <w:rFonts w:eastAsia="Arial"/>
          <w:bCs/>
          <w:color w:val="auto"/>
          <w:sz w:val="16"/>
          <w:szCs w:val="16"/>
        </w:rPr>
        <w:t>este</w:t>
      </w:r>
      <w:r w:rsidR="009C29C2" w:rsidRPr="00D573A6">
        <w:rPr>
          <w:rFonts w:eastAsia="Arial"/>
          <w:bCs/>
          <w:color w:val="auto"/>
          <w:sz w:val="16"/>
          <w:szCs w:val="16"/>
        </w:rPr>
        <w:t xml:space="preserve"> </w:t>
      </w:r>
      <w:r w:rsidR="00A0309E" w:rsidRPr="00D573A6">
        <w:rPr>
          <w:rFonts w:eastAsia="Arial"/>
          <w:bCs/>
          <w:color w:val="auto"/>
          <w:sz w:val="16"/>
          <w:szCs w:val="16"/>
        </w:rPr>
        <w:t>país.</w:t>
      </w:r>
      <w:r w:rsidR="009C29C2" w:rsidRPr="00D573A6">
        <w:rPr>
          <w:rFonts w:eastAsia="Arial"/>
          <w:bCs/>
          <w:color w:val="auto"/>
          <w:sz w:val="16"/>
          <w:szCs w:val="16"/>
        </w:rPr>
        <w:t xml:space="preserve"> </w:t>
      </w:r>
      <w:r w:rsidR="00A0309E" w:rsidRPr="00D573A6">
        <w:rPr>
          <w:rFonts w:eastAsia="Arial"/>
          <w:bCs/>
          <w:color w:val="auto"/>
          <w:sz w:val="16"/>
          <w:szCs w:val="16"/>
        </w:rPr>
        <w:t>De</w:t>
      </w:r>
      <w:r w:rsidR="009C29C2" w:rsidRPr="00D573A6">
        <w:rPr>
          <w:rFonts w:eastAsia="Arial"/>
          <w:bCs/>
          <w:color w:val="auto"/>
          <w:sz w:val="16"/>
          <w:szCs w:val="16"/>
        </w:rPr>
        <w:t xml:space="preserve"> </w:t>
      </w:r>
      <w:r w:rsidR="00A0309E" w:rsidRPr="00D573A6">
        <w:rPr>
          <w:rFonts w:eastAsia="Arial"/>
          <w:bCs/>
          <w:color w:val="auto"/>
          <w:sz w:val="16"/>
          <w:szCs w:val="16"/>
        </w:rPr>
        <w:t>esta</w:t>
      </w:r>
      <w:r w:rsidR="009C29C2" w:rsidRPr="00D573A6">
        <w:rPr>
          <w:rFonts w:eastAsia="Arial"/>
          <w:bCs/>
          <w:color w:val="auto"/>
          <w:sz w:val="16"/>
          <w:szCs w:val="16"/>
        </w:rPr>
        <w:t xml:space="preserve"> </w:t>
      </w:r>
      <w:r w:rsidR="00A0309E" w:rsidRPr="00D573A6">
        <w:rPr>
          <w:rFonts w:eastAsia="Arial"/>
          <w:bCs/>
          <w:color w:val="auto"/>
          <w:sz w:val="16"/>
          <w:szCs w:val="16"/>
        </w:rPr>
        <w:t>manera,</w:t>
      </w:r>
      <w:r w:rsidR="009C29C2" w:rsidRPr="00D573A6">
        <w:rPr>
          <w:rFonts w:eastAsia="Arial"/>
          <w:bCs/>
          <w:color w:val="auto"/>
          <w:sz w:val="16"/>
          <w:szCs w:val="16"/>
        </w:rPr>
        <w:t xml:space="preserve"> </w:t>
      </w:r>
      <w:r w:rsidR="00A0309E" w:rsidRPr="00D573A6">
        <w:rPr>
          <w:rFonts w:eastAsia="Arial"/>
          <w:bCs/>
          <w:color w:val="auto"/>
          <w:sz w:val="16"/>
          <w:szCs w:val="16"/>
        </w:rPr>
        <w:t>entre</w:t>
      </w:r>
      <w:r w:rsidR="009C29C2" w:rsidRPr="00D573A6">
        <w:rPr>
          <w:rFonts w:eastAsia="Arial"/>
          <w:bCs/>
          <w:color w:val="auto"/>
          <w:sz w:val="16"/>
          <w:szCs w:val="16"/>
        </w:rPr>
        <w:t xml:space="preserve"> </w:t>
      </w:r>
      <w:r w:rsidR="00A0309E" w:rsidRPr="00D573A6">
        <w:rPr>
          <w:rFonts w:eastAsia="Arial"/>
          <w:bCs/>
          <w:color w:val="auto"/>
          <w:sz w:val="16"/>
          <w:szCs w:val="16"/>
        </w:rPr>
        <w:t>2024</w:t>
      </w:r>
      <w:r w:rsidR="009C29C2" w:rsidRPr="00D573A6">
        <w:rPr>
          <w:rFonts w:eastAsia="Arial"/>
          <w:bCs/>
          <w:color w:val="auto"/>
          <w:sz w:val="16"/>
          <w:szCs w:val="16"/>
        </w:rPr>
        <w:t xml:space="preserve"> </w:t>
      </w:r>
      <w:r w:rsidR="00A0309E" w:rsidRPr="00D573A6">
        <w:rPr>
          <w:rFonts w:eastAsia="Arial"/>
          <w:bCs/>
          <w:color w:val="auto"/>
          <w:sz w:val="16"/>
          <w:szCs w:val="16"/>
        </w:rPr>
        <w:t>y</w:t>
      </w:r>
      <w:r w:rsidR="009C29C2" w:rsidRPr="00D573A6">
        <w:rPr>
          <w:rFonts w:eastAsia="Arial"/>
          <w:bCs/>
          <w:color w:val="auto"/>
          <w:sz w:val="16"/>
          <w:szCs w:val="16"/>
        </w:rPr>
        <w:t xml:space="preserve"> </w:t>
      </w:r>
      <w:r w:rsidR="00A0309E" w:rsidRPr="00D573A6">
        <w:rPr>
          <w:rFonts w:eastAsia="Arial"/>
          <w:bCs/>
          <w:color w:val="auto"/>
          <w:sz w:val="16"/>
          <w:szCs w:val="16"/>
        </w:rPr>
        <w:t>2025,</w:t>
      </w:r>
      <w:r w:rsidR="009C29C2" w:rsidRPr="00D573A6">
        <w:rPr>
          <w:rFonts w:eastAsia="Arial"/>
          <w:bCs/>
          <w:color w:val="auto"/>
          <w:sz w:val="16"/>
          <w:szCs w:val="16"/>
        </w:rPr>
        <w:t xml:space="preserve"> </w:t>
      </w:r>
      <w:r w:rsidR="00A0309E" w:rsidRPr="00D573A6">
        <w:rPr>
          <w:rFonts w:eastAsia="Arial"/>
          <w:bCs/>
          <w:color w:val="auto"/>
          <w:sz w:val="16"/>
          <w:szCs w:val="16"/>
        </w:rPr>
        <w:t>las</w:t>
      </w:r>
      <w:r w:rsidR="009C29C2" w:rsidRPr="00D573A6">
        <w:rPr>
          <w:rFonts w:eastAsia="Arial"/>
          <w:bCs/>
          <w:color w:val="auto"/>
          <w:sz w:val="16"/>
          <w:szCs w:val="16"/>
        </w:rPr>
        <w:t xml:space="preserve"> </w:t>
      </w:r>
      <w:r w:rsidR="00A0309E" w:rsidRPr="00D573A6">
        <w:rPr>
          <w:rFonts w:eastAsia="Arial"/>
          <w:bCs/>
          <w:color w:val="auto"/>
          <w:sz w:val="16"/>
          <w:szCs w:val="16"/>
        </w:rPr>
        <w:t>nuevas</w:t>
      </w:r>
      <w:r w:rsidR="009C29C2" w:rsidRPr="00D573A6">
        <w:rPr>
          <w:rFonts w:eastAsia="Arial"/>
          <w:bCs/>
          <w:color w:val="auto"/>
          <w:sz w:val="16"/>
          <w:szCs w:val="16"/>
        </w:rPr>
        <w:t xml:space="preserve"> </w:t>
      </w:r>
      <w:r w:rsidR="00A0309E" w:rsidRPr="00D573A6">
        <w:rPr>
          <w:rFonts w:eastAsia="Arial"/>
          <w:bCs/>
          <w:color w:val="auto"/>
          <w:sz w:val="16"/>
          <w:szCs w:val="16"/>
        </w:rPr>
        <w:t>plantas</w:t>
      </w:r>
      <w:r w:rsidR="009C29C2" w:rsidRPr="00D573A6">
        <w:rPr>
          <w:rFonts w:eastAsia="Arial"/>
          <w:bCs/>
          <w:color w:val="auto"/>
          <w:sz w:val="16"/>
          <w:szCs w:val="16"/>
        </w:rPr>
        <w:t xml:space="preserve"> </w:t>
      </w:r>
      <w:r w:rsidR="00A0309E" w:rsidRPr="00D573A6">
        <w:rPr>
          <w:rFonts w:eastAsia="Arial"/>
          <w:bCs/>
          <w:color w:val="auto"/>
          <w:sz w:val="16"/>
          <w:szCs w:val="16"/>
        </w:rPr>
        <w:t>comenzarán</w:t>
      </w:r>
      <w:r w:rsidR="009C29C2" w:rsidRPr="00D573A6">
        <w:rPr>
          <w:rFonts w:eastAsia="Arial"/>
          <w:bCs/>
          <w:color w:val="auto"/>
          <w:sz w:val="16"/>
          <w:szCs w:val="16"/>
        </w:rPr>
        <w:t xml:space="preserve"> </w:t>
      </w:r>
      <w:r w:rsidR="00A0309E" w:rsidRPr="00D573A6">
        <w:rPr>
          <w:rFonts w:eastAsia="Arial"/>
          <w:bCs/>
          <w:color w:val="auto"/>
          <w:sz w:val="16"/>
          <w:szCs w:val="16"/>
        </w:rPr>
        <w:t>a</w:t>
      </w:r>
      <w:r w:rsidR="009C29C2" w:rsidRPr="00D573A6">
        <w:rPr>
          <w:rFonts w:eastAsia="Arial"/>
          <w:bCs/>
          <w:color w:val="auto"/>
          <w:sz w:val="16"/>
          <w:szCs w:val="16"/>
        </w:rPr>
        <w:t xml:space="preserve"> </w:t>
      </w:r>
      <w:r w:rsidR="00A0309E" w:rsidRPr="00D573A6">
        <w:rPr>
          <w:rFonts w:eastAsia="Arial"/>
          <w:bCs/>
          <w:color w:val="auto"/>
          <w:sz w:val="16"/>
          <w:szCs w:val="16"/>
        </w:rPr>
        <w:t>operar</w:t>
      </w:r>
      <w:r w:rsidR="009C29C2" w:rsidRPr="00D573A6">
        <w:rPr>
          <w:rFonts w:eastAsia="Arial"/>
          <w:bCs/>
          <w:color w:val="auto"/>
          <w:sz w:val="16"/>
          <w:szCs w:val="16"/>
        </w:rPr>
        <w:t xml:space="preserve"> </w:t>
      </w:r>
      <w:r w:rsidR="00A0309E" w:rsidRPr="00D573A6">
        <w:rPr>
          <w:rFonts w:eastAsia="Arial"/>
          <w:bCs/>
          <w:color w:val="auto"/>
          <w:sz w:val="16"/>
          <w:szCs w:val="16"/>
        </w:rPr>
        <w:t>a</w:t>
      </w:r>
      <w:r w:rsidR="009C29C2" w:rsidRPr="00D573A6">
        <w:rPr>
          <w:rFonts w:eastAsia="Arial"/>
          <w:bCs/>
          <w:color w:val="auto"/>
          <w:sz w:val="16"/>
          <w:szCs w:val="16"/>
        </w:rPr>
        <w:t xml:space="preserve"> </w:t>
      </w:r>
      <w:r w:rsidR="00A0309E" w:rsidRPr="00D573A6">
        <w:rPr>
          <w:rFonts w:eastAsia="Arial"/>
          <w:bCs/>
          <w:color w:val="auto"/>
          <w:sz w:val="16"/>
          <w:szCs w:val="16"/>
        </w:rPr>
        <w:t>su</w:t>
      </w:r>
      <w:r w:rsidR="009C29C2" w:rsidRPr="00D573A6">
        <w:rPr>
          <w:rFonts w:eastAsia="Arial"/>
          <w:bCs/>
          <w:color w:val="auto"/>
          <w:sz w:val="16"/>
          <w:szCs w:val="16"/>
        </w:rPr>
        <w:t xml:space="preserve"> </w:t>
      </w:r>
      <w:r w:rsidR="00A0309E" w:rsidRPr="00D573A6">
        <w:rPr>
          <w:rFonts w:eastAsia="Arial"/>
          <w:bCs/>
          <w:color w:val="auto"/>
          <w:sz w:val="16"/>
          <w:szCs w:val="16"/>
        </w:rPr>
        <w:t>máxima</w:t>
      </w:r>
      <w:r w:rsidR="009C29C2" w:rsidRPr="00D573A6">
        <w:rPr>
          <w:rFonts w:eastAsia="Arial"/>
          <w:bCs/>
          <w:color w:val="auto"/>
          <w:sz w:val="16"/>
          <w:szCs w:val="16"/>
        </w:rPr>
        <w:t xml:space="preserve"> </w:t>
      </w:r>
      <w:r w:rsidR="00A0309E" w:rsidRPr="00D573A6">
        <w:rPr>
          <w:rFonts w:eastAsia="Arial"/>
          <w:bCs/>
          <w:color w:val="auto"/>
          <w:sz w:val="16"/>
          <w:szCs w:val="16"/>
        </w:rPr>
        <w:t>capacidad,</w:t>
      </w:r>
      <w:r w:rsidR="009C29C2" w:rsidRPr="00D573A6">
        <w:rPr>
          <w:rFonts w:eastAsia="Arial"/>
          <w:bCs/>
          <w:color w:val="auto"/>
          <w:sz w:val="16"/>
          <w:szCs w:val="16"/>
        </w:rPr>
        <w:t xml:space="preserve"> </w:t>
      </w:r>
      <w:r w:rsidR="00A0309E" w:rsidRPr="00D573A6">
        <w:rPr>
          <w:rFonts w:eastAsia="Arial"/>
          <w:bCs/>
          <w:color w:val="auto"/>
          <w:sz w:val="16"/>
          <w:szCs w:val="16"/>
        </w:rPr>
        <w:t>lo</w:t>
      </w:r>
      <w:r w:rsidR="009C29C2" w:rsidRPr="00D573A6">
        <w:rPr>
          <w:rFonts w:eastAsia="Arial"/>
          <w:bCs/>
          <w:color w:val="auto"/>
          <w:sz w:val="16"/>
          <w:szCs w:val="16"/>
        </w:rPr>
        <w:t xml:space="preserve"> </w:t>
      </w:r>
      <w:r w:rsidR="00A0309E" w:rsidRPr="00D573A6">
        <w:rPr>
          <w:rFonts w:eastAsia="Arial"/>
          <w:bCs/>
          <w:color w:val="auto"/>
          <w:sz w:val="16"/>
          <w:szCs w:val="16"/>
        </w:rPr>
        <w:t>cual</w:t>
      </w:r>
      <w:r w:rsidR="009C29C2" w:rsidRPr="00D573A6">
        <w:rPr>
          <w:rFonts w:eastAsia="Arial"/>
          <w:bCs/>
          <w:color w:val="auto"/>
          <w:sz w:val="16"/>
          <w:szCs w:val="16"/>
        </w:rPr>
        <w:t xml:space="preserve"> </w:t>
      </w:r>
      <w:r w:rsidR="00A0309E" w:rsidRPr="00D573A6">
        <w:rPr>
          <w:rFonts w:eastAsia="Arial"/>
          <w:bCs/>
          <w:color w:val="auto"/>
          <w:sz w:val="16"/>
          <w:szCs w:val="16"/>
        </w:rPr>
        <w:t>implicará</w:t>
      </w:r>
      <w:r w:rsidR="009C29C2" w:rsidRPr="00D573A6">
        <w:rPr>
          <w:rFonts w:eastAsia="Arial"/>
          <w:bCs/>
          <w:color w:val="auto"/>
          <w:sz w:val="16"/>
          <w:szCs w:val="16"/>
        </w:rPr>
        <w:t xml:space="preserve"> </w:t>
      </w:r>
      <w:r w:rsidR="00A0309E" w:rsidRPr="00D573A6">
        <w:rPr>
          <w:rFonts w:eastAsia="Arial"/>
          <w:bCs/>
          <w:color w:val="auto"/>
          <w:sz w:val="16"/>
          <w:szCs w:val="16"/>
        </w:rPr>
        <w:t>la</w:t>
      </w:r>
      <w:r w:rsidR="009C29C2" w:rsidRPr="00D573A6">
        <w:rPr>
          <w:rFonts w:eastAsia="Arial"/>
          <w:bCs/>
          <w:color w:val="auto"/>
          <w:sz w:val="16"/>
          <w:szCs w:val="16"/>
        </w:rPr>
        <w:t xml:space="preserve"> </w:t>
      </w:r>
      <w:r w:rsidR="00A0309E" w:rsidRPr="00D573A6">
        <w:rPr>
          <w:rFonts w:eastAsia="Arial"/>
          <w:bCs/>
          <w:color w:val="auto"/>
          <w:sz w:val="16"/>
          <w:szCs w:val="16"/>
        </w:rPr>
        <w:t>creación</w:t>
      </w:r>
      <w:r w:rsidR="009C29C2" w:rsidRPr="00D573A6">
        <w:rPr>
          <w:rFonts w:eastAsia="Arial"/>
          <w:bCs/>
          <w:color w:val="auto"/>
          <w:sz w:val="16"/>
          <w:szCs w:val="16"/>
        </w:rPr>
        <w:t xml:space="preserve"> </w:t>
      </w:r>
      <w:r w:rsidR="00A0309E" w:rsidRPr="00D573A6">
        <w:rPr>
          <w:rFonts w:eastAsia="Arial"/>
          <w:bCs/>
          <w:color w:val="auto"/>
          <w:sz w:val="16"/>
          <w:szCs w:val="16"/>
        </w:rPr>
        <w:t>de</w:t>
      </w:r>
      <w:r w:rsidR="009C29C2" w:rsidRPr="00D573A6">
        <w:rPr>
          <w:rFonts w:eastAsia="Arial"/>
          <w:bCs/>
          <w:color w:val="auto"/>
          <w:sz w:val="16"/>
          <w:szCs w:val="16"/>
        </w:rPr>
        <w:t xml:space="preserve"> </w:t>
      </w:r>
      <w:r w:rsidR="00A0309E" w:rsidRPr="00D573A6">
        <w:rPr>
          <w:rFonts w:eastAsia="Arial"/>
          <w:bCs/>
          <w:color w:val="auto"/>
          <w:sz w:val="16"/>
          <w:szCs w:val="16"/>
        </w:rPr>
        <w:t>nuevas</w:t>
      </w:r>
      <w:r w:rsidR="009C29C2" w:rsidRPr="00D573A6">
        <w:rPr>
          <w:rFonts w:eastAsia="Arial"/>
          <w:bCs/>
          <w:color w:val="auto"/>
          <w:sz w:val="16"/>
          <w:szCs w:val="16"/>
        </w:rPr>
        <w:t xml:space="preserve"> </w:t>
      </w:r>
      <w:r w:rsidR="00A0309E" w:rsidRPr="00D573A6">
        <w:rPr>
          <w:rFonts w:eastAsia="Arial"/>
          <w:bCs/>
          <w:color w:val="auto"/>
          <w:sz w:val="16"/>
          <w:szCs w:val="16"/>
        </w:rPr>
        <w:t>cadenas</w:t>
      </w:r>
      <w:r w:rsidR="009C29C2" w:rsidRPr="00D573A6">
        <w:rPr>
          <w:rFonts w:eastAsia="Arial"/>
          <w:bCs/>
          <w:color w:val="auto"/>
          <w:sz w:val="16"/>
          <w:szCs w:val="16"/>
        </w:rPr>
        <w:t xml:space="preserve"> </w:t>
      </w:r>
      <w:r w:rsidR="00A0309E" w:rsidRPr="00D573A6">
        <w:rPr>
          <w:rFonts w:eastAsia="Arial"/>
          <w:bCs/>
          <w:color w:val="auto"/>
          <w:sz w:val="16"/>
          <w:szCs w:val="16"/>
        </w:rPr>
        <w:t>de</w:t>
      </w:r>
      <w:r w:rsidR="009C29C2" w:rsidRPr="00D573A6">
        <w:rPr>
          <w:rFonts w:eastAsia="Arial"/>
          <w:bCs/>
          <w:color w:val="auto"/>
          <w:sz w:val="16"/>
          <w:szCs w:val="16"/>
        </w:rPr>
        <w:t xml:space="preserve"> </w:t>
      </w:r>
      <w:r w:rsidR="00A0309E" w:rsidRPr="00D573A6">
        <w:rPr>
          <w:rFonts w:eastAsia="Arial"/>
          <w:bCs/>
          <w:color w:val="auto"/>
          <w:sz w:val="16"/>
          <w:szCs w:val="16"/>
        </w:rPr>
        <w:t>valor</w:t>
      </w:r>
      <w:r w:rsidR="009C29C2" w:rsidRPr="00D573A6">
        <w:rPr>
          <w:rFonts w:eastAsia="Arial"/>
          <w:bCs/>
          <w:color w:val="auto"/>
          <w:sz w:val="16"/>
          <w:szCs w:val="16"/>
        </w:rPr>
        <w:t xml:space="preserve"> </w:t>
      </w:r>
      <w:r w:rsidR="00A0309E" w:rsidRPr="00D573A6">
        <w:rPr>
          <w:rFonts w:eastAsia="Arial"/>
          <w:bCs/>
          <w:color w:val="auto"/>
          <w:sz w:val="16"/>
          <w:szCs w:val="16"/>
        </w:rPr>
        <w:t>que</w:t>
      </w:r>
      <w:r w:rsidR="009C29C2" w:rsidRPr="00D573A6">
        <w:rPr>
          <w:rFonts w:eastAsia="Arial"/>
          <w:bCs/>
          <w:color w:val="auto"/>
          <w:sz w:val="16"/>
          <w:szCs w:val="16"/>
        </w:rPr>
        <w:t xml:space="preserve"> </w:t>
      </w:r>
      <w:r w:rsidR="00A0309E" w:rsidRPr="00D573A6">
        <w:rPr>
          <w:rFonts w:eastAsia="Arial"/>
          <w:bCs/>
          <w:color w:val="auto"/>
          <w:sz w:val="16"/>
          <w:szCs w:val="16"/>
        </w:rPr>
        <w:t>involucrarán</w:t>
      </w:r>
      <w:r w:rsidR="009C29C2" w:rsidRPr="00D573A6">
        <w:rPr>
          <w:rFonts w:eastAsia="Arial"/>
          <w:bCs/>
          <w:color w:val="auto"/>
          <w:sz w:val="16"/>
          <w:szCs w:val="16"/>
        </w:rPr>
        <w:t xml:space="preserve"> </w:t>
      </w:r>
      <w:r w:rsidR="00A0309E" w:rsidRPr="00D573A6">
        <w:rPr>
          <w:rFonts w:eastAsia="Arial"/>
          <w:bCs/>
          <w:color w:val="auto"/>
          <w:sz w:val="16"/>
          <w:szCs w:val="16"/>
        </w:rPr>
        <w:t>a</w:t>
      </w:r>
      <w:r w:rsidR="009C29C2" w:rsidRPr="00D573A6">
        <w:rPr>
          <w:rFonts w:eastAsia="Arial"/>
          <w:bCs/>
          <w:color w:val="auto"/>
          <w:sz w:val="16"/>
          <w:szCs w:val="16"/>
        </w:rPr>
        <w:t xml:space="preserve"> </w:t>
      </w:r>
      <w:r w:rsidR="00A0309E" w:rsidRPr="00D573A6">
        <w:rPr>
          <w:rFonts w:eastAsia="Arial"/>
          <w:bCs/>
          <w:color w:val="auto"/>
          <w:sz w:val="16"/>
          <w:szCs w:val="16"/>
        </w:rPr>
        <w:t>empresas</w:t>
      </w:r>
      <w:r w:rsidR="009C29C2" w:rsidRPr="00D573A6">
        <w:rPr>
          <w:rFonts w:eastAsia="Arial"/>
          <w:bCs/>
          <w:color w:val="auto"/>
          <w:sz w:val="16"/>
          <w:szCs w:val="16"/>
        </w:rPr>
        <w:t xml:space="preserve"> </w:t>
      </w:r>
      <w:r w:rsidR="00A0309E" w:rsidRPr="00D573A6">
        <w:rPr>
          <w:rFonts w:eastAsia="Arial"/>
          <w:bCs/>
          <w:color w:val="auto"/>
          <w:sz w:val="16"/>
          <w:szCs w:val="16"/>
        </w:rPr>
        <w:t>mexicanas.</w:t>
      </w:r>
    </w:p>
    <w:p w14:paraId="6EFF0C73" w14:textId="4EB01B73" w:rsidR="00A0309E" w:rsidRPr="00D573A6" w:rsidRDefault="00A0309E" w:rsidP="0098749B">
      <w:pPr>
        <w:spacing w:line="276" w:lineRule="auto"/>
        <w:jc w:val="both"/>
        <w:rPr>
          <w:rFonts w:eastAsia="Arial"/>
          <w:bCs/>
          <w:color w:val="auto"/>
          <w:sz w:val="16"/>
          <w:szCs w:val="16"/>
        </w:rPr>
      </w:pPr>
      <w:r w:rsidRPr="00D573A6">
        <w:rPr>
          <w:rFonts w:eastAsia="Arial"/>
          <w:bCs/>
          <w:color w:val="auto"/>
          <w:sz w:val="16"/>
          <w:szCs w:val="16"/>
        </w:rPr>
        <w:t>Con</w:t>
      </w:r>
      <w:r w:rsidR="009C29C2" w:rsidRPr="00D573A6">
        <w:rPr>
          <w:rFonts w:eastAsia="Arial"/>
          <w:bCs/>
          <w:color w:val="auto"/>
          <w:sz w:val="16"/>
          <w:szCs w:val="16"/>
        </w:rPr>
        <w:t xml:space="preserve"> </w:t>
      </w:r>
      <w:r w:rsidRPr="00D573A6">
        <w:rPr>
          <w:rFonts w:eastAsia="Arial"/>
          <w:bCs/>
          <w:color w:val="auto"/>
          <w:sz w:val="16"/>
          <w:szCs w:val="16"/>
        </w:rPr>
        <w:t>respecto</w:t>
      </w:r>
      <w:r w:rsidR="009C29C2" w:rsidRPr="00D573A6">
        <w:rPr>
          <w:rFonts w:eastAsia="Arial"/>
          <w:bCs/>
          <w:color w:val="auto"/>
          <w:sz w:val="16"/>
          <w:szCs w:val="16"/>
        </w:rPr>
        <w:t xml:space="preserve"> </w:t>
      </w:r>
      <w:r w:rsidRPr="00D573A6">
        <w:rPr>
          <w:rFonts w:eastAsia="Arial"/>
          <w:bCs/>
          <w:color w:val="auto"/>
          <w:sz w:val="16"/>
          <w:szCs w:val="16"/>
        </w:rPr>
        <w:t>al</w:t>
      </w:r>
      <w:r w:rsidR="009C29C2" w:rsidRPr="00D573A6">
        <w:rPr>
          <w:rFonts w:eastAsia="Arial"/>
          <w:bCs/>
          <w:color w:val="auto"/>
          <w:sz w:val="16"/>
          <w:szCs w:val="16"/>
        </w:rPr>
        <w:t xml:space="preserve"> </w:t>
      </w:r>
      <w:r w:rsidRPr="00D573A6">
        <w:rPr>
          <w:rFonts w:eastAsia="Arial"/>
          <w:bCs/>
          <w:color w:val="auto"/>
          <w:sz w:val="16"/>
          <w:szCs w:val="16"/>
        </w:rPr>
        <w:t>escenario</w:t>
      </w:r>
      <w:r w:rsidR="009C29C2" w:rsidRPr="00D573A6">
        <w:rPr>
          <w:rFonts w:eastAsia="Arial"/>
          <w:bCs/>
          <w:color w:val="auto"/>
          <w:sz w:val="16"/>
          <w:szCs w:val="16"/>
        </w:rPr>
        <w:t xml:space="preserve"> </w:t>
      </w:r>
      <w:r w:rsidRPr="00D573A6">
        <w:rPr>
          <w:rFonts w:eastAsia="Arial"/>
          <w:bCs/>
          <w:color w:val="auto"/>
          <w:sz w:val="16"/>
          <w:szCs w:val="16"/>
        </w:rPr>
        <w:t>macroeconómico,</w:t>
      </w:r>
      <w:r w:rsidR="009C29C2" w:rsidRPr="00D573A6">
        <w:rPr>
          <w:rFonts w:eastAsia="Arial"/>
          <w:bCs/>
          <w:color w:val="auto"/>
          <w:sz w:val="16"/>
          <w:szCs w:val="16"/>
        </w:rPr>
        <w:t xml:space="preserve"> </w:t>
      </w:r>
      <w:r w:rsidRPr="00D573A6">
        <w:rPr>
          <w:rFonts w:eastAsia="Arial"/>
          <w:bCs/>
          <w:color w:val="auto"/>
          <w:sz w:val="16"/>
          <w:szCs w:val="16"/>
        </w:rPr>
        <w:t>si</w:t>
      </w:r>
      <w:r w:rsidR="009C29C2" w:rsidRPr="00D573A6">
        <w:rPr>
          <w:rFonts w:eastAsia="Arial"/>
          <w:bCs/>
          <w:color w:val="auto"/>
          <w:sz w:val="16"/>
          <w:szCs w:val="16"/>
        </w:rPr>
        <w:t xml:space="preserve"> </w:t>
      </w:r>
      <w:r w:rsidRPr="00D573A6">
        <w:rPr>
          <w:rFonts w:eastAsia="Arial"/>
          <w:bCs/>
          <w:color w:val="auto"/>
          <w:sz w:val="16"/>
          <w:szCs w:val="16"/>
        </w:rPr>
        <w:t>bien</w:t>
      </w:r>
      <w:r w:rsidR="009C29C2" w:rsidRPr="00D573A6">
        <w:rPr>
          <w:rFonts w:eastAsia="Arial"/>
          <w:bCs/>
          <w:color w:val="auto"/>
          <w:sz w:val="16"/>
          <w:szCs w:val="16"/>
        </w:rPr>
        <w:t xml:space="preserve"> </w:t>
      </w:r>
      <w:r w:rsidRPr="00D573A6">
        <w:rPr>
          <w:rFonts w:eastAsia="Arial"/>
          <w:bCs/>
          <w:color w:val="auto"/>
          <w:sz w:val="16"/>
          <w:szCs w:val="16"/>
        </w:rPr>
        <w:t>la</w:t>
      </w:r>
      <w:r w:rsidR="009C29C2" w:rsidRPr="00D573A6">
        <w:rPr>
          <w:rFonts w:eastAsia="Arial"/>
          <w:bCs/>
          <w:color w:val="auto"/>
          <w:sz w:val="16"/>
          <w:szCs w:val="16"/>
        </w:rPr>
        <w:t xml:space="preserve"> </w:t>
      </w:r>
      <w:r w:rsidRPr="00D573A6">
        <w:rPr>
          <w:rFonts w:eastAsia="Arial"/>
          <w:bCs/>
          <w:color w:val="auto"/>
          <w:sz w:val="16"/>
          <w:szCs w:val="16"/>
        </w:rPr>
        <w:t>inflación</w:t>
      </w:r>
      <w:r w:rsidR="009C29C2" w:rsidRPr="00D573A6">
        <w:rPr>
          <w:rFonts w:eastAsia="Arial"/>
          <w:bCs/>
          <w:color w:val="auto"/>
          <w:sz w:val="16"/>
          <w:szCs w:val="16"/>
        </w:rPr>
        <w:t xml:space="preserve"> </w:t>
      </w:r>
      <w:r w:rsidRPr="00D573A6">
        <w:rPr>
          <w:rFonts w:eastAsia="Arial"/>
          <w:bCs/>
          <w:color w:val="auto"/>
          <w:sz w:val="16"/>
          <w:szCs w:val="16"/>
        </w:rPr>
        <w:t>se</w:t>
      </w:r>
      <w:r w:rsidR="009C29C2" w:rsidRPr="00D573A6">
        <w:rPr>
          <w:rFonts w:eastAsia="Arial"/>
          <w:bCs/>
          <w:color w:val="auto"/>
          <w:sz w:val="16"/>
          <w:szCs w:val="16"/>
        </w:rPr>
        <w:t xml:space="preserve"> </w:t>
      </w:r>
      <w:r w:rsidRPr="00D573A6">
        <w:rPr>
          <w:rFonts w:eastAsia="Arial"/>
          <w:bCs/>
          <w:color w:val="auto"/>
          <w:sz w:val="16"/>
          <w:szCs w:val="16"/>
        </w:rPr>
        <w:t>ha</w:t>
      </w:r>
      <w:r w:rsidR="009C29C2" w:rsidRPr="00D573A6">
        <w:rPr>
          <w:rFonts w:eastAsia="Arial"/>
          <w:bCs/>
          <w:color w:val="auto"/>
          <w:sz w:val="16"/>
          <w:szCs w:val="16"/>
        </w:rPr>
        <w:t xml:space="preserve"> </w:t>
      </w:r>
      <w:r w:rsidRPr="00D573A6">
        <w:rPr>
          <w:rFonts w:eastAsia="Arial"/>
          <w:bCs/>
          <w:color w:val="auto"/>
          <w:sz w:val="16"/>
          <w:szCs w:val="16"/>
        </w:rPr>
        <w:t>desacelerado</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forma</w:t>
      </w:r>
      <w:r w:rsidR="009C29C2" w:rsidRPr="00D573A6">
        <w:rPr>
          <w:rFonts w:eastAsia="Arial"/>
          <w:bCs/>
          <w:color w:val="auto"/>
          <w:sz w:val="16"/>
          <w:szCs w:val="16"/>
        </w:rPr>
        <w:t xml:space="preserve"> </w:t>
      </w:r>
      <w:r w:rsidRPr="00D573A6">
        <w:rPr>
          <w:rFonts w:eastAsia="Arial"/>
          <w:bCs/>
          <w:color w:val="auto"/>
          <w:sz w:val="16"/>
          <w:szCs w:val="16"/>
        </w:rPr>
        <w:t>sostenida,</w:t>
      </w:r>
      <w:r w:rsidR="009C29C2" w:rsidRPr="00D573A6">
        <w:rPr>
          <w:rFonts w:eastAsia="Arial"/>
          <w:bCs/>
          <w:color w:val="auto"/>
          <w:sz w:val="16"/>
          <w:szCs w:val="16"/>
        </w:rPr>
        <w:t xml:space="preserve"> </w:t>
      </w:r>
      <w:r w:rsidRPr="00D573A6">
        <w:rPr>
          <w:rFonts w:eastAsia="Arial"/>
          <w:bCs/>
          <w:color w:val="auto"/>
          <w:sz w:val="16"/>
          <w:szCs w:val="16"/>
        </w:rPr>
        <w:t>el</w:t>
      </w:r>
      <w:r w:rsidR="009C29C2" w:rsidRPr="00D573A6">
        <w:rPr>
          <w:rFonts w:eastAsia="Arial"/>
          <w:bCs/>
          <w:color w:val="auto"/>
          <w:sz w:val="16"/>
          <w:szCs w:val="16"/>
        </w:rPr>
        <w:t xml:space="preserve"> </w:t>
      </w:r>
      <w:r w:rsidRPr="00D573A6">
        <w:rPr>
          <w:rFonts w:eastAsia="Arial"/>
          <w:bCs/>
          <w:color w:val="auto"/>
          <w:sz w:val="16"/>
          <w:szCs w:val="16"/>
        </w:rPr>
        <w:t>pronóstico</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cierre</w:t>
      </w:r>
      <w:r w:rsidR="009C29C2" w:rsidRPr="00D573A6">
        <w:rPr>
          <w:rFonts w:eastAsia="Arial"/>
          <w:bCs/>
          <w:color w:val="auto"/>
          <w:sz w:val="16"/>
          <w:szCs w:val="16"/>
        </w:rPr>
        <w:t xml:space="preserve"> </w:t>
      </w:r>
      <w:r w:rsidRPr="00D573A6">
        <w:rPr>
          <w:rFonts w:eastAsia="Arial"/>
          <w:bCs/>
          <w:color w:val="auto"/>
          <w:sz w:val="16"/>
          <w:szCs w:val="16"/>
        </w:rPr>
        <w:t>para</w:t>
      </w:r>
      <w:r w:rsidR="009C29C2" w:rsidRPr="00D573A6">
        <w:rPr>
          <w:rFonts w:eastAsia="Arial"/>
          <w:bCs/>
          <w:color w:val="auto"/>
          <w:sz w:val="16"/>
          <w:szCs w:val="16"/>
        </w:rPr>
        <w:t xml:space="preserve"> </w:t>
      </w:r>
      <w:r w:rsidRPr="00D573A6">
        <w:rPr>
          <w:rFonts w:eastAsia="Arial"/>
          <w:bCs/>
          <w:color w:val="auto"/>
          <w:sz w:val="16"/>
          <w:szCs w:val="16"/>
        </w:rPr>
        <w:t>2024</w:t>
      </w:r>
      <w:r w:rsidR="009C29C2" w:rsidRPr="00D573A6">
        <w:rPr>
          <w:rFonts w:eastAsia="Arial"/>
          <w:bCs/>
          <w:color w:val="auto"/>
          <w:sz w:val="16"/>
          <w:szCs w:val="16"/>
        </w:rPr>
        <w:t xml:space="preserve"> </w:t>
      </w:r>
      <w:r w:rsidRPr="00D573A6">
        <w:rPr>
          <w:rFonts w:eastAsia="Arial"/>
          <w:bCs/>
          <w:color w:val="auto"/>
          <w:sz w:val="16"/>
          <w:szCs w:val="16"/>
        </w:rPr>
        <w:t>se</w:t>
      </w:r>
      <w:r w:rsidR="009C29C2" w:rsidRPr="00D573A6">
        <w:rPr>
          <w:rFonts w:eastAsia="Arial"/>
          <w:bCs/>
          <w:color w:val="auto"/>
          <w:sz w:val="16"/>
          <w:szCs w:val="16"/>
        </w:rPr>
        <w:t xml:space="preserve"> </w:t>
      </w:r>
      <w:r w:rsidRPr="00D573A6">
        <w:rPr>
          <w:rFonts w:eastAsia="Arial"/>
          <w:bCs/>
          <w:color w:val="auto"/>
          <w:sz w:val="16"/>
          <w:szCs w:val="16"/>
        </w:rPr>
        <w:t>mantiene</w:t>
      </w:r>
      <w:r w:rsidR="009C29C2" w:rsidRPr="00D573A6">
        <w:rPr>
          <w:rFonts w:eastAsia="Arial"/>
          <w:bCs/>
          <w:color w:val="auto"/>
          <w:sz w:val="16"/>
          <w:szCs w:val="16"/>
        </w:rPr>
        <w:t xml:space="preserve"> </w:t>
      </w:r>
      <w:r w:rsidRPr="00D573A6">
        <w:rPr>
          <w:rFonts w:eastAsia="Arial"/>
          <w:bCs/>
          <w:color w:val="auto"/>
          <w:sz w:val="16"/>
          <w:szCs w:val="16"/>
        </w:rPr>
        <w:t>con</w:t>
      </w:r>
      <w:r w:rsidR="009C29C2" w:rsidRPr="00D573A6">
        <w:rPr>
          <w:rFonts w:eastAsia="Arial"/>
          <w:bCs/>
          <w:color w:val="auto"/>
          <w:sz w:val="16"/>
          <w:szCs w:val="16"/>
        </w:rPr>
        <w:t xml:space="preserve"> </w:t>
      </w:r>
      <w:r w:rsidRPr="00D573A6">
        <w:rPr>
          <w:rFonts w:eastAsia="Arial"/>
          <w:bCs/>
          <w:color w:val="auto"/>
          <w:sz w:val="16"/>
          <w:szCs w:val="16"/>
        </w:rPr>
        <w:t>respecto</w:t>
      </w:r>
      <w:r w:rsidR="009C29C2" w:rsidRPr="00D573A6">
        <w:rPr>
          <w:rFonts w:eastAsia="Arial"/>
          <w:bCs/>
          <w:color w:val="auto"/>
          <w:sz w:val="16"/>
          <w:szCs w:val="16"/>
        </w:rPr>
        <w:t xml:space="preserve"> </w:t>
      </w:r>
      <w:r w:rsidRPr="00D573A6">
        <w:rPr>
          <w:rFonts w:eastAsia="Arial"/>
          <w:bCs/>
          <w:color w:val="auto"/>
          <w:sz w:val="16"/>
          <w:szCs w:val="16"/>
        </w:rPr>
        <w:t>a</w:t>
      </w:r>
      <w:r w:rsidR="009C29C2" w:rsidRPr="00D573A6">
        <w:rPr>
          <w:rFonts w:eastAsia="Arial"/>
          <w:bCs/>
          <w:color w:val="auto"/>
          <w:sz w:val="16"/>
          <w:szCs w:val="16"/>
        </w:rPr>
        <w:t xml:space="preserve"> </w:t>
      </w:r>
      <w:r w:rsidRPr="00D573A6">
        <w:rPr>
          <w:rFonts w:eastAsia="Arial"/>
          <w:bCs/>
          <w:color w:val="auto"/>
          <w:sz w:val="16"/>
          <w:szCs w:val="16"/>
        </w:rPr>
        <w:t>la</w:t>
      </w:r>
      <w:r w:rsidR="009C29C2" w:rsidRPr="00D573A6">
        <w:rPr>
          <w:rFonts w:eastAsia="Arial"/>
          <w:bCs/>
          <w:color w:val="auto"/>
          <w:sz w:val="16"/>
          <w:szCs w:val="16"/>
        </w:rPr>
        <w:t xml:space="preserve"> </w:t>
      </w:r>
      <w:r w:rsidRPr="00D573A6">
        <w:rPr>
          <w:rFonts w:eastAsia="Arial"/>
          <w:bCs/>
          <w:color w:val="auto"/>
          <w:sz w:val="16"/>
          <w:szCs w:val="16"/>
        </w:rPr>
        <w:t>cifra</w:t>
      </w:r>
      <w:r w:rsidR="009C29C2" w:rsidRPr="00D573A6">
        <w:rPr>
          <w:rFonts w:eastAsia="Arial"/>
          <w:bCs/>
          <w:color w:val="auto"/>
          <w:sz w:val="16"/>
          <w:szCs w:val="16"/>
        </w:rPr>
        <w:t xml:space="preserve"> </w:t>
      </w:r>
      <w:r w:rsidRPr="00D573A6">
        <w:rPr>
          <w:rFonts w:eastAsia="Arial"/>
          <w:bCs/>
          <w:color w:val="auto"/>
          <w:sz w:val="16"/>
          <w:szCs w:val="16"/>
        </w:rPr>
        <w:t>estimada</w:t>
      </w:r>
      <w:r w:rsidR="009C29C2" w:rsidRPr="00D573A6">
        <w:rPr>
          <w:rFonts w:eastAsia="Arial"/>
          <w:bCs/>
          <w:color w:val="auto"/>
          <w:sz w:val="16"/>
          <w:szCs w:val="16"/>
        </w:rPr>
        <w:t xml:space="preserve"> </w:t>
      </w:r>
      <w:r w:rsidRPr="00D573A6">
        <w:rPr>
          <w:rFonts w:eastAsia="Arial"/>
          <w:bCs/>
          <w:color w:val="auto"/>
          <w:sz w:val="16"/>
          <w:szCs w:val="16"/>
        </w:rPr>
        <w:t>en</w:t>
      </w:r>
      <w:r w:rsidR="009C29C2" w:rsidRPr="00D573A6">
        <w:rPr>
          <w:rFonts w:eastAsia="Arial"/>
          <w:bCs/>
          <w:color w:val="auto"/>
          <w:sz w:val="16"/>
          <w:szCs w:val="16"/>
        </w:rPr>
        <w:t xml:space="preserve"> </w:t>
      </w:r>
      <w:r w:rsidRPr="00D573A6">
        <w:rPr>
          <w:rFonts w:eastAsia="Arial"/>
          <w:bCs/>
          <w:color w:val="auto"/>
          <w:sz w:val="16"/>
          <w:szCs w:val="16"/>
        </w:rPr>
        <w:t>el</w:t>
      </w:r>
      <w:r w:rsidR="009C29C2" w:rsidRPr="00D573A6">
        <w:rPr>
          <w:rFonts w:eastAsia="Arial"/>
          <w:bCs/>
          <w:color w:val="auto"/>
          <w:sz w:val="16"/>
          <w:szCs w:val="16"/>
        </w:rPr>
        <w:t xml:space="preserve"> </w:t>
      </w:r>
      <w:r w:rsidRPr="00D573A6">
        <w:rPr>
          <w:rFonts w:eastAsia="Arial"/>
          <w:bCs/>
          <w:color w:val="auto"/>
          <w:sz w:val="16"/>
          <w:szCs w:val="16"/>
        </w:rPr>
        <w:t>Paquete</w:t>
      </w:r>
      <w:r w:rsidR="009C29C2" w:rsidRPr="00D573A6">
        <w:rPr>
          <w:rFonts w:eastAsia="Arial"/>
          <w:bCs/>
          <w:color w:val="auto"/>
          <w:sz w:val="16"/>
          <w:szCs w:val="16"/>
        </w:rPr>
        <w:t xml:space="preserve"> </w:t>
      </w:r>
      <w:r w:rsidRPr="00D573A6">
        <w:rPr>
          <w:rFonts w:eastAsia="Arial"/>
          <w:bCs/>
          <w:color w:val="auto"/>
          <w:sz w:val="16"/>
          <w:szCs w:val="16"/>
        </w:rPr>
        <w:t>Económico</w:t>
      </w:r>
      <w:r w:rsidR="009C29C2" w:rsidRPr="00D573A6">
        <w:rPr>
          <w:rFonts w:eastAsia="Arial"/>
          <w:bCs/>
          <w:color w:val="auto"/>
          <w:sz w:val="16"/>
          <w:szCs w:val="16"/>
        </w:rPr>
        <w:t xml:space="preserve"> </w:t>
      </w:r>
      <w:r w:rsidRPr="00D573A6">
        <w:rPr>
          <w:rFonts w:eastAsia="Arial"/>
          <w:bCs/>
          <w:color w:val="auto"/>
          <w:sz w:val="16"/>
          <w:szCs w:val="16"/>
        </w:rPr>
        <w:t>2024.</w:t>
      </w:r>
      <w:r w:rsidR="009C29C2" w:rsidRPr="00D573A6">
        <w:rPr>
          <w:rFonts w:eastAsia="Arial"/>
          <w:bCs/>
          <w:color w:val="auto"/>
          <w:sz w:val="16"/>
          <w:szCs w:val="16"/>
        </w:rPr>
        <w:t xml:space="preserve"> </w:t>
      </w:r>
      <w:r w:rsidRPr="00D573A6">
        <w:rPr>
          <w:rFonts w:eastAsia="Arial"/>
          <w:bCs/>
          <w:color w:val="auto"/>
          <w:sz w:val="16"/>
          <w:szCs w:val="16"/>
        </w:rPr>
        <w:t>Esto</w:t>
      </w:r>
      <w:r w:rsidR="009C29C2" w:rsidRPr="00D573A6">
        <w:rPr>
          <w:rFonts w:eastAsia="Arial"/>
          <w:bCs/>
          <w:color w:val="auto"/>
          <w:sz w:val="16"/>
          <w:szCs w:val="16"/>
        </w:rPr>
        <w:t xml:space="preserve"> </w:t>
      </w:r>
      <w:r w:rsidRPr="00D573A6">
        <w:rPr>
          <w:rFonts w:eastAsia="Arial"/>
          <w:bCs/>
          <w:color w:val="auto"/>
          <w:sz w:val="16"/>
          <w:szCs w:val="16"/>
        </w:rPr>
        <w:t>se</w:t>
      </w:r>
      <w:r w:rsidR="009C29C2" w:rsidRPr="00D573A6">
        <w:rPr>
          <w:rFonts w:eastAsia="Arial"/>
          <w:bCs/>
          <w:color w:val="auto"/>
          <w:sz w:val="16"/>
          <w:szCs w:val="16"/>
        </w:rPr>
        <w:t xml:space="preserve"> </w:t>
      </w:r>
      <w:r w:rsidRPr="00D573A6">
        <w:rPr>
          <w:rFonts w:eastAsia="Arial"/>
          <w:bCs/>
          <w:color w:val="auto"/>
          <w:sz w:val="16"/>
          <w:szCs w:val="16"/>
        </w:rPr>
        <w:t>explica</w:t>
      </w:r>
      <w:r w:rsidR="009C29C2" w:rsidRPr="00D573A6">
        <w:rPr>
          <w:rFonts w:eastAsia="Arial"/>
          <w:bCs/>
          <w:color w:val="auto"/>
          <w:sz w:val="16"/>
          <w:szCs w:val="16"/>
        </w:rPr>
        <w:t xml:space="preserve"> </w:t>
      </w:r>
      <w:r w:rsidRPr="00D573A6">
        <w:rPr>
          <w:rFonts w:eastAsia="Arial"/>
          <w:bCs/>
          <w:color w:val="auto"/>
          <w:sz w:val="16"/>
          <w:szCs w:val="16"/>
        </w:rPr>
        <w:t>por</w:t>
      </w:r>
      <w:r w:rsidR="009C29C2" w:rsidRPr="00D573A6">
        <w:rPr>
          <w:rFonts w:eastAsia="Arial"/>
          <w:bCs/>
          <w:color w:val="auto"/>
          <w:sz w:val="16"/>
          <w:szCs w:val="16"/>
        </w:rPr>
        <w:t xml:space="preserve"> </w:t>
      </w:r>
      <w:r w:rsidRPr="00D573A6">
        <w:rPr>
          <w:rFonts w:eastAsia="Arial"/>
          <w:bCs/>
          <w:color w:val="auto"/>
          <w:sz w:val="16"/>
          <w:szCs w:val="16"/>
        </w:rPr>
        <w:t>presiones</w:t>
      </w:r>
      <w:r w:rsidR="009C29C2" w:rsidRPr="00D573A6">
        <w:rPr>
          <w:rFonts w:eastAsia="Arial"/>
          <w:bCs/>
          <w:color w:val="auto"/>
          <w:sz w:val="16"/>
          <w:szCs w:val="16"/>
        </w:rPr>
        <w:t xml:space="preserve"> </w:t>
      </w:r>
      <w:r w:rsidRPr="00D573A6">
        <w:rPr>
          <w:rFonts w:eastAsia="Arial"/>
          <w:bCs/>
          <w:color w:val="auto"/>
          <w:sz w:val="16"/>
          <w:szCs w:val="16"/>
        </w:rPr>
        <w:t>en</w:t>
      </w:r>
      <w:r w:rsidR="009C29C2" w:rsidRPr="00D573A6">
        <w:rPr>
          <w:rFonts w:eastAsia="Arial"/>
          <w:bCs/>
          <w:color w:val="auto"/>
          <w:sz w:val="16"/>
          <w:szCs w:val="16"/>
        </w:rPr>
        <w:t xml:space="preserve"> </w:t>
      </w:r>
      <w:r w:rsidRPr="00D573A6">
        <w:rPr>
          <w:rFonts w:eastAsia="Arial"/>
          <w:bCs/>
          <w:color w:val="auto"/>
          <w:sz w:val="16"/>
          <w:szCs w:val="16"/>
        </w:rPr>
        <w:t>los</w:t>
      </w:r>
      <w:r w:rsidR="009C29C2" w:rsidRPr="00D573A6">
        <w:rPr>
          <w:rFonts w:eastAsia="Arial"/>
          <w:bCs/>
          <w:color w:val="auto"/>
          <w:sz w:val="16"/>
          <w:szCs w:val="16"/>
        </w:rPr>
        <w:t xml:space="preserve"> </w:t>
      </w:r>
      <w:r w:rsidRPr="00D573A6">
        <w:rPr>
          <w:rFonts w:eastAsia="Arial"/>
          <w:bCs/>
          <w:color w:val="auto"/>
          <w:sz w:val="16"/>
          <w:szCs w:val="16"/>
        </w:rPr>
        <w:t>precios</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los</w:t>
      </w:r>
      <w:r w:rsidR="009C29C2" w:rsidRPr="00D573A6">
        <w:rPr>
          <w:rFonts w:eastAsia="Arial"/>
          <w:bCs/>
          <w:color w:val="auto"/>
          <w:sz w:val="16"/>
          <w:szCs w:val="16"/>
        </w:rPr>
        <w:t xml:space="preserve"> </w:t>
      </w:r>
      <w:r w:rsidRPr="00D573A6">
        <w:rPr>
          <w:rFonts w:eastAsia="Arial"/>
          <w:bCs/>
          <w:color w:val="auto"/>
          <w:sz w:val="16"/>
          <w:szCs w:val="16"/>
        </w:rPr>
        <w:t>energéticos,</w:t>
      </w:r>
      <w:r w:rsidR="009C29C2" w:rsidRPr="00D573A6">
        <w:rPr>
          <w:rFonts w:eastAsia="Arial"/>
          <w:bCs/>
          <w:color w:val="auto"/>
          <w:sz w:val="16"/>
          <w:szCs w:val="16"/>
        </w:rPr>
        <w:t xml:space="preserve"> </w:t>
      </w:r>
      <w:r w:rsidRPr="00D573A6">
        <w:rPr>
          <w:rFonts w:eastAsia="Arial"/>
          <w:bCs/>
          <w:color w:val="auto"/>
          <w:sz w:val="16"/>
          <w:szCs w:val="16"/>
        </w:rPr>
        <w:t>aunado</w:t>
      </w:r>
      <w:r w:rsidR="009C29C2" w:rsidRPr="00D573A6">
        <w:rPr>
          <w:rFonts w:eastAsia="Arial"/>
          <w:bCs/>
          <w:color w:val="auto"/>
          <w:sz w:val="16"/>
          <w:szCs w:val="16"/>
        </w:rPr>
        <w:t xml:space="preserve"> </w:t>
      </w:r>
      <w:r w:rsidRPr="00D573A6">
        <w:rPr>
          <w:rFonts w:eastAsia="Arial"/>
          <w:bCs/>
          <w:color w:val="auto"/>
          <w:sz w:val="16"/>
          <w:szCs w:val="16"/>
        </w:rPr>
        <w:t>a</w:t>
      </w:r>
      <w:r w:rsidR="009C29C2" w:rsidRPr="00D573A6">
        <w:rPr>
          <w:rFonts w:eastAsia="Arial"/>
          <w:bCs/>
          <w:color w:val="auto"/>
          <w:sz w:val="16"/>
          <w:szCs w:val="16"/>
        </w:rPr>
        <w:t xml:space="preserve"> </w:t>
      </w:r>
      <w:r w:rsidRPr="00D573A6">
        <w:rPr>
          <w:rFonts w:eastAsia="Arial"/>
          <w:bCs/>
          <w:color w:val="auto"/>
          <w:sz w:val="16"/>
          <w:szCs w:val="16"/>
        </w:rPr>
        <w:t>factores</w:t>
      </w:r>
      <w:r w:rsidR="009C29C2" w:rsidRPr="00D573A6">
        <w:rPr>
          <w:rFonts w:eastAsia="Arial"/>
          <w:bCs/>
          <w:color w:val="auto"/>
          <w:sz w:val="16"/>
          <w:szCs w:val="16"/>
        </w:rPr>
        <w:t xml:space="preserve"> </w:t>
      </w:r>
      <w:r w:rsidRPr="00D573A6">
        <w:rPr>
          <w:rFonts w:eastAsia="Arial"/>
          <w:bCs/>
          <w:color w:val="auto"/>
          <w:sz w:val="16"/>
          <w:szCs w:val="16"/>
        </w:rPr>
        <w:t>climatológicos</w:t>
      </w:r>
      <w:r w:rsidR="009C29C2" w:rsidRPr="00D573A6">
        <w:rPr>
          <w:rFonts w:eastAsia="Arial"/>
          <w:bCs/>
          <w:color w:val="auto"/>
          <w:sz w:val="16"/>
          <w:szCs w:val="16"/>
        </w:rPr>
        <w:t xml:space="preserve"> </w:t>
      </w:r>
      <w:r w:rsidRPr="00D573A6">
        <w:rPr>
          <w:rFonts w:eastAsia="Arial"/>
          <w:bCs/>
          <w:color w:val="auto"/>
          <w:sz w:val="16"/>
          <w:szCs w:val="16"/>
        </w:rPr>
        <w:t>adversos</w:t>
      </w:r>
      <w:r w:rsidR="009C29C2" w:rsidRPr="00D573A6">
        <w:rPr>
          <w:rFonts w:eastAsia="Arial"/>
          <w:bCs/>
          <w:color w:val="auto"/>
          <w:sz w:val="16"/>
          <w:szCs w:val="16"/>
        </w:rPr>
        <w:t xml:space="preserve"> </w:t>
      </w:r>
      <w:r w:rsidRPr="00D573A6">
        <w:rPr>
          <w:rFonts w:eastAsia="Arial"/>
          <w:bCs/>
          <w:color w:val="auto"/>
          <w:sz w:val="16"/>
          <w:szCs w:val="16"/>
        </w:rPr>
        <w:t>con</w:t>
      </w:r>
      <w:r w:rsidR="009C29C2" w:rsidRPr="00D573A6">
        <w:rPr>
          <w:rFonts w:eastAsia="Arial"/>
          <w:bCs/>
          <w:color w:val="auto"/>
          <w:sz w:val="16"/>
          <w:szCs w:val="16"/>
        </w:rPr>
        <w:t xml:space="preserve"> </w:t>
      </w:r>
      <w:r w:rsidRPr="00D573A6">
        <w:rPr>
          <w:rFonts w:eastAsia="Arial"/>
          <w:bCs/>
          <w:color w:val="auto"/>
          <w:sz w:val="16"/>
          <w:szCs w:val="16"/>
        </w:rPr>
        <w:t>impacto</w:t>
      </w:r>
      <w:r w:rsidR="009C29C2" w:rsidRPr="00D573A6">
        <w:rPr>
          <w:rFonts w:eastAsia="Arial"/>
          <w:bCs/>
          <w:color w:val="auto"/>
          <w:sz w:val="16"/>
          <w:szCs w:val="16"/>
        </w:rPr>
        <w:t xml:space="preserve"> </w:t>
      </w:r>
      <w:r w:rsidRPr="00D573A6">
        <w:rPr>
          <w:rFonts w:eastAsia="Arial"/>
          <w:bCs/>
          <w:color w:val="auto"/>
          <w:sz w:val="16"/>
          <w:szCs w:val="16"/>
        </w:rPr>
        <w:t>en</w:t>
      </w:r>
      <w:r w:rsidR="009C29C2" w:rsidRPr="00D573A6">
        <w:rPr>
          <w:rFonts w:eastAsia="Arial"/>
          <w:bCs/>
          <w:color w:val="auto"/>
          <w:sz w:val="16"/>
          <w:szCs w:val="16"/>
        </w:rPr>
        <w:t xml:space="preserve"> </w:t>
      </w:r>
      <w:r w:rsidRPr="00D573A6">
        <w:rPr>
          <w:rFonts w:eastAsia="Arial"/>
          <w:bCs/>
          <w:color w:val="auto"/>
          <w:sz w:val="16"/>
          <w:szCs w:val="16"/>
        </w:rPr>
        <w:t>los</w:t>
      </w:r>
      <w:r w:rsidR="009C29C2" w:rsidRPr="00D573A6">
        <w:rPr>
          <w:rFonts w:eastAsia="Arial"/>
          <w:bCs/>
          <w:color w:val="auto"/>
          <w:sz w:val="16"/>
          <w:szCs w:val="16"/>
        </w:rPr>
        <w:t xml:space="preserve"> </w:t>
      </w:r>
      <w:r w:rsidRPr="00D573A6">
        <w:rPr>
          <w:rFonts w:eastAsia="Arial"/>
          <w:bCs/>
          <w:color w:val="auto"/>
          <w:sz w:val="16"/>
          <w:szCs w:val="16"/>
        </w:rPr>
        <w:t>precios</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productos</w:t>
      </w:r>
      <w:r w:rsidR="009C29C2" w:rsidRPr="00D573A6">
        <w:rPr>
          <w:rFonts w:eastAsia="Arial"/>
          <w:bCs/>
          <w:color w:val="auto"/>
          <w:sz w:val="16"/>
          <w:szCs w:val="16"/>
        </w:rPr>
        <w:t xml:space="preserve"> </w:t>
      </w:r>
      <w:r w:rsidRPr="00D573A6">
        <w:rPr>
          <w:rFonts w:eastAsia="Arial"/>
          <w:bCs/>
          <w:color w:val="auto"/>
          <w:sz w:val="16"/>
          <w:szCs w:val="16"/>
        </w:rPr>
        <w:t>agropecuarios,</w:t>
      </w:r>
      <w:r w:rsidR="009C29C2" w:rsidRPr="00D573A6">
        <w:rPr>
          <w:rFonts w:eastAsia="Arial"/>
          <w:bCs/>
          <w:color w:val="auto"/>
          <w:sz w:val="16"/>
          <w:szCs w:val="16"/>
        </w:rPr>
        <w:t xml:space="preserve"> </w:t>
      </w:r>
      <w:r w:rsidRPr="00D573A6">
        <w:rPr>
          <w:rFonts w:eastAsia="Arial"/>
          <w:bCs/>
          <w:color w:val="auto"/>
          <w:sz w:val="16"/>
          <w:szCs w:val="16"/>
        </w:rPr>
        <w:t>alimenticios</w:t>
      </w:r>
      <w:r w:rsidR="009C29C2" w:rsidRPr="00D573A6">
        <w:rPr>
          <w:rFonts w:eastAsia="Arial"/>
          <w:bCs/>
          <w:color w:val="auto"/>
          <w:sz w:val="16"/>
          <w:szCs w:val="16"/>
        </w:rPr>
        <w:t xml:space="preserve"> </w:t>
      </w:r>
      <w:r w:rsidRPr="00D573A6">
        <w:rPr>
          <w:rFonts w:eastAsia="Arial"/>
          <w:bCs/>
          <w:color w:val="auto"/>
          <w:sz w:val="16"/>
          <w:szCs w:val="16"/>
        </w:rPr>
        <w:t>y</w:t>
      </w:r>
      <w:r w:rsidR="009C29C2" w:rsidRPr="00D573A6">
        <w:rPr>
          <w:rFonts w:eastAsia="Arial"/>
          <w:bCs/>
          <w:color w:val="auto"/>
          <w:sz w:val="16"/>
          <w:szCs w:val="16"/>
        </w:rPr>
        <w:t xml:space="preserve"> </w:t>
      </w:r>
      <w:r w:rsidRPr="00D573A6">
        <w:rPr>
          <w:rFonts w:eastAsia="Arial"/>
          <w:bCs/>
          <w:color w:val="auto"/>
          <w:sz w:val="16"/>
          <w:szCs w:val="16"/>
        </w:rPr>
        <w:t>la</w:t>
      </w:r>
      <w:r w:rsidR="009C29C2" w:rsidRPr="00D573A6">
        <w:rPr>
          <w:rFonts w:eastAsia="Arial"/>
          <w:bCs/>
          <w:color w:val="auto"/>
          <w:sz w:val="16"/>
          <w:szCs w:val="16"/>
        </w:rPr>
        <w:t xml:space="preserve"> </w:t>
      </w:r>
      <w:r w:rsidRPr="00D573A6">
        <w:rPr>
          <w:rFonts w:eastAsia="Arial"/>
          <w:bCs/>
          <w:color w:val="auto"/>
          <w:sz w:val="16"/>
          <w:szCs w:val="16"/>
        </w:rPr>
        <w:t>mayor</w:t>
      </w:r>
      <w:r w:rsidR="009C29C2" w:rsidRPr="00D573A6">
        <w:rPr>
          <w:rFonts w:eastAsia="Arial"/>
          <w:bCs/>
          <w:color w:val="auto"/>
          <w:sz w:val="16"/>
          <w:szCs w:val="16"/>
        </w:rPr>
        <w:t xml:space="preserve"> </w:t>
      </w:r>
      <w:r w:rsidRPr="00D573A6">
        <w:rPr>
          <w:rFonts w:eastAsia="Arial"/>
          <w:bCs/>
          <w:color w:val="auto"/>
          <w:sz w:val="16"/>
          <w:szCs w:val="16"/>
        </w:rPr>
        <w:t>persistencia</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algunos</w:t>
      </w:r>
      <w:r w:rsidR="009C29C2" w:rsidRPr="00D573A6">
        <w:rPr>
          <w:rFonts w:eastAsia="Arial"/>
          <w:bCs/>
          <w:color w:val="auto"/>
          <w:sz w:val="16"/>
          <w:szCs w:val="16"/>
        </w:rPr>
        <w:t xml:space="preserve"> </w:t>
      </w:r>
      <w:r w:rsidRPr="00D573A6">
        <w:rPr>
          <w:rFonts w:eastAsia="Arial"/>
          <w:bCs/>
          <w:color w:val="auto"/>
          <w:sz w:val="16"/>
          <w:szCs w:val="16"/>
        </w:rPr>
        <w:t>componentes</w:t>
      </w:r>
      <w:r w:rsidR="009C29C2" w:rsidRPr="00D573A6">
        <w:rPr>
          <w:rFonts w:eastAsia="Arial"/>
          <w:bCs/>
          <w:color w:val="auto"/>
          <w:sz w:val="16"/>
          <w:szCs w:val="16"/>
        </w:rPr>
        <w:t xml:space="preserve"> </w:t>
      </w:r>
      <w:r w:rsidRPr="00D573A6">
        <w:rPr>
          <w:rFonts w:eastAsia="Arial"/>
          <w:bCs/>
          <w:color w:val="auto"/>
          <w:sz w:val="16"/>
          <w:szCs w:val="16"/>
        </w:rPr>
        <w:t>específicos</w:t>
      </w:r>
      <w:r w:rsidR="009C29C2" w:rsidRPr="00D573A6">
        <w:rPr>
          <w:rFonts w:eastAsia="Arial"/>
          <w:bCs/>
          <w:color w:val="auto"/>
          <w:sz w:val="16"/>
          <w:szCs w:val="16"/>
        </w:rPr>
        <w:t xml:space="preserve"> </w:t>
      </w:r>
      <w:r w:rsidRPr="00D573A6">
        <w:rPr>
          <w:rFonts w:eastAsia="Arial"/>
          <w:bCs/>
          <w:color w:val="auto"/>
          <w:sz w:val="16"/>
          <w:szCs w:val="16"/>
        </w:rPr>
        <w:t>del</w:t>
      </w:r>
      <w:r w:rsidR="009C29C2" w:rsidRPr="00D573A6">
        <w:rPr>
          <w:rFonts w:eastAsia="Arial"/>
          <w:bCs/>
          <w:color w:val="auto"/>
          <w:sz w:val="16"/>
          <w:szCs w:val="16"/>
        </w:rPr>
        <w:t xml:space="preserve"> </w:t>
      </w:r>
      <w:r w:rsidRPr="00D573A6">
        <w:rPr>
          <w:rFonts w:eastAsia="Arial"/>
          <w:bCs/>
          <w:color w:val="auto"/>
          <w:sz w:val="16"/>
          <w:szCs w:val="16"/>
        </w:rPr>
        <w:t>Índice</w:t>
      </w:r>
      <w:r w:rsidR="009C29C2" w:rsidRPr="00D573A6">
        <w:rPr>
          <w:rFonts w:eastAsia="Arial"/>
          <w:bCs/>
          <w:color w:val="auto"/>
          <w:sz w:val="16"/>
          <w:szCs w:val="16"/>
        </w:rPr>
        <w:t xml:space="preserve"> </w:t>
      </w:r>
      <w:r w:rsidRPr="00D573A6">
        <w:rPr>
          <w:rFonts w:eastAsia="Arial"/>
          <w:bCs/>
          <w:color w:val="auto"/>
          <w:sz w:val="16"/>
          <w:szCs w:val="16"/>
        </w:rPr>
        <w:t>Nacional</w:t>
      </w:r>
      <w:r w:rsidR="009C29C2" w:rsidRPr="00D573A6">
        <w:rPr>
          <w:rFonts w:eastAsia="Arial"/>
          <w:bCs/>
          <w:color w:val="auto"/>
          <w:sz w:val="16"/>
          <w:szCs w:val="16"/>
        </w:rPr>
        <w:t xml:space="preserve"> </w:t>
      </w:r>
      <w:r w:rsidRPr="00D573A6">
        <w:rPr>
          <w:rFonts w:eastAsia="Arial"/>
          <w:bCs/>
          <w:color w:val="auto"/>
          <w:sz w:val="16"/>
          <w:szCs w:val="16"/>
        </w:rPr>
        <w:t>de</w:t>
      </w:r>
      <w:r w:rsidR="009C29C2" w:rsidRPr="00D573A6">
        <w:rPr>
          <w:rFonts w:eastAsia="Arial"/>
          <w:bCs/>
          <w:color w:val="auto"/>
          <w:sz w:val="16"/>
          <w:szCs w:val="16"/>
        </w:rPr>
        <w:t xml:space="preserve"> </w:t>
      </w:r>
      <w:r w:rsidRPr="00D573A6">
        <w:rPr>
          <w:rFonts w:eastAsia="Arial"/>
          <w:bCs/>
          <w:color w:val="auto"/>
          <w:sz w:val="16"/>
          <w:szCs w:val="16"/>
        </w:rPr>
        <w:t>Precios</w:t>
      </w:r>
      <w:r w:rsidR="009C29C2" w:rsidRPr="00D573A6">
        <w:rPr>
          <w:rFonts w:eastAsia="Arial"/>
          <w:bCs/>
          <w:color w:val="auto"/>
          <w:sz w:val="16"/>
          <w:szCs w:val="16"/>
        </w:rPr>
        <w:t xml:space="preserve"> </w:t>
      </w:r>
      <w:r w:rsidRPr="00D573A6">
        <w:rPr>
          <w:rFonts w:eastAsia="Arial"/>
          <w:bCs/>
          <w:color w:val="auto"/>
          <w:sz w:val="16"/>
          <w:szCs w:val="16"/>
        </w:rPr>
        <w:t>al</w:t>
      </w:r>
      <w:r w:rsidR="009C29C2" w:rsidRPr="00D573A6">
        <w:rPr>
          <w:rFonts w:eastAsia="Arial"/>
          <w:bCs/>
          <w:color w:val="auto"/>
          <w:sz w:val="16"/>
          <w:szCs w:val="16"/>
        </w:rPr>
        <w:t xml:space="preserve"> </w:t>
      </w:r>
      <w:r w:rsidRPr="00D573A6">
        <w:rPr>
          <w:rFonts w:eastAsia="Arial"/>
          <w:bCs/>
          <w:color w:val="auto"/>
          <w:sz w:val="16"/>
          <w:szCs w:val="16"/>
        </w:rPr>
        <w:t>Consumidor</w:t>
      </w:r>
      <w:r w:rsidR="009C29C2" w:rsidRPr="00D573A6">
        <w:rPr>
          <w:rFonts w:eastAsia="Arial"/>
          <w:bCs/>
          <w:color w:val="auto"/>
          <w:sz w:val="16"/>
          <w:szCs w:val="16"/>
        </w:rPr>
        <w:t xml:space="preserve"> </w:t>
      </w:r>
      <w:r w:rsidRPr="00D573A6">
        <w:rPr>
          <w:rFonts w:eastAsia="Arial"/>
          <w:bCs/>
          <w:color w:val="auto"/>
          <w:sz w:val="16"/>
          <w:szCs w:val="16"/>
        </w:rPr>
        <w:t>(INPC).</w:t>
      </w:r>
    </w:p>
    <w:p w14:paraId="50F95408" w14:textId="77777777" w:rsidR="00517B1F" w:rsidRPr="00D573A6" w:rsidRDefault="00517B1F" w:rsidP="00A0309E">
      <w:pPr>
        <w:jc w:val="both"/>
        <w:rPr>
          <w:rFonts w:eastAsia="Arial"/>
          <w:bCs/>
          <w:color w:val="auto"/>
          <w:sz w:val="16"/>
          <w:szCs w:val="16"/>
        </w:rPr>
      </w:pPr>
    </w:p>
    <w:p w14:paraId="6ED220BA" w14:textId="77777777" w:rsidR="00496FA0" w:rsidRPr="00D573A6" w:rsidRDefault="00496FA0" w:rsidP="00A0309E">
      <w:pPr>
        <w:jc w:val="both"/>
        <w:rPr>
          <w:rFonts w:eastAsia="Arial"/>
          <w:bCs/>
          <w:color w:val="auto"/>
          <w:sz w:val="16"/>
          <w:szCs w:val="16"/>
        </w:rPr>
      </w:pPr>
    </w:p>
    <w:p w14:paraId="43E4D51E" w14:textId="0396681B" w:rsidR="00D12A4A" w:rsidRPr="00AF5126" w:rsidRDefault="00204D58" w:rsidP="00E61E4D">
      <w:pPr>
        <w:pStyle w:val="Ttulo2"/>
        <w:ind w:left="0"/>
        <w:jc w:val="center"/>
        <w:rPr>
          <w:rFonts w:ascii="Calibri" w:hAnsi="Calibri" w:cs="Calibri"/>
          <w:sz w:val="20"/>
          <w:szCs w:val="20"/>
        </w:rPr>
      </w:pPr>
      <w:bookmarkStart w:id="8" w:name="_Toc185534311"/>
      <w:r w:rsidRPr="00AF5126">
        <w:rPr>
          <w:rFonts w:ascii="Calibri" w:hAnsi="Calibri" w:cs="Calibri"/>
          <w:sz w:val="20"/>
          <w:szCs w:val="20"/>
        </w:rPr>
        <w:lastRenderedPageBreak/>
        <w:t>1</w:t>
      </w:r>
      <w:r w:rsidR="008A31B1" w:rsidRPr="00AF5126">
        <w:rPr>
          <w:rFonts w:ascii="Calibri" w:hAnsi="Calibri" w:cs="Calibri"/>
          <w:sz w:val="20"/>
          <w:szCs w:val="20"/>
        </w:rPr>
        <w:t>.5</w:t>
      </w:r>
      <w:r w:rsidRPr="00AF5126">
        <w:rPr>
          <w:rFonts w:ascii="Calibri" w:hAnsi="Calibri" w:cs="Calibri"/>
          <w:sz w:val="20"/>
          <w:szCs w:val="20"/>
        </w:rPr>
        <w:t>.</w:t>
      </w:r>
      <w:r w:rsidR="009C29C2" w:rsidRPr="00AF5126">
        <w:rPr>
          <w:rFonts w:ascii="Calibri" w:hAnsi="Calibri" w:cs="Calibri"/>
          <w:sz w:val="20"/>
          <w:szCs w:val="20"/>
        </w:rPr>
        <w:t xml:space="preserve"> </w:t>
      </w:r>
      <w:r w:rsidR="00D12A4A" w:rsidRPr="00AF5126">
        <w:rPr>
          <w:rFonts w:ascii="Calibri" w:hAnsi="Calibri" w:cs="Calibri"/>
          <w:sz w:val="20"/>
          <w:szCs w:val="20"/>
        </w:rPr>
        <w:t>MÉTODO</w:t>
      </w:r>
      <w:r w:rsidR="009C29C2" w:rsidRPr="00AF5126">
        <w:rPr>
          <w:rFonts w:ascii="Calibri" w:hAnsi="Calibri" w:cs="Calibri"/>
          <w:sz w:val="20"/>
          <w:szCs w:val="20"/>
        </w:rPr>
        <w:t xml:space="preserve"> </w:t>
      </w:r>
      <w:r w:rsidR="00D12A4A" w:rsidRPr="00AF5126">
        <w:rPr>
          <w:rFonts w:ascii="Calibri" w:hAnsi="Calibri" w:cs="Calibri"/>
          <w:sz w:val="20"/>
          <w:szCs w:val="20"/>
        </w:rPr>
        <w:t>PARA</w:t>
      </w:r>
      <w:r w:rsidR="009C29C2" w:rsidRPr="00AF5126">
        <w:rPr>
          <w:rFonts w:ascii="Calibri" w:hAnsi="Calibri" w:cs="Calibri"/>
          <w:sz w:val="20"/>
          <w:szCs w:val="20"/>
        </w:rPr>
        <w:t xml:space="preserve"> </w:t>
      </w:r>
      <w:r w:rsidR="00D12A4A" w:rsidRPr="00AF5126">
        <w:rPr>
          <w:rFonts w:ascii="Calibri" w:hAnsi="Calibri" w:cs="Calibri"/>
          <w:sz w:val="20"/>
          <w:szCs w:val="20"/>
        </w:rPr>
        <w:t>LA</w:t>
      </w:r>
      <w:r w:rsidR="009C29C2" w:rsidRPr="00AF5126">
        <w:rPr>
          <w:rFonts w:ascii="Calibri" w:hAnsi="Calibri" w:cs="Calibri"/>
          <w:sz w:val="20"/>
          <w:szCs w:val="20"/>
        </w:rPr>
        <w:t xml:space="preserve"> </w:t>
      </w:r>
      <w:r w:rsidR="00D12A4A" w:rsidRPr="00AF5126">
        <w:rPr>
          <w:rFonts w:ascii="Calibri" w:hAnsi="Calibri" w:cs="Calibri"/>
          <w:sz w:val="20"/>
          <w:szCs w:val="20"/>
        </w:rPr>
        <w:t>PROYECCIÓN</w:t>
      </w:r>
      <w:r w:rsidR="009C29C2" w:rsidRPr="00AF5126">
        <w:rPr>
          <w:rFonts w:ascii="Calibri" w:hAnsi="Calibri" w:cs="Calibri"/>
          <w:sz w:val="20"/>
          <w:szCs w:val="20"/>
        </w:rPr>
        <w:t xml:space="preserve"> </w:t>
      </w:r>
      <w:r w:rsidR="00D12A4A" w:rsidRPr="00AF5126">
        <w:rPr>
          <w:rFonts w:ascii="Calibri" w:hAnsi="Calibri" w:cs="Calibri"/>
          <w:sz w:val="20"/>
          <w:szCs w:val="20"/>
        </w:rPr>
        <w:t>DE</w:t>
      </w:r>
      <w:r w:rsidR="009C29C2" w:rsidRPr="00AF5126">
        <w:rPr>
          <w:rFonts w:ascii="Calibri" w:hAnsi="Calibri" w:cs="Calibri"/>
          <w:sz w:val="20"/>
          <w:szCs w:val="20"/>
        </w:rPr>
        <w:t xml:space="preserve"> </w:t>
      </w:r>
      <w:r w:rsidR="00D12A4A" w:rsidRPr="00AF5126">
        <w:rPr>
          <w:rFonts w:ascii="Calibri" w:hAnsi="Calibri" w:cs="Calibri"/>
          <w:sz w:val="20"/>
          <w:szCs w:val="20"/>
        </w:rPr>
        <w:t>LOS</w:t>
      </w:r>
      <w:r w:rsidR="009C29C2" w:rsidRPr="00AF5126">
        <w:rPr>
          <w:rFonts w:ascii="Calibri" w:hAnsi="Calibri" w:cs="Calibri"/>
          <w:sz w:val="20"/>
          <w:szCs w:val="20"/>
        </w:rPr>
        <w:t xml:space="preserve"> </w:t>
      </w:r>
      <w:r w:rsidR="00D12A4A" w:rsidRPr="00AF5126">
        <w:rPr>
          <w:rFonts w:ascii="Calibri" w:hAnsi="Calibri" w:cs="Calibri"/>
          <w:sz w:val="20"/>
          <w:szCs w:val="20"/>
        </w:rPr>
        <w:t>INGRESOS</w:t>
      </w:r>
      <w:r w:rsidR="009C29C2" w:rsidRPr="00AF5126">
        <w:rPr>
          <w:rFonts w:ascii="Calibri" w:hAnsi="Calibri" w:cs="Calibri"/>
          <w:sz w:val="20"/>
          <w:szCs w:val="20"/>
        </w:rPr>
        <w:t xml:space="preserve"> </w:t>
      </w:r>
      <w:r w:rsidR="00D12A4A" w:rsidRPr="00AF5126">
        <w:rPr>
          <w:rFonts w:ascii="Calibri" w:hAnsi="Calibri" w:cs="Calibri"/>
          <w:sz w:val="20"/>
          <w:szCs w:val="20"/>
        </w:rPr>
        <w:t>Y</w:t>
      </w:r>
      <w:r w:rsidR="009C29C2" w:rsidRPr="00AF5126">
        <w:rPr>
          <w:rFonts w:ascii="Calibri" w:hAnsi="Calibri" w:cs="Calibri"/>
          <w:sz w:val="20"/>
          <w:szCs w:val="20"/>
        </w:rPr>
        <w:t xml:space="preserve"> </w:t>
      </w:r>
      <w:r w:rsidR="00D12A4A" w:rsidRPr="00AF5126">
        <w:rPr>
          <w:rFonts w:ascii="Calibri" w:hAnsi="Calibri" w:cs="Calibri"/>
          <w:sz w:val="20"/>
          <w:szCs w:val="20"/>
        </w:rPr>
        <w:t>EGRESOS.</w:t>
      </w:r>
      <w:bookmarkEnd w:id="8"/>
    </w:p>
    <w:p w14:paraId="3CDCA726" w14:textId="4A026851" w:rsidR="00D12A4A" w:rsidRPr="00D573A6" w:rsidRDefault="00D12A4A" w:rsidP="00A7588B">
      <w:pPr>
        <w:spacing w:after="0"/>
        <w:ind w:left="569" w:right="710"/>
        <w:jc w:val="both"/>
        <w:rPr>
          <w:sz w:val="16"/>
          <w:szCs w:val="16"/>
        </w:rPr>
      </w:pPr>
    </w:p>
    <w:p w14:paraId="5968C94F" w14:textId="0AD15974" w:rsidR="00D12A4A" w:rsidRPr="00D573A6" w:rsidRDefault="00D12A4A" w:rsidP="0098749B">
      <w:pPr>
        <w:spacing w:line="276" w:lineRule="auto"/>
        <w:jc w:val="both"/>
        <w:rPr>
          <w:rFonts w:eastAsia="Arial"/>
          <w:bCs/>
          <w:sz w:val="16"/>
          <w:szCs w:val="16"/>
        </w:rPr>
      </w:pP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Proyecto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Presupuesto</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Poder</w:t>
      </w:r>
      <w:r w:rsidR="009C29C2" w:rsidRPr="00D573A6">
        <w:rPr>
          <w:rFonts w:eastAsia="Arial"/>
          <w:bCs/>
          <w:sz w:val="16"/>
          <w:szCs w:val="16"/>
        </w:rPr>
        <w:t xml:space="preserve"> </w:t>
      </w:r>
      <w:r w:rsidRPr="00D573A6">
        <w:rPr>
          <w:rFonts w:eastAsia="Arial"/>
          <w:bCs/>
          <w:sz w:val="16"/>
          <w:szCs w:val="16"/>
        </w:rPr>
        <w:t>Legislativo</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Estado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Quintana</w:t>
      </w:r>
      <w:r w:rsidR="009C29C2" w:rsidRPr="00D573A6">
        <w:rPr>
          <w:rFonts w:eastAsia="Arial"/>
          <w:bCs/>
          <w:sz w:val="16"/>
          <w:szCs w:val="16"/>
        </w:rPr>
        <w:t xml:space="preserve"> </w:t>
      </w:r>
      <w:r w:rsidRPr="00D573A6">
        <w:rPr>
          <w:rFonts w:eastAsia="Arial"/>
          <w:bCs/>
          <w:sz w:val="16"/>
          <w:szCs w:val="16"/>
        </w:rPr>
        <w:t>Roo</w:t>
      </w:r>
      <w:r w:rsidR="009C29C2" w:rsidRPr="00D573A6">
        <w:rPr>
          <w:rFonts w:eastAsia="Arial"/>
          <w:bCs/>
          <w:sz w:val="16"/>
          <w:szCs w:val="16"/>
        </w:rPr>
        <w:t xml:space="preserve"> </w:t>
      </w:r>
      <w:r w:rsidRPr="00D573A6">
        <w:rPr>
          <w:rFonts w:eastAsia="Arial"/>
          <w:bCs/>
          <w:sz w:val="16"/>
          <w:szCs w:val="16"/>
        </w:rPr>
        <w:t>para</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ejercicio</w:t>
      </w:r>
      <w:r w:rsidR="009C29C2" w:rsidRPr="00D573A6">
        <w:rPr>
          <w:rFonts w:eastAsia="Arial"/>
          <w:bCs/>
          <w:sz w:val="16"/>
          <w:szCs w:val="16"/>
        </w:rPr>
        <w:t xml:space="preserve"> </w:t>
      </w:r>
      <w:r w:rsidRPr="00D573A6">
        <w:rPr>
          <w:rFonts w:eastAsia="Arial"/>
          <w:bCs/>
          <w:sz w:val="16"/>
          <w:szCs w:val="16"/>
        </w:rPr>
        <w:t>fiscal</w:t>
      </w:r>
      <w:r w:rsidR="009C29C2" w:rsidRPr="00D573A6">
        <w:rPr>
          <w:rFonts w:eastAsia="Arial"/>
          <w:bCs/>
          <w:sz w:val="16"/>
          <w:szCs w:val="16"/>
        </w:rPr>
        <w:t xml:space="preserve"> </w:t>
      </w:r>
      <w:r w:rsidRPr="00D573A6">
        <w:rPr>
          <w:rFonts w:eastAsia="Arial"/>
          <w:bCs/>
          <w:sz w:val="16"/>
          <w:szCs w:val="16"/>
        </w:rPr>
        <w:t>202</w:t>
      </w:r>
      <w:r w:rsidR="00775B4D" w:rsidRPr="00D573A6">
        <w:rPr>
          <w:rFonts w:eastAsia="Arial"/>
          <w:bCs/>
          <w:sz w:val="16"/>
          <w:szCs w:val="16"/>
        </w:rPr>
        <w:t>5</w:t>
      </w:r>
      <w:r w:rsidRPr="00D573A6">
        <w:rPr>
          <w:rFonts w:eastAsia="Arial"/>
          <w:bCs/>
          <w:sz w:val="16"/>
          <w:szCs w:val="16"/>
        </w:rPr>
        <w:t>,</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consideraron</w:t>
      </w:r>
      <w:r w:rsidR="009C29C2" w:rsidRPr="00D573A6">
        <w:rPr>
          <w:rFonts w:eastAsia="Arial"/>
          <w:bCs/>
          <w:sz w:val="16"/>
          <w:szCs w:val="16"/>
        </w:rPr>
        <w:t xml:space="preserve"> </w:t>
      </w:r>
      <w:r w:rsidRPr="00D573A6">
        <w:rPr>
          <w:rFonts w:eastAsia="Arial"/>
          <w:bCs/>
          <w:sz w:val="16"/>
          <w:szCs w:val="16"/>
        </w:rPr>
        <w:t>las</w:t>
      </w:r>
      <w:r w:rsidR="009C29C2" w:rsidRPr="00D573A6">
        <w:rPr>
          <w:rFonts w:eastAsia="Arial"/>
          <w:bCs/>
          <w:sz w:val="16"/>
          <w:szCs w:val="16"/>
        </w:rPr>
        <w:t xml:space="preserve"> </w:t>
      </w:r>
      <w:r w:rsidRPr="00D573A6">
        <w:rPr>
          <w:rFonts w:eastAsia="Arial"/>
          <w:bCs/>
          <w:sz w:val="16"/>
          <w:szCs w:val="16"/>
        </w:rPr>
        <w:t>variables</w:t>
      </w:r>
      <w:r w:rsidR="009C29C2" w:rsidRPr="00D573A6">
        <w:rPr>
          <w:rFonts w:eastAsia="Arial"/>
          <w:bCs/>
          <w:sz w:val="16"/>
          <w:szCs w:val="16"/>
        </w:rPr>
        <w:t xml:space="preserve"> </w:t>
      </w:r>
      <w:r w:rsidRPr="00D573A6">
        <w:rPr>
          <w:rFonts w:eastAsia="Arial"/>
          <w:bCs/>
          <w:sz w:val="16"/>
          <w:szCs w:val="16"/>
        </w:rPr>
        <w:t>estimadas</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los</w:t>
      </w:r>
      <w:r w:rsidR="009C29C2" w:rsidRPr="00D573A6">
        <w:rPr>
          <w:rFonts w:eastAsia="Arial"/>
          <w:bCs/>
          <w:sz w:val="16"/>
          <w:szCs w:val="16"/>
        </w:rPr>
        <w:t xml:space="preserve"> </w:t>
      </w:r>
      <w:r w:rsidRPr="00D573A6">
        <w:rPr>
          <w:rFonts w:eastAsia="Arial"/>
          <w:bCs/>
          <w:sz w:val="16"/>
          <w:szCs w:val="16"/>
        </w:rPr>
        <w:t>Criterios</w:t>
      </w:r>
      <w:r w:rsidR="009C29C2" w:rsidRPr="00D573A6">
        <w:rPr>
          <w:rFonts w:eastAsia="Arial"/>
          <w:bCs/>
          <w:sz w:val="16"/>
          <w:szCs w:val="16"/>
        </w:rPr>
        <w:t xml:space="preserve"> </w:t>
      </w:r>
      <w:r w:rsidRPr="00D573A6">
        <w:rPr>
          <w:rFonts w:eastAsia="Arial"/>
          <w:bCs/>
          <w:sz w:val="16"/>
          <w:szCs w:val="16"/>
        </w:rPr>
        <w:t>Generales</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Política</w:t>
      </w:r>
      <w:r w:rsidR="009C29C2" w:rsidRPr="00D573A6">
        <w:rPr>
          <w:rFonts w:eastAsia="Arial"/>
          <w:bCs/>
          <w:sz w:val="16"/>
          <w:szCs w:val="16"/>
        </w:rPr>
        <w:t xml:space="preserve"> </w:t>
      </w:r>
      <w:r w:rsidRPr="00D573A6">
        <w:rPr>
          <w:rFonts w:eastAsia="Arial"/>
          <w:bCs/>
          <w:sz w:val="16"/>
          <w:szCs w:val="16"/>
        </w:rPr>
        <w:t>Económica</w:t>
      </w:r>
      <w:r w:rsidR="009C29C2" w:rsidRPr="00D573A6">
        <w:rPr>
          <w:rFonts w:eastAsia="Arial"/>
          <w:bCs/>
          <w:sz w:val="16"/>
          <w:szCs w:val="16"/>
        </w:rPr>
        <w:t xml:space="preserve"> </w:t>
      </w:r>
      <w:r w:rsidRPr="00D573A6">
        <w:rPr>
          <w:rFonts w:eastAsia="Arial"/>
          <w:bCs/>
          <w:sz w:val="16"/>
          <w:szCs w:val="16"/>
        </w:rPr>
        <w:t>para</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ejercicio</w:t>
      </w:r>
      <w:r w:rsidR="009C29C2" w:rsidRPr="00D573A6">
        <w:rPr>
          <w:rFonts w:eastAsia="Arial"/>
          <w:bCs/>
          <w:sz w:val="16"/>
          <w:szCs w:val="16"/>
        </w:rPr>
        <w:t xml:space="preserve"> </w:t>
      </w:r>
      <w:r w:rsidRPr="00D573A6">
        <w:rPr>
          <w:rFonts w:eastAsia="Arial"/>
          <w:bCs/>
          <w:sz w:val="16"/>
          <w:szCs w:val="16"/>
        </w:rPr>
        <w:t>fiscal</w:t>
      </w:r>
      <w:r w:rsidR="009C29C2" w:rsidRPr="00D573A6">
        <w:rPr>
          <w:rFonts w:eastAsia="Arial"/>
          <w:bCs/>
          <w:sz w:val="16"/>
          <w:szCs w:val="16"/>
        </w:rPr>
        <w:t xml:space="preserve"> </w:t>
      </w:r>
      <w:r w:rsidRPr="00D573A6">
        <w:rPr>
          <w:rFonts w:eastAsia="Arial"/>
          <w:bCs/>
          <w:sz w:val="16"/>
          <w:szCs w:val="16"/>
        </w:rPr>
        <w:t>202</w:t>
      </w:r>
      <w:r w:rsidR="00775B4D" w:rsidRPr="00D573A6">
        <w:rPr>
          <w:rFonts w:eastAsia="Arial"/>
          <w:bCs/>
          <w:sz w:val="16"/>
          <w:szCs w:val="16"/>
        </w:rPr>
        <w:t>5</w:t>
      </w:r>
      <w:r w:rsidRPr="00D573A6">
        <w:rPr>
          <w:rFonts w:eastAsia="Arial"/>
          <w:bCs/>
          <w:sz w:val="16"/>
          <w:szCs w:val="16"/>
        </w:rPr>
        <w:t>,</w:t>
      </w:r>
      <w:r w:rsidR="009C29C2" w:rsidRPr="00D573A6">
        <w:rPr>
          <w:rFonts w:eastAsia="Arial"/>
          <w:bCs/>
          <w:sz w:val="16"/>
          <w:szCs w:val="16"/>
        </w:rPr>
        <w:t xml:space="preserve"> </w:t>
      </w:r>
      <w:r w:rsidRPr="00D573A6">
        <w:rPr>
          <w:rFonts w:eastAsia="Arial"/>
          <w:bCs/>
          <w:sz w:val="16"/>
          <w:szCs w:val="16"/>
        </w:rPr>
        <w:t>emitidos</w:t>
      </w:r>
      <w:r w:rsidR="009C29C2" w:rsidRPr="00D573A6">
        <w:rPr>
          <w:rFonts w:eastAsia="Arial"/>
          <w:bCs/>
          <w:sz w:val="16"/>
          <w:szCs w:val="16"/>
        </w:rPr>
        <w:t xml:space="preserve"> </w:t>
      </w:r>
      <w:r w:rsidRPr="00D573A6">
        <w:rPr>
          <w:rFonts w:eastAsia="Arial"/>
          <w:bCs/>
          <w:sz w:val="16"/>
          <w:szCs w:val="16"/>
        </w:rPr>
        <w:t>por</w:t>
      </w:r>
      <w:r w:rsidR="009C29C2" w:rsidRPr="00D573A6">
        <w:rPr>
          <w:rFonts w:eastAsia="Arial"/>
          <w:bCs/>
          <w:sz w:val="16"/>
          <w:szCs w:val="16"/>
        </w:rPr>
        <w:t xml:space="preserve"> </w:t>
      </w:r>
      <w:r w:rsidRPr="00D573A6">
        <w:rPr>
          <w:rFonts w:eastAsia="Arial"/>
          <w:bCs/>
          <w:sz w:val="16"/>
          <w:szCs w:val="16"/>
        </w:rPr>
        <w:t>la</w:t>
      </w:r>
      <w:r w:rsidR="00DD0361" w:rsidRPr="00D573A6">
        <w:rPr>
          <w:rFonts w:eastAsia="Arial"/>
          <w:bCs/>
          <w:sz w:val="16"/>
          <w:szCs w:val="16"/>
        </w:rPr>
        <w:t xml:space="preserve"> S</w:t>
      </w:r>
      <w:r w:rsidR="00B4305D" w:rsidRPr="00D573A6">
        <w:rPr>
          <w:rFonts w:eastAsia="Arial"/>
          <w:bCs/>
          <w:sz w:val="16"/>
          <w:szCs w:val="16"/>
        </w:rPr>
        <w:t>ecretar</w:t>
      </w:r>
      <w:r w:rsidR="00DD0361" w:rsidRPr="00D573A6">
        <w:rPr>
          <w:rFonts w:eastAsia="Arial"/>
          <w:bCs/>
          <w:sz w:val="16"/>
          <w:szCs w:val="16"/>
        </w:rPr>
        <w:t>í</w:t>
      </w:r>
      <w:r w:rsidR="00B4305D" w:rsidRPr="00D573A6">
        <w:rPr>
          <w:rFonts w:eastAsia="Arial"/>
          <w:bCs/>
          <w:sz w:val="16"/>
          <w:szCs w:val="16"/>
        </w:rPr>
        <w:t>a</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Hacienda</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00B4305D" w:rsidRPr="00D573A6">
        <w:rPr>
          <w:rFonts w:eastAsia="Arial"/>
          <w:bCs/>
          <w:sz w:val="16"/>
          <w:szCs w:val="16"/>
        </w:rPr>
        <w:t>C</w:t>
      </w:r>
      <w:r w:rsidRPr="00D573A6">
        <w:rPr>
          <w:rFonts w:eastAsia="Arial"/>
          <w:bCs/>
          <w:sz w:val="16"/>
          <w:szCs w:val="16"/>
        </w:rPr>
        <w:t>rédito</w:t>
      </w:r>
      <w:r w:rsidR="009C29C2" w:rsidRPr="00D573A6">
        <w:rPr>
          <w:rFonts w:eastAsia="Arial"/>
          <w:bCs/>
          <w:sz w:val="16"/>
          <w:szCs w:val="16"/>
        </w:rPr>
        <w:t xml:space="preserve"> </w:t>
      </w:r>
      <w:r w:rsidRPr="00D573A6">
        <w:rPr>
          <w:rFonts w:eastAsia="Arial"/>
          <w:bCs/>
          <w:sz w:val="16"/>
          <w:szCs w:val="16"/>
        </w:rPr>
        <w:t>Público</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Gobierno</w:t>
      </w:r>
      <w:r w:rsidR="009C29C2" w:rsidRPr="00D573A6">
        <w:rPr>
          <w:rFonts w:eastAsia="Arial"/>
          <w:bCs/>
          <w:sz w:val="16"/>
          <w:szCs w:val="16"/>
        </w:rPr>
        <w:t xml:space="preserve"> </w:t>
      </w:r>
      <w:r w:rsidRPr="00D573A6">
        <w:rPr>
          <w:rFonts w:eastAsia="Arial"/>
          <w:bCs/>
          <w:sz w:val="16"/>
          <w:szCs w:val="16"/>
        </w:rPr>
        <w:t>Federal,</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donde</w:t>
      </w:r>
      <w:r w:rsidR="009C29C2" w:rsidRPr="00D573A6">
        <w:rPr>
          <w:rFonts w:eastAsia="Arial"/>
          <w:bCs/>
          <w:sz w:val="16"/>
          <w:szCs w:val="16"/>
        </w:rPr>
        <w:t xml:space="preserve"> </w:t>
      </w:r>
      <w:r w:rsidRPr="00D573A6">
        <w:rPr>
          <w:rFonts w:eastAsia="Arial"/>
          <w:bCs/>
          <w:sz w:val="16"/>
          <w:szCs w:val="16"/>
        </w:rPr>
        <w:t>se</w:t>
      </w:r>
      <w:r w:rsidR="009C29C2" w:rsidRPr="00D573A6">
        <w:rPr>
          <w:rFonts w:eastAsia="Arial"/>
          <w:bCs/>
          <w:sz w:val="16"/>
          <w:szCs w:val="16"/>
        </w:rPr>
        <w:t xml:space="preserve"> </w:t>
      </w:r>
      <w:r w:rsidR="003D4217" w:rsidRPr="00D573A6">
        <w:rPr>
          <w:rFonts w:eastAsia="Arial"/>
          <w:bCs/>
          <w:sz w:val="16"/>
          <w:szCs w:val="16"/>
        </w:rPr>
        <w:t xml:space="preserve">consideró un </w:t>
      </w:r>
      <w:r w:rsidR="00496FA0" w:rsidRPr="00D573A6">
        <w:rPr>
          <w:rFonts w:eastAsia="Arial"/>
          <w:bCs/>
          <w:sz w:val="16"/>
          <w:szCs w:val="16"/>
        </w:rPr>
        <w:t>1</w:t>
      </w:r>
      <w:r w:rsidR="00990963" w:rsidRPr="00D573A6">
        <w:rPr>
          <w:rFonts w:eastAsia="Arial"/>
          <w:bCs/>
          <w:sz w:val="16"/>
          <w:szCs w:val="16"/>
        </w:rPr>
        <w:t xml:space="preserve">.5 </w:t>
      </w:r>
      <w:r w:rsidRPr="00D573A6">
        <w:rPr>
          <w:rFonts w:eastAsia="Arial"/>
          <w:bCs/>
          <w:sz w:val="16"/>
          <w:szCs w:val="16"/>
        </w:rPr>
        <w:t>%</w:t>
      </w:r>
      <w:r w:rsidR="003D4217" w:rsidRPr="00D573A6">
        <w:rPr>
          <w:rFonts w:eastAsia="Arial"/>
          <w:bCs/>
          <w:sz w:val="16"/>
          <w:szCs w:val="16"/>
        </w:rPr>
        <w:t xml:space="preserve"> del PIB</w:t>
      </w:r>
      <w:r w:rsidR="00B4305D" w:rsidRPr="00D573A6">
        <w:rPr>
          <w:rFonts w:eastAsia="Arial"/>
          <w:bCs/>
          <w:sz w:val="16"/>
          <w:szCs w:val="16"/>
        </w:rPr>
        <w:t>,</w:t>
      </w:r>
      <w:r w:rsidR="009C29C2" w:rsidRPr="00D573A6">
        <w:rPr>
          <w:rFonts w:eastAsia="Arial"/>
          <w:bCs/>
          <w:sz w:val="16"/>
          <w:szCs w:val="16"/>
        </w:rPr>
        <w:t xml:space="preserve"> </w:t>
      </w:r>
      <w:r w:rsidR="00B4305D" w:rsidRPr="00D573A6">
        <w:rPr>
          <w:rFonts w:eastAsia="Arial"/>
          <w:bCs/>
          <w:sz w:val="16"/>
          <w:szCs w:val="16"/>
        </w:rPr>
        <w:t>por</w:t>
      </w:r>
      <w:r w:rsidR="009C29C2" w:rsidRPr="00D573A6">
        <w:rPr>
          <w:rFonts w:eastAsia="Arial"/>
          <w:bCs/>
          <w:sz w:val="16"/>
          <w:szCs w:val="16"/>
        </w:rPr>
        <w:t xml:space="preserve"> </w:t>
      </w:r>
      <w:r w:rsidR="00B4305D" w:rsidRPr="00D573A6">
        <w:rPr>
          <w:rFonts w:eastAsia="Arial"/>
          <w:bCs/>
          <w:sz w:val="16"/>
          <w:szCs w:val="16"/>
        </w:rPr>
        <w:t>lo</w:t>
      </w:r>
      <w:r w:rsidR="009C29C2" w:rsidRPr="00D573A6">
        <w:rPr>
          <w:rFonts w:eastAsia="Arial"/>
          <w:bCs/>
          <w:sz w:val="16"/>
          <w:szCs w:val="16"/>
        </w:rPr>
        <w:t xml:space="preserve"> </w:t>
      </w:r>
      <w:r w:rsidR="00B4305D" w:rsidRPr="00D573A6">
        <w:rPr>
          <w:rFonts w:eastAsia="Arial"/>
          <w:bCs/>
          <w:sz w:val="16"/>
          <w:szCs w:val="16"/>
        </w:rPr>
        <w:t>que</w:t>
      </w:r>
      <w:r w:rsidR="009C29C2" w:rsidRPr="00D573A6">
        <w:rPr>
          <w:rFonts w:eastAsia="Arial"/>
          <w:bCs/>
          <w:sz w:val="16"/>
          <w:szCs w:val="16"/>
        </w:rPr>
        <w:t xml:space="preserve"> </w:t>
      </w:r>
      <w:r w:rsidR="00A97776" w:rsidRPr="00D573A6">
        <w:rPr>
          <w:rFonts w:eastAsia="Arial"/>
          <w:bCs/>
          <w:sz w:val="16"/>
          <w:szCs w:val="16"/>
        </w:rPr>
        <w:t>tomado</w:t>
      </w:r>
      <w:r w:rsidR="009C29C2" w:rsidRPr="00D573A6">
        <w:rPr>
          <w:rFonts w:eastAsia="Arial"/>
          <w:bCs/>
          <w:sz w:val="16"/>
          <w:szCs w:val="16"/>
        </w:rPr>
        <w:t xml:space="preserve"> </w:t>
      </w:r>
      <w:r w:rsidR="00B4305D" w:rsidRPr="00D573A6">
        <w:rPr>
          <w:rFonts w:eastAsia="Arial"/>
          <w:bCs/>
          <w:sz w:val="16"/>
          <w:szCs w:val="16"/>
        </w:rPr>
        <w:t>en</w:t>
      </w:r>
      <w:r w:rsidR="009C29C2" w:rsidRPr="00D573A6">
        <w:rPr>
          <w:rFonts w:eastAsia="Arial"/>
          <w:bCs/>
          <w:sz w:val="16"/>
          <w:szCs w:val="16"/>
        </w:rPr>
        <w:t xml:space="preserve"> </w:t>
      </w:r>
      <w:r w:rsidR="00B4305D" w:rsidRPr="00D573A6">
        <w:rPr>
          <w:rFonts w:eastAsia="Arial"/>
          <w:bCs/>
          <w:sz w:val="16"/>
          <w:szCs w:val="16"/>
        </w:rPr>
        <w:t>base</w:t>
      </w:r>
      <w:r w:rsidR="009C29C2" w:rsidRPr="00D573A6">
        <w:rPr>
          <w:rFonts w:eastAsia="Arial"/>
          <w:bCs/>
          <w:sz w:val="16"/>
          <w:szCs w:val="16"/>
        </w:rPr>
        <w:t xml:space="preserve"> </w:t>
      </w:r>
      <w:r w:rsidR="00B4305D" w:rsidRPr="00D573A6">
        <w:rPr>
          <w:rFonts w:eastAsia="Arial"/>
          <w:bCs/>
          <w:sz w:val="16"/>
          <w:szCs w:val="16"/>
        </w:rPr>
        <w:t>a</w:t>
      </w:r>
      <w:r w:rsidR="009C29C2" w:rsidRPr="00D573A6">
        <w:rPr>
          <w:rFonts w:eastAsia="Arial"/>
          <w:bCs/>
          <w:sz w:val="16"/>
          <w:szCs w:val="16"/>
        </w:rPr>
        <w:t xml:space="preserve"> </w:t>
      </w:r>
      <w:r w:rsidR="00B4305D" w:rsidRPr="00D573A6">
        <w:rPr>
          <w:rFonts w:eastAsia="Arial"/>
          <w:bCs/>
          <w:sz w:val="16"/>
          <w:szCs w:val="16"/>
        </w:rPr>
        <w:t>dicho</w:t>
      </w:r>
      <w:r w:rsidR="009C29C2" w:rsidRPr="00D573A6">
        <w:rPr>
          <w:rFonts w:eastAsia="Arial"/>
          <w:bCs/>
          <w:sz w:val="16"/>
          <w:szCs w:val="16"/>
        </w:rPr>
        <w:t xml:space="preserve"> </w:t>
      </w:r>
      <w:r w:rsidR="00B4305D" w:rsidRPr="00D573A6">
        <w:rPr>
          <w:rFonts w:eastAsia="Arial"/>
          <w:bCs/>
          <w:sz w:val="16"/>
          <w:szCs w:val="16"/>
        </w:rPr>
        <w:t>porcentaje</w:t>
      </w:r>
      <w:r w:rsidR="009C29C2" w:rsidRPr="00D573A6">
        <w:rPr>
          <w:rFonts w:eastAsia="Arial"/>
          <w:bCs/>
          <w:sz w:val="16"/>
          <w:szCs w:val="16"/>
        </w:rPr>
        <w:t xml:space="preserve"> </w:t>
      </w:r>
      <w:r w:rsidR="00B4305D" w:rsidRPr="00D573A6">
        <w:rPr>
          <w:rFonts w:eastAsia="Arial"/>
          <w:bCs/>
          <w:sz w:val="16"/>
          <w:szCs w:val="16"/>
        </w:rPr>
        <w:t>se</w:t>
      </w:r>
      <w:r w:rsidR="009C29C2" w:rsidRPr="00D573A6">
        <w:rPr>
          <w:rFonts w:eastAsia="Arial"/>
          <w:bCs/>
          <w:sz w:val="16"/>
          <w:szCs w:val="16"/>
        </w:rPr>
        <w:t xml:space="preserve"> </w:t>
      </w:r>
      <w:r w:rsidR="00B4305D" w:rsidRPr="00D573A6">
        <w:rPr>
          <w:rFonts w:eastAsia="Arial"/>
          <w:bCs/>
          <w:sz w:val="16"/>
          <w:szCs w:val="16"/>
        </w:rPr>
        <w:t>le</w:t>
      </w:r>
      <w:r w:rsidR="009C29C2" w:rsidRPr="00D573A6">
        <w:rPr>
          <w:rFonts w:eastAsia="Arial"/>
          <w:bCs/>
          <w:sz w:val="16"/>
          <w:szCs w:val="16"/>
        </w:rPr>
        <w:t xml:space="preserve"> </w:t>
      </w:r>
      <w:r w:rsidR="00B4305D" w:rsidRPr="00D573A6">
        <w:rPr>
          <w:rFonts w:eastAsia="Arial"/>
          <w:bCs/>
          <w:sz w:val="16"/>
          <w:szCs w:val="16"/>
        </w:rPr>
        <w:t>aplicó</w:t>
      </w:r>
      <w:r w:rsidR="009C29C2" w:rsidRPr="00D573A6">
        <w:rPr>
          <w:rFonts w:eastAsia="Arial"/>
          <w:bCs/>
          <w:sz w:val="16"/>
          <w:szCs w:val="16"/>
        </w:rPr>
        <w:t xml:space="preserve"> </w:t>
      </w:r>
      <w:r w:rsidR="00B4305D" w:rsidRPr="00D573A6">
        <w:rPr>
          <w:rFonts w:eastAsia="Arial"/>
          <w:bCs/>
          <w:sz w:val="16"/>
          <w:szCs w:val="16"/>
        </w:rPr>
        <w:t>un</w:t>
      </w:r>
      <w:r w:rsidR="009C29C2" w:rsidRPr="00D573A6">
        <w:rPr>
          <w:rFonts w:eastAsia="Arial"/>
          <w:bCs/>
          <w:sz w:val="16"/>
          <w:szCs w:val="16"/>
        </w:rPr>
        <w:t xml:space="preserve"> </w:t>
      </w:r>
      <w:r w:rsidR="00B4305D" w:rsidRPr="00D573A6">
        <w:rPr>
          <w:rFonts w:eastAsia="Arial"/>
          <w:bCs/>
          <w:sz w:val="16"/>
          <w:szCs w:val="16"/>
        </w:rPr>
        <w:t>incremento</w:t>
      </w:r>
      <w:r w:rsidR="009C29C2" w:rsidRPr="00D573A6">
        <w:rPr>
          <w:rFonts w:eastAsia="Arial"/>
          <w:bCs/>
          <w:sz w:val="16"/>
          <w:szCs w:val="16"/>
        </w:rPr>
        <w:t xml:space="preserve"> </w:t>
      </w:r>
      <w:r w:rsidR="00B4305D" w:rsidRPr="00D573A6">
        <w:rPr>
          <w:rFonts w:eastAsia="Arial"/>
          <w:bCs/>
          <w:sz w:val="16"/>
          <w:szCs w:val="16"/>
        </w:rPr>
        <w:t>al</w:t>
      </w:r>
      <w:r w:rsidR="009C29C2" w:rsidRPr="00D573A6">
        <w:rPr>
          <w:rFonts w:eastAsia="Arial"/>
          <w:bCs/>
          <w:sz w:val="16"/>
          <w:szCs w:val="16"/>
        </w:rPr>
        <w:t xml:space="preserve"> </w:t>
      </w:r>
      <w:r w:rsidR="00B4305D" w:rsidRPr="00D573A6">
        <w:rPr>
          <w:rFonts w:eastAsia="Arial"/>
          <w:bCs/>
          <w:sz w:val="16"/>
          <w:szCs w:val="16"/>
        </w:rPr>
        <w:t>capítulo</w:t>
      </w:r>
      <w:r w:rsidR="009C29C2" w:rsidRPr="00D573A6">
        <w:rPr>
          <w:rFonts w:eastAsia="Arial"/>
          <w:bCs/>
          <w:sz w:val="16"/>
          <w:szCs w:val="16"/>
        </w:rPr>
        <w:t xml:space="preserve"> </w:t>
      </w:r>
      <w:r w:rsidR="00B4305D" w:rsidRPr="00D573A6">
        <w:rPr>
          <w:rFonts w:eastAsia="Arial"/>
          <w:bCs/>
          <w:sz w:val="16"/>
          <w:szCs w:val="16"/>
        </w:rPr>
        <w:t>1000</w:t>
      </w:r>
      <w:r w:rsidR="00E32C0A" w:rsidRPr="00D573A6">
        <w:rPr>
          <w:rFonts w:eastAsia="Arial"/>
          <w:bCs/>
          <w:sz w:val="16"/>
          <w:szCs w:val="16"/>
        </w:rPr>
        <w:t>, incluyendo la actualización con el INPC de 4.</w:t>
      </w:r>
      <w:r w:rsidR="00496FA0" w:rsidRPr="00D573A6">
        <w:rPr>
          <w:rFonts w:eastAsia="Arial"/>
          <w:bCs/>
          <w:sz w:val="16"/>
          <w:szCs w:val="16"/>
        </w:rPr>
        <w:t>3</w:t>
      </w:r>
      <w:r w:rsidR="00E32C0A" w:rsidRPr="00D573A6">
        <w:rPr>
          <w:rFonts w:eastAsia="Arial"/>
          <w:bCs/>
          <w:sz w:val="16"/>
          <w:szCs w:val="16"/>
        </w:rPr>
        <w:t>%</w:t>
      </w:r>
      <w:r w:rsidR="00516CC1" w:rsidRPr="00D573A6">
        <w:rPr>
          <w:rFonts w:eastAsia="Arial"/>
          <w:bCs/>
          <w:sz w:val="16"/>
          <w:szCs w:val="16"/>
        </w:rPr>
        <w:t>; así como se consideró en las proyecciones de ingresos y egresos un porcentaje del</w:t>
      </w:r>
      <w:r w:rsidR="00E6048E" w:rsidRPr="00D573A6">
        <w:rPr>
          <w:rFonts w:eastAsia="Arial"/>
          <w:bCs/>
          <w:sz w:val="16"/>
          <w:szCs w:val="16"/>
        </w:rPr>
        <w:t xml:space="preserve"> 3.</w:t>
      </w:r>
      <w:r w:rsidR="001168B8" w:rsidRPr="00D573A6">
        <w:rPr>
          <w:rFonts w:eastAsia="Arial"/>
          <w:bCs/>
          <w:sz w:val="16"/>
          <w:szCs w:val="16"/>
        </w:rPr>
        <w:t>5</w:t>
      </w:r>
      <w:r w:rsidR="00E6048E" w:rsidRPr="00D573A6">
        <w:rPr>
          <w:rFonts w:eastAsia="Arial"/>
          <w:bCs/>
          <w:sz w:val="16"/>
          <w:szCs w:val="16"/>
        </w:rPr>
        <w:t xml:space="preserve">% </w:t>
      </w:r>
      <w:r w:rsidR="0062018C" w:rsidRPr="00D573A6">
        <w:rPr>
          <w:rFonts w:eastAsia="Arial"/>
          <w:bCs/>
          <w:sz w:val="16"/>
          <w:szCs w:val="16"/>
        </w:rPr>
        <w:t>que corresponde</w:t>
      </w:r>
      <w:r w:rsidR="00DD0361" w:rsidRPr="00D573A6">
        <w:rPr>
          <w:rFonts w:eastAsia="Arial"/>
          <w:bCs/>
          <w:sz w:val="16"/>
          <w:szCs w:val="16"/>
        </w:rPr>
        <w:t xml:space="preserve"> en</w:t>
      </w:r>
      <w:r w:rsidR="003F57E1" w:rsidRPr="00D573A6">
        <w:rPr>
          <w:rFonts w:eastAsia="Arial"/>
          <w:bCs/>
          <w:sz w:val="16"/>
          <w:szCs w:val="16"/>
        </w:rPr>
        <w:t xml:space="preserve"> </w:t>
      </w:r>
      <w:r w:rsidR="00E6048E" w:rsidRPr="00D573A6">
        <w:rPr>
          <w:rFonts w:eastAsia="Arial"/>
          <w:bCs/>
          <w:sz w:val="16"/>
          <w:szCs w:val="16"/>
        </w:rPr>
        <w:t>e</w:t>
      </w:r>
      <w:r w:rsidR="00516CC1" w:rsidRPr="00D573A6">
        <w:rPr>
          <w:rFonts w:eastAsia="Arial"/>
          <w:bCs/>
          <w:sz w:val="16"/>
          <w:szCs w:val="16"/>
        </w:rPr>
        <w:t>l Índice Nacional de Precios al Consumidor considerado en los Criterios</w:t>
      </w:r>
      <w:r w:rsidR="00123AC8" w:rsidRPr="00D573A6">
        <w:rPr>
          <w:rFonts w:eastAsia="Arial"/>
          <w:bCs/>
          <w:sz w:val="16"/>
          <w:szCs w:val="16"/>
        </w:rPr>
        <w:t xml:space="preserve"> mencionados.</w:t>
      </w:r>
    </w:p>
    <w:p w14:paraId="45789B3C" w14:textId="77777777" w:rsidR="00A47A29" w:rsidRPr="00D573A6" w:rsidRDefault="00A47A29" w:rsidP="0098749B">
      <w:pPr>
        <w:spacing w:line="276" w:lineRule="auto"/>
        <w:jc w:val="both"/>
        <w:rPr>
          <w:rFonts w:eastAsia="Arial"/>
          <w:bCs/>
          <w:sz w:val="16"/>
          <w:szCs w:val="16"/>
        </w:rPr>
      </w:pPr>
    </w:p>
    <w:p w14:paraId="5FCD92C2" w14:textId="572BF741" w:rsidR="009123E8" w:rsidRPr="00AF5126" w:rsidRDefault="009123E8" w:rsidP="00E61E4D">
      <w:pPr>
        <w:pStyle w:val="Ttulo2"/>
        <w:ind w:left="0"/>
        <w:jc w:val="center"/>
        <w:rPr>
          <w:rFonts w:ascii="Calibri" w:hAnsi="Calibri" w:cs="Calibri"/>
          <w:sz w:val="20"/>
          <w:szCs w:val="20"/>
        </w:rPr>
      </w:pPr>
      <w:bookmarkStart w:id="9" w:name="_Toc185534312"/>
      <w:r w:rsidRPr="00AF5126">
        <w:rPr>
          <w:rFonts w:ascii="Calibri" w:hAnsi="Calibri" w:cs="Calibri"/>
          <w:sz w:val="20"/>
          <w:szCs w:val="20"/>
        </w:rPr>
        <w:t>1.6. ESTIMACIONES DE LAS MINISTRACIONES A RECIBIR POR PARTE DE LA SECRETARÍA DE FINANZAS Y PLANEACIÓN</w:t>
      </w:r>
      <w:bookmarkEnd w:id="9"/>
      <w:r w:rsidR="00AF5126">
        <w:rPr>
          <w:rFonts w:ascii="Calibri" w:hAnsi="Calibri" w:cs="Calibri"/>
          <w:sz w:val="20"/>
          <w:szCs w:val="20"/>
        </w:rPr>
        <w:t>.</w:t>
      </w:r>
    </w:p>
    <w:p w14:paraId="00D0D0EB" w14:textId="6C8402C0" w:rsidR="00617143" w:rsidRPr="00D573A6" w:rsidRDefault="00617143">
      <w:pPr>
        <w:rPr>
          <w:b/>
          <w:bCs/>
          <w:sz w:val="16"/>
          <w:szCs w:val="16"/>
        </w:rPr>
      </w:pPr>
    </w:p>
    <w:p w14:paraId="6E133E09" w14:textId="47A1106D" w:rsidR="009123E8" w:rsidRPr="00D573A6" w:rsidRDefault="009123E8">
      <w:pPr>
        <w:rPr>
          <w:b/>
          <w:bCs/>
          <w:sz w:val="16"/>
          <w:szCs w:val="16"/>
        </w:rPr>
      </w:pPr>
      <w:r w:rsidRPr="00D573A6">
        <w:rPr>
          <w:rFonts w:eastAsia="Arial"/>
          <w:bCs/>
          <w:sz w:val="16"/>
          <w:szCs w:val="16"/>
        </w:rPr>
        <w:t>Para el Presupuesto de Egresos del Ejercicio Fiscal 2025, el Poder Legislativo del Estado de Quintana Roo estima recibir Transferencias del Gobierno del Estado de Quintana Roo:</w:t>
      </w:r>
    </w:p>
    <w:tbl>
      <w:tblPr>
        <w:tblStyle w:val="Tablaconcuadrcula"/>
        <w:tblW w:w="0" w:type="auto"/>
        <w:jc w:val="center"/>
        <w:tblLook w:val="04A0" w:firstRow="1" w:lastRow="0" w:firstColumn="1" w:lastColumn="0" w:noHBand="0" w:noVBand="1"/>
      </w:tblPr>
      <w:tblGrid>
        <w:gridCol w:w="5124"/>
        <w:gridCol w:w="3340"/>
      </w:tblGrid>
      <w:tr w:rsidR="00E411F2" w:rsidRPr="00D573A6" w14:paraId="62DB488B" w14:textId="77777777" w:rsidTr="00F432AE">
        <w:trPr>
          <w:jc w:val="center"/>
        </w:trPr>
        <w:tc>
          <w:tcPr>
            <w:tcW w:w="8464" w:type="dxa"/>
            <w:gridSpan w:val="2"/>
            <w:tcBorders>
              <w:bottom w:val="nil"/>
            </w:tcBorders>
            <w:vAlign w:val="center"/>
          </w:tcPr>
          <w:p w14:paraId="00D0BC7A" w14:textId="7E62F8D2" w:rsidR="00E411F2" w:rsidRPr="00D573A6" w:rsidRDefault="00E411F2" w:rsidP="00E411F2">
            <w:pPr>
              <w:spacing w:before="0"/>
              <w:jc w:val="center"/>
              <w:rPr>
                <w:b/>
                <w:bCs/>
                <w:sz w:val="16"/>
                <w:szCs w:val="16"/>
              </w:rPr>
            </w:pPr>
            <w:r w:rsidRPr="00D573A6">
              <w:rPr>
                <w:b/>
                <w:bCs/>
                <w:sz w:val="16"/>
                <w:szCs w:val="16"/>
              </w:rPr>
              <w:t>PODER LEGISLATIVO DEL ESTADO DE QUINTANA ROO</w:t>
            </w:r>
          </w:p>
        </w:tc>
      </w:tr>
      <w:tr w:rsidR="00E411F2" w:rsidRPr="00D573A6" w14:paraId="7463F0D3" w14:textId="77777777" w:rsidTr="00562F93">
        <w:trPr>
          <w:jc w:val="center"/>
        </w:trPr>
        <w:tc>
          <w:tcPr>
            <w:tcW w:w="8464" w:type="dxa"/>
            <w:gridSpan w:val="2"/>
            <w:tcBorders>
              <w:top w:val="nil"/>
              <w:left w:val="single" w:sz="4" w:space="0" w:color="auto"/>
              <w:bottom w:val="nil"/>
              <w:right w:val="single" w:sz="4" w:space="0" w:color="auto"/>
            </w:tcBorders>
            <w:vAlign w:val="center"/>
          </w:tcPr>
          <w:p w14:paraId="33F5B66B" w14:textId="6F50DB5D" w:rsidR="00E411F2" w:rsidRPr="00D573A6" w:rsidRDefault="00CB74DA" w:rsidP="00E411F2">
            <w:pPr>
              <w:spacing w:before="0"/>
              <w:jc w:val="center"/>
              <w:rPr>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562F93" w:rsidRPr="00D573A6" w14:paraId="5FF85CD3" w14:textId="77777777" w:rsidTr="00562F93">
        <w:trPr>
          <w:trHeight w:val="74"/>
          <w:jc w:val="center"/>
        </w:trPr>
        <w:tc>
          <w:tcPr>
            <w:tcW w:w="8464" w:type="dxa"/>
            <w:gridSpan w:val="2"/>
            <w:tcBorders>
              <w:top w:val="nil"/>
              <w:left w:val="single" w:sz="4" w:space="0" w:color="auto"/>
              <w:bottom w:val="nil"/>
              <w:right w:val="single" w:sz="4" w:space="0" w:color="auto"/>
            </w:tcBorders>
            <w:vAlign w:val="center"/>
          </w:tcPr>
          <w:p w14:paraId="38C45B89" w14:textId="133CA2E1" w:rsidR="00562F93" w:rsidRPr="00D573A6" w:rsidRDefault="00562F93" w:rsidP="00562F93">
            <w:pPr>
              <w:spacing w:before="0"/>
              <w:jc w:val="center"/>
              <w:rPr>
                <w:b/>
                <w:bCs/>
                <w:sz w:val="16"/>
                <w:szCs w:val="16"/>
              </w:rPr>
            </w:pPr>
            <w:r w:rsidRPr="00D573A6">
              <w:rPr>
                <w:b/>
                <w:bCs/>
                <w:sz w:val="16"/>
                <w:szCs w:val="16"/>
              </w:rPr>
              <w:t>Ingresos estimados a recibir para el Ejercicio Fiscal 2025</w:t>
            </w:r>
          </w:p>
        </w:tc>
      </w:tr>
      <w:tr w:rsidR="00285655" w:rsidRPr="00D573A6" w14:paraId="49849E52" w14:textId="77777777" w:rsidTr="00562F93">
        <w:trPr>
          <w:jc w:val="center"/>
        </w:trPr>
        <w:tc>
          <w:tcPr>
            <w:tcW w:w="8464" w:type="dxa"/>
            <w:gridSpan w:val="2"/>
            <w:tcBorders>
              <w:top w:val="nil"/>
            </w:tcBorders>
            <w:vAlign w:val="center"/>
          </w:tcPr>
          <w:p w14:paraId="300EF974" w14:textId="58223616" w:rsidR="00285655" w:rsidRPr="00D573A6" w:rsidRDefault="00562F93" w:rsidP="00E411F2">
            <w:pPr>
              <w:spacing w:before="0"/>
              <w:jc w:val="center"/>
              <w:rPr>
                <w:b/>
                <w:bCs/>
                <w:sz w:val="16"/>
                <w:szCs w:val="16"/>
              </w:rPr>
            </w:pPr>
            <w:r w:rsidRPr="00D573A6">
              <w:rPr>
                <w:b/>
                <w:bCs/>
                <w:sz w:val="16"/>
                <w:szCs w:val="16"/>
              </w:rPr>
              <w:t>(Cifras en Pesos)</w:t>
            </w:r>
          </w:p>
        </w:tc>
      </w:tr>
      <w:tr w:rsidR="00285655" w:rsidRPr="00D573A6" w14:paraId="3B4C4DBD" w14:textId="77777777" w:rsidTr="00285655">
        <w:trPr>
          <w:jc w:val="center"/>
        </w:trPr>
        <w:tc>
          <w:tcPr>
            <w:tcW w:w="5124" w:type="dxa"/>
            <w:vAlign w:val="center"/>
          </w:tcPr>
          <w:p w14:paraId="3574D22D" w14:textId="5EA20D58" w:rsidR="00285655" w:rsidRPr="00D573A6" w:rsidRDefault="00285655" w:rsidP="00E411F2">
            <w:pPr>
              <w:spacing w:before="0"/>
              <w:jc w:val="center"/>
              <w:rPr>
                <w:b/>
                <w:bCs/>
                <w:sz w:val="16"/>
                <w:szCs w:val="16"/>
              </w:rPr>
            </w:pPr>
            <w:r w:rsidRPr="00D573A6">
              <w:rPr>
                <w:b/>
                <w:bCs/>
                <w:sz w:val="16"/>
                <w:szCs w:val="16"/>
              </w:rPr>
              <w:t>Concepto</w:t>
            </w:r>
          </w:p>
        </w:tc>
        <w:tc>
          <w:tcPr>
            <w:tcW w:w="3340" w:type="dxa"/>
            <w:vAlign w:val="center"/>
          </w:tcPr>
          <w:p w14:paraId="5DAFC603" w14:textId="46CAD750" w:rsidR="00285655" w:rsidRPr="00D573A6" w:rsidRDefault="00285655" w:rsidP="00E411F2">
            <w:pPr>
              <w:spacing w:before="0"/>
              <w:jc w:val="center"/>
              <w:rPr>
                <w:b/>
                <w:bCs/>
                <w:sz w:val="16"/>
                <w:szCs w:val="16"/>
              </w:rPr>
            </w:pPr>
            <w:r w:rsidRPr="00D573A6">
              <w:rPr>
                <w:b/>
                <w:bCs/>
                <w:sz w:val="16"/>
                <w:szCs w:val="16"/>
              </w:rPr>
              <w:t>Presupuesto Estimado</w:t>
            </w:r>
          </w:p>
        </w:tc>
      </w:tr>
      <w:tr w:rsidR="00285655" w:rsidRPr="00D573A6" w14:paraId="59B9569F" w14:textId="77777777" w:rsidTr="00285655">
        <w:trPr>
          <w:jc w:val="center"/>
        </w:trPr>
        <w:tc>
          <w:tcPr>
            <w:tcW w:w="5124" w:type="dxa"/>
            <w:vAlign w:val="center"/>
          </w:tcPr>
          <w:p w14:paraId="68CC5A4C" w14:textId="6DF86B8F" w:rsidR="00285655" w:rsidRPr="00D573A6" w:rsidRDefault="00285655" w:rsidP="00E411F2">
            <w:pPr>
              <w:spacing w:before="0"/>
              <w:rPr>
                <w:sz w:val="16"/>
                <w:szCs w:val="16"/>
              </w:rPr>
            </w:pPr>
            <w:r w:rsidRPr="00D573A6">
              <w:rPr>
                <w:sz w:val="16"/>
                <w:szCs w:val="16"/>
              </w:rPr>
              <w:t>Poder Legislativo del Estado de Quintana Roo</w:t>
            </w:r>
          </w:p>
        </w:tc>
        <w:tc>
          <w:tcPr>
            <w:tcW w:w="3340" w:type="dxa"/>
            <w:vAlign w:val="center"/>
          </w:tcPr>
          <w:p w14:paraId="02B0F526" w14:textId="5E0F1C96" w:rsidR="00285655" w:rsidRPr="00D573A6" w:rsidRDefault="00285655" w:rsidP="00E411F2">
            <w:pPr>
              <w:spacing w:before="0"/>
              <w:jc w:val="right"/>
              <w:rPr>
                <w:sz w:val="16"/>
                <w:szCs w:val="16"/>
              </w:rPr>
            </w:pPr>
            <w:r w:rsidRPr="00D573A6">
              <w:rPr>
                <w:sz w:val="16"/>
                <w:szCs w:val="16"/>
              </w:rPr>
              <w:t xml:space="preserve"> 532,383,129</w:t>
            </w:r>
          </w:p>
        </w:tc>
      </w:tr>
    </w:tbl>
    <w:p w14:paraId="5FFD2EFB" w14:textId="77777777" w:rsidR="00285655" w:rsidRPr="00D573A6" w:rsidRDefault="00285655">
      <w:pPr>
        <w:rPr>
          <w:b/>
          <w:bCs/>
          <w:sz w:val="16"/>
          <w:szCs w:val="16"/>
        </w:rPr>
      </w:pPr>
    </w:p>
    <w:p w14:paraId="56A92523" w14:textId="099B18A2" w:rsidR="00D12A4A" w:rsidRPr="00AF5126" w:rsidRDefault="00204D58" w:rsidP="00E61E4D">
      <w:pPr>
        <w:pStyle w:val="Ttulo2"/>
        <w:ind w:left="0"/>
        <w:jc w:val="center"/>
        <w:rPr>
          <w:rFonts w:ascii="Calibri" w:hAnsi="Calibri" w:cs="Calibri"/>
          <w:sz w:val="20"/>
          <w:szCs w:val="20"/>
        </w:rPr>
      </w:pPr>
      <w:bookmarkStart w:id="10" w:name="_Toc185534313"/>
      <w:r w:rsidRPr="00AF5126">
        <w:rPr>
          <w:rFonts w:ascii="Calibri" w:hAnsi="Calibri" w:cs="Calibri"/>
          <w:sz w:val="20"/>
          <w:szCs w:val="20"/>
        </w:rPr>
        <w:t>1.</w:t>
      </w:r>
      <w:r w:rsidR="009123E8" w:rsidRPr="00AF5126">
        <w:rPr>
          <w:rFonts w:ascii="Calibri" w:hAnsi="Calibri" w:cs="Calibri"/>
          <w:sz w:val="20"/>
          <w:szCs w:val="20"/>
        </w:rPr>
        <w:t>7</w:t>
      </w:r>
      <w:r w:rsidRPr="00AF5126">
        <w:rPr>
          <w:rFonts w:ascii="Calibri" w:hAnsi="Calibri" w:cs="Calibri"/>
          <w:sz w:val="20"/>
          <w:szCs w:val="20"/>
        </w:rPr>
        <w:t>.</w:t>
      </w:r>
      <w:r w:rsidR="009C29C2" w:rsidRPr="00AF5126">
        <w:rPr>
          <w:rFonts w:ascii="Calibri" w:hAnsi="Calibri" w:cs="Calibri"/>
          <w:sz w:val="20"/>
          <w:szCs w:val="20"/>
        </w:rPr>
        <w:t xml:space="preserve"> </w:t>
      </w:r>
      <w:r w:rsidR="00B4305D" w:rsidRPr="00AF5126">
        <w:rPr>
          <w:rFonts w:ascii="Calibri" w:hAnsi="Calibri" w:cs="Calibri"/>
          <w:sz w:val="20"/>
          <w:szCs w:val="20"/>
        </w:rPr>
        <w:t>OBJETIVOS</w:t>
      </w:r>
      <w:r w:rsidR="009C29C2" w:rsidRPr="00AF5126">
        <w:rPr>
          <w:rFonts w:ascii="Calibri" w:hAnsi="Calibri" w:cs="Calibri"/>
          <w:sz w:val="20"/>
          <w:szCs w:val="20"/>
        </w:rPr>
        <w:t xml:space="preserve"> </w:t>
      </w:r>
      <w:r w:rsidR="00B4305D" w:rsidRPr="00AF5126">
        <w:rPr>
          <w:rFonts w:ascii="Calibri" w:hAnsi="Calibri" w:cs="Calibri"/>
          <w:sz w:val="20"/>
          <w:szCs w:val="20"/>
        </w:rPr>
        <w:t>ANUALES,</w:t>
      </w:r>
      <w:r w:rsidR="009C29C2" w:rsidRPr="00AF5126">
        <w:rPr>
          <w:rFonts w:ascii="Calibri" w:hAnsi="Calibri" w:cs="Calibri"/>
          <w:sz w:val="20"/>
          <w:szCs w:val="20"/>
        </w:rPr>
        <w:t xml:space="preserve"> </w:t>
      </w:r>
      <w:r w:rsidR="00B4305D" w:rsidRPr="00AF5126">
        <w:rPr>
          <w:rFonts w:ascii="Calibri" w:hAnsi="Calibri" w:cs="Calibri"/>
          <w:sz w:val="20"/>
          <w:szCs w:val="20"/>
        </w:rPr>
        <w:t>ESTRATEGIAS</w:t>
      </w:r>
      <w:r w:rsidR="009C29C2" w:rsidRPr="00AF5126">
        <w:rPr>
          <w:rFonts w:ascii="Calibri" w:hAnsi="Calibri" w:cs="Calibri"/>
          <w:sz w:val="20"/>
          <w:szCs w:val="20"/>
        </w:rPr>
        <w:t xml:space="preserve"> </w:t>
      </w:r>
      <w:r w:rsidR="00B4305D" w:rsidRPr="00AF5126">
        <w:rPr>
          <w:rFonts w:ascii="Calibri" w:hAnsi="Calibri" w:cs="Calibri"/>
          <w:sz w:val="20"/>
          <w:szCs w:val="20"/>
        </w:rPr>
        <w:t>Y</w:t>
      </w:r>
      <w:r w:rsidR="009C29C2" w:rsidRPr="00AF5126">
        <w:rPr>
          <w:rFonts w:ascii="Calibri" w:hAnsi="Calibri" w:cs="Calibri"/>
          <w:sz w:val="20"/>
          <w:szCs w:val="20"/>
        </w:rPr>
        <w:t xml:space="preserve"> </w:t>
      </w:r>
      <w:r w:rsidR="00B4305D" w:rsidRPr="00AF5126">
        <w:rPr>
          <w:rFonts w:ascii="Calibri" w:hAnsi="Calibri" w:cs="Calibri"/>
          <w:sz w:val="20"/>
          <w:szCs w:val="20"/>
        </w:rPr>
        <w:t>METAS</w:t>
      </w:r>
      <w:r w:rsidR="00103D91" w:rsidRPr="00AF5126">
        <w:rPr>
          <w:rFonts w:ascii="Calibri" w:hAnsi="Calibri" w:cs="Calibri"/>
          <w:sz w:val="20"/>
          <w:szCs w:val="20"/>
        </w:rPr>
        <w:t>.</w:t>
      </w:r>
      <w:bookmarkEnd w:id="10"/>
    </w:p>
    <w:p w14:paraId="7B9B0346" w14:textId="3E5460D6" w:rsidR="00D12A4A" w:rsidRPr="00D573A6" w:rsidRDefault="00D12A4A" w:rsidP="0098749B">
      <w:pPr>
        <w:spacing w:after="0" w:line="276" w:lineRule="auto"/>
        <w:ind w:left="569" w:right="710"/>
        <w:jc w:val="both"/>
        <w:rPr>
          <w:sz w:val="16"/>
          <w:szCs w:val="16"/>
        </w:rPr>
      </w:pPr>
    </w:p>
    <w:p w14:paraId="717643AF" w14:textId="1A9D3144" w:rsidR="000143CE" w:rsidRPr="00D573A6" w:rsidRDefault="00B4305D" w:rsidP="0098749B">
      <w:pPr>
        <w:spacing w:after="0" w:line="276" w:lineRule="auto"/>
        <w:ind w:right="-2"/>
        <w:jc w:val="both"/>
        <w:rPr>
          <w:rFonts w:eastAsia="Arial"/>
          <w:bCs/>
          <w:sz w:val="16"/>
          <w:szCs w:val="16"/>
        </w:rPr>
      </w:pPr>
      <w:r w:rsidRPr="00D573A6">
        <w:rPr>
          <w:rFonts w:eastAsia="Arial"/>
          <w:bCs/>
          <w:sz w:val="16"/>
          <w:szCs w:val="16"/>
        </w:rPr>
        <w:t>Se</w:t>
      </w:r>
      <w:r w:rsidR="009C29C2" w:rsidRPr="00D573A6">
        <w:rPr>
          <w:rFonts w:eastAsia="Arial"/>
          <w:bCs/>
          <w:sz w:val="16"/>
          <w:szCs w:val="16"/>
        </w:rPr>
        <w:t xml:space="preserve"> </w:t>
      </w:r>
      <w:r w:rsidRPr="00D573A6">
        <w:rPr>
          <w:rFonts w:eastAsia="Arial"/>
          <w:bCs/>
          <w:sz w:val="16"/>
          <w:szCs w:val="16"/>
        </w:rPr>
        <w:t>elaboró</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Proyecto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Presupuesto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Egresos</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Poder</w:t>
      </w:r>
      <w:r w:rsidR="009C29C2" w:rsidRPr="00D573A6">
        <w:rPr>
          <w:rFonts w:eastAsia="Arial"/>
          <w:bCs/>
          <w:sz w:val="16"/>
          <w:szCs w:val="16"/>
        </w:rPr>
        <w:t xml:space="preserve"> </w:t>
      </w:r>
      <w:r w:rsidRPr="00D573A6">
        <w:rPr>
          <w:rFonts w:eastAsia="Arial"/>
          <w:bCs/>
          <w:sz w:val="16"/>
          <w:szCs w:val="16"/>
        </w:rPr>
        <w:t>Legislativo</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Estado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Quintana</w:t>
      </w:r>
      <w:r w:rsidR="009C29C2" w:rsidRPr="00D573A6">
        <w:rPr>
          <w:rFonts w:eastAsia="Arial"/>
          <w:bCs/>
          <w:sz w:val="16"/>
          <w:szCs w:val="16"/>
        </w:rPr>
        <w:t xml:space="preserve"> </w:t>
      </w:r>
      <w:r w:rsidRPr="00D573A6">
        <w:rPr>
          <w:rFonts w:eastAsia="Arial"/>
          <w:bCs/>
          <w:sz w:val="16"/>
          <w:szCs w:val="16"/>
        </w:rPr>
        <w:t>Roo</w:t>
      </w:r>
      <w:r w:rsidR="009C29C2" w:rsidRPr="00D573A6">
        <w:rPr>
          <w:rFonts w:eastAsia="Arial"/>
          <w:bCs/>
          <w:sz w:val="16"/>
          <w:szCs w:val="16"/>
        </w:rPr>
        <w:t xml:space="preserve"> </w:t>
      </w:r>
      <w:r w:rsidRPr="00D573A6">
        <w:rPr>
          <w:rFonts w:eastAsia="Arial"/>
          <w:bCs/>
          <w:sz w:val="16"/>
          <w:szCs w:val="16"/>
        </w:rPr>
        <w:t>para</w:t>
      </w:r>
      <w:r w:rsidR="009C29C2" w:rsidRPr="00D573A6">
        <w:rPr>
          <w:rFonts w:eastAsia="Arial"/>
          <w:bCs/>
          <w:sz w:val="16"/>
          <w:szCs w:val="16"/>
        </w:rPr>
        <w:t xml:space="preserve"> </w:t>
      </w:r>
      <w:r w:rsidRPr="00D573A6">
        <w:rPr>
          <w:rFonts w:eastAsia="Arial"/>
          <w:bCs/>
          <w:sz w:val="16"/>
          <w:szCs w:val="16"/>
        </w:rPr>
        <w:t>el</w:t>
      </w:r>
      <w:r w:rsidR="009C29C2" w:rsidRPr="00D573A6">
        <w:rPr>
          <w:rFonts w:eastAsia="Arial"/>
          <w:bCs/>
          <w:sz w:val="16"/>
          <w:szCs w:val="16"/>
        </w:rPr>
        <w:t xml:space="preserve"> </w:t>
      </w:r>
      <w:r w:rsidRPr="00D573A6">
        <w:rPr>
          <w:rFonts w:eastAsia="Arial"/>
          <w:bCs/>
          <w:sz w:val="16"/>
          <w:szCs w:val="16"/>
        </w:rPr>
        <w:t>ejercicio</w:t>
      </w:r>
      <w:r w:rsidR="009C29C2" w:rsidRPr="00D573A6">
        <w:rPr>
          <w:rFonts w:eastAsia="Arial"/>
          <w:bCs/>
          <w:sz w:val="16"/>
          <w:szCs w:val="16"/>
        </w:rPr>
        <w:t xml:space="preserve"> </w:t>
      </w:r>
      <w:r w:rsidRPr="00D573A6">
        <w:rPr>
          <w:rFonts w:eastAsia="Arial"/>
          <w:bCs/>
          <w:sz w:val="16"/>
          <w:szCs w:val="16"/>
        </w:rPr>
        <w:t>fiscal</w:t>
      </w:r>
      <w:r w:rsidR="009C29C2" w:rsidRPr="00D573A6">
        <w:rPr>
          <w:rFonts w:eastAsia="Arial"/>
          <w:bCs/>
          <w:sz w:val="16"/>
          <w:szCs w:val="16"/>
        </w:rPr>
        <w:t xml:space="preserve"> </w:t>
      </w:r>
      <w:r w:rsidRPr="00D573A6">
        <w:rPr>
          <w:rFonts w:eastAsia="Arial"/>
          <w:bCs/>
          <w:sz w:val="16"/>
          <w:szCs w:val="16"/>
        </w:rPr>
        <w:t>202</w:t>
      </w:r>
      <w:r w:rsidR="00775B4D" w:rsidRPr="00D573A6">
        <w:rPr>
          <w:rFonts w:eastAsia="Arial"/>
          <w:bCs/>
          <w:sz w:val="16"/>
          <w:szCs w:val="16"/>
        </w:rPr>
        <w:t>5</w:t>
      </w:r>
      <w:r w:rsidRPr="00D573A6">
        <w:rPr>
          <w:rFonts w:eastAsia="Arial"/>
          <w:bCs/>
          <w:sz w:val="16"/>
          <w:szCs w:val="16"/>
        </w:rPr>
        <w:t>,</w:t>
      </w:r>
      <w:r w:rsidR="009C29C2" w:rsidRPr="00D573A6">
        <w:rPr>
          <w:rFonts w:eastAsia="Arial"/>
          <w:bCs/>
          <w:sz w:val="16"/>
          <w:szCs w:val="16"/>
        </w:rPr>
        <w:t xml:space="preserve"> </w:t>
      </w:r>
      <w:r w:rsidRPr="00D573A6">
        <w:rPr>
          <w:rFonts w:eastAsia="Arial"/>
          <w:bCs/>
          <w:sz w:val="16"/>
          <w:szCs w:val="16"/>
        </w:rPr>
        <w:t>mediante</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modelo</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actuación</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un</w:t>
      </w:r>
      <w:r w:rsidR="009C29C2" w:rsidRPr="00D573A6">
        <w:rPr>
          <w:rFonts w:eastAsia="Arial"/>
          <w:bCs/>
          <w:sz w:val="16"/>
          <w:szCs w:val="16"/>
        </w:rPr>
        <w:t xml:space="preserve"> </w:t>
      </w:r>
      <w:r w:rsidRPr="00D573A6">
        <w:rPr>
          <w:rFonts w:eastAsia="Arial"/>
          <w:bCs/>
          <w:sz w:val="16"/>
          <w:szCs w:val="16"/>
        </w:rPr>
        <w:t>Presupuesto</w:t>
      </w:r>
      <w:r w:rsidR="009C29C2" w:rsidRPr="00D573A6">
        <w:rPr>
          <w:rFonts w:eastAsia="Arial"/>
          <w:bCs/>
          <w:sz w:val="16"/>
          <w:szCs w:val="16"/>
        </w:rPr>
        <w:t xml:space="preserve"> </w:t>
      </w:r>
      <w:r w:rsidRPr="00D573A6">
        <w:rPr>
          <w:rFonts w:eastAsia="Arial"/>
          <w:bCs/>
          <w:sz w:val="16"/>
          <w:szCs w:val="16"/>
        </w:rPr>
        <w:t>Basado</w:t>
      </w:r>
      <w:r w:rsidR="009C29C2" w:rsidRPr="00D573A6">
        <w:rPr>
          <w:rFonts w:eastAsia="Arial"/>
          <w:bCs/>
          <w:sz w:val="16"/>
          <w:szCs w:val="16"/>
        </w:rPr>
        <w:t xml:space="preserve"> </w:t>
      </w:r>
      <w:r w:rsidRPr="00D573A6">
        <w:rPr>
          <w:rFonts w:eastAsia="Arial"/>
          <w:bCs/>
          <w:sz w:val="16"/>
          <w:szCs w:val="16"/>
        </w:rPr>
        <w:t>en</w:t>
      </w:r>
      <w:r w:rsidR="009C29C2" w:rsidRPr="00D573A6">
        <w:rPr>
          <w:rFonts w:eastAsia="Arial"/>
          <w:bCs/>
          <w:sz w:val="16"/>
          <w:szCs w:val="16"/>
        </w:rPr>
        <w:t xml:space="preserve"> </w:t>
      </w:r>
      <w:r w:rsidRPr="00D573A6">
        <w:rPr>
          <w:rFonts w:eastAsia="Arial"/>
          <w:bCs/>
          <w:sz w:val="16"/>
          <w:szCs w:val="16"/>
        </w:rPr>
        <w:t>Resultados</w:t>
      </w:r>
      <w:r w:rsidR="009C29C2" w:rsidRPr="00D573A6">
        <w:rPr>
          <w:rFonts w:eastAsia="Arial"/>
          <w:bCs/>
          <w:sz w:val="16"/>
          <w:szCs w:val="16"/>
        </w:rPr>
        <w:t xml:space="preserve"> </w:t>
      </w:r>
      <w:r w:rsidRPr="00D573A6">
        <w:rPr>
          <w:rFonts w:eastAsia="Arial"/>
          <w:bCs/>
          <w:sz w:val="16"/>
          <w:szCs w:val="16"/>
        </w:rPr>
        <w:t>(P</w:t>
      </w:r>
      <w:r w:rsidR="0098749B" w:rsidRPr="00D573A6">
        <w:rPr>
          <w:rFonts w:eastAsia="Arial"/>
          <w:bCs/>
          <w:sz w:val="16"/>
          <w:szCs w:val="16"/>
        </w:rPr>
        <w:t>BR</w:t>
      </w:r>
      <w:r w:rsidRPr="00D573A6">
        <w:rPr>
          <w:rFonts w:eastAsia="Arial"/>
          <w:bCs/>
          <w:sz w:val="16"/>
          <w:szCs w:val="16"/>
        </w:rPr>
        <w:t>)</w:t>
      </w:r>
      <w:r w:rsidR="009C29C2" w:rsidRPr="00D573A6">
        <w:rPr>
          <w:rFonts w:eastAsia="Arial"/>
          <w:bCs/>
          <w:sz w:val="16"/>
          <w:szCs w:val="16"/>
        </w:rPr>
        <w:t xml:space="preserve"> </w:t>
      </w:r>
      <w:r w:rsidRPr="00D573A6">
        <w:rPr>
          <w:rFonts w:eastAsia="Arial"/>
          <w:bCs/>
          <w:sz w:val="16"/>
          <w:szCs w:val="16"/>
        </w:rPr>
        <w:t>y</w:t>
      </w:r>
      <w:r w:rsidR="009C29C2" w:rsidRPr="00D573A6">
        <w:rPr>
          <w:rFonts w:eastAsia="Arial"/>
          <w:bCs/>
          <w:sz w:val="16"/>
          <w:szCs w:val="16"/>
        </w:rPr>
        <w:t xml:space="preserve"> </w:t>
      </w:r>
      <w:r w:rsidRPr="00D573A6">
        <w:rPr>
          <w:rFonts w:eastAsia="Arial"/>
          <w:bCs/>
          <w:sz w:val="16"/>
          <w:szCs w:val="16"/>
        </w:rPr>
        <w:t>Sistema</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Evaluación</w:t>
      </w:r>
      <w:r w:rsidR="009C29C2" w:rsidRPr="00D573A6">
        <w:rPr>
          <w:rFonts w:eastAsia="Arial"/>
          <w:bCs/>
          <w:sz w:val="16"/>
          <w:szCs w:val="16"/>
        </w:rPr>
        <w:t xml:space="preserve"> </w:t>
      </w:r>
      <w:r w:rsidR="00E80F3E" w:rsidRPr="00D573A6">
        <w:rPr>
          <w:rFonts w:eastAsia="Arial"/>
          <w:bCs/>
          <w:sz w:val="16"/>
          <w:szCs w:val="16"/>
        </w:rPr>
        <w:t>al</w:t>
      </w:r>
      <w:r w:rsidR="009C29C2" w:rsidRPr="00D573A6">
        <w:rPr>
          <w:rFonts w:eastAsia="Arial"/>
          <w:bCs/>
          <w:sz w:val="16"/>
          <w:szCs w:val="16"/>
        </w:rPr>
        <w:t xml:space="preserve"> </w:t>
      </w:r>
      <w:r w:rsidR="00E80F3E" w:rsidRPr="00D573A6">
        <w:rPr>
          <w:rFonts w:eastAsia="Arial"/>
          <w:bCs/>
          <w:sz w:val="16"/>
          <w:szCs w:val="16"/>
        </w:rPr>
        <w:t>Desempeño</w:t>
      </w:r>
      <w:r w:rsidR="009C29C2" w:rsidRPr="00D573A6">
        <w:rPr>
          <w:rFonts w:eastAsia="Arial"/>
          <w:bCs/>
          <w:sz w:val="16"/>
          <w:szCs w:val="16"/>
        </w:rPr>
        <w:t xml:space="preserve"> </w:t>
      </w:r>
      <w:r w:rsidR="00E80F3E" w:rsidRPr="00D573A6">
        <w:rPr>
          <w:rFonts w:eastAsia="Arial"/>
          <w:bCs/>
          <w:sz w:val="16"/>
          <w:szCs w:val="16"/>
        </w:rPr>
        <w:t>(SED),</w:t>
      </w:r>
      <w:r w:rsidR="009C29C2" w:rsidRPr="00D573A6">
        <w:rPr>
          <w:rFonts w:eastAsia="Arial"/>
          <w:bCs/>
          <w:sz w:val="16"/>
          <w:szCs w:val="16"/>
        </w:rPr>
        <w:t xml:space="preserve"> </w:t>
      </w:r>
      <w:r w:rsidR="00E80F3E" w:rsidRPr="00D573A6">
        <w:rPr>
          <w:rFonts w:eastAsia="Arial"/>
          <w:bCs/>
          <w:sz w:val="16"/>
          <w:szCs w:val="16"/>
        </w:rPr>
        <w:t>en</w:t>
      </w:r>
      <w:r w:rsidR="009C29C2" w:rsidRPr="00D573A6">
        <w:rPr>
          <w:rFonts w:eastAsia="Arial"/>
          <w:bCs/>
          <w:sz w:val="16"/>
          <w:szCs w:val="16"/>
        </w:rPr>
        <w:t xml:space="preserve"> </w:t>
      </w:r>
      <w:r w:rsidR="00E80F3E" w:rsidRPr="00D573A6">
        <w:rPr>
          <w:rFonts w:eastAsia="Arial"/>
          <w:bCs/>
          <w:sz w:val="16"/>
          <w:szCs w:val="16"/>
        </w:rPr>
        <w:t>donde</w:t>
      </w:r>
      <w:r w:rsidR="009C29C2" w:rsidRPr="00D573A6">
        <w:rPr>
          <w:rFonts w:eastAsia="Arial"/>
          <w:bCs/>
          <w:sz w:val="16"/>
          <w:szCs w:val="16"/>
        </w:rPr>
        <w:t xml:space="preserve"> </w:t>
      </w:r>
      <w:r w:rsidR="00E80F3E" w:rsidRPr="00D573A6">
        <w:rPr>
          <w:rFonts w:eastAsia="Arial"/>
          <w:bCs/>
          <w:sz w:val="16"/>
          <w:szCs w:val="16"/>
        </w:rPr>
        <w:t>las</w:t>
      </w:r>
      <w:r w:rsidR="009C29C2" w:rsidRPr="00D573A6">
        <w:rPr>
          <w:rFonts w:eastAsia="Arial"/>
          <w:bCs/>
          <w:sz w:val="16"/>
          <w:szCs w:val="16"/>
        </w:rPr>
        <w:t xml:space="preserve"> </w:t>
      </w:r>
      <w:r w:rsidR="00E80F3E" w:rsidRPr="00D573A6">
        <w:rPr>
          <w:rFonts w:eastAsia="Arial"/>
          <w:bCs/>
          <w:sz w:val="16"/>
          <w:szCs w:val="16"/>
        </w:rPr>
        <w:t>metas</w:t>
      </w:r>
      <w:r w:rsidR="009C29C2" w:rsidRPr="00D573A6">
        <w:rPr>
          <w:rFonts w:eastAsia="Arial"/>
          <w:bCs/>
          <w:sz w:val="16"/>
          <w:szCs w:val="16"/>
        </w:rPr>
        <w:t xml:space="preserve"> </w:t>
      </w:r>
      <w:r w:rsidR="00E80F3E" w:rsidRPr="00D573A6">
        <w:rPr>
          <w:rFonts w:eastAsia="Arial"/>
          <w:bCs/>
          <w:sz w:val="16"/>
          <w:szCs w:val="16"/>
        </w:rPr>
        <w:t>son</w:t>
      </w:r>
      <w:r w:rsidR="009C29C2" w:rsidRPr="00D573A6">
        <w:rPr>
          <w:rFonts w:eastAsia="Arial"/>
          <w:bCs/>
          <w:sz w:val="16"/>
          <w:szCs w:val="16"/>
        </w:rPr>
        <w:t xml:space="preserve"> </w:t>
      </w:r>
      <w:r w:rsidR="00E80F3E" w:rsidRPr="00D573A6">
        <w:rPr>
          <w:rFonts w:eastAsia="Arial"/>
          <w:bCs/>
          <w:sz w:val="16"/>
          <w:szCs w:val="16"/>
        </w:rPr>
        <w:t>medidas</w:t>
      </w:r>
      <w:r w:rsidR="009C29C2" w:rsidRPr="00D573A6">
        <w:rPr>
          <w:rFonts w:eastAsia="Arial"/>
          <w:bCs/>
          <w:sz w:val="16"/>
          <w:szCs w:val="16"/>
        </w:rPr>
        <w:t xml:space="preserve"> </w:t>
      </w:r>
      <w:r w:rsidR="00E80F3E" w:rsidRPr="00D573A6">
        <w:rPr>
          <w:rFonts w:eastAsia="Arial"/>
          <w:bCs/>
          <w:sz w:val="16"/>
          <w:szCs w:val="16"/>
        </w:rPr>
        <w:t>por</w:t>
      </w:r>
      <w:r w:rsidR="009C29C2" w:rsidRPr="00D573A6">
        <w:rPr>
          <w:rFonts w:eastAsia="Arial"/>
          <w:bCs/>
          <w:sz w:val="16"/>
          <w:szCs w:val="16"/>
        </w:rPr>
        <w:t xml:space="preserve"> </w:t>
      </w:r>
      <w:r w:rsidR="00E80F3E" w:rsidRPr="00D573A6">
        <w:rPr>
          <w:rFonts w:eastAsia="Arial"/>
          <w:bCs/>
          <w:sz w:val="16"/>
          <w:szCs w:val="16"/>
        </w:rPr>
        <w:t>indicadores</w:t>
      </w:r>
      <w:r w:rsidR="009C29C2" w:rsidRPr="00D573A6">
        <w:rPr>
          <w:rFonts w:eastAsia="Arial"/>
          <w:bCs/>
          <w:sz w:val="16"/>
          <w:szCs w:val="16"/>
        </w:rPr>
        <w:t xml:space="preserve"> </w:t>
      </w:r>
      <w:r w:rsidR="00E80F3E" w:rsidRPr="00D573A6">
        <w:rPr>
          <w:rFonts w:eastAsia="Arial"/>
          <w:bCs/>
          <w:sz w:val="16"/>
          <w:szCs w:val="16"/>
        </w:rPr>
        <w:t>que</w:t>
      </w:r>
      <w:r w:rsidR="009C29C2" w:rsidRPr="00D573A6">
        <w:rPr>
          <w:rFonts w:eastAsia="Arial"/>
          <w:bCs/>
          <w:sz w:val="16"/>
          <w:szCs w:val="16"/>
        </w:rPr>
        <w:t xml:space="preserve"> </w:t>
      </w:r>
      <w:r w:rsidR="00E80F3E" w:rsidRPr="00D573A6">
        <w:rPr>
          <w:rFonts w:eastAsia="Arial"/>
          <w:bCs/>
          <w:sz w:val="16"/>
          <w:szCs w:val="16"/>
        </w:rPr>
        <w:t>serán</w:t>
      </w:r>
      <w:r w:rsidR="009C29C2" w:rsidRPr="00D573A6">
        <w:rPr>
          <w:rFonts w:eastAsia="Arial"/>
          <w:bCs/>
          <w:sz w:val="16"/>
          <w:szCs w:val="16"/>
        </w:rPr>
        <w:t xml:space="preserve"> </w:t>
      </w:r>
      <w:r w:rsidR="00E80F3E" w:rsidRPr="00D573A6">
        <w:rPr>
          <w:rFonts w:eastAsia="Arial"/>
          <w:bCs/>
          <w:sz w:val="16"/>
          <w:szCs w:val="16"/>
        </w:rPr>
        <w:t>monitoreados</w:t>
      </w:r>
      <w:r w:rsidR="009C29C2" w:rsidRPr="00D573A6">
        <w:rPr>
          <w:rFonts w:eastAsia="Arial"/>
          <w:bCs/>
          <w:sz w:val="16"/>
          <w:szCs w:val="16"/>
        </w:rPr>
        <w:t xml:space="preserve"> </w:t>
      </w:r>
      <w:r w:rsidR="00E80F3E" w:rsidRPr="00D573A6">
        <w:rPr>
          <w:rFonts w:eastAsia="Arial"/>
          <w:bCs/>
          <w:sz w:val="16"/>
          <w:szCs w:val="16"/>
        </w:rPr>
        <w:t>durante</w:t>
      </w:r>
      <w:r w:rsidR="009C29C2" w:rsidRPr="00D573A6">
        <w:rPr>
          <w:rFonts w:eastAsia="Arial"/>
          <w:bCs/>
          <w:sz w:val="16"/>
          <w:szCs w:val="16"/>
        </w:rPr>
        <w:t xml:space="preserve"> </w:t>
      </w:r>
      <w:r w:rsidR="00E80F3E" w:rsidRPr="00D573A6">
        <w:rPr>
          <w:rFonts w:eastAsia="Arial"/>
          <w:bCs/>
          <w:sz w:val="16"/>
          <w:szCs w:val="16"/>
        </w:rPr>
        <w:t>el</w:t>
      </w:r>
      <w:r w:rsidR="009C29C2" w:rsidRPr="00D573A6">
        <w:rPr>
          <w:rFonts w:eastAsia="Arial"/>
          <w:bCs/>
          <w:sz w:val="16"/>
          <w:szCs w:val="16"/>
        </w:rPr>
        <w:t xml:space="preserve"> </w:t>
      </w:r>
      <w:r w:rsidR="00E80F3E" w:rsidRPr="00D573A6">
        <w:rPr>
          <w:rFonts w:eastAsia="Arial"/>
          <w:bCs/>
          <w:sz w:val="16"/>
          <w:szCs w:val="16"/>
        </w:rPr>
        <w:t>ejercicio</w:t>
      </w:r>
      <w:r w:rsidR="009C29C2" w:rsidRPr="00D573A6">
        <w:rPr>
          <w:rFonts w:eastAsia="Arial"/>
          <w:bCs/>
          <w:sz w:val="16"/>
          <w:szCs w:val="16"/>
        </w:rPr>
        <w:t xml:space="preserve"> </w:t>
      </w:r>
      <w:r w:rsidR="000143CE" w:rsidRPr="00D573A6">
        <w:rPr>
          <w:rFonts w:eastAsia="Arial"/>
          <w:bCs/>
          <w:sz w:val="16"/>
          <w:szCs w:val="16"/>
        </w:rPr>
        <w:t>presupuestal</w:t>
      </w:r>
      <w:r w:rsidR="009C29C2" w:rsidRPr="00D573A6">
        <w:rPr>
          <w:rFonts w:eastAsia="Arial"/>
          <w:bCs/>
          <w:sz w:val="16"/>
          <w:szCs w:val="16"/>
        </w:rPr>
        <w:t xml:space="preserve"> </w:t>
      </w:r>
      <w:r w:rsidR="000143CE" w:rsidRPr="00D573A6">
        <w:rPr>
          <w:rFonts w:eastAsia="Arial"/>
          <w:bCs/>
          <w:sz w:val="16"/>
          <w:szCs w:val="16"/>
        </w:rPr>
        <w:t>202</w:t>
      </w:r>
      <w:r w:rsidR="00775B4D" w:rsidRPr="00D573A6">
        <w:rPr>
          <w:rFonts w:eastAsia="Arial"/>
          <w:bCs/>
          <w:sz w:val="16"/>
          <w:szCs w:val="16"/>
        </w:rPr>
        <w:t>5</w:t>
      </w:r>
      <w:r w:rsidR="000143CE" w:rsidRPr="00D573A6">
        <w:rPr>
          <w:rFonts w:eastAsia="Arial"/>
          <w:bCs/>
          <w:sz w:val="16"/>
          <w:szCs w:val="16"/>
        </w:rPr>
        <w:t>.</w:t>
      </w:r>
      <w:r w:rsidR="009C29C2" w:rsidRPr="00D573A6">
        <w:rPr>
          <w:rFonts w:eastAsia="Arial"/>
          <w:bCs/>
          <w:sz w:val="16"/>
          <w:szCs w:val="16"/>
        </w:rPr>
        <w:t xml:space="preserve"> </w:t>
      </w:r>
    </w:p>
    <w:p w14:paraId="03BBB544" w14:textId="77777777" w:rsidR="00BD1918" w:rsidRPr="00D573A6" w:rsidRDefault="00BD1918" w:rsidP="00A7588B">
      <w:pPr>
        <w:spacing w:after="0"/>
        <w:ind w:left="569" w:right="710"/>
        <w:jc w:val="both"/>
        <w:rPr>
          <w:rFonts w:eastAsia="Arial"/>
          <w:bCs/>
          <w:sz w:val="16"/>
          <w:szCs w:val="16"/>
        </w:rPr>
      </w:pPr>
    </w:p>
    <w:p w14:paraId="3C631291" w14:textId="66AB7E3B" w:rsidR="00C02ACA" w:rsidRPr="00AF5126" w:rsidRDefault="00C02ACA" w:rsidP="00F432AE">
      <w:pPr>
        <w:pStyle w:val="Ttulo3"/>
        <w:ind w:left="0"/>
        <w:rPr>
          <w:rFonts w:ascii="Calibri" w:hAnsi="Calibri" w:cs="Calibri"/>
          <w:sz w:val="20"/>
          <w:szCs w:val="20"/>
        </w:rPr>
      </w:pPr>
      <w:bookmarkStart w:id="11" w:name="_Toc185534314"/>
      <w:r w:rsidRPr="00AF5126">
        <w:rPr>
          <w:rFonts w:ascii="Calibri" w:hAnsi="Calibri" w:cs="Calibri"/>
          <w:sz w:val="20"/>
          <w:szCs w:val="20"/>
        </w:rPr>
        <w:t>1.</w:t>
      </w:r>
      <w:r w:rsidR="00285655" w:rsidRPr="00AF5126">
        <w:rPr>
          <w:rFonts w:ascii="Calibri" w:hAnsi="Calibri" w:cs="Calibri"/>
          <w:sz w:val="20"/>
          <w:szCs w:val="20"/>
        </w:rPr>
        <w:t>7</w:t>
      </w:r>
      <w:r w:rsidRPr="00AF5126">
        <w:rPr>
          <w:rFonts w:ascii="Calibri" w:hAnsi="Calibri" w:cs="Calibri"/>
          <w:sz w:val="20"/>
          <w:szCs w:val="20"/>
        </w:rPr>
        <w:t>.</w:t>
      </w:r>
      <w:r w:rsidR="00D77AB8" w:rsidRPr="00AF5126">
        <w:rPr>
          <w:rFonts w:ascii="Calibri" w:hAnsi="Calibri" w:cs="Calibri"/>
          <w:sz w:val="20"/>
          <w:szCs w:val="20"/>
        </w:rPr>
        <w:t>1</w:t>
      </w:r>
      <w:r w:rsidRPr="00AF5126">
        <w:rPr>
          <w:rFonts w:ascii="Calibri" w:hAnsi="Calibri" w:cs="Calibri"/>
          <w:sz w:val="20"/>
          <w:szCs w:val="20"/>
        </w:rPr>
        <w:t>. OBJETIVOS</w:t>
      </w:r>
      <w:r w:rsidR="00103D91" w:rsidRPr="00AF5126">
        <w:rPr>
          <w:rFonts w:ascii="Calibri" w:hAnsi="Calibri" w:cs="Calibri"/>
          <w:sz w:val="20"/>
          <w:szCs w:val="20"/>
        </w:rPr>
        <w:t>.</w:t>
      </w:r>
      <w:bookmarkEnd w:id="11"/>
    </w:p>
    <w:p w14:paraId="3FCC13BA" w14:textId="77777777" w:rsidR="00C02ACA" w:rsidRPr="00D573A6" w:rsidRDefault="00C02ACA" w:rsidP="00F432AE">
      <w:pPr>
        <w:pStyle w:val="Prrafodelista"/>
        <w:tabs>
          <w:tab w:val="left" w:pos="569"/>
        </w:tabs>
        <w:spacing w:after="0" w:line="276" w:lineRule="auto"/>
        <w:ind w:left="0" w:right="710"/>
        <w:jc w:val="both"/>
        <w:rPr>
          <w:sz w:val="16"/>
          <w:szCs w:val="16"/>
        </w:rPr>
      </w:pPr>
    </w:p>
    <w:p w14:paraId="131D9240" w14:textId="246A21D7" w:rsidR="00C02ACA" w:rsidRPr="00D573A6" w:rsidRDefault="00C02ACA" w:rsidP="00F432AE">
      <w:pPr>
        <w:spacing w:after="0" w:line="276" w:lineRule="auto"/>
        <w:ind w:right="-2"/>
        <w:jc w:val="both"/>
        <w:rPr>
          <w:sz w:val="16"/>
          <w:szCs w:val="16"/>
        </w:rPr>
      </w:pPr>
      <w:r w:rsidRPr="00D573A6">
        <w:rPr>
          <w:sz w:val="16"/>
          <w:szCs w:val="16"/>
        </w:rPr>
        <w:t>En este contexto, el Proyecto de Presupuesto</w:t>
      </w:r>
      <w:r w:rsidR="00103D91" w:rsidRPr="00D573A6">
        <w:rPr>
          <w:sz w:val="16"/>
          <w:szCs w:val="16"/>
        </w:rPr>
        <w:t xml:space="preserve"> de Egresos</w:t>
      </w:r>
      <w:r w:rsidRPr="00D573A6">
        <w:rPr>
          <w:sz w:val="16"/>
          <w:szCs w:val="16"/>
        </w:rPr>
        <w:t xml:space="preserve"> del Poder Legislativo del Estado de Quintana Roo para el ejercicio fiscal 2025, está enfocado a los siguientes </w:t>
      </w:r>
      <w:r w:rsidR="00103D91" w:rsidRPr="00D573A6">
        <w:rPr>
          <w:sz w:val="16"/>
          <w:szCs w:val="16"/>
        </w:rPr>
        <w:t>o</w:t>
      </w:r>
      <w:r w:rsidRPr="00D573A6">
        <w:rPr>
          <w:sz w:val="16"/>
          <w:szCs w:val="16"/>
        </w:rPr>
        <w:t xml:space="preserve">bjetivos </w:t>
      </w:r>
      <w:r w:rsidR="00103D91" w:rsidRPr="00D573A6">
        <w:rPr>
          <w:sz w:val="16"/>
          <w:szCs w:val="16"/>
        </w:rPr>
        <w:t>i</w:t>
      </w:r>
      <w:r w:rsidRPr="00D573A6">
        <w:rPr>
          <w:sz w:val="16"/>
          <w:szCs w:val="16"/>
        </w:rPr>
        <w:t>nstitucionales:</w:t>
      </w:r>
    </w:p>
    <w:p w14:paraId="70806642" w14:textId="77777777" w:rsidR="00C02ACA" w:rsidRPr="00D573A6" w:rsidRDefault="00C02ACA" w:rsidP="00F432AE">
      <w:pPr>
        <w:spacing w:after="0" w:line="276" w:lineRule="auto"/>
        <w:ind w:right="710"/>
        <w:jc w:val="both"/>
        <w:rPr>
          <w:sz w:val="16"/>
          <w:szCs w:val="16"/>
        </w:rPr>
      </w:pPr>
    </w:p>
    <w:p w14:paraId="7D30EC62" w14:textId="0EA2E485" w:rsidR="00355974" w:rsidRPr="00D573A6" w:rsidRDefault="00BA386A" w:rsidP="00E61E4D">
      <w:pPr>
        <w:pStyle w:val="Prrafodelista"/>
        <w:numPr>
          <w:ilvl w:val="0"/>
          <w:numId w:val="1"/>
        </w:numPr>
        <w:spacing w:after="0" w:line="276" w:lineRule="auto"/>
        <w:ind w:left="284" w:right="710" w:hanging="284"/>
        <w:jc w:val="both"/>
        <w:rPr>
          <w:color w:val="auto"/>
          <w:sz w:val="16"/>
          <w:szCs w:val="16"/>
        </w:rPr>
      </w:pPr>
      <w:r w:rsidRPr="00D573A6">
        <w:rPr>
          <w:color w:val="auto"/>
          <w:sz w:val="16"/>
          <w:szCs w:val="16"/>
        </w:rPr>
        <w:t>Mejorar la operación administrativa y tecnológica Institucional</w:t>
      </w:r>
      <w:r w:rsidR="004E2163" w:rsidRPr="00D573A6">
        <w:rPr>
          <w:color w:val="auto"/>
          <w:sz w:val="16"/>
          <w:szCs w:val="16"/>
        </w:rPr>
        <w:t>.</w:t>
      </w:r>
      <w:r w:rsidRPr="00D573A6">
        <w:rPr>
          <w:color w:val="auto"/>
          <w:sz w:val="16"/>
          <w:szCs w:val="16"/>
        </w:rPr>
        <w:t xml:space="preserve"> </w:t>
      </w:r>
    </w:p>
    <w:p w14:paraId="0E472F55" w14:textId="58E9758B" w:rsidR="00C02ACA" w:rsidRPr="00D573A6" w:rsidRDefault="00355974" w:rsidP="00E61E4D">
      <w:pPr>
        <w:pStyle w:val="Prrafodelista"/>
        <w:numPr>
          <w:ilvl w:val="0"/>
          <w:numId w:val="1"/>
        </w:numPr>
        <w:spacing w:after="0" w:line="276" w:lineRule="auto"/>
        <w:ind w:left="284" w:right="710" w:hanging="284"/>
        <w:jc w:val="both"/>
        <w:rPr>
          <w:color w:val="auto"/>
          <w:sz w:val="16"/>
          <w:szCs w:val="16"/>
        </w:rPr>
      </w:pPr>
      <w:r w:rsidRPr="00D573A6">
        <w:rPr>
          <w:color w:val="auto"/>
          <w:sz w:val="16"/>
          <w:szCs w:val="16"/>
        </w:rPr>
        <w:t xml:space="preserve"> </w:t>
      </w:r>
      <w:r w:rsidR="00C02ACA" w:rsidRPr="00D573A6">
        <w:rPr>
          <w:color w:val="auto"/>
          <w:sz w:val="16"/>
          <w:szCs w:val="16"/>
        </w:rPr>
        <w:t>Mejorar las condiciones profesionales y laborales del personal.</w:t>
      </w:r>
    </w:p>
    <w:p w14:paraId="3D2451A0" w14:textId="1A2582E8" w:rsidR="00E947BC" w:rsidRPr="00D573A6" w:rsidRDefault="00E947BC" w:rsidP="00E61E4D">
      <w:pPr>
        <w:pStyle w:val="Prrafodelista"/>
        <w:numPr>
          <w:ilvl w:val="0"/>
          <w:numId w:val="1"/>
        </w:numPr>
        <w:spacing w:after="0" w:line="276" w:lineRule="auto"/>
        <w:ind w:left="284" w:right="710" w:hanging="284"/>
        <w:jc w:val="both"/>
        <w:rPr>
          <w:color w:val="auto"/>
          <w:sz w:val="16"/>
          <w:szCs w:val="16"/>
        </w:rPr>
      </w:pPr>
      <w:r w:rsidRPr="00D573A6">
        <w:rPr>
          <w:color w:val="auto"/>
          <w:sz w:val="16"/>
          <w:szCs w:val="16"/>
        </w:rPr>
        <w:t>Establecer acciones para la prevención, atención y sanción de la violencia en contra de las mujeres al interior del Poder Legislativo</w:t>
      </w:r>
      <w:r w:rsidR="004E2163" w:rsidRPr="00D573A6">
        <w:rPr>
          <w:color w:val="auto"/>
          <w:sz w:val="16"/>
          <w:szCs w:val="16"/>
        </w:rPr>
        <w:t>.</w:t>
      </w:r>
    </w:p>
    <w:p w14:paraId="5BEF82AE" w14:textId="2C1BC7CA" w:rsidR="00C02ACA" w:rsidRPr="00D573A6" w:rsidRDefault="00C02ACA" w:rsidP="00E61E4D">
      <w:pPr>
        <w:pStyle w:val="Prrafodelista"/>
        <w:numPr>
          <w:ilvl w:val="0"/>
          <w:numId w:val="1"/>
        </w:numPr>
        <w:spacing w:after="0" w:line="276" w:lineRule="auto"/>
        <w:ind w:left="284" w:right="710" w:hanging="284"/>
        <w:jc w:val="both"/>
        <w:rPr>
          <w:color w:val="auto"/>
          <w:sz w:val="16"/>
          <w:szCs w:val="16"/>
        </w:rPr>
      </w:pPr>
      <w:r w:rsidRPr="00D573A6">
        <w:rPr>
          <w:color w:val="auto"/>
          <w:sz w:val="16"/>
          <w:szCs w:val="16"/>
        </w:rPr>
        <w:t xml:space="preserve">Mejorar la imagen </w:t>
      </w:r>
      <w:r w:rsidR="001F1255" w:rsidRPr="00D573A6">
        <w:rPr>
          <w:color w:val="auto"/>
          <w:sz w:val="16"/>
          <w:szCs w:val="16"/>
        </w:rPr>
        <w:t xml:space="preserve">Institucional </w:t>
      </w:r>
      <w:r w:rsidRPr="00D573A6">
        <w:rPr>
          <w:color w:val="auto"/>
          <w:sz w:val="16"/>
          <w:szCs w:val="16"/>
        </w:rPr>
        <w:t xml:space="preserve">del Poder Legislativo </w:t>
      </w:r>
      <w:r w:rsidR="008F549B" w:rsidRPr="00D573A6">
        <w:rPr>
          <w:color w:val="auto"/>
          <w:sz w:val="16"/>
          <w:szCs w:val="16"/>
        </w:rPr>
        <w:t>del Estado de Quintana Roo</w:t>
      </w:r>
      <w:r w:rsidR="004E2163" w:rsidRPr="00D573A6">
        <w:rPr>
          <w:color w:val="auto"/>
          <w:sz w:val="16"/>
          <w:szCs w:val="16"/>
        </w:rPr>
        <w:t>.</w:t>
      </w:r>
      <w:r w:rsidR="008F549B" w:rsidRPr="00D573A6">
        <w:rPr>
          <w:color w:val="auto"/>
          <w:sz w:val="16"/>
          <w:szCs w:val="16"/>
        </w:rPr>
        <w:t xml:space="preserve"> </w:t>
      </w:r>
    </w:p>
    <w:p w14:paraId="0E752CE6" w14:textId="4A3F348F" w:rsidR="00C02ACA" w:rsidRPr="00D573A6" w:rsidRDefault="00627794" w:rsidP="00E61E4D">
      <w:pPr>
        <w:pStyle w:val="Prrafodelista"/>
        <w:numPr>
          <w:ilvl w:val="0"/>
          <w:numId w:val="1"/>
        </w:numPr>
        <w:spacing w:after="0" w:line="276" w:lineRule="auto"/>
        <w:ind w:left="284" w:right="710" w:hanging="284"/>
        <w:jc w:val="both"/>
        <w:rPr>
          <w:color w:val="auto"/>
          <w:sz w:val="16"/>
          <w:szCs w:val="16"/>
        </w:rPr>
      </w:pPr>
      <w:r w:rsidRPr="00D573A6">
        <w:rPr>
          <w:color w:val="auto"/>
          <w:sz w:val="16"/>
          <w:szCs w:val="16"/>
        </w:rPr>
        <w:t>A</w:t>
      </w:r>
      <w:r w:rsidR="00C02ACA" w:rsidRPr="00D573A6">
        <w:rPr>
          <w:color w:val="auto"/>
          <w:sz w:val="16"/>
          <w:szCs w:val="16"/>
        </w:rPr>
        <w:t>ctualiza</w:t>
      </w:r>
      <w:r w:rsidR="000A157B" w:rsidRPr="00D573A6">
        <w:rPr>
          <w:color w:val="auto"/>
          <w:sz w:val="16"/>
          <w:szCs w:val="16"/>
        </w:rPr>
        <w:t>ción</w:t>
      </w:r>
      <w:r w:rsidR="00C02ACA" w:rsidRPr="00D573A6">
        <w:rPr>
          <w:color w:val="auto"/>
          <w:sz w:val="16"/>
          <w:szCs w:val="16"/>
        </w:rPr>
        <w:t xml:space="preserve"> </w:t>
      </w:r>
      <w:r w:rsidR="000A157B" w:rsidRPr="00D573A6">
        <w:rPr>
          <w:color w:val="auto"/>
          <w:sz w:val="16"/>
          <w:szCs w:val="16"/>
        </w:rPr>
        <w:t>d</w:t>
      </w:r>
      <w:r w:rsidR="00C02ACA" w:rsidRPr="00D573A6">
        <w:rPr>
          <w:color w:val="auto"/>
          <w:sz w:val="16"/>
          <w:szCs w:val="16"/>
        </w:rPr>
        <w:t>el Marco Normativo del Estado.</w:t>
      </w:r>
    </w:p>
    <w:p w14:paraId="689849FB" w14:textId="54AB4401" w:rsidR="00553C9A" w:rsidRPr="00D573A6" w:rsidRDefault="00553C9A" w:rsidP="00E61E4D">
      <w:pPr>
        <w:pStyle w:val="Prrafodelista"/>
        <w:numPr>
          <w:ilvl w:val="0"/>
          <w:numId w:val="1"/>
        </w:numPr>
        <w:spacing w:after="0" w:line="276" w:lineRule="auto"/>
        <w:ind w:left="284" w:right="710" w:hanging="284"/>
        <w:jc w:val="both"/>
        <w:rPr>
          <w:color w:val="auto"/>
          <w:sz w:val="16"/>
          <w:szCs w:val="16"/>
        </w:rPr>
      </w:pPr>
      <w:r w:rsidRPr="00D573A6">
        <w:rPr>
          <w:color w:val="auto"/>
          <w:sz w:val="16"/>
          <w:szCs w:val="16"/>
        </w:rPr>
        <w:t>Fortalecimiento del control interno y de fiscalización</w:t>
      </w:r>
      <w:r w:rsidR="008F549B" w:rsidRPr="00D573A6">
        <w:rPr>
          <w:color w:val="auto"/>
          <w:sz w:val="16"/>
          <w:szCs w:val="16"/>
        </w:rPr>
        <w:t>.</w:t>
      </w:r>
    </w:p>
    <w:p w14:paraId="4048254F" w14:textId="77777777" w:rsidR="00C02ACA" w:rsidRPr="00D573A6" w:rsidRDefault="00C02ACA" w:rsidP="00F432AE">
      <w:pPr>
        <w:spacing w:after="0" w:line="276" w:lineRule="auto"/>
        <w:ind w:right="710"/>
        <w:jc w:val="both"/>
        <w:rPr>
          <w:sz w:val="16"/>
          <w:szCs w:val="16"/>
        </w:rPr>
      </w:pPr>
    </w:p>
    <w:p w14:paraId="4A6D9F9D" w14:textId="14D5C111" w:rsidR="00285655" w:rsidRPr="00AF5126" w:rsidRDefault="00285655" w:rsidP="00F432AE">
      <w:pPr>
        <w:pStyle w:val="Ttulo3"/>
        <w:ind w:left="0"/>
        <w:rPr>
          <w:rFonts w:ascii="Calibri" w:hAnsi="Calibri" w:cs="Calibri"/>
          <w:sz w:val="20"/>
          <w:szCs w:val="20"/>
        </w:rPr>
      </w:pPr>
      <w:bookmarkStart w:id="12" w:name="_Toc185534315"/>
      <w:r w:rsidRPr="00AF5126">
        <w:rPr>
          <w:rFonts w:ascii="Calibri" w:hAnsi="Calibri" w:cs="Calibri"/>
          <w:sz w:val="20"/>
          <w:szCs w:val="20"/>
        </w:rPr>
        <w:t xml:space="preserve">1.7.2. ALINEACIÓN AL PLAN ESTATAL </w:t>
      </w:r>
      <w:r w:rsidR="00576B8E" w:rsidRPr="00AF5126">
        <w:rPr>
          <w:rFonts w:ascii="Calibri" w:hAnsi="Calibri" w:cs="Calibri"/>
          <w:sz w:val="20"/>
          <w:szCs w:val="20"/>
        </w:rPr>
        <w:t>DE DESARROLLO 2023-2027</w:t>
      </w:r>
      <w:bookmarkEnd w:id="12"/>
      <w:r w:rsidR="00F432AE" w:rsidRPr="00AF5126">
        <w:rPr>
          <w:rFonts w:ascii="Calibri" w:hAnsi="Calibri" w:cs="Calibri"/>
          <w:sz w:val="20"/>
          <w:szCs w:val="20"/>
        </w:rPr>
        <w:t>.</w:t>
      </w:r>
    </w:p>
    <w:p w14:paraId="698AD4D1" w14:textId="77777777" w:rsidR="00285655" w:rsidRPr="00D573A6" w:rsidRDefault="00285655" w:rsidP="00F432AE">
      <w:pPr>
        <w:spacing w:after="0" w:line="276" w:lineRule="auto"/>
        <w:ind w:right="710"/>
        <w:jc w:val="both"/>
        <w:rPr>
          <w:sz w:val="16"/>
          <w:szCs w:val="16"/>
        </w:rPr>
      </w:pPr>
    </w:p>
    <w:p w14:paraId="7FE6FB10" w14:textId="15982580" w:rsidR="00285655" w:rsidRPr="00D573A6" w:rsidRDefault="00576B8E" w:rsidP="00F432AE">
      <w:pPr>
        <w:spacing w:after="0" w:line="276" w:lineRule="auto"/>
        <w:ind w:right="49"/>
        <w:jc w:val="both"/>
        <w:rPr>
          <w:sz w:val="16"/>
          <w:szCs w:val="16"/>
        </w:rPr>
      </w:pPr>
      <w:r w:rsidRPr="00D573A6">
        <w:rPr>
          <w:sz w:val="16"/>
          <w:szCs w:val="16"/>
        </w:rPr>
        <w:t>Las atribuciones y mandatos establecidos en la normatividad vigente que regula el funcionamiento del Poder Legislativo del Estado de Quintana Roo, tiene su base en la Constitución Política de los Estados Unidos Mexicanos, y se replica en la Constitución Política del Estado Libre y Soberano de Quintana Roo, encontrando su regulación en la Ley Orgánica del Poder Legislativo del Estado de Quintana Roo y su Reglamento Interior, de los que se advierte que deberán Legislar en todo lo relativo a la administración pública, planeación y desarrollo económico y social, así como para la programación y ejecución de acciones de orden económico, en la esfera de la competencia estatal y otras cuya finalidad sea la producción suficiente y oportuna de  documentos normativos actualizados y armonizados que permiten mejorar las condiciones para  la ciudadanía con un amplio sentido de responsabilidad social y garantizando los derechos humanos, en aras de conjuntar esfuerzos para el desarrollo de un Estado ordenado, seguro, progresivo y armónico.</w:t>
      </w:r>
    </w:p>
    <w:p w14:paraId="150FA5B1" w14:textId="77777777" w:rsidR="00576B8E" w:rsidRPr="00D573A6" w:rsidRDefault="00576B8E" w:rsidP="00F432AE">
      <w:pPr>
        <w:spacing w:after="0" w:line="276" w:lineRule="auto"/>
        <w:ind w:right="49"/>
        <w:jc w:val="both"/>
        <w:rPr>
          <w:sz w:val="16"/>
          <w:szCs w:val="16"/>
        </w:rPr>
      </w:pPr>
    </w:p>
    <w:p w14:paraId="6A17AF9D" w14:textId="77777777" w:rsidR="00576B8E" w:rsidRPr="00D573A6" w:rsidRDefault="00576B8E" w:rsidP="00F432AE">
      <w:pPr>
        <w:spacing w:after="0" w:line="276" w:lineRule="auto"/>
        <w:ind w:right="49"/>
        <w:jc w:val="both"/>
        <w:rPr>
          <w:sz w:val="16"/>
          <w:szCs w:val="16"/>
        </w:rPr>
      </w:pPr>
      <w:r w:rsidRPr="00D573A6">
        <w:rPr>
          <w:sz w:val="16"/>
          <w:szCs w:val="16"/>
        </w:rPr>
        <w:t xml:space="preserve">Plan Institucional de Planeación del Poder Legislativo del Estado de Quintana Roo, se actualiza con el inicio de la XVIII Legislatura, en apego a la Ley de Planeación para el Desarrollo del Estado de Quintana Roo, en el cual, se establecen las bases para la formulación de los planes estatales y municipales de desarrollo; los programas regionales, sectoriales, institucionales y especiales correspondientes; así </w:t>
      </w:r>
      <w:r w:rsidRPr="00D573A6">
        <w:rPr>
          <w:sz w:val="16"/>
          <w:szCs w:val="16"/>
        </w:rPr>
        <w:lastRenderedPageBreak/>
        <w:t>como los programas anuales que serán ejecutados por las dependencias y entidades de la Administración Pública Estatal y Municipal y Órganos Autónomos.</w:t>
      </w:r>
    </w:p>
    <w:p w14:paraId="4B9CBBF4" w14:textId="77777777" w:rsidR="00673D78" w:rsidRPr="00D573A6" w:rsidRDefault="00673D78" w:rsidP="00F432AE">
      <w:pPr>
        <w:spacing w:after="0" w:line="276" w:lineRule="auto"/>
        <w:ind w:right="49"/>
        <w:jc w:val="both"/>
        <w:rPr>
          <w:sz w:val="16"/>
          <w:szCs w:val="16"/>
        </w:rPr>
      </w:pPr>
    </w:p>
    <w:p w14:paraId="2234F21C" w14:textId="6C1768F4" w:rsidR="00673D78" w:rsidRPr="00D573A6" w:rsidRDefault="00673D78" w:rsidP="00F432AE">
      <w:pPr>
        <w:spacing w:after="0" w:line="276" w:lineRule="auto"/>
        <w:ind w:right="49"/>
        <w:jc w:val="both"/>
        <w:rPr>
          <w:sz w:val="16"/>
          <w:szCs w:val="16"/>
        </w:rPr>
      </w:pPr>
      <w:r w:rsidRPr="00D573A6">
        <w:rPr>
          <w:sz w:val="16"/>
          <w:szCs w:val="16"/>
        </w:rPr>
        <w:t>El Plan Institucional de Planeación es el documento rector, que tiene como objetivo el fortalecer el marco jurídico del Estado fomentando el desarrollo integral y equilibrado de los Quintanarroenses, incluyendo una visión de género, el respeto a la igualdad y siendo garante de los derechos humanos, mediante una labor legislativa que asegure la participación ciudadana, la rendición de cuentas, la transparencia, el acceso a la información pública y el combate a la corrupción.</w:t>
      </w:r>
    </w:p>
    <w:p w14:paraId="6438EF1E" w14:textId="77777777" w:rsidR="00673D78" w:rsidRPr="00D573A6" w:rsidRDefault="00673D78" w:rsidP="00F432AE">
      <w:pPr>
        <w:spacing w:after="0" w:line="276" w:lineRule="auto"/>
        <w:ind w:right="49"/>
        <w:jc w:val="both"/>
        <w:rPr>
          <w:sz w:val="16"/>
          <w:szCs w:val="16"/>
        </w:rPr>
      </w:pPr>
    </w:p>
    <w:p w14:paraId="773A2EA8" w14:textId="77777777" w:rsidR="00673D78" w:rsidRPr="00D573A6" w:rsidRDefault="00673D78" w:rsidP="00F432AE">
      <w:pPr>
        <w:spacing w:after="0" w:line="276" w:lineRule="auto"/>
        <w:ind w:right="49"/>
        <w:jc w:val="both"/>
        <w:rPr>
          <w:sz w:val="16"/>
          <w:szCs w:val="16"/>
        </w:rPr>
      </w:pPr>
      <w:r w:rsidRPr="00D573A6">
        <w:rPr>
          <w:sz w:val="16"/>
          <w:szCs w:val="16"/>
        </w:rPr>
        <w:t>Para su desarrollo óptimo establecen cinco ejes rectores:</w:t>
      </w:r>
    </w:p>
    <w:p w14:paraId="4AA47C84" w14:textId="77777777" w:rsidR="00F432AE" w:rsidRPr="00D573A6" w:rsidRDefault="00F432AE" w:rsidP="00F432AE">
      <w:pPr>
        <w:spacing w:after="0" w:line="276" w:lineRule="auto"/>
        <w:ind w:right="49"/>
        <w:jc w:val="both"/>
        <w:rPr>
          <w:sz w:val="16"/>
          <w:szCs w:val="16"/>
        </w:rPr>
      </w:pPr>
    </w:p>
    <w:p w14:paraId="0E1CDE4B" w14:textId="77777777" w:rsidR="00673D78" w:rsidRPr="00D573A6" w:rsidRDefault="00673D78" w:rsidP="00E61E4D">
      <w:pPr>
        <w:spacing w:after="0" w:line="276" w:lineRule="auto"/>
        <w:ind w:left="284" w:right="49" w:hanging="284"/>
        <w:jc w:val="both"/>
        <w:rPr>
          <w:sz w:val="16"/>
          <w:szCs w:val="16"/>
        </w:rPr>
      </w:pPr>
      <w:r w:rsidRPr="00D573A6">
        <w:rPr>
          <w:sz w:val="16"/>
          <w:szCs w:val="16"/>
        </w:rPr>
        <w:t>1.</w:t>
      </w:r>
      <w:r w:rsidRPr="00D573A6">
        <w:rPr>
          <w:sz w:val="16"/>
          <w:szCs w:val="16"/>
        </w:rPr>
        <w:tab/>
        <w:t>Modernización Institucional.</w:t>
      </w:r>
    </w:p>
    <w:p w14:paraId="04888F15" w14:textId="77777777" w:rsidR="00673D78" w:rsidRPr="00D573A6" w:rsidRDefault="00673D78" w:rsidP="00E61E4D">
      <w:pPr>
        <w:spacing w:after="0" w:line="276" w:lineRule="auto"/>
        <w:ind w:left="284" w:right="49" w:hanging="284"/>
        <w:jc w:val="both"/>
        <w:rPr>
          <w:sz w:val="16"/>
          <w:szCs w:val="16"/>
        </w:rPr>
      </w:pPr>
      <w:r w:rsidRPr="00D573A6">
        <w:rPr>
          <w:sz w:val="16"/>
          <w:szCs w:val="16"/>
        </w:rPr>
        <w:t>2.</w:t>
      </w:r>
      <w:r w:rsidRPr="00D573A6">
        <w:rPr>
          <w:sz w:val="16"/>
          <w:szCs w:val="16"/>
        </w:rPr>
        <w:tab/>
        <w:t>Desarrollo Humano e Igualdad de Género.</w:t>
      </w:r>
    </w:p>
    <w:p w14:paraId="05E5D613" w14:textId="77777777" w:rsidR="00673D78" w:rsidRPr="00D573A6" w:rsidRDefault="00673D78" w:rsidP="00E61E4D">
      <w:pPr>
        <w:spacing w:after="0" w:line="276" w:lineRule="auto"/>
        <w:ind w:left="284" w:right="49" w:hanging="284"/>
        <w:jc w:val="both"/>
        <w:rPr>
          <w:sz w:val="16"/>
          <w:szCs w:val="16"/>
        </w:rPr>
      </w:pPr>
      <w:r w:rsidRPr="00D573A6">
        <w:rPr>
          <w:sz w:val="16"/>
          <w:szCs w:val="16"/>
        </w:rPr>
        <w:t>3.</w:t>
      </w:r>
      <w:r w:rsidRPr="00D573A6">
        <w:rPr>
          <w:sz w:val="16"/>
          <w:szCs w:val="16"/>
        </w:rPr>
        <w:tab/>
        <w:t>Parlamento Abierto.</w:t>
      </w:r>
    </w:p>
    <w:p w14:paraId="5D524847" w14:textId="77777777" w:rsidR="00673D78" w:rsidRPr="00D573A6" w:rsidRDefault="00673D78" w:rsidP="00E61E4D">
      <w:pPr>
        <w:spacing w:after="0" w:line="276" w:lineRule="auto"/>
        <w:ind w:left="284" w:right="49" w:hanging="284"/>
        <w:jc w:val="both"/>
        <w:rPr>
          <w:sz w:val="16"/>
          <w:szCs w:val="16"/>
        </w:rPr>
      </w:pPr>
      <w:r w:rsidRPr="00D573A6">
        <w:rPr>
          <w:sz w:val="16"/>
          <w:szCs w:val="16"/>
        </w:rPr>
        <w:t>4.</w:t>
      </w:r>
      <w:r w:rsidRPr="00D573A6">
        <w:rPr>
          <w:sz w:val="16"/>
          <w:szCs w:val="16"/>
        </w:rPr>
        <w:tab/>
        <w:t>Legislación Moderna y de Vanguardia.</w:t>
      </w:r>
    </w:p>
    <w:p w14:paraId="38ABC088" w14:textId="77777777" w:rsidR="00673D78" w:rsidRPr="00D573A6" w:rsidRDefault="00673D78" w:rsidP="00E61E4D">
      <w:pPr>
        <w:spacing w:after="0" w:line="276" w:lineRule="auto"/>
        <w:ind w:left="284" w:right="49" w:hanging="284"/>
        <w:jc w:val="both"/>
        <w:rPr>
          <w:sz w:val="16"/>
          <w:szCs w:val="16"/>
        </w:rPr>
      </w:pPr>
      <w:r w:rsidRPr="00D573A6">
        <w:rPr>
          <w:sz w:val="16"/>
          <w:szCs w:val="16"/>
        </w:rPr>
        <w:t>5.</w:t>
      </w:r>
      <w:r w:rsidRPr="00D573A6">
        <w:rPr>
          <w:sz w:val="16"/>
          <w:szCs w:val="16"/>
        </w:rPr>
        <w:tab/>
        <w:t>Fortalecimiento del buen manejo Hacendario.</w:t>
      </w:r>
    </w:p>
    <w:p w14:paraId="3005FB19" w14:textId="77777777" w:rsidR="00673D78" w:rsidRPr="00D573A6" w:rsidRDefault="00673D78" w:rsidP="00F432AE">
      <w:pPr>
        <w:spacing w:after="0" w:line="276" w:lineRule="auto"/>
        <w:ind w:right="49"/>
        <w:jc w:val="both"/>
        <w:rPr>
          <w:sz w:val="16"/>
          <w:szCs w:val="16"/>
        </w:rPr>
      </w:pPr>
    </w:p>
    <w:p w14:paraId="707EB1D1" w14:textId="46AB555E" w:rsidR="00673D78" w:rsidRPr="00D573A6" w:rsidRDefault="00673D78" w:rsidP="00F432AE">
      <w:pPr>
        <w:spacing w:after="0" w:line="276" w:lineRule="auto"/>
        <w:ind w:right="49"/>
        <w:jc w:val="both"/>
        <w:rPr>
          <w:sz w:val="16"/>
          <w:szCs w:val="16"/>
        </w:rPr>
      </w:pPr>
      <w:r w:rsidRPr="00D573A6">
        <w:rPr>
          <w:sz w:val="16"/>
          <w:szCs w:val="16"/>
        </w:rPr>
        <w:t xml:space="preserve">Bajo esta tesitura, este Poder Legislativo coordina sus acciones con el Poder Ejecutivo, por lo cual </w:t>
      </w:r>
      <w:r w:rsidR="00C7583F" w:rsidRPr="00D573A6">
        <w:rPr>
          <w:sz w:val="16"/>
          <w:szCs w:val="16"/>
        </w:rPr>
        <w:t>se alinea con</w:t>
      </w:r>
      <w:r w:rsidRPr="00D573A6">
        <w:rPr>
          <w:sz w:val="16"/>
          <w:szCs w:val="16"/>
        </w:rPr>
        <w:t xml:space="preserve"> los ejes del Plan Estatal de Desarrollo del 2023-2027, </w:t>
      </w:r>
      <w:r w:rsidR="00C7583F" w:rsidRPr="00D573A6">
        <w:rPr>
          <w:sz w:val="16"/>
          <w:szCs w:val="16"/>
        </w:rPr>
        <w:t>como a continuación se indica:</w:t>
      </w:r>
    </w:p>
    <w:p w14:paraId="367EC7B8" w14:textId="77777777" w:rsidR="00A47A29" w:rsidRPr="00D573A6" w:rsidRDefault="00A47A29" w:rsidP="00F432AE">
      <w:pPr>
        <w:spacing w:after="0" w:line="276" w:lineRule="auto"/>
        <w:ind w:right="49"/>
        <w:jc w:val="both"/>
        <w:rPr>
          <w:sz w:val="16"/>
          <w:szCs w:val="16"/>
        </w:rPr>
      </w:pPr>
    </w:p>
    <w:p w14:paraId="74E8BB7F" w14:textId="77777777" w:rsidR="00673D78" w:rsidRPr="00D573A6" w:rsidRDefault="00673D78" w:rsidP="00F432AE">
      <w:pPr>
        <w:spacing w:after="0" w:line="276" w:lineRule="auto"/>
        <w:ind w:right="49"/>
        <w:jc w:val="both"/>
        <w:rPr>
          <w:sz w:val="16"/>
          <w:szCs w:val="16"/>
        </w:rPr>
      </w:pPr>
      <w:r w:rsidRPr="001327A3">
        <w:rPr>
          <w:sz w:val="20"/>
          <w:szCs w:val="20"/>
        </w:rPr>
        <w:t>EJE 1: BIENESTAR SOCIAL Y CALIDAD DE VIDA:</w:t>
      </w:r>
    </w:p>
    <w:p w14:paraId="5C01DD66" w14:textId="77777777" w:rsidR="00F432AE" w:rsidRPr="00D573A6" w:rsidRDefault="00F432AE" w:rsidP="00F432AE">
      <w:pPr>
        <w:spacing w:after="0" w:line="276" w:lineRule="auto"/>
        <w:ind w:right="49"/>
        <w:jc w:val="both"/>
        <w:rPr>
          <w:sz w:val="16"/>
          <w:szCs w:val="16"/>
        </w:rPr>
      </w:pPr>
    </w:p>
    <w:p w14:paraId="1F6DF744" w14:textId="2349A9C0" w:rsidR="00673D78" w:rsidRPr="00D573A6" w:rsidRDefault="00673D78" w:rsidP="00F432AE">
      <w:pPr>
        <w:spacing w:after="0" w:line="276" w:lineRule="auto"/>
        <w:ind w:right="49"/>
        <w:jc w:val="both"/>
        <w:rPr>
          <w:sz w:val="16"/>
          <w:szCs w:val="16"/>
        </w:rPr>
      </w:pPr>
      <w:r w:rsidRPr="00D573A6">
        <w:rPr>
          <w:sz w:val="16"/>
          <w:szCs w:val="16"/>
        </w:rPr>
        <w:t>Refiere a Lograr que la ciudadanía quintanarroense ejerza de manera efectiva sus derechos económicos, sociales y culturales, teniendo como eje rector la dignidad humana, poniendo énfasis en la reducción de las brechas de desigualdad, pobreza, discriminación, la violencia de género y las condiciones de vulnerabilidad, a través de políticas públicas para el desarrollo integral, sostenible y solidario del Estado.</w:t>
      </w:r>
    </w:p>
    <w:p w14:paraId="58B3B68E" w14:textId="77777777" w:rsidR="00673D78" w:rsidRPr="00D573A6" w:rsidRDefault="00673D78" w:rsidP="00F432AE">
      <w:pPr>
        <w:spacing w:after="0" w:line="276" w:lineRule="auto"/>
        <w:ind w:right="49"/>
        <w:jc w:val="both"/>
        <w:rPr>
          <w:sz w:val="16"/>
          <w:szCs w:val="16"/>
        </w:rPr>
      </w:pPr>
    </w:p>
    <w:p w14:paraId="016F510A" w14:textId="77777777" w:rsidR="00673D78" w:rsidRPr="00D573A6" w:rsidRDefault="00673D78" w:rsidP="00F432AE">
      <w:pPr>
        <w:spacing w:after="0" w:line="276" w:lineRule="auto"/>
        <w:ind w:right="49"/>
        <w:jc w:val="both"/>
        <w:rPr>
          <w:sz w:val="16"/>
          <w:szCs w:val="16"/>
        </w:rPr>
      </w:pPr>
      <w:r w:rsidRPr="00D573A6">
        <w:rPr>
          <w:sz w:val="16"/>
          <w:szCs w:val="16"/>
        </w:rPr>
        <w:t>Tema 1.7. Autonomía Plena de las Mujeres.</w:t>
      </w:r>
    </w:p>
    <w:p w14:paraId="269C4D9E" w14:textId="77777777" w:rsidR="00F432AE" w:rsidRPr="00D573A6" w:rsidRDefault="00F432AE" w:rsidP="00F432AE">
      <w:pPr>
        <w:spacing w:after="0" w:line="276" w:lineRule="auto"/>
        <w:ind w:right="49"/>
        <w:jc w:val="both"/>
        <w:rPr>
          <w:sz w:val="16"/>
          <w:szCs w:val="16"/>
        </w:rPr>
      </w:pPr>
    </w:p>
    <w:p w14:paraId="26848BE1" w14:textId="4E978A2A" w:rsidR="00673D78" w:rsidRPr="00D573A6" w:rsidRDefault="00673D78" w:rsidP="00F432AE">
      <w:pPr>
        <w:spacing w:after="0" w:line="276" w:lineRule="auto"/>
        <w:ind w:right="49"/>
        <w:jc w:val="both"/>
        <w:rPr>
          <w:sz w:val="16"/>
          <w:szCs w:val="16"/>
        </w:rPr>
      </w:pPr>
      <w:r w:rsidRPr="00D573A6">
        <w:rPr>
          <w:sz w:val="16"/>
          <w:szCs w:val="16"/>
        </w:rPr>
        <w:t>Objetivo Específico. Lograr la plena autonomía de las mujeres quintanarroenses con un enfoque integral e interrelacionar para hacer efectivo su derecho a la igualdad sustantiva y a una vida libre de violencia y discriminación.</w:t>
      </w:r>
    </w:p>
    <w:p w14:paraId="45F706C3" w14:textId="77777777" w:rsidR="00673D78" w:rsidRPr="00D573A6" w:rsidRDefault="00673D78" w:rsidP="00F432AE">
      <w:pPr>
        <w:spacing w:after="0" w:line="276" w:lineRule="auto"/>
        <w:ind w:right="49"/>
        <w:jc w:val="both"/>
        <w:rPr>
          <w:sz w:val="16"/>
          <w:szCs w:val="16"/>
        </w:rPr>
      </w:pPr>
    </w:p>
    <w:p w14:paraId="3BEEBB89" w14:textId="509D4F69" w:rsidR="00F432AE" w:rsidRPr="001327A3" w:rsidRDefault="00673D78" w:rsidP="00F432AE">
      <w:pPr>
        <w:spacing w:after="0" w:line="276" w:lineRule="auto"/>
        <w:ind w:right="49"/>
        <w:jc w:val="both"/>
        <w:rPr>
          <w:sz w:val="20"/>
          <w:szCs w:val="20"/>
        </w:rPr>
      </w:pPr>
      <w:r w:rsidRPr="001327A3">
        <w:rPr>
          <w:sz w:val="20"/>
          <w:szCs w:val="20"/>
        </w:rPr>
        <w:t>EJE 5: GOBIERNO HONESTO, AUSTERO Y CERCANO A LA GENTE:</w:t>
      </w:r>
    </w:p>
    <w:p w14:paraId="099AD0FE" w14:textId="77777777" w:rsidR="00F432AE" w:rsidRPr="00D573A6" w:rsidRDefault="00F432AE" w:rsidP="00F432AE">
      <w:pPr>
        <w:spacing w:after="0" w:line="276" w:lineRule="auto"/>
        <w:ind w:right="49"/>
        <w:jc w:val="both"/>
        <w:rPr>
          <w:sz w:val="16"/>
          <w:szCs w:val="16"/>
        </w:rPr>
      </w:pPr>
    </w:p>
    <w:p w14:paraId="022AE197" w14:textId="555A7080" w:rsidR="00673D78" w:rsidRPr="00D573A6" w:rsidRDefault="00673D78" w:rsidP="00F432AE">
      <w:pPr>
        <w:spacing w:after="0" w:line="276" w:lineRule="auto"/>
        <w:ind w:right="49"/>
        <w:jc w:val="both"/>
        <w:rPr>
          <w:sz w:val="16"/>
          <w:szCs w:val="16"/>
        </w:rPr>
      </w:pPr>
      <w:r w:rsidRPr="00D573A6">
        <w:rPr>
          <w:sz w:val="16"/>
          <w:szCs w:val="16"/>
        </w:rPr>
        <w:t>El cual busca consolidar un gobierno humanista que se rija bajo los principios de transparencia, honestidad y austeridad, que recobre la confianza ciudadana en las instituciones públicas del Estado y propicie la participación social para la toma de decisiones.</w:t>
      </w:r>
    </w:p>
    <w:p w14:paraId="2B64445F" w14:textId="77777777" w:rsidR="00C7583F" w:rsidRPr="00D573A6" w:rsidRDefault="00C7583F" w:rsidP="00F432AE">
      <w:pPr>
        <w:spacing w:after="0" w:line="276" w:lineRule="auto"/>
        <w:ind w:right="49"/>
        <w:jc w:val="both"/>
        <w:rPr>
          <w:sz w:val="16"/>
          <w:szCs w:val="16"/>
        </w:rPr>
      </w:pPr>
    </w:p>
    <w:p w14:paraId="53A46C27" w14:textId="77777777" w:rsidR="00F432AE" w:rsidRPr="00D573A6" w:rsidRDefault="00673D78" w:rsidP="00F432AE">
      <w:pPr>
        <w:spacing w:after="0" w:line="276" w:lineRule="auto"/>
        <w:ind w:right="49"/>
        <w:jc w:val="both"/>
        <w:rPr>
          <w:sz w:val="16"/>
          <w:szCs w:val="16"/>
        </w:rPr>
      </w:pPr>
      <w:r w:rsidRPr="00D573A6">
        <w:rPr>
          <w:sz w:val="16"/>
          <w:szCs w:val="16"/>
        </w:rPr>
        <w:t>Tema 5.22 Gobernanza.</w:t>
      </w:r>
    </w:p>
    <w:p w14:paraId="0ECE9A37" w14:textId="77777777" w:rsidR="00F432AE" w:rsidRPr="00D573A6" w:rsidRDefault="00F432AE" w:rsidP="00F432AE">
      <w:pPr>
        <w:spacing w:after="0" w:line="276" w:lineRule="auto"/>
        <w:ind w:right="49"/>
        <w:jc w:val="both"/>
        <w:rPr>
          <w:sz w:val="16"/>
          <w:szCs w:val="16"/>
        </w:rPr>
      </w:pPr>
    </w:p>
    <w:p w14:paraId="421D1215" w14:textId="135068BB" w:rsidR="00673D78" w:rsidRPr="00D573A6" w:rsidRDefault="00673D78" w:rsidP="00F432AE">
      <w:pPr>
        <w:spacing w:after="0" w:line="276" w:lineRule="auto"/>
        <w:ind w:right="49"/>
        <w:jc w:val="both"/>
        <w:rPr>
          <w:sz w:val="16"/>
          <w:szCs w:val="16"/>
        </w:rPr>
      </w:pPr>
      <w:r w:rsidRPr="00D573A6">
        <w:rPr>
          <w:sz w:val="16"/>
          <w:szCs w:val="16"/>
        </w:rPr>
        <w:t>Garantizar un gobierno eficiente, en el que el diálogo con los diferentes sectores de la sociedad fortalezca la confianza ciudadana en las instituciones públicas, asegurando una mejor democracia y participación social.</w:t>
      </w:r>
    </w:p>
    <w:p w14:paraId="4899649D" w14:textId="77777777" w:rsidR="00C7583F" w:rsidRPr="00D573A6" w:rsidRDefault="00C7583F" w:rsidP="00F432AE">
      <w:pPr>
        <w:spacing w:after="0" w:line="276" w:lineRule="auto"/>
        <w:ind w:right="49"/>
        <w:jc w:val="both"/>
        <w:rPr>
          <w:sz w:val="16"/>
          <w:szCs w:val="16"/>
        </w:rPr>
      </w:pPr>
    </w:p>
    <w:p w14:paraId="1BBD1F70" w14:textId="77777777" w:rsidR="00F432AE" w:rsidRPr="00D573A6" w:rsidRDefault="00673D78" w:rsidP="00F432AE">
      <w:pPr>
        <w:spacing w:after="0" w:line="276" w:lineRule="auto"/>
        <w:ind w:right="49"/>
        <w:jc w:val="both"/>
        <w:rPr>
          <w:sz w:val="16"/>
          <w:szCs w:val="16"/>
        </w:rPr>
      </w:pPr>
      <w:r w:rsidRPr="00D573A6">
        <w:rPr>
          <w:sz w:val="16"/>
          <w:szCs w:val="16"/>
        </w:rPr>
        <w:t xml:space="preserve">Tema 5.23 Transparencia y Combate a la Corrupción. </w:t>
      </w:r>
    </w:p>
    <w:p w14:paraId="1AE49721" w14:textId="77777777" w:rsidR="00F432AE" w:rsidRPr="00D573A6" w:rsidRDefault="00F432AE" w:rsidP="00F432AE">
      <w:pPr>
        <w:spacing w:after="0" w:line="276" w:lineRule="auto"/>
        <w:ind w:right="49"/>
        <w:jc w:val="both"/>
        <w:rPr>
          <w:sz w:val="16"/>
          <w:szCs w:val="16"/>
        </w:rPr>
      </w:pPr>
    </w:p>
    <w:p w14:paraId="704B7A42" w14:textId="26FEE003" w:rsidR="00673D78" w:rsidRPr="00D573A6" w:rsidRDefault="00673D78" w:rsidP="00F432AE">
      <w:pPr>
        <w:spacing w:after="0" w:line="276" w:lineRule="auto"/>
        <w:ind w:right="49"/>
        <w:jc w:val="both"/>
        <w:rPr>
          <w:sz w:val="16"/>
          <w:szCs w:val="16"/>
        </w:rPr>
      </w:pPr>
      <w:r w:rsidRPr="00D573A6">
        <w:rPr>
          <w:sz w:val="16"/>
          <w:szCs w:val="16"/>
        </w:rPr>
        <w:t>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p w14:paraId="3B21ED71" w14:textId="77777777" w:rsidR="00C7583F" w:rsidRPr="00D573A6" w:rsidRDefault="00C7583F" w:rsidP="00F432AE">
      <w:pPr>
        <w:spacing w:after="0" w:line="276" w:lineRule="auto"/>
        <w:ind w:right="49"/>
        <w:jc w:val="both"/>
        <w:rPr>
          <w:sz w:val="16"/>
          <w:szCs w:val="16"/>
        </w:rPr>
      </w:pPr>
    </w:p>
    <w:p w14:paraId="5CC2893D" w14:textId="77777777" w:rsidR="00F432AE" w:rsidRPr="00D573A6" w:rsidRDefault="00673D78" w:rsidP="00F432AE">
      <w:pPr>
        <w:spacing w:after="0" w:line="276" w:lineRule="auto"/>
        <w:ind w:right="49"/>
        <w:jc w:val="both"/>
        <w:rPr>
          <w:sz w:val="16"/>
          <w:szCs w:val="16"/>
        </w:rPr>
      </w:pPr>
      <w:r w:rsidRPr="00D573A6">
        <w:rPr>
          <w:sz w:val="16"/>
          <w:szCs w:val="16"/>
        </w:rPr>
        <w:t xml:space="preserve">Tema 5.24 Administración eficiente de los recursos y servicios. </w:t>
      </w:r>
    </w:p>
    <w:p w14:paraId="1893AB90" w14:textId="77777777" w:rsidR="00F432AE" w:rsidRPr="00D573A6" w:rsidRDefault="00F432AE" w:rsidP="00F432AE">
      <w:pPr>
        <w:spacing w:after="0" w:line="276" w:lineRule="auto"/>
        <w:ind w:right="49"/>
        <w:jc w:val="both"/>
        <w:rPr>
          <w:sz w:val="16"/>
          <w:szCs w:val="16"/>
        </w:rPr>
      </w:pPr>
    </w:p>
    <w:p w14:paraId="1A9E2386" w14:textId="4E867DC4" w:rsidR="00673D78" w:rsidRPr="00D573A6" w:rsidRDefault="00673D78" w:rsidP="00F432AE">
      <w:pPr>
        <w:spacing w:after="0" w:line="276" w:lineRule="auto"/>
        <w:ind w:right="49"/>
        <w:jc w:val="both"/>
        <w:rPr>
          <w:sz w:val="16"/>
          <w:szCs w:val="16"/>
        </w:rPr>
      </w:pPr>
      <w:r w:rsidRPr="00D573A6">
        <w:rPr>
          <w:sz w:val="16"/>
          <w:szCs w:val="16"/>
        </w:rPr>
        <w:t>Garantizar que las dependencias, entidades y organismos del Gobierno del Estado cuenten con los recursos humanos y materiales necesarios a fin de que puedan cumplir con sus metas y objetivos, atendiendo las directrices establecidas en el Plan Estatal de Desarrollo 2023-2027.</w:t>
      </w:r>
    </w:p>
    <w:p w14:paraId="2BAECC20" w14:textId="77777777" w:rsidR="00C7583F" w:rsidRPr="00D573A6" w:rsidRDefault="00C7583F" w:rsidP="00F432AE">
      <w:pPr>
        <w:spacing w:after="0" w:line="276" w:lineRule="auto"/>
        <w:ind w:right="49"/>
        <w:jc w:val="both"/>
        <w:rPr>
          <w:sz w:val="16"/>
          <w:szCs w:val="16"/>
        </w:rPr>
      </w:pPr>
    </w:p>
    <w:p w14:paraId="72846E9F" w14:textId="77777777" w:rsidR="00F432AE" w:rsidRPr="00D573A6" w:rsidRDefault="00673D78" w:rsidP="00F432AE">
      <w:pPr>
        <w:spacing w:after="0" w:line="276" w:lineRule="auto"/>
        <w:ind w:right="49"/>
        <w:jc w:val="both"/>
        <w:rPr>
          <w:sz w:val="16"/>
          <w:szCs w:val="16"/>
        </w:rPr>
      </w:pPr>
      <w:r w:rsidRPr="00D573A6">
        <w:rPr>
          <w:sz w:val="16"/>
          <w:szCs w:val="16"/>
        </w:rPr>
        <w:t>Tema 5.25 Austeridad y Fortalecimiento Hacendario.</w:t>
      </w:r>
    </w:p>
    <w:p w14:paraId="2FB8DE9E" w14:textId="77777777" w:rsidR="00F432AE" w:rsidRPr="00D573A6" w:rsidRDefault="00F432AE" w:rsidP="00F432AE">
      <w:pPr>
        <w:spacing w:after="0" w:line="276" w:lineRule="auto"/>
        <w:ind w:right="49"/>
        <w:jc w:val="both"/>
        <w:rPr>
          <w:sz w:val="16"/>
          <w:szCs w:val="16"/>
        </w:rPr>
      </w:pPr>
    </w:p>
    <w:p w14:paraId="3FC594BC" w14:textId="62411E2D" w:rsidR="00673D78" w:rsidRPr="00D573A6" w:rsidRDefault="00673D78" w:rsidP="00F432AE">
      <w:pPr>
        <w:spacing w:after="0" w:line="276" w:lineRule="auto"/>
        <w:ind w:right="49"/>
        <w:jc w:val="both"/>
        <w:rPr>
          <w:sz w:val="16"/>
          <w:szCs w:val="16"/>
        </w:rPr>
      </w:pPr>
      <w:r w:rsidRPr="00D573A6">
        <w:rPr>
          <w:sz w:val="16"/>
          <w:szCs w:val="16"/>
        </w:rPr>
        <w:t>Fomentar y garantizar una política hacendaria integral, que promueva el crecimiento económico y la igualdad, que favorezca las actividades económicas y la estabilidad financiera en el estado de Quintana Roo bajo un modelo sustentable y transparente.</w:t>
      </w:r>
    </w:p>
    <w:p w14:paraId="6CE8DDFF" w14:textId="77777777" w:rsidR="00794AC0" w:rsidRPr="00D573A6" w:rsidRDefault="00794AC0" w:rsidP="00F432AE">
      <w:pPr>
        <w:spacing w:after="0" w:line="276" w:lineRule="auto"/>
        <w:ind w:right="49"/>
        <w:jc w:val="both"/>
        <w:rPr>
          <w:sz w:val="16"/>
          <w:szCs w:val="16"/>
        </w:rPr>
      </w:pPr>
    </w:p>
    <w:p w14:paraId="631E62A6" w14:textId="07C10A56" w:rsidR="00794AC0" w:rsidRPr="00D573A6" w:rsidRDefault="00673D78" w:rsidP="00F432AE">
      <w:pPr>
        <w:spacing w:after="0" w:line="276" w:lineRule="auto"/>
        <w:ind w:right="49"/>
        <w:jc w:val="both"/>
        <w:rPr>
          <w:sz w:val="16"/>
          <w:szCs w:val="16"/>
        </w:rPr>
      </w:pPr>
      <w:r w:rsidRPr="00D573A6">
        <w:rPr>
          <w:sz w:val="16"/>
          <w:szCs w:val="16"/>
        </w:rPr>
        <w:lastRenderedPageBreak/>
        <w:t>A continuación, se presentan los programas presupuestarios y su alineación con el Plan Institucional del Poder Legislativo (se encuentra en proceso de actualización) y el Plan Estatal de Desarrollo 2023</w:t>
      </w:r>
      <w:r w:rsidR="00C7583F" w:rsidRPr="00D573A6">
        <w:rPr>
          <w:sz w:val="16"/>
          <w:szCs w:val="16"/>
        </w:rPr>
        <w:t>-</w:t>
      </w:r>
      <w:r w:rsidRPr="00D573A6">
        <w:rPr>
          <w:sz w:val="16"/>
          <w:szCs w:val="16"/>
        </w:rPr>
        <w:t>2027:</w:t>
      </w:r>
    </w:p>
    <w:p w14:paraId="28EC8B41" w14:textId="77777777" w:rsidR="00F432AE" w:rsidRPr="00D573A6" w:rsidRDefault="00F432AE" w:rsidP="00F432AE">
      <w:pPr>
        <w:spacing w:after="0" w:line="276" w:lineRule="auto"/>
        <w:ind w:right="710"/>
        <w:jc w:val="both"/>
        <w:rPr>
          <w:sz w:val="16"/>
          <w:szCs w:val="16"/>
        </w:rPr>
      </w:pPr>
    </w:p>
    <w:p w14:paraId="758F78E4" w14:textId="7FF303FA" w:rsidR="005D567F" w:rsidRPr="00D573A6" w:rsidRDefault="005D567F" w:rsidP="00F432AE">
      <w:pPr>
        <w:spacing w:after="0" w:line="276" w:lineRule="auto"/>
        <w:ind w:right="710"/>
        <w:jc w:val="both"/>
        <w:rPr>
          <w:rFonts w:eastAsiaTheme="minorEastAsia"/>
          <w:color w:val="auto"/>
          <w:sz w:val="16"/>
          <w:szCs w:val="16"/>
        </w:rPr>
      </w:pPr>
      <w:r w:rsidRPr="00D573A6">
        <w:rPr>
          <w:sz w:val="16"/>
          <w:szCs w:val="16"/>
        </w:rPr>
        <w:fldChar w:fldCharType="begin"/>
      </w:r>
      <w:r w:rsidRPr="00D573A6">
        <w:rPr>
          <w:sz w:val="16"/>
          <w:szCs w:val="16"/>
        </w:rPr>
        <w:instrText xml:space="preserve"> LINK Excel.Sheet.12 "Libro2" "Hoja1 (2)!F2C2:F9C4" \a \f 4 \h  \* MERGEFORMAT </w:instrText>
      </w:r>
      <w:r w:rsidRPr="00D573A6">
        <w:rPr>
          <w:sz w:val="16"/>
          <w:szCs w:val="16"/>
        </w:rPr>
        <w:fldChar w:fldCharType="separate"/>
      </w:r>
    </w:p>
    <w:tbl>
      <w:tblPr>
        <w:tblW w:w="0" w:type="auto"/>
        <w:jc w:val="center"/>
        <w:tblCellMar>
          <w:left w:w="70" w:type="dxa"/>
          <w:right w:w="70" w:type="dxa"/>
        </w:tblCellMar>
        <w:tblLook w:val="04A0" w:firstRow="1" w:lastRow="0" w:firstColumn="1" w:lastColumn="0" w:noHBand="0" w:noVBand="1"/>
      </w:tblPr>
      <w:tblGrid>
        <w:gridCol w:w="945"/>
        <w:gridCol w:w="2630"/>
        <w:gridCol w:w="5253"/>
      </w:tblGrid>
      <w:tr w:rsidR="005D567F" w:rsidRPr="00D573A6" w14:paraId="197CD08B" w14:textId="77777777" w:rsidTr="00F432AE">
        <w:trPr>
          <w:trHeight w:val="20"/>
          <w:jc w:val="center"/>
        </w:trPr>
        <w:tc>
          <w:tcPr>
            <w:tcW w:w="9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34A1" w14:textId="728F1116" w:rsidR="005D567F" w:rsidRPr="00D573A6" w:rsidRDefault="005D567F" w:rsidP="00F432AE">
            <w:pPr>
              <w:spacing w:after="0" w:line="240" w:lineRule="auto"/>
              <w:jc w:val="center"/>
              <w:rPr>
                <w:rFonts w:eastAsia="Times New Roman"/>
                <w:b/>
                <w:bCs/>
                <w:sz w:val="16"/>
                <w:szCs w:val="16"/>
              </w:rPr>
            </w:pPr>
            <w:r w:rsidRPr="00D573A6">
              <w:rPr>
                <w:rFonts w:eastAsia="Times New Roman"/>
                <w:b/>
                <w:bCs/>
                <w:color w:val="auto"/>
                <w:sz w:val="16"/>
                <w:szCs w:val="16"/>
                <w:lang w:val="es-ES"/>
              </w:rPr>
              <w:t>PROGRAMA PRESUPUESTARIO R003 LEGISLAR CON COMPROMISO SOCIAL</w:t>
            </w:r>
          </w:p>
        </w:tc>
      </w:tr>
      <w:tr w:rsidR="005D567F" w:rsidRPr="00D573A6" w14:paraId="3D9ED162" w14:textId="77777777" w:rsidTr="00F432AE">
        <w:trPr>
          <w:trHeight w:val="20"/>
          <w:jc w:val="center"/>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645925FB" w14:textId="77777777" w:rsidR="005D567F" w:rsidRPr="00D573A6" w:rsidRDefault="005D567F" w:rsidP="00F432AE">
            <w:pPr>
              <w:spacing w:after="0" w:line="240" w:lineRule="auto"/>
              <w:jc w:val="center"/>
              <w:rPr>
                <w:rFonts w:eastAsia="Times New Roman"/>
                <w:b/>
                <w:bCs/>
                <w:sz w:val="16"/>
                <w:szCs w:val="16"/>
              </w:rPr>
            </w:pPr>
            <w:bookmarkStart w:id="13" w:name="_Hlk185280720"/>
            <w:r w:rsidRPr="00D573A6">
              <w:rPr>
                <w:rFonts w:eastAsia="Times New Roman"/>
                <w:b/>
                <w:bCs/>
                <w:sz w:val="16"/>
                <w:szCs w:val="16"/>
              </w:rPr>
              <w:t>Nivel</w:t>
            </w:r>
          </w:p>
        </w:tc>
        <w:tc>
          <w:tcPr>
            <w:tcW w:w="2816" w:type="dxa"/>
            <w:tcBorders>
              <w:top w:val="nil"/>
              <w:left w:val="nil"/>
              <w:bottom w:val="single" w:sz="4" w:space="0" w:color="auto"/>
              <w:right w:val="single" w:sz="4" w:space="0" w:color="auto"/>
            </w:tcBorders>
            <w:shd w:val="clear" w:color="auto" w:fill="auto"/>
            <w:vAlign w:val="center"/>
            <w:hideMark/>
          </w:tcPr>
          <w:p w14:paraId="4B1304F2" w14:textId="1FC98826" w:rsidR="005D567F" w:rsidRPr="00D573A6" w:rsidRDefault="005D567F" w:rsidP="00F432AE">
            <w:pPr>
              <w:spacing w:after="0" w:line="240" w:lineRule="auto"/>
              <w:jc w:val="center"/>
              <w:rPr>
                <w:rFonts w:eastAsia="Times New Roman"/>
                <w:b/>
                <w:bCs/>
                <w:sz w:val="16"/>
                <w:szCs w:val="16"/>
              </w:rPr>
            </w:pPr>
            <w:r w:rsidRPr="00D573A6">
              <w:rPr>
                <w:rFonts w:eastAsia="Times New Roman"/>
                <w:b/>
                <w:bCs/>
                <w:sz w:val="16"/>
                <w:szCs w:val="16"/>
              </w:rPr>
              <w:t>Alineación Plan Institucional del Poder Legislativo 2024-2027</w:t>
            </w:r>
          </w:p>
        </w:tc>
        <w:tc>
          <w:tcPr>
            <w:tcW w:w="5636" w:type="dxa"/>
            <w:tcBorders>
              <w:top w:val="nil"/>
              <w:left w:val="nil"/>
              <w:bottom w:val="single" w:sz="4" w:space="0" w:color="auto"/>
              <w:right w:val="single" w:sz="4" w:space="0" w:color="auto"/>
            </w:tcBorders>
            <w:shd w:val="clear" w:color="auto" w:fill="auto"/>
            <w:vAlign w:val="center"/>
            <w:hideMark/>
          </w:tcPr>
          <w:p w14:paraId="33B18DEF" w14:textId="77777777" w:rsidR="005D567F" w:rsidRPr="00D573A6" w:rsidRDefault="005D567F" w:rsidP="00F432AE">
            <w:pPr>
              <w:spacing w:after="0" w:line="240" w:lineRule="auto"/>
              <w:jc w:val="center"/>
              <w:rPr>
                <w:rFonts w:eastAsia="Times New Roman"/>
                <w:b/>
                <w:bCs/>
                <w:sz w:val="16"/>
                <w:szCs w:val="16"/>
              </w:rPr>
            </w:pPr>
            <w:r w:rsidRPr="00D573A6">
              <w:rPr>
                <w:rFonts w:eastAsia="Times New Roman"/>
                <w:b/>
                <w:bCs/>
                <w:sz w:val="16"/>
                <w:szCs w:val="16"/>
              </w:rPr>
              <w:t>Alineación al Plan Estatal de Desarrollo 2023-2027</w:t>
            </w:r>
          </w:p>
        </w:tc>
      </w:tr>
      <w:tr w:rsidR="005D567F" w:rsidRPr="00D573A6" w14:paraId="45984C74" w14:textId="77777777" w:rsidTr="00F432AE">
        <w:trPr>
          <w:trHeight w:val="20"/>
          <w:jc w:val="center"/>
        </w:trPr>
        <w:tc>
          <w:tcPr>
            <w:tcW w:w="10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D361FD" w14:textId="77777777" w:rsidR="005D567F" w:rsidRPr="00D573A6" w:rsidRDefault="005D567F" w:rsidP="00F432AE">
            <w:pPr>
              <w:spacing w:after="0" w:line="240" w:lineRule="auto"/>
              <w:jc w:val="center"/>
              <w:rPr>
                <w:rFonts w:eastAsia="Times New Roman"/>
                <w:sz w:val="16"/>
                <w:szCs w:val="16"/>
              </w:rPr>
            </w:pPr>
            <w:r w:rsidRPr="00D573A6">
              <w:rPr>
                <w:rFonts w:eastAsia="Times New Roman"/>
                <w:sz w:val="16"/>
                <w:szCs w:val="16"/>
              </w:rPr>
              <w:t>Fin</w:t>
            </w:r>
          </w:p>
        </w:tc>
        <w:tc>
          <w:tcPr>
            <w:tcW w:w="2816" w:type="dxa"/>
            <w:tcBorders>
              <w:top w:val="nil"/>
              <w:left w:val="nil"/>
              <w:bottom w:val="single" w:sz="4" w:space="0" w:color="auto"/>
              <w:right w:val="nil"/>
            </w:tcBorders>
            <w:shd w:val="clear" w:color="000000" w:fill="FFFFFF"/>
            <w:vAlign w:val="center"/>
            <w:hideMark/>
          </w:tcPr>
          <w:p w14:paraId="1862E208" w14:textId="77777777" w:rsidR="005D567F" w:rsidRPr="00D573A6" w:rsidRDefault="005D567F" w:rsidP="00F432AE">
            <w:pPr>
              <w:spacing w:after="0" w:line="240" w:lineRule="auto"/>
              <w:rPr>
                <w:rFonts w:eastAsia="Times New Roman"/>
                <w:sz w:val="16"/>
                <w:szCs w:val="16"/>
              </w:rPr>
            </w:pPr>
            <w:r w:rsidRPr="00D573A6">
              <w:rPr>
                <w:rFonts w:eastAsia="Times New Roman"/>
                <w:sz w:val="16"/>
                <w:szCs w:val="16"/>
              </w:rPr>
              <w:t>Eje 3 Parlamento Abierto.</w:t>
            </w:r>
          </w:p>
        </w:tc>
        <w:tc>
          <w:tcPr>
            <w:tcW w:w="5636" w:type="dxa"/>
            <w:tcBorders>
              <w:top w:val="nil"/>
              <w:left w:val="single" w:sz="4" w:space="0" w:color="auto"/>
              <w:bottom w:val="nil"/>
              <w:right w:val="single" w:sz="4" w:space="0" w:color="auto"/>
            </w:tcBorders>
            <w:shd w:val="clear" w:color="000000" w:fill="FFFFFF"/>
            <w:vAlign w:val="center"/>
            <w:hideMark/>
          </w:tcPr>
          <w:p w14:paraId="24860C73" w14:textId="77777777" w:rsidR="005D567F" w:rsidRPr="00D573A6" w:rsidRDefault="005D567F" w:rsidP="00F432AE">
            <w:pPr>
              <w:spacing w:after="0" w:line="240" w:lineRule="auto"/>
              <w:jc w:val="both"/>
              <w:rPr>
                <w:rFonts w:eastAsia="Times New Roman"/>
                <w:b/>
                <w:bCs/>
                <w:sz w:val="16"/>
                <w:szCs w:val="16"/>
              </w:rPr>
            </w:pPr>
            <w:r w:rsidRPr="00D573A6">
              <w:rPr>
                <w:rFonts w:eastAsia="Times New Roman"/>
                <w:b/>
                <w:bCs/>
                <w:color w:val="auto"/>
                <w:sz w:val="16"/>
                <w:szCs w:val="16"/>
              </w:rPr>
              <w:t>EJE 5: GOBIERNO HONESTO, AUSTERO Y CERCANO A LA GENTE:</w:t>
            </w:r>
          </w:p>
        </w:tc>
      </w:tr>
      <w:tr w:rsidR="005D567F" w:rsidRPr="00D573A6" w14:paraId="42A13B8A" w14:textId="77777777" w:rsidTr="00F432AE">
        <w:trPr>
          <w:trHeight w:val="20"/>
          <w:jc w:val="center"/>
        </w:trPr>
        <w:tc>
          <w:tcPr>
            <w:tcW w:w="1005" w:type="dxa"/>
            <w:vMerge/>
            <w:tcBorders>
              <w:top w:val="nil"/>
              <w:left w:val="single" w:sz="4" w:space="0" w:color="auto"/>
              <w:bottom w:val="single" w:sz="4" w:space="0" w:color="auto"/>
              <w:right w:val="single" w:sz="4" w:space="0" w:color="auto"/>
            </w:tcBorders>
            <w:vAlign w:val="center"/>
            <w:hideMark/>
          </w:tcPr>
          <w:p w14:paraId="7EB9CC36" w14:textId="77777777" w:rsidR="005D567F" w:rsidRPr="00D573A6" w:rsidRDefault="005D567F" w:rsidP="00F432AE">
            <w:pPr>
              <w:spacing w:after="0" w:line="240" w:lineRule="auto"/>
              <w:rPr>
                <w:rFonts w:eastAsia="Times New Roman"/>
                <w:sz w:val="16"/>
                <w:szCs w:val="16"/>
              </w:rPr>
            </w:pPr>
          </w:p>
        </w:tc>
        <w:tc>
          <w:tcPr>
            <w:tcW w:w="2816" w:type="dxa"/>
            <w:tcBorders>
              <w:top w:val="nil"/>
              <w:left w:val="nil"/>
              <w:bottom w:val="single" w:sz="4" w:space="0" w:color="auto"/>
              <w:right w:val="nil"/>
            </w:tcBorders>
            <w:shd w:val="clear" w:color="000000" w:fill="FFFFFF"/>
            <w:vAlign w:val="center"/>
            <w:hideMark/>
          </w:tcPr>
          <w:p w14:paraId="38DC3E29" w14:textId="77777777" w:rsidR="005D567F" w:rsidRPr="00D573A6" w:rsidRDefault="005D567F" w:rsidP="00F432AE">
            <w:pPr>
              <w:spacing w:after="0" w:line="240" w:lineRule="auto"/>
              <w:rPr>
                <w:rFonts w:eastAsia="Times New Roman"/>
                <w:sz w:val="16"/>
                <w:szCs w:val="16"/>
              </w:rPr>
            </w:pPr>
            <w:r w:rsidRPr="00D573A6">
              <w:rPr>
                <w:rFonts w:eastAsia="Times New Roman"/>
                <w:sz w:val="16"/>
                <w:szCs w:val="16"/>
              </w:rPr>
              <w:t>Eje 4 Legislación Moderna y de Vanguardia.</w:t>
            </w:r>
          </w:p>
        </w:tc>
        <w:tc>
          <w:tcPr>
            <w:tcW w:w="5636" w:type="dxa"/>
            <w:tcBorders>
              <w:top w:val="nil"/>
              <w:left w:val="single" w:sz="4" w:space="0" w:color="auto"/>
              <w:bottom w:val="nil"/>
              <w:right w:val="single" w:sz="4" w:space="0" w:color="auto"/>
            </w:tcBorders>
            <w:shd w:val="clear" w:color="000000" w:fill="FFFFFF"/>
            <w:vAlign w:val="center"/>
            <w:hideMark/>
          </w:tcPr>
          <w:p w14:paraId="74497F30" w14:textId="77777777" w:rsidR="005D567F" w:rsidRPr="00D573A6" w:rsidRDefault="005D567F" w:rsidP="00F432AE">
            <w:pPr>
              <w:spacing w:after="0" w:line="240" w:lineRule="auto"/>
              <w:jc w:val="both"/>
              <w:rPr>
                <w:rFonts w:eastAsia="Times New Roman"/>
                <w:sz w:val="16"/>
                <w:szCs w:val="16"/>
              </w:rPr>
            </w:pPr>
            <w:r w:rsidRPr="00D573A6">
              <w:rPr>
                <w:rFonts w:eastAsia="Times New Roman"/>
                <w:color w:val="auto"/>
                <w:sz w:val="16"/>
                <w:szCs w:val="16"/>
              </w:rPr>
              <w:t>5.22.1.5. Impulsar programas y acciones que fomenten el   derecho a la identidad, legalidad, seguridad y certeza   jurídicas de la población.</w:t>
            </w:r>
          </w:p>
        </w:tc>
      </w:tr>
      <w:tr w:rsidR="005D567F" w:rsidRPr="00D573A6" w14:paraId="091E8FFB" w14:textId="77777777" w:rsidTr="00F432AE">
        <w:trPr>
          <w:trHeight w:val="20"/>
          <w:jc w:val="center"/>
        </w:trPr>
        <w:tc>
          <w:tcPr>
            <w:tcW w:w="1005" w:type="dxa"/>
            <w:vMerge/>
            <w:tcBorders>
              <w:top w:val="nil"/>
              <w:left w:val="single" w:sz="4" w:space="0" w:color="auto"/>
              <w:bottom w:val="single" w:sz="4" w:space="0" w:color="auto"/>
              <w:right w:val="single" w:sz="4" w:space="0" w:color="auto"/>
            </w:tcBorders>
            <w:vAlign w:val="center"/>
            <w:hideMark/>
          </w:tcPr>
          <w:p w14:paraId="3E75F493" w14:textId="77777777" w:rsidR="005D567F" w:rsidRPr="00D573A6" w:rsidRDefault="005D567F" w:rsidP="00F432AE">
            <w:pPr>
              <w:spacing w:after="0" w:line="240" w:lineRule="auto"/>
              <w:rPr>
                <w:rFonts w:eastAsia="Times New Roman"/>
                <w:sz w:val="16"/>
                <w:szCs w:val="16"/>
              </w:rPr>
            </w:pPr>
          </w:p>
        </w:tc>
        <w:tc>
          <w:tcPr>
            <w:tcW w:w="2816" w:type="dxa"/>
            <w:vMerge w:val="restart"/>
            <w:tcBorders>
              <w:top w:val="nil"/>
              <w:left w:val="single" w:sz="4" w:space="0" w:color="auto"/>
              <w:bottom w:val="single" w:sz="4" w:space="0" w:color="000000"/>
              <w:right w:val="nil"/>
            </w:tcBorders>
            <w:shd w:val="clear" w:color="000000" w:fill="FFFFFF"/>
            <w:vAlign w:val="center"/>
            <w:hideMark/>
          </w:tcPr>
          <w:p w14:paraId="4E348444" w14:textId="77777777" w:rsidR="005D567F" w:rsidRPr="00D573A6" w:rsidRDefault="005D567F" w:rsidP="00F432AE">
            <w:pPr>
              <w:spacing w:after="0" w:line="240" w:lineRule="auto"/>
              <w:rPr>
                <w:rFonts w:eastAsia="Times New Roman"/>
                <w:sz w:val="16"/>
                <w:szCs w:val="16"/>
              </w:rPr>
            </w:pPr>
            <w:r w:rsidRPr="00D573A6">
              <w:rPr>
                <w:rFonts w:eastAsia="Times New Roman"/>
                <w:sz w:val="16"/>
                <w:szCs w:val="16"/>
              </w:rPr>
              <w:t>Eje 5 Fortalecimiento del buen manejo Hacendario.</w:t>
            </w:r>
          </w:p>
        </w:tc>
        <w:tc>
          <w:tcPr>
            <w:tcW w:w="5636" w:type="dxa"/>
            <w:tcBorders>
              <w:top w:val="nil"/>
              <w:left w:val="single" w:sz="4" w:space="0" w:color="auto"/>
              <w:bottom w:val="nil"/>
              <w:right w:val="single" w:sz="4" w:space="0" w:color="auto"/>
            </w:tcBorders>
            <w:shd w:val="clear" w:color="000000" w:fill="FFFFFF"/>
            <w:vAlign w:val="center"/>
            <w:hideMark/>
          </w:tcPr>
          <w:p w14:paraId="4FC30EE0" w14:textId="77777777" w:rsidR="005D567F" w:rsidRPr="00D573A6" w:rsidRDefault="005D567F" w:rsidP="00F432AE">
            <w:pPr>
              <w:spacing w:after="0" w:line="240" w:lineRule="auto"/>
              <w:jc w:val="both"/>
              <w:rPr>
                <w:rFonts w:eastAsia="Times New Roman"/>
                <w:sz w:val="16"/>
                <w:szCs w:val="16"/>
              </w:rPr>
            </w:pPr>
            <w:r w:rsidRPr="00D573A6">
              <w:rPr>
                <w:rFonts w:eastAsia="Times New Roman"/>
                <w:color w:val="auto"/>
                <w:sz w:val="16"/>
                <w:szCs w:val="16"/>
              </w:rPr>
              <w:t>5.22.1.12. Promover y coordinar espacios de diálogo              con los diversos sectores de la sociedad que impulsen la participación ciudadana en el diseño y propuesta de políticas públicas.</w:t>
            </w:r>
          </w:p>
        </w:tc>
      </w:tr>
      <w:tr w:rsidR="005D567F" w:rsidRPr="00D573A6" w14:paraId="5C646908" w14:textId="77777777" w:rsidTr="00F432AE">
        <w:trPr>
          <w:trHeight w:val="20"/>
          <w:jc w:val="center"/>
        </w:trPr>
        <w:tc>
          <w:tcPr>
            <w:tcW w:w="1005" w:type="dxa"/>
            <w:vMerge/>
            <w:tcBorders>
              <w:top w:val="nil"/>
              <w:left w:val="single" w:sz="4" w:space="0" w:color="auto"/>
              <w:bottom w:val="single" w:sz="4" w:space="0" w:color="auto"/>
              <w:right w:val="single" w:sz="4" w:space="0" w:color="auto"/>
            </w:tcBorders>
            <w:vAlign w:val="center"/>
            <w:hideMark/>
          </w:tcPr>
          <w:p w14:paraId="7486332C" w14:textId="77777777" w:rsidR="005D567F" w:rsidRPr="00D573A6" w:rsidRDefault="005D567F" w:rsidP="00F432AE">
            <w:pPr>
              <w:spacing w:after="0" w:line="240" w:lineRule="auto"/>
              <w:rPr>
                <w:rFonts w:eastAsia="Times New Roman"/>
                <w:sz w:val="16"/>
                <w:szCs w:val="16"/>
              </w:rPr>
            </w:pPr>
          </w:p>
        </w:tc>
        <w:tc>
          <w:tcPr>
            <w:tcW w:w="2816" w:type="dxa"/>
            <w:vMerge/>
            <w:tcBorders>
              <w:top w:val="nil"/>
              <w:left w:val="single" w:sz="4" w:space="0" w:color="auto"/>
              <w:bottom w:val="single" w:sz="4" w:space="0" w:color="000000"/>
              <w:right w:val="nil"/>
            </w:tcBorders>
            <w:vAlign w:val="center"/>
            <w:hideMark/>
          </w:tcPr>
          <w:p w14:paraId="5B661884" w14:textId="77777777" w:rsidR="005D567F" w:rsidRPr="00D573A6" w:rsidRDefault="005D567F" w:rsidP="00F432AE">
            <w:pPr>
              <w:spacing w:after="0" w:line="240" w:lineRule="auto"/>
              <w:rPr>
                <w:rFonts w:eastAsia="Times New Roman"/>
                <w:sz w:val="16"/>
                <w:szCs w:val="16"/>
              </w:rPr>
            </w:pPr>
          </w:p>
        </w:tc>
        <w:tc>
          <w:tcPr>
            <w:tcW w:w="5636" w:type="dxa"/>
            <w:tcBorders>
              <w:top w:val="nil"/>
              <w:left w:val="single" w:sz="4" w:space="0" w:color="auto"/>
              <w:bottom w:val="single" w:sz="4" w:space="0" w:color="auto"/>
              <w:right w:val="single" w:sz="4" w:space="0" w:color="auto"/>
            </w:tcBorders>
            <w:shd w:val="clear" w:color="000000" w:fill="FFFFFF"/>
            <w:vAlign w:val="center"/>
            <w:hideMark/>
          </w:tcPr>
          <w:p w14:paraId="76C771C4" w14:textId="77777777" w:rsidR="005D567F" w:rsidRPr="00D573A6" w:rsidRDefault="005D567F" w:rsidP="00F432AE">
            <w:pPr>
              <w:spacing w:after="0" w:line="240" w:lineRule="auto"/>
              <w:jc w:val="both"/>
              <w:rPr>
                <w:rFonts w:eastAsia="Times New Roman"/>
                <w:sz w:val="16"/>
                <w:szCs w:val="16"/>
              </w:rPr>
            </w:pPr>
            <w:r w:rsidRPr="00D573A6">
              <w:rPr>
                <w:rFonts w:eastAsia="Times New Roman"/>
                <w:color w:val="auto"/>
                <w:sz w:val="16"/>
                <w:szCs w:val="16"/>
              </w:rPr>
              <w:t>5.25.1.26. Impulsar Procedimientos que permitan contar con información financiera y contable confiable, que facilite la transparencia y rendición de cuentas, así como la evaluación de los resultados de la gestión financiera.</w:t>
            </w:r>
          </w:p>
        </w:tc>
      </w:tr>
      <w:tr w:rsidR="005D567F" w:rsidRPr="00D573A6" w14:paraId="53416C67" w14:textId="77777777" w:rsidTr="00F432AE">
        <w:trPr>
          <w:trHeight w:val="20"/>
          <w:jc w:val="center"/>
        </w:trPr>
        <w:tc>
          <w:tcPr>
            <w:tcW w:w="10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1E496D" w14:textId="77777777" w:rsidR="005D567F" w:rsidRPr="00D573A6" w:rsidRDefault="005D567F" w:rsidP="00F432AE">
            <w:pPr>
              <w:spacing w:after="0" w:line="240" w:lineRule="auto"/>
              <w:jc w:val="center"/>
              <w:rPr>
                <w:rFonts w:eastAsia="Times New Roman"/>
                <w:sz w:val="16"/>
                <w:szCs w:val="16"/>
              </w:rPr>
            </w:pPr>
            <w:r w:rsidRPr="00D573A6">
              <w:rPr>
                <w:rFonts w:eastAsia="Times New Roman"/>
                <w:sz w:val="16"/>
                <w:szCs w:val="16"/>
              </w:rPr>
              <w:t>Propósito</w:t>
            </w:r>
          </w:p>
        </w:tc>
        <w:tc>
          <w:tcPr>
            <w:tcW w:w="2816" w:type="dxa"/>
            <w:vMerge w:val="restart"/>
            <w:tcBorders>
              <w:top w:val="nil"/>
              <w:left w:val="single" w:sz="4" w:space="0" w:color="auto"/>
              <w:bottom w:val="single" w:sz="4" w:space="0" w:color="auto"/>
              <w:right w:val="nil"/>
            </w:tcBorders>
            <w:shd w:val="clear" w:color="000000" w:fill="FFFFFF"/>
            <w:vAlign w:val="center"/>
            <w:hideMark/>
          </w:tcPr>
          <w:p w14:paraId="0BF39532" w14:textId="77777777" w:rsidR="005D567F" w:rsidRPr="00D573A6" w:rsidRDefault="005D567F" w:rsidP="00F432AE">
            <w:pPr>
              <w:spacing w:after="0" w:line="240" w:lineRule="auto"/>
              <w:jc w:val="both"/>
              <w:rPr>
                <w:rFonts w:eastAsia="Times New Roman"/>
                <w:sz w:val="16"/>
                <w:szCs w:val="16"/>
              </w:rPr>
            </w:pPr>
            <w:r w:rsidRPr="00D573A6">
              <w:rPr>
                <w:rFonts w:eastAsia="Times New Roman"/>
                <w:sz w:val="16"/>
                <w:szCs w:val="16"/>
              </w:rPr>
              <w:t>Eje 4 Legislación Moderna y de Vanguardia.</w:t>
            </w:r>
          </w:p>
        </w:tc>
        <w:tc>
          <w:tcPr>
            <w:tcW w:w="5636" w:type="dxa"/>
            <w:tcBorders>
              <w:top w:val="nil"/>
              <w:left w:val="single" w:sz="4" w:space="0" w:color="auto"/>
              <w:bottom w:val="nil"/>
              <w:right w:val="single" w:sz="4" w:space="0" w:color="auto"/>
            </w:tcBorders>
            <w:shd w:val="clear" w:color="000000" w:fill="FFFFFF"/>
            <w:vAlign w:val="center"/>
            <w:hideMark/>
          </w:tcPr>
          <w:p w14:paraId="1AAF544A" w14:textId="77777777" w:rsidR="005D567F" w:rsidRPr="00D573A6" w:rsidRDefault="005D567F" w:rsidP="00F432AE">
            <w:pPr>
              <w:spacing w:after="0" w:line="240" w:lineRule="auto"/>
              <w:jc w:val="both"/>
              <w:rPr>
                <w:rFonts w:eastAsia="Times New Roman"/>
                <w:b/>
                <w:bCs/>
                <w:sz w:val="16"/>
                <w:szCs w:val="16"/>
              </w:rPr>
            </w:pPr>
            <w:r w:rsidRPr="00D573A6">
              <w:rPr>
                <w:rFonts w:eastAsia="Times New Roman"/>
                <w:b/>
                <w:bCs/>
                <w:color w:val="auto"/>
                <w:sz w:val="16"/>
                <w:szCs w:val="16"/>
              </w:rPr>
              <w:t>EJE 5: GOBIERNO HONESTO, AUSTERO Y CERCANO A LA GENTE:</w:t>
            </w:r>
          </w:p>
        </w:tc>
      </w:tr>
      <w:tr w:rsidR="005D567F" w:rsidRPr="00D573A6" w14:paraId="5A9DA6C6" w14:textId="77777777" w:rsidTr="00F432AE">
        <w:trPr>
          <w:trHeight w:val="20"/>
          <w:jc w:val="center"/>
        </w:trPr>
        <w:tc>
          <w:tcPr>
            <w:tcW w:w="1005" w:type="dxa"/>
            <w:vMerge/>
            <w:tcBorders>
              <w:top w:val="nil"/>
              <w:left w:val="single" w:sz="4" w:space="0" w:color="auto"/>
              <w:bottom w:val="single" w:sz="4" w:space="0" w:color="auto"/>
              <w:right w:val="single" w:sz="4" w:space="0" w:color="auto"/>
            </w:tcBorders>
            <w:vAlign w:val="center"/>
            <w:hideMark/>
          </w:tcPr>
          <w:p w14:paraId="0FE89D3D" w14:textId="77777777" w:rsidR="005D567F" w:rsidRPr="00D573A6" w:rsidRDefault="005D567F" w:rsidP="00F432AE">
            <w:pPr>
              <w:spacing w:after="0" w:line="240" w:lineRule="auto"/>
              <w:rPr>
                <w:rFonts w:eastAsia="Times New Roman"/>
                <w:sz w:val="16"/>
                <w:szCs w:val="16"/>
              </w:rPr>
            </w:pPr>
          </w:p>
        </w:tc>
        <w:tc>
          <w:tcPr>
            <w:tcW w:w="2816" w:type="dxa"/>
            <w:vMerge/>
            <w:tcBorders>
              <w:top w:val="nil"/>
              <w:left w:val="single" w:sz="4" w:space="0" w:color="auto"/>
              <w:bottom w:val="single" w:sz="4" w:space="0" w:color="auto"/>
              <w:right w:val="nil"/>
            </w:tcBorders>
            <w:vAlign w:val="center"/>
            <w:hideMark/>
          </w:tcPr>
          <w:p w14:paraId="69E4DD43" w14:textId="77777777" w:rsidR="005D567F" w:rsidRPr="00D573A6" w:rsidRDefault="005D567F" w:rsidP="00F432AE">
            <w:pPr>
              <w:spacing w:after="0" w:line="240" w:lineRule="auto"/>
              <w:rPr>
                <w:rFonts w:eastAsia="Times New Roman"/>
                <w:sz w:val="16"/>
                <w:szCs w:val="16"/>
              </w:rPr>
            </w:pPr>
          </w:p>
        </w:tc>
        <w:tc>
          <w:tcPr>
            <w:tcW w:w="5636" w:type="dxa"/>
            <w:tcBorders>
              <w:top w:val="nil"/>
              <w:left w:val="single" w:sz="4" w:space="0" w:color="auto"/>
              <w:bottom w:val="single" w:sz="4" w:space="0" w:color="auto"/>
              <w:right w:val="single" w:sz="4" w:space="0" w:color="auto"/>
            </w:tcBorders>
            <w:shd w:val="clear" w:color="000000" w:fill="FFFFFF"/>
            <w:vAlign w:val="center"/>
            <w:hideMark/>
          </w:tcPr>
          <w:p w14:paraId="0C0944B6" w14:textId="77777777" w:rsidR="005D567F" w:rsidRPr="00D573A6" w:rsidRDefault="005D567F" w:rsidP="00F432AE">
            <w:pPr>
              <w:spacing w:after="0" w:line="240" w:lineRule="auto"/>
              <w:jc w:val="both"/>
              <w:rPr>
                <w:rFonts w:eastAsia="Times New Roman"/>
                <w:sz w:val="16"/>
                <w:szCs w:val="16"/>
              </w:rPr>
            </w:pPr>
            <w:r w:rsidRPr="00D573A6">
              <w:rPr>
                <w:rFonts w:eastAsia="Times New Roman"/>
                <w:color w:val="auto"/>
                <w:sz w:val="16"/>
                <w:szCs w:val="16"/>
              </w:rPr>
              <w:t>5.22.1.5. Impulsar programas y acciones que fomenten el   derecho a la identidad, legalidad, seguridad y certeza   jurídicas de la población.</w:t>
            </w:r>
          </w:p>
        </w:tc>
      </w:tr>
      <w:bookmarkEnd w:id="13"/>
    </w:tbl>
    <w:p w14:paraId="40BCEF5F" w14:textId="77777777" w:rsidR="00F432AE" w:rsidRPr="00D573A6" w:rsidRDefault="005D567F" w:rsidP="00F432AE">
      <w:pPr>
        <w:spacing w:after="0" w:line="276" w:lineRule="auto"/>
        <w:ind w:right="710"/>
        <w:jc w:val="both"/>
        <w:rPr>
          <w:sz w:val="16"/>
          <w:szCs w:val="16"/>
        </w:rPr>
      </w:pPr>
      <w:r w:rsidRPr="00D573A6">
        <w:rPr>
          <w:sz w:val="16"/>
          <w:szCs w:val="16"/>
        </w:rPr>
        <w:fldChar w:fldCharType="end"/>
      </w:r>
    </w:p>
    <w:p w14:paraId="47DE1505" w14:textId="15A6F2CA" w:rsidR="005D567F" w:rsidRPr="00D573A6" w:rsidRDefault="005D567F" w:rsidP="00F432AE">
      <w:pPr>
        <w:spacing w:after="0" w:line="276" w:lineRule="auto"/>
        <w:ind w:right="710"/>
        <w:jc w:val="both"/>
        <w:rPr>
          <w:rFonts w:eastAsiaTheme="minorEastAsia"/>
          <w:color w:val="auto"/>
          <w:sz w:val="16"/>
          <w:szCs w:val="16"/>
        </w:rPr>
      </w:pPr>
      <w:r w:rsidRPr="00D573A6">
        <w:rPr>
          <w:sz w:val="16"/>
          <w:szCs w:val="16"/>
        </w:rPr>
        <w:fldChar w:fldCharType="begin"/>
      </w:r>
      <w:r w:rsidRPr="00D573A6">
        <w:rPr>
          <w:sz w:val="16"/>
          <w:szCs w:val="16"/>
        </w:rPr>
        <w:instrText xml:space="preserve"> LINK Excel.Sheet.12 "Libro2" "Hoja1 (2)!F12C2:F19C4" \a \f 4 \h  \* MERGEFORMAT </w:instrText>
      </w:r>
      <w:r w:rsidRPr="00D573A6">
        <w:rPr>
          <w:sz w:val="16"/>
          <w:szCs w:val="16"/>
        </w:rPr>
        <w:fldChar w:fldCharType="separate"/>
      </w:r>
    </w:p>
    <w:tbl>
      <w:tblPr>
        <w:tblW w:w="0" w:type="auto"/>
        <w:jc w:val="center"/>
        <w:tblCellMar>
          <w:left w:w="70" w:type="dxa"/>
          <w:right w:w="70" w:type="dxa"/>
        </w:tblCellMar>
        <w:tblLook w:val="04A0" w:firstRow="1" w:lastRow="0" w:firstColumn="1" w:lastColumn="0" w:noHBand="0" w:noVBand="1"/>
      </w:tblPr>
      <w:tblGrid>
        <w:gridCol w:w="769"/>
        <w:gridCol w:w="2430"/>
        <w:gridCol w:w="5629"/>
      </w:tblGrid>
      <w:tr w:rsidR="005D567F" w:rsidRPr="00D573A6" w14:paraId="47B2E8FC" w14:textId="77777777" w:rsidTr="00F432AE">
        <w:trPr>
          <w:trHeight w:val="20"/>
          <w:tblHeader/>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79B8CA" w14:textId="1601386B" w:rsidR="005D567F" w:rsidRPr="00D573A6" w:rsidRDefault="005D567F" w:rsidP="00F432AE">
            <w:pPr>
              <w:spacing w:after="0" w:line="240" w:lineRule="auto"/>
              <w:jc w:val="center"/>
              <w:rPr>
                <w:rFonts w:eastAsia="Times New Roman"/>
                <w:b/>
                <w:bCs/>
                <w:sz w:val="16"/>
                <w:szCs w:val="16"/>
              </w:rPr>
            </w:pPr>
            <w:r w:rsidRPr="00D573A6">
              <w:rPr>
                <w:rFonts w:eastAsia="Times New Roman"/>
                <w:b/>
                <w:bCs/>
                <w:color w:val="auto"/>
                <w:sz w:val="16"/>
                <w:szCs w:val="16"/>
                <w:lang w:val="es-ES"/>
              </w:rPr>
              <w:t>PROGRAMA PRESUPUESTARIO M008 GESTIÓN Y APOYO INSTITUCIONAL DEL PODER LEGISLATIVO</w:t>
            </w:r>
          </w:p>
        </w:tc>
      </w:tr>
      <w:tr w:rsidR="005D567F" w:rsidRPr="00D573A6" w14:paraId="1B283B47" w14:textId="77777777" w:rsidTr="00F432AE">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0EFF4" w14:textId="77777777" w:rsidR="005D567F" w:rsidRPr="00D573A6" w:rsidRDefault="005D567F" w:rsidP="00F432AE">
            <w:pPr>
              <w:spacing w:after="0" w:line="240" w:lineRule="auto"/>
              <w:jc w:val="center"/>
              <w:rPr>
                <w:rFonts w:eastAsia="Times New Roman"/>
                <w:b/>
                <w:bCs/>
                <w:sz w:val="16"/>
                <w:szCs w:val="16"/>
              </w:rPr>
            </w:pPr>
            <w:r w:rsidRPr="00D573A6">
              <w:rPr>
                <w:rFonts w:eastAsia="Times New Roman"/>
                <w:b/>
                <w:bCs/>
                <w:sz w:val="16"/>
                <w:szCs w:val="16"/>
              </w:rPr>
              <w:t>Nivel</w:t>
            </w:r>
          </w:p>
        </w:tc>
        <w:tc>
          <w:tcPr>
            <w:tcW w:w="2863" w:type="dxa"/>
            <w:tcBorders>
              <w:top w:val="nil"/>
              <w:left w:val="nil"/>
              <w:bottom w:val="single" w:sz="4" w:space="0" w:color="auto"/>
              <w:right w:val="single" w:sz="4" w:space="0" w:color="auto"/>
            </w:tcBorders>
            <w:shd w:val="clear" w:color="auto" w:fill="auto"/>
            <w:vAlign w:val="center"/>
            <w:hideMark/>
          </w:tcPr>
          <w:p w14:paraId="7A222666" w14:textId="3CF9A699" w:rsidR="005D567F" w:rsidRPr="00D573A6" w:rsidRDefault="005D567F" w:rsidP="00F432AE">
            <w:pPr>
              <w:spacing w:after="0" w:line="240" w:lineRule="auto"/>
              <w:jc w:val="both"/>
              <w:rPr>
                <w:rFonts w:eastAsia="Times New Roman"/>
                <w:b/>
                <w:bCs/>
                <w:sz w:val="16"/>
                <w:szCs w:val="16"/>
              </w:rPr>
            </w:pPr>
            <w:r w:rsidRPr="00D573A6">
              <w:rPr>
                <w:rFonts w:eastAsia="Times New Roman"/>
                <w:b/>
                <w:bCs/>
                <w:sz w:val="16"/>
                <w:szCs w:val="16"/>
              </w:rPr>
              <w:t>Alineación Plan Institucional del Poder Legislativo 2024-2027</w:t>
            </w:r>
          </w:p>
        </w:tc>
        <w:tc>
          <w:tcPr>
            <w:tcW w:w="5629" w:type="dxa"/>
            <w:tcBorders>
              <w:top w:val="nil"/>
              <w:left w:val="nil"/>
              <w:bottom w:val="single" w:sz="4" w:space="0" w:color="auto"/>
              <w:right w:val="single" w:sz="4" w:space="0" w:color="auto"/>
            </w:tcBorders>
            <w:shd w:val="clear" w:color="auto" w:fill="auto"/>
            <w:vAlign w:val="center"/>
            <w:hideMark/>
          </w:tcPr>
          <w:p w14:paraId="0B281131" w14:textId="77777777" w:rsidR="005D567F" w:rsidRPr="00D573A6" w:rsidRDefault="005D567F" w:rsidP="00F432AE">
            <w:pPr>
              <w:spacing w:after="0" w:line="240" w:lineRule="auto"/>
              <w:jc w:val="center"/>
              <w:rPr>
                <w:rFonts w:eastAsia="Times New Roman"/>
                <w:b/>
                <w:bCs/>
                <w:sz w:val="16"/>
                <w:szCs w:val="16"/>
              </w:rPr>
            </w:pPr>
            <w:r w:rsidRPr="00D573A6">
              <w:rPr>
                <w:rFonts w:eastAsia="Times New Roman"/>
                <w:b/>
                <w:bCs/>
                <w:sz w:val="16"/>
                <w:szCs w:val="16"/>
              </w:rPr>
              <w:t>Alineación al Plan Estatal de Desarrollo 2023-2027</w:t>
            </w:r>
          </w:p>
        </w:tc>
      </w:tr>
      <w:tr w:rsidR="005D567F" w:rsidRPr="00D573A6" w14:paraId="5853585E" w14:textId="77777777" w:rsidTr="00F432AE">
        <w:trPr>
          <w:trHeight w:val="20"/>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176C84A" w14:textId="77777777" w:rsidR="005D567F" w:rsidRPr="00D573A6" w:rsidRDefault="005D567F" w:rsidP="00F432AE">
            <w:pPr>
              <w:spacing w:after="0" w:line="240" w:lineRule="auto"/>
              <w:jc w:val="center"/>
              <w:rPr>
                <w:rFonts w:eastAsia="Times New Roman"/>
                <w:sz w:val="16"/>
                <w:szCs w:val="16"/>
              </w:rPr>
            </w:pPr>
            <w:r w:rsidRPr="00D573A6">
              <w:rPr>
                <w:rFonts w:eastAsia="Times New Roman"/>
                <w:sz w:val="16"/>
                <w:szCs w:val="16"/>
              </w:rPr>
              <w:t>Fin</w:t>
            </w:r>
          </w:p>
        </w:tc>
        <w:tc>
          <w:tcPr>
            <w:tcW w:w="2863" w:type="dxa"/>
            <w:tcBorders>
              <w:top w:val="nil"/>
              <w:left w:val="nil"/>
              <w:bottom w:val="single" w:sz="4" w:space="0" w:color="auto"/>
              <w:right w:val="nil"/>
            </w:tcBorders>
            <w:shd w:val="clear" w:color="000000" w:fill="FFFFFF"/>
            <w:vAlign w:val="center"/>
            <w:hideMark/>
          </w:tcPr>
          <w:p w14:paraId="74EEB33E" w14:textId="77777777" w:rsidR="005D567F" w:rsidRPr="00D573A6" w:rsidRDefault="005D567F" w:rsidP="00F432AE">
            <w:pPr>
              <w:spacing w:after="0" w:line="240" w:lineRule="auto"/>
              <w:rPr>
                <w:rFonts w:eastAsia="Times New Roman"/>
                <w:sz w:val="16"/>
                <w:szCs w:val="16"/>
              </w:rPr>
            </w:pPr>
            <w:r w:rsidRPr="00D573A6">
              <w:rPr>
                <w:rFonts w:eastAsia="Times New Roman"/>
                <w:sz w:val="16"/>
                <w:szCs w:val="16"/>
              </w:rPr>
              <w:t>Eje 1 Modernización Institucional.</w:t>
            </w:r>
          </w:p>
        </w:tc>
        <w:tc>
          <w:tcPr>
            <w:tcW w:w="5629" w:type="dxa"/>
            <w:tcBorders>
              <w:top w:val="nil"/>
              <w:left w:val="single" w:sz="4" w:space="0" w:color="auto"/>
              <w:bottom w:val="nil"/>
              <w:right w:val="single" w:sz="4" w:space="0" w:color="auto"/>
            </w:tcBorders>
            <w:shd w:val="clear" w:color="000000" w:fill="FFFFFF"/>
            <w:noWrap/>
            <w:vAlign w:val="center"/>
            <w:hideMark/>
          </w:tcPr>
          <w:p w14:paraId="045F552D" w14:textId="77777777" w:rsidR="005D567F" w:rsidRPr="00D573A6" w:rsidRDefault="005D567F" w:rsidP="00F432AE">
            <w:pPr>
              <w:spacing w:after="0" w:line="240" w:lineRule="auto"/>
              <w:jc w:val="both"/>
              <w:rPr>
                <w:rFonts w:eastAsia="Times New Roman"/>
                <w:b/>
                <w:bCs/>
                <w:sz w:val="16"/>
                <w:szCs w:val="16"/>
              </w:rPr>
            </w:pPr>
            <w:r w:rsidRPr="00D573A6">
              <w:rPr>
                <w:rFonts w:eastAsia="Times New Roman"/>
                <w:b/>
                <w:bCs/>
                <w:color w:val="auto"/>
                <w:sz w:val="16"/>
                <w:szCs w:val="16"/>
              </w:rPr>
              <w:t>EJE 1.- BIENESTAR SOCIAL Y CALIDAD DE VIDA.</w:t>
            </w:r>
          </w:p>
        </w:tc>
      </w:tr>
      <w:tr w:rsidR="005D567F" w:rsidRPr="00D573A6" w14:paraId="390C136A" w14:textId="77777777" w:rsidTr="00F432AE">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071F0C2" w14:textId="77777777" w:rsidR="005D567F" w:rsidRPr="00D573A6" w:rsidRDefault="005D567F" w:rsidP="00F432AE">
            <w:pPr>
              <w:spacing w:after="0" w:line="240" w:lineRule="auto"/>
              <w:rPr>
                <w:rFonts w:eastAsia="Times New Roman"/>
                <w:sz w:val="16"/>
                <w:szCs w:val="16"/>
              </w:rPr>
            </w:pPr>
          </w:p>
        </w:tc>
        <w:tc>
          <w:tcPr>
            <w:tcW w:w="2863" w:type="dxa"/>
            <w:tcBorders>
              <w:top w:val="nil"/>
              <w:left w:val="nil"/>
              <w:bottom w:val="single" w:sz="4" w:space="0" w:color="auto"/>
              <w:right w:val="nil"/>
            </w:tcBorders>
            <w:shd w:val="clear" w:color="000000" w:fill="FFFFFF"/>
            <w:vAlign w:val="center"/>
            <w:hideMark/>
          </w:tcPr>
          <w:p w14:paraId="7E2DF773" w14:textId="77777777" w:rsidR="005D567F" w:rsidRPr="00D573A6" w:rsidRDefault="005D567F" w:rsidP="00F432AE">
            <w:pPr>
              <w:spacing w:after="0" w:line="240" w:lineRule="auto"/>
              <w:rPr>
                <w:rFonts w:eastAsia="Times New Roman"/>
                <w:sz w:val="16"/>
                <w:szCs w:val="16"/>
              </w:rPr>
            </w:pPr>
            <w:r w:rsidRPr="00D573A6">
              <w:rPr>
                <w:rFonts w:eastAsia="Times New Roman"/>
                <w:color w:val="auto"/>
                <w:sz w:val="16"/>
                <w:szCs w:val="16"/>
                <w:lang w:val="es-ES"/>
              </w:rPr>
              <w:t>Eje 2 Desarrollo Humano e Igualdad de Género.</w:t>
            </w:r>
          </w:p>
        </w:tc>
        <w:tc>
          <w:tcPr>
            <w:tcW w:w="5629" w:type="dxa"/>
            <w:tcBorders>
              <w:top w:val="nil"/>
              <w:left w:val="single" w:sz="4" w:space="0" w:color="auto"/>
              <w:bottom w:val="single" w:sz="4" w:space="0" w:color="auto"/>
              <w:right w:val="single" w:sz="4" w:space="0" w:color="auto"/>
            </w:tcBorders>
            <w:shd w:val="clear" w:color="000000" w:fill="FFFFFF"/>
            <w:noWrap/>
            <w:vAlign w:val="center"/>
            <w:hideMark/>
          </w:tcPr>
          <w:p w14:paraId="447AE0BA" w14:textId="77777777" w:rsidR="005D567F" w:rsidRPr="00D573A6" w:rsidRDefault="005D567F" w:rsidP="00F432AE">
            <w:pPr>
              <w:spacing w:after="0" w:line="240" w:lineRule="auto"/>
              <w:jc w:val="both"/>
              <w:rPr>
                <w:rFonts w:eastAsia="Times New Roman"/>
                <w:sz w:val="16"/>
                <w:szCs w:val="16"/>
              </w:rPr>
            </w:pPr>
            <w:r w:rsidRPr="00D573A6">
              <w:rPr>
                <w:rFonts w:eastAsia="Times New Roman"/>
                <w:sz w:val="16"/>
                <w:szCs w:val="16"/>
              </w:rPr>
              <w:t>1.7.1.1. Promover la incorporación de la perspectiva de género, derechos humanos, interseccionalidad y multiculturalidad en el marco normativo del estado en materia de igualdad sustantiva, violencia de género, discriminación, trata de personas, la reforma constitucional “Paridad en todo” y la creación del Sistema Estatal de Cuidados, considerando los principios de respeto a la diversidad sexual y pertinencia cultural.</w:t>
            </w:r>
          </w:p>
        </w:tc>
      </w:tr>
      <w:tr w:rsidR="005D567F" w:rsidRPr="00D573A6" w14:paraId="38CAFEE7" w14:textId="77777777" w:rsidTr="00F432AE">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F51AD2A" w14:textId="77777777" w:rsidR="005D567F" w:rsidRPr="00D573A6" w:rsidRDefault="005D567F" w:rsidP="00F432AE">
            <w:pPr>
              <w:spacing w:after="0" w:line="240" w:lineRule="auto"/>
              <w:rPr>
                <w:rFonts w:eastAsia="Times New Roman"/>
                <w:sz w:val="16"/>
                <w:szCs w:val="16"/>
              </w:rPr>
            </w:pPr>
          </w:p>
        </w:tc>
        <w:tc>
          <w:tcPr>
            <w:tcW w:w="2863" w:type="dxa"/>
            <w:vMerge w:val="restart"/>
            <w:tcBorders>
              <w:top w:val="nil"/>
              <w:left w:val="single" w:sz="4" w:space="0" w:color="auto"/>
              <w:bottom w:val="single" w:sz="4" w:space="0" w:color="000000"/>
              <w:right w:val="nil"/>
            </w:tcBorders>
            <w:shd w:val="clear" w:color="000000" w:fill="FFFFFF"/>
            <w:vAlign w:val="center"/>
            <w:hideMark/>
          </w:tcPr>
          <w:p w14:paraId="1B6CEE11" w14:textId="77777777" w:rsidR="005D567F" w:rsidRPr="00D573A6" w:rsidRDefault="005D567F" w:rsidP="00F432AE">
            <w:pPr>
              <w:spacing w:after="0" w:line="240" w:lineRule="auto"/>
              <w:rPr>
                <w:rFonts w:eastAsia="Times New Roman"/>
                <w:sz w:val="16"/>
                <w:szCs w:val="16"/>
              </w:rPr>
            </w:pPr>
            <w:r w:rsidRPr="00D573A6">
              <w:rPr>
                <w:rFonts w:eastAsia="Times New Roman"/>
                <w:sz w:val="16"/>
                <w:szCs w:val="16"/>
              </w:rPr>
              <w:t>Eje 5 Fortalecimiento del buen manejo Hacendario.</w:t>
            </w:r>
          </w:p>
        </w:tc>
        <w:tc>
          <w:tcPr>
            <w:tcW w:w="5629" w:type="dxa"/>
            <w:tcBorders>
              <w:top w:val="nil"/>
              <w:left w:val="single" w:sz="4" w:space="0" w:color="auto"/>
              <w:bottom w:val="nil"/>
              <w:right w:val="single" w:sz="4" w:space="0" w:color="auto"/>
            </w:tcBorders>
            <w:shd w:val="clear" w:color="000000" w:fill="FFFFFF"/>
            <w:noWrap/>
            <w:vAlign w:val="center"/>
            <w:hideMark/>
          </w:tcPr>
          <w:p w14:paraId="3CF5B26E" w14:textId="77777777" w:rsidR="005D567F" w:rsidRPr="00D573A6" w:rsidRDefault="005D567F" w:rsidP="00F432AE">
            <w:pPr>
              <w:spacing w:after="0" w:line="240" w:lineRule="auto"/>
              <w:jc w:val="both"/>
              <w:rPr>
                <w:rFonts w:eastAsia="Times New Roman"/>
                <w:b/>
                <w:bCs/>
                <w:sz w:val="16"/>
                <w:szCs w:val="16"/>
              </w:rPr>
            </w:pPr>
            <w:r w:rsidRPr="00D573A6">
              <w:rPr>
                <w:rFonts w:eastAsia="Times New Roman"/>
                <w:b/>
                <w:bCs/>
                <w:sz w:val="16"/>
                <w:szCs w:val="16"/>
              </w:rPr>
              <w:t>EJE 5.- GOBIERNO HONESTO, AUSTERO Y CERCANO A LA GENTE.</w:t>
            </w:r>
          </w:p>
        </w:tc>
      </w:tr>
      <w:tr w:rsidR="005D567F" w:rsidRPr="00D573A6" w14:paraId="739087A1" w14:textId="77777777" w:rsidTr="00F432AE">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EA1AEB2" w14:textId="77777777" w:rsidR="005D567F" w:rsidRPr="00D573A6" w:rsidRDefault="005D567F" w:rsidP="00F432AE">
            <w:pPr>
              <w:spacing w:after="0" w:line="240" w:lineRule="auto"/>
              <w:rPr>
                <w:rFonts w:eastAsia="Times New Roman"/>
                <w:sz w:val="16"/>
                <w:szCs w:val="16"/>
              </w:rPr>
            </w:pPr>
          </w:p>
        </w:tc>
        <w:tc>
          <w:tcPr>
            <w:tcW w:w="2863" w:type="dxa"/>
            <w:vMerge/>
            <w:tcBorders>
              <w:top w:val="nil"/>
              <w:left w:val="single" w:sz="4" w:space="0" w:color="auto"/>
              <w:bottom w:val="single" w:sz="4" w:space="0" w:color="000000"/>
              <w:right w:val="nil"/>
            </w:tcBorders>
            <w:vAlign w:val="center"/>
            <w:hideMark/>
          </w:tcPr>
          <w:p w14:paraId="7BB7C724" w14:textId="77777777" w:rsidR="005D567F" w:rsidRPr="00D573A6" w:rsidRDefault="005D567F" w:rsidP="00F432AE">
            <w:pPr>
              <w:spacing w:after="0" w:line="240" w:lineRule="auto"/>
              <w:rPr>
                <w:rFonts w:eastAsia="Times New Roman"/>
                <w:sz w:val="16"/>
                <w:szCs w:val="16"/>
              </w:rPr>
            </w:pPr>
          </w:p>
        </w:tc>
        <w:tc>
          <w:tcPr>
            <w:tcW w:w="5629" w:type="dxa"/>
            <w:tcBorders>
              <w:top w:val="nil"/>
              <w:left w:val="single" w:sz="4" w:space="0" w:color="auto"/>
              <w:bottom w:val="single" w:sz="4" w:space="0" w:color="auto"/>
              <w:right w:val="single" w:sz="4" w:space="0" w:color="auto"/>
            </w:tcBorders>
            <w:shd w:val="clear" w:color="000000" w:fill="FFFFFF"/>
            <w:noWrap/>
            <w:vAlign w:val="center"/>
            <w:hideMark/>
          </w:tcPr>
          <w:p w14:paraId="545FA02C" w14:textId="77777777" w:rsidR="005D567F" w:rsidRPr="00D573A6" w:rsidRDefault="005D567F" w:rsidP="00F432AE">
            <w:pPr>
              <w:spacing w:after="0" w:line="240" w:lineRule="auto"/>
              <w:jc w:val="both"/>
              <w:rPr>
                <w:rFonts w:eastAsia="Times New Roman"/>
                <w:sz w:val="16"/>
                <w:szCs w:val="16"/>
              </w:rPr>
            </w:pPr>
            <w:r w:rsidRPr="00D573A6">
              <w:rPr>
                <w:rFonts w:eastAsia="Times New Roman"/>
                <w:sz w:val="16"/>
                <w:szCs w:val="16"/>
              </w:rPr>
              <w:t>5.25.1.25. Implementar mejores prácticas contables en apoyo a las tareas de planeación financiera, control de recursos, análisis y fiscalización, verificando el cumplimiento de la Ley General de Contabilidad Gubernamental, así como las disposiciones emitidas por el Consejo Nacional de Armonización Contable.</w:t>
            </w:r>
          </w:p>
        </w:tc>
      </w:tr>
      <w:tr w:rsidR="005D567F" w:rsidRPr="00D573A6" w14:paraId="6701AA8E" w14:textId="77777777" w:rsidTr="00F432AE">
        <w:trPr>
          <w:trHeight w:val="20"/>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AB02EEB" w14:textId="77777777" w:rsidR="005D567F" w:rsidRPr="00D573A6" w:rsidRDefault="005D567F" w:rsidP="00F432AE">
            <w:pPr>
              <w:spacing w:after="0" w:line="240" w:lineRule="auto"/>
              <w:jc w:val="center"/>
              <w:rPr>
                <w:rFonts w:eastAsia="Times New Roman"/>
                <w:sz w:val="16"/>
                <w:szCs w:val="16"/>
              </w:rPr>
            </w:pPr>
            <w:r w:rsidRPr="00D573A6">
              <w:rPr>
                <w:rFonts w:eastAsia="Times New Roman"/>
                <w:sz w:val="16"/>
                <w:szCs w:val="16"/>
              </w:rPr>
              <w:t>Propósito</w:t>
            </w:r>
          </w:p>
        </w:tc>
        <w:tc>
          <w:tcPr>
            <w:tcW w:w="2863" w:type="dxa"/>
            <w:vMerge w:val="restart"/>
            <w:tcBorders>
              <w:top w:val="nil"/>
              <w:left w:val="single" w:sz="4" w:space="0" w:color="auto"/>
              <w:bottom w:val="single" w:sz="4" w:space="0" w:color="auto"/>
              <w:right w:val="nil"/>
            </w:tcBorders>
            <w:shd w:val="clear" w:color="000000" w:fill="FFFFFF"/>
            <w:vAlign w:val="center"/>
            <w:hideMark/>
          </w:tcPr>
          <w:p w14:paraId="24049190" w14:textId="77777777" w:rsidR="005D567F" w:rsidRPr="00D573A6" w:rsidRDefault="005D567F" w:rsidP="00F432AE">
            <w:pPr>
              <w:spacing w:after="0" w:line="240" w:lineRule="auto"/>
              <w:rPr>
                <w:rFonts w:eastAsia="Times New Roman"/>
                <w:sz w:val="16"/>
                <w:szCs w:val="16"/>
              </w:rPr>
            </w:pPr>
            <w:r w:rsidRPr="00D573A6">
              <w:rPr>
                <w:rFonts w:eastAsia="Times New Roman"/>
                <w:sz w:val="16"/>
                <w:szCs w:val="16"/>
              </w:rPr>
              <w:t>Eje 1 Modernización Institucional.</w:t>
            </w:r>
          </w:p>
        </w:tc>
        <w:tc>
          <w:tcPr>
            <w:tcW w:w="5629" w:type="dxa"/>
            <w:tcBorders>
              <w:top w:val="nil"/>
              <w:left w:val="single" w:sz="4" w:space="0" w:color="auto"/>
              <w:bottom w:val="nil"/>
              <w:right w:val="single" w:sz="4" w:space="0" w:color="auto"/>
            </w:tcBorders>
            <w:shd w:val="clear" w:color="000000" w:fill="FFFFFF"/>
            <w:noWrap/>
            <w:vAlign w:val="center"/>
            <w:hideMark/>
          </w:tcPr>
          <w:p w14:paraId="5E5110E3" w14:textId="77777777" w:rsidR="005D567F" w:rsidRPr="00D573A6" w:rsidRDefault="005D567F" w:rsidP="00F432AE">
            <w:pPr>
              <w:spacing w:after="0" w:line="240" w:lineRule="auto"/>
              <w:jc w:val="both"/>
              <w:rPr>
                <w:rFonts w:eastAsia="Times New Roman"/>
                <w:b/>
                <w:bCs/>
                <w:sz w:val="16"/>
                <w:szCs w:val="16"/>
              </w:rPr>
            </w:pPr>
            <w:r w:rsidRPr="00D573A6">
              <w:rPr>
                <w:rFonts w:eastAsia="Times New Roman"/>
                <w:b/>
                <w:bCs/>
                <w:sz w:val="16"/>
                <w:szCs w:val="16"/>
              </w:rPr>
              <w:t>EJE 5.- GOBIERNO HONESTO, AUSTERO Y CERCANO A LA GENTE.</w:t>
            </w:r>
          </w:p>
        </w:tc>
      </w:tr>
      <w:tr w:rsidR="005D567F" w:rsidRPr="00D573A6" w14:paraId="5B2AEE14" w14:textId="77777777" w:rsidTr="00F432AE">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5F8FE79" w14:textId="77777777" w:rsidR="005D567F" w:rsidRPr="00D573A6" w:rsidRDefault="005D567F" w:rsidP="00F432AE">
            <w:pPr>
              <w:spacing w:after="0" w:line="240" w:lineRule="auto"/>
              <w:rPr>
                <w:rFonts w:eastAsia="Times New Roman"/>
                <w:sz w:val="16"/>
                <w:szCs w:val="16"/>
              </w:rPr>
            </w:pPr>
          </w:p>
        </w:tc>
        <w:tc>
          <w:tcPr>
            <w:tcW w:w="2863" w:type="dxa"/>
            <w:vMerge/>
            <w:tcBorders>
              <w:top w:val="nil"/>
              <w:left w:val="single" w:sz="4" w:space="0" w:color="auto"/>
              <w:bottom w:val="single" w:sz="4" w:space="0" w:color="auto"/>
              <w:right w:val="nil"/>
            </w:tcBorders>
            <w:vAlign w:val="center"/>
            <w:hideMark/>
          </w:tcPr>
          <w:p w14:paraId="7C474F94" w14:textId="77777777" w:rsidR="005D567F" w:rsidRPr="00D573A6" w:rsidRDefault="005D567F" w:rsidP="00F432AE">
            <w:pPr>
              <w:spacing w:after="0" w:line="240" w:lineRule="auto"/>
              <w:rPr>
                <w:rFonts w:eastAsia="Times New Roman"/>
                <w:sz w:val="16"/>
                <w:szCs w:val="16"/>
              </w:rPr>
            </w:pPr>
          </w:p>
        </w:tc>
        <w:tc>
          <w:tcPr>
            <w:tcW w:w="5629" w:type="dxa"/>
            <w:tcBorders>
              <w:top w:val="nil"/>
              <w:left w:val="single" w:sz="4" w:space="0" w:color="auto"/>
              <w:bottom w:val="single" w:sz="4" w:space="0" w:color="auto"/>
              <w:right w:val="single" w:sz="4" w:space="0" w:color="auto"/>
            </w:tcBorders>
            <w:shd w:val="clear" w:color="000000" w:fill="FFFFFF"/>
            <w:noWrap/>
            <w:vAlign w:val="center"/>
            <w:hideMark/>
          </w:tcPr>
          <w:p w14:paraId="56C4E8FC" w14:textId="77777777" w:rsidR="005D567F" w:rsidRPr="00D573A6" w:rsidRDefault="005D567F" w:rsidP="00F432AE">
            <w:pPr>
              <w:spacing w:after="0" w:line="240" w:lineRule="auto"/>
              <w:jc w:val="both"/>
              <w:rPr>
                <w:rFonts w:eastAsia="Times New Roman"/>
                <w:sz w:val="16"/>
                <w:szCs w:val="16"/>
              </w:rPr>
            </w:pPr>
            <w:r w:rsidRPr="00D573A6">
              <w:rPr>
                <w:rFonts w:eastAsia="Times New Roman"/>
                <w:color w:val="auto"/>
                <w:sz w:val="16"/>
                <w:szCs w:val="16"/>
              </w:rPr>
              <w:t>5.23.1.32. Desarrollar e implementar acciones para la simplificación de trámites y servicios de los Sujetos Obligados de la Administración Pública Estatal y municipal.</w:t>
            </w:r>
          </w:p>
        </w:tc>
      </w:tr>
    </w:tbl>
    <w:p w14:paraId="4DABB6B5" w14:textId="18FC49A3" w:rsidR="00673D78" w:rsidRPr="00D573A6" w:rsidRDefault="005D567F" w:rsidP="00F432AE">
      <w:pPr>
        <w:spacing w:after="0" w:line="276" w:lineRule="auto"/>
        <w:ind w:right="710"/>
        <w:jc w:val="both"/>
        <w:rPr>
          <w:sz w:val="16"/>
          <w:szCs w:val="16"/>
        </w:rPr>
      </w:pPr>
      <w:r w:rsidRPr="00D573A6">
        <w:rPr>
          <w:sz w:val="16"/>
          <w:szCs w:val="16"/>
        </w:rPr>
        <w:fldChar w:fldCharType="end"/>
      </w:r>
    </w:p>
    <w:p w14:paraId="0671553A" w14:textId="77777777" w:rsidR="00576B8E" w:rsidRPr="00D573A6" w:rsidRDefault="00576B8E" w:rsidP="00F432AE">
      <w:pPr>
        <w:spacing w:after="0" w:line="276" w:lineRule="auto"/>
        <w:ind w:right="710"/>
        <w:jc w:val="both"/>
        <w:rPr>
          <w:sz w:val="16"/>
          <w:szCs w:val="16"/>
        </w:rPr>
      </w:pPr>
    </w:p>
    <w:p w14:paraId="5B60D1DE" w14:textId="1F69077A" w:rsidR="00285655" w:rsidRPr="00D573A6" w:rsidRDefault="00285655" w:rsidP="00F432AE">
      <w:pPr>
        <w:pStyle w:val="Ttulo3"/>
        <w:ind w:left="0"/>
        <w:rPr>
          <w:rFonts w:ascii="Calibri" w:hAnsi="Calibri" w:cs="Calibri"/>
          <w:sz w:val="16"/>
          <w:szCs w:val="16"/>
        </w:rPr>
      </w:pPr>
      <w:bookmarkStart w:id="14" w:name="_Toc185534316"/>
      <w:r w:rsidRPr="001327A3">
        <w:rPr>
          <w:rFonts w:ascii="Calibri" w:hAnsi="Calibri" w:cs="Calibri"/>
          <w:sz w:val="20"/>
          <w:szCs w:val="20"/>
        </w:rPr>
        <w:t xml:space="preserve">1.7.3. PLAN INSTITUCIONAL </w:t>
      </w:r>
      <w:r w:rsidR="00230158" w:rsidRPr="001327A3">
        <w:rPr>
          <w:rFonts w:ascii="Calibri" w:hAnsi="Calibri" w:cs="Calibri"/>
          <w:sz w:val="20"/>
          <w:szCs w:val="20"/>
        </w:rPr>
        <w:t>DEL PODER LEGISLATIVO</w:t>
      </w:r>
      <w:bookmarkEnd w:id="14"/>
    </w:p>
    <w:p w14:paraId="154F5383" w14:textId="77777777" w:rsidR="00285655" w:rsidRPr="00D573A6" w:rsidRDefault="00285655" w:rsidP="005435E4">
      <w:pPr>
        <w:spacing w:after="0" w:line="276" w:lineRule="auto"/>
        <w:ind w:right="49"/>
        <w:jc w:val="both"/>
        <w:rPr>
          <w:sz w:val="16"/>
          <w:szCs w:val="16"/>
        </w:rPr>
      </w:pPr>
    </w:p>
    <w:p w14:paraId="508AB2CD" w14:textId="2E17DEB9" w:rsidR="00230158" w:rsidRPr="001327A3" w:rsidRDefault="00230158" w:rsidP="005435E4">
      <w:pPr>
        <w:spacing w:after="0" w:line="276" w:lineRule="auto"/>
        <w:ind w:right="49"/>
        <w:rPr>
          <w:sz w:val="20"/>
          <w:szCs w:val="20"/>
        </w:rPr>
      </w:pPr>
      <w:r w:rsidRPr="00E61E4D">
        <w:rPr>
          <w:sz w:val="20"/>
          <w:szCs w:val="20"/>
        </w:rPr>
        <w:t>Eje 1. Modernización Institucional</w:t>
      </w:r>
      <w:r w:rsidR="00F432AE" w:rsidRPr="00E61E4D">
        <w:rPr>
          <w:sz w:val="20"/>
          <w:szCs w:val="20"/>
        </w:rPr>
        <w:t>.</w:t>
      </w:r>
    </w:p>
    <w:p w14:paraId="75A0F6BE" w14:textId="77777777" w:rsidR="00F432AE" w:rsidRPr="00D573A6" w:rsidRDefault="00F432AE" w:rsidP="005435E4">
      <w:pPr>
        <w:spacing w:after="0" w:line="276" w:lineRule="auto"/>
        <w:ind w:right="49"/>
        <w:rPr>
          <w:sz w:val="16"/>
          <w:szCs w:val="16"/>
        </w:rPr>
      </w:pPr>
    </w:p>
    <w:p w14:paraId="3D3458C8" w14:textId="68D19CF8" w:rsidR="00230158" w:rsidRPr="00D573A6" w:rsidRDefault="00230158" w:rsidP="005435E4">
      <w:pPr>
        <w:spacing w:after="0" w:line="276" w:lineRule="auto"/>
        <w:ind w:right="49"/>
        <w:jc w:val="both"/>
        <w:rPr>
          <w:sz w:val="16"/>
          <w:szCs w:val="16"/>
        </w:rPr>
      </w:pPr>
      <w:r w:rsidRPr="00D573A6">
        <w:rPr>
          <w:sz w:val="16"/>
          <w:szCs w:val="16"/>
        </w:rPr>
        <w:t>La Modernización Institucional en su concepto más abstracto, se define como un proceso de cambio a través del cual las dependencias y entidades del sector público actualizan e incorporan nuevas formas de organización, tecnologías físicas, que permiten alcanzar nuevos objetivos de una manera más eficaz y eficiente.</w:t>
      </w:r>
    </w:p>
    <w:p w14:paraId="63B5ABAA" w14:textId="77777777" w:rsidR="00230158" w:rsidRPr="00D573A6" w:rsidRDefault="00230158" w:rsidP="005435E4">
      <w:pPr>
        <w:spacing w:after="0" w:line="276" w:lineRule="auto"/>
        <w:ind w:right="49"/>
        <w:jc w:val="both"/>
        <w:rPr>
          <w:sz w:val="16"/>
          <w:szCs w:val="16"/>
        </w:rPr>
      </w:pPr>
    </w:p>
    <w:p w14:paraId="73FA3903" w14:textId="64C838D2" w:rsidR="00230158" w:rsidRPr="001327A3" w:rsidRDefault="00230158" w:rsidP="005435E4">
      <w:pPr>
        <w:spacing w:after="0" w:line="276" w:lineRule="auto"/>
        <w:ind w:right="49"/>
        <w:rPr>
          <w:sz w:val="20"/>
          <w:szCs w:val="20"/>
        </w:rPr>
      </w:pPr>
      <w:r w:rsidRPr="001327A3">
        <w:rPr>
          <w:sz w:val="20"/>
          <w:szCs w:val="20"/>
        </w:rPr>
        <w:t>Eje 2. Desarrollo Humano e Igualdad de Género</w:t>
      </w:r>
      <w:r w:rsidR="00F432AE" w:rsidRPr="001327A3">
        <w:rPr>
          <w:sz w:val="20"/>
          <w:szCs w:val="20"/>
        </w:rPr>
        <w:t>.</w:t>
      </w:r>
    </w:p>
    <w:p w14:paraId="5A94AF67" w14:textId="77777777" w:rsidR="00F432AE" w:rsidRPr="00D573A6" w:rsidRDefault="00F432AE" w:rsidP="005435E4">
      <w:pPr>
        <w:spacing w:after="0" w:line="276" w:lineRule="auto"/>
        <w:ind w:right="49"/>
        <w:rPr>
          <w:sz w:val="16"/>
          <w:szCs w:val="16"/>
        </w:rPr>
      </w:pPr>
    </w:p>
    <w:p w14:paraId="2675070F" w14:textId="71DA8A92" w:rsidR="00230158" w:rsidRPr="00D573A6" w:rsidRDefault="00610883" w:rsidP="005435E4">
      <w:pPr>
        <w:spacing w:after="0" w:line="276" w:lineRule="auto"/>
        <w:ind w:right="49"/>
        <w:jc w:val="both"/>
        <w:rPr>
          <w:sz w:val="16"/>
          <w:szCs w:val="16"/>
        </w:rPr>
      </w:pPr>
      <w:r w:rsidRPr="00D573A6">
        <w:rPr>
          <w:sz w:val="16"/>
          <w:szCs w:val="16"/>
        </w:rPr>
        <w:t>Una de las prioridades de este Poder Legislativo, es formar personas servidoras públicas con un enfoque integral que permita que la realización de los trabajos encomendados, sean desarrollados de manera profesional y con respeto a los derechos humanos.</w:t>
      </w:r>
    </w:p>
    <w:p w14:paraId="55ABDE56" w14:textId="77777777" w:rsidR="00610883" w:rsidRPr="00D573A6" w:rsidRDefault="00610883" w:rsidP="005435E4">
      <w:pPr>
        <w:spacing w:after="0" w:line="276" w:lineRule="auto"/>
        <w:ind w:right="49"/>
        <w:jc w:val="both"/>
        <w:rPr>
          <w:sz w:val="16"/>
          <w:szCs w:val="16"/>
        </w:rPr>
      </w:pPr>
    </w:p>
    <w:p w14:paraId="616A206C" w14:textId="7038B36B" w:rsidR="00230158" w:rsidRPr="001327A3" w:rsidRDefault="00230158" w:rsidP="005435E4">
      <w:pPr>
        <w:spacing w:after="0" w:line="276" w:lineRule="auto"/>
        <w:ind w:right="49"/>
        <w:rPr>
          <w:sz w:val="20"/>
          <w:szCs w:val="20"/>
        </w:rPr>
      </w:pPr>
      <w:r w:rsidRPr="001327A3">
        <w:rPr>
          <w:sz w:val="20"/>
          <w:szCs w:val="20"/>
        </w:rPr>
        <w:t>Eje 3.- Parlamento Abierto</w:t>
      </w:r>
      <w:r w:rsidR="00F432AE" w:rsidRPr="001327A3">
        <w:rPr>
          <w:sz w:val="20"/>
          <w:szCs w:val="20"/>
        </w:rPr>
        <w:t>.</w:t>
      </w:r>
    </w:p>
    <w:p w14:paraId="209E8E0D" w14:textId="77777777" w:rsidR="00F432AE" w:rsidRPr="00D573A6" w:rsidRDefault="00F432AE" w:rsidP="005435E4">
      <w:pPr>
        <w:spacing w:after="0" w:line="276" w:lineRule="auto"/>
        <w:ind w:right="49"/>
        <w:rPr>
          <w:sz w:val="16"/>
          <w:szCs w:val="16"/>
        </w:rPr>
      </w:pPr>
    </w:p>
    <w:p w14:paraId="79865408" w14:textId="249FE05F" w:rsidR="00230158" w:rsidRPr="00D573A6" w:rsidRDefault="00610883" w:rsidP="005435E4">
      <w:pPr>
        <w:spacing w:after="0" w:line="276" w:lineRule="auto"/>
        <w:ind w:right="49"/>
        <w:jc w:val="both"/>
        <w:rPr>
          <w:sz w:val="16"/>
          <w:szCs w:val="16"/>
        </w:rPr>
      </w:pPr>
      <w:r w:rsidRPr="00D573A6">
        <w:rPr>
          <w:sz w:val="16"/>
          <w:szCs w:val="16"/>
        </w:rPr>
        <w:t>El Eje Parlamento Abierto pretende consolidar el marco jurídico en materia de transparencia, acceso a la información y combate frontal a la corrupción, así como la apertura gubernamental, con pleno respeto a los derechos humanos, mediante un enfoque integral, bajo una visión sistémica, estructural y cultural en el que inciden la sociedad e instituciones públicas y privadas.</w:t>
      </w:r>
    </w:p>
    <w:p w14:paraId="3F385E11" w14:textId="77777777" w:rsidR="00610883" w:rsidRPr="00D573A6" w:rsidRDefault="00610883" w:rsidP="005435E4">
      <w:pPr>
        <w:spacing w:after="0" w:line="276" w:lineRule="auto"/>
        <w:ind w:right="49"/>
        <w:jc w:val="both"/>
        <w:rPr>
          <w:sz w:val="16"/>
          <w:szCs w:val="16"/>
        </w:rPr>
      </w:pPr>
    </w:p>
    <w:p w14:paraId="3F6AC4A6" w14:textId="26DF7040" w:rsidR="00230158" w:rsidRPr="001327A3" w:rsidRDefault="00230158" w:rsidP="005435E4">
      <w:pPr>
        <w:spacing w:after="0" w:line="276" w:lineRule="auto"/>
        <w:ind w:right="49"/>
        <w:rPr>
          <w:sz w:val="20"/>
          <w:szCs w:val="20"/>
        </w:rPr>
      </w:pPr>
      <w:r w:rsidRPr="001327A3">
        <w:rPr>
          <w:sz w:val="20"/>
          <w:szCs w:val="20"/>
        </w:rPr>
        <w:lastRenderedPageBreak/>
        <w:t>Eje 4.- Legislatura Moderna y de Vanguardia</w:t>
      </w:r>
      <w:r w:rsidR="00F432AE" w:rsidRPr="001327A3">
        <w:rPr>
          <w:sz w:val="20"/>
          <w:szCs w:val="20"/>
        </w:rPr>
        <w:t>.</w:t>
      </w:r>
    </w:p>
    <w:p w14:paraId="5C172BAA" w14:textId="77777777" w:rsidR="00F432AE" w:rsidRPr="00D573A6" w:rsidRDefault="00F432AE" w:rsidP="005435E4">
      <w:pPr>
        <w:spacing w:after="0" w:line="276" w:lineRule="auto"/>
        <w:ind w:right="49"/>
        <w:jc w:val="both"/>
        <w:rPr>
          <w:sz w:val="16"/>
          <w:szCs w:val="16"/>
        </w:rPr>
      </w:pPr>
    </w:p>
    <w:p w14:paraId="62DFE616" w14:textId="51D46442" w:rsidR="00610883" w:rsidRPr="00D573A6" w:rsidRDefault="00610883" w:rsidP="005435E4">
      <w:pPr>
        <w:spacing w:after="0" w:line="276" w:lineRule="auto"/>
        <w:ind w:right="49"/>
        <w:jc w:val="both"/>
        <w:rPr>
          <w:sz w:val="16"/>
          <w:szCs w:val="16"/>
        </w:rPr>
      </w:pPr>
      <w:r w:rsidRPr="00D573A6">
        <w:rPr>
          <w:sz w:val="16"/>
          <w:szCs w:val="16"/>
        </w:rPr>
        <w:t>Los Diputados integrantes de los XVIII Legislatura, cuentan con la misión de establecer un Marco Jurídico adecuado a las necesidades actuales y en beneficio de los ciudadanos, mediante una Congreso regido por los principios de transparencia, honestidad y austeridad, que recobre la confianza ciudadana y propicie la participación social para la toma de decisiones.</w:t>
      </w:r>
    </w:p>
    <w:p w14:paraId="5572F950" w14:textId="77777777" w:rsidR="00A47A29" w:rsidRPr="00D573A6" w:rsidRDefault="00A47A29" w:rsidP="005435E4">
      <w:pPr>
        <w:spacing w:after="0" w:line="276" w:lineRule="auto"/>
        <w:ind w:right="49"/>
        <w:jc w:val="both"/>
        <w:rPr>
          <w:sz w:val="16"/>
          <w:szCs w:val="16"/>
        </w:rPr>
      </w:pPr>
    </w:p>
    <w:p w14:paraId="7EB9EA76" w14:textId="45A6C860" w:rsidR="00230158" w:rsidRPr="001327A3" w:rsidRDefault="00230158" w:rsidP="005435E4">
      <w:pPr>
        <w:spacing w:after="0" w:line="276" w:lineRule="auto"/>
        <w:ind w:right="49"/>
        <w:rPr>
          <w:sz w:val="20"/>
          <w:szCs w:val="20"/>
        </w:rPr>
      </w:pPr>
      <w:r w:rsidRPr="001327A3">
        <w:rPr>
          <w:sz w:val="20"/>
          <w:szCs w:val="20"/>
        </w:rPr>
        <w:t>Eje 5.- Fortalecimiento del Buen Manejo Hacendario</w:t>
      </w:r>
      <w:r w:rsidR="00F432AE" w:rsidRPr="001327A3">
        <w:rPr>
          <w:sz w:val="20"/>
          <w:szCs w:val="20"/>
        </w:rPr>
        <w:t>.</w:t>
      </w:r>
    </w:p>
    <w:p w14:paraId="1BB22B5A" w14:textId="77777777" w:rsidR="00F432AE" w:rsidRPr="00D573A6" w:rsidRDefault="00F432AE" w:rsidP="005435E4">
      <w:pPr>
        <w:spacing w:after="0" w:line="276" w:lineRule="auto"/>
        <w:ind w:right="49"/>
        <w:jc w:val="both"/>
        <w:rPr>
          <w:sz w:val="16"/>
          <w:szCs w:val="16"/>
        </w:rPr>
      </w:pPr>
    </w:p>
    <w:p w14:paraId="5CD27B4D" w14:textId="2B37EDFF" w:rsidR="00230158" w:rsidRPr="00D573A6" w:rsidRDefault="00610883" w:rsidP="005435E4">
      <w:pPr>
        <w:spacing w:after="0" w:line="276" w:lineRule="auto"/>
        <w:ind w:right="49"/>
        <w:jc w:val="both"/>
        <w:rPr>
          <w:sz w:val="16"/>
          <w:szCs w:val="16"/>
        </w:rPr>
      </w:pPr>
      <w:r w:rsidRPr="00D573A6">
        <w:rPr>
          <w:sz w:val="16"/>
          <w:szCs w:val="16"/>
        </w:rPr>
        <w:t>Otro eje fundamental de este Poder Legislativo es fortalecer la vigilancia en la fiscalización y rendición de cuentas, garantizando el ejercicio debido de los recursos, que nos brinde certeza en la actuación de las autoridades y por ende mejorar la percepción de la sociedad en el trabajo de las y los Legisladores.</w:t>
      </w:r>
    </w:p>
    <w:p w14:paraId="316AD2A4" w14:textId="77777777" w:rsidR="00673D78" w:rsidRPr="00D573A6" w:rsidRDefault="00673D78" w:rsidP="00F432AE">
      <w:pPr>
        <w:spacing w:after="0" w:line="276" w:lineRule="auto"/>
        <w:ind w:right="710"/>
        <w:jc w:val="both"/>
        <w:rPr>
          <w:sz w:val="16"/>
          <w:szCs w:val="16"/>
        </w:rPr>
      </w:pPr>
    </w:p>
    <w:p w14:paraId="2ACC128E" w14:textId="7AA33F8F" w:rsidR="00C02ACA" w:rsidRPr="001327A3" w:rsidRDefault="00C02ACA" w:rsidP="00F432AE">
      <w:pPr>
        <w:pStyle w:val="Ttulo3"/>
        <w:ind w:left="0"/>
        <w:rPr>
          <w:rFonts w:ascii="Calibri" w:hAnsi="Calibri" w:cs="Calibri"/>
          <w:sz w:val="20"/>
          <w:szCs w:val="20"/>
        </w:rPr>
      </w:pPr>
      <w:bookmarkStart w:id="15" w:name="_Toc185534317"/>
      <w:r w:rsidRPr="001327A3">
        <w:rPr>
          <w:rFonts w:ascii="Calibri" w:hAnsi="Calibri" w:cs="Calibri"/>
          <w:sz w:val="20"/>
          <w:szCs w:val="20"/>
        </w:rPr>
        <w:t>1.</w:t>
      </w:r>
      <w:r w:rsidR="00285655" w:rsidRPr="001327A3">
        <w:rPr>
          <w:rFonts w:ascii="Calibri" w:hAnsi="Calibri" w:cs="Calibri"/>
          <w:sz w:val="20"/>
          <w:szCs w:val="20"/>
        </w:rPr>
        <w:t>7</w:t>
      </w:r>
      <w:r w:rsidRPr="001327A3">
        <w:rPr>
          <w:rFonts w:ascii="Calibri" w:hAnsi="Calibri" w:cs="Calibri"/>
          <w:sz w:val="20"/>
          <w:szCs w:val="20"/>
        </w:rPr>
        <w:t>.</w:t>
      </w:r>
      <w:r w:rsidR="00285655" w:rsidRPr="001327A3">
        <w:rPr>
          <w:rFonts w:ascii="Calibri" w:hAnsi="Calibri" w:cs="Calibri"/>
          <w:sz w:val="20"/>
          <w:szCs w:val="20"/>
        </w:rPr>
        <w:t>4</w:t>
      </w:r>
      <w:r w:rsidRPr="001327A3">
        <w:rPr>
          <w:rFonts w:ascii="Calibri" w:hAnsi="Calibri" w:cs="Calibri"/>
          <w:sz w:val="20"/>
          <w:szCs w:val="20"/>
        </w:rPr>
        <w:t>. ESTRATEGIAS Y METAS</w:t>
      </w:r>
      <w:r w:rsidR="00103D91" w:rsidRPr="001327A3">
        <w:rPr>
          <w:rFonts w:ascii="Calibri" w:hAnsi="Calibri" w:cs="Calibri"/>
          <w:sz w:val="20"/>
          <w:szCs w:val="20"/>
        </w:rPr>
        <w:t>.</w:t>
      </w:r>
      <w:bookmarkEnd w:id="15"/>
    </w:p>
    <w:p w14:paraId="71F096AB" w14:textId="77777777" w:rsidR="00C02ACA" w:rsidRPr="00D573A6" w:rsidRDefault="00C02ACA" w:rsidP="00C02ACA">
      <w:pPr>
        <w:pStyle w:val="Prrafodelista"/>
        <w:spacing w:after="0"/>
        <w:ind w:left="1145" w:right="710"/>
        <w:rPr>
          <w:b/>
          <w:bCs/>
          <w:sz w:val="16"/>
          <w:szCs w:val="16"/>
        </w:rPr>
      </w:pPr>
    </w:p>
    <w:p w14:paraId="35D10A18" w14:textId="77777777" w:rsidR="00C02ACA" w:rsidRPr="00D573A6" w:rsidRDefault="00C02ACA" w:rsidP="0047469A">
      <w:pPr>
        <w:spacing w:after="0"/>
        <w:ind w:right="49"/>
        <w:jc w:val="center"/>
        <w:rPr>
          <w:b/>
          <w:bCs/>
          <w:sz w:val="16"/>
          <w:szCs w:val="16"/>
        </w:rPr>
      </w:pPr>
      <w:r w:rsidRPr="0047469A">
        <w:rPr>
          <w:b/>
          <w:bCs/>
          <w:sz w:val="20"/>
          <w:szCs w:val="20"/>
        </w:rPr>
        <w:t xml:space="preserve"> EJE RECTOR 1: MODERNIZACIÓN INSTITUCIONAL.</w:t>
      </w:r>
    </w:p>
    <w:p w14:paraId="7DEDA4DC" w14:textId="77777777" w:rsidR="0098749B" w:rsidRPr="00D573A6" w:rsidRDefault="0098749B" w:rsidP="00C02ACA">
      <w:pPr>
        <w:spacing w:after="0"/>
        <w:ind w:left="569" w:right="710"/>
        <w:jc w:val="center"/>
        <w:rPr>
          <w:b/>
          <w:bCs/>
          <w:sz w:val="16"/>
          <w:szCs w:val="1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3"/>
        <w:gridCol w:w="1674"/>
        <w:gridCol w:w="2308"/>
        <w:gridCol w:w="2343"/>
      </w:tblGrid>
      <w:tr w:rsidR="00517B1F" w:rsidRPr="00D573A6" w14:paraId="1FC67D37" w14:textId="77777777" w:rsidTr="00161E4C">
        <w:trPr>
          <w:trHeight w:val="446"/>
          <w:tblHeader/>
          <w:jc w:val="center"/>
        </w:trPr>
        <w:tc>
          <w:tcPr>
            <w:tcW w:w="1418" w:type="pct"/>
            <w:shd w:val="clear" w:color="auto" w:fill="FFFFFF" w:themeFill="background1"/>
            <w:vAlign w:val="center"/>
          </w:tcPr>
          <w:p w14:paraId="21826F6B" w14:textId="77777777" w:rsidR="00517B1F" w:rsidRPr="00D573A6" w:rsidRDefault="00517B1F" w:rsidP="00F432AE">
            <w:pPr>
              <w:shd w:val="clear" w:color="auto" w:fill="FFFFFF" w:themeFill="background1"/>
              <w:ind w:left="533" w:right="98" w:hanging="426"/>
              <w:jc w:val="center"/>
              <w:rPr>
                <w:b/>
                <w:color w:val="auto"/>
                <w:sz w:val="16"/>
                <w:szCs w:val="16"/>
                <w:lang w:val="es-ES"/>
              </w:rPr>
            </w:pPr>
            <w:r w:rsidRPr="00D573A6">
              <w:rPr>
                <w:b/>
                <w:color w:val="auto"/>
                <w:sz w:val="16"/>
                <w:szCs w:val="16"/>
                <w:lang w:val="es-ES"/>
              </w:rPr>
              <w:t>ESTRATEGIA</w:t>
            </w:r>
          </w:p>
        </w:tc>
        <w:tc>
          <w:tcPr>
            <w:tcW w:w="948" w:type="pct"/>
            <w:shd w:val="clear" w:color="auto" w:fill="FFFFFF" w:themeFill="background1"/>
            <w:vAlign w:val="center"/>
          </w:tcPr>
          <w:p w14:paraId="23F92629" w14:textId="77777777" w:rsidR="00517B1F" w:rsidRPr="00D573A6" w:rsidRDefault="00517B1F" w:rsidP="00F432AE">
            <w:pPr>
              <w:shd w:val="clear" w:color="auto" w:fill="FFFFFF" w:themeFill="background1"/>
              <w:ind w:right="83"/>
              <w:jc w:val="center"/>
              <w:rPr>
                <w:b/>
                <w:color w:val="auto"/>
                <w:sz w:val="16"/>
                <w:szCs w:val="16"/>
                <w:lang w:val="es-ES"/>
              </w:rPr>
            </w:pPr>
            <w:r w:rsidRPr="00D573A6">
              <w:rPr>
                <w:b/>
                <w:color w:val="auto"/>
                <w:sz w:val="16"/>
                <w:szCs w:val="16"/>
                <w:lang w:val="es-ES"/>
              </w:rPr>
              <w:t>OBJETIVO INSTITUCIONAL</w:t>
            </w:r>
          </w:p>
        </w:tc>
        <w:tc>
          <w:tcPr>
            <w:tcW w:w="1307" w:type="pct"/>
            <w:tcBorders>
              <w:left w:val="nil"/>
            </w:tcBorders>
            <w:shd w:val="clear" w:color="auto" w:fill="FFFFFF" w:themeFill="background1"/>
            <w:vAlign w:val="center"/>
          </w:tcPr>
          <w:p w14:paraId="2839B59F" w14:textId="77777777" w:rsidR="00517B1F" w:rsidRPr="00D573A6" w:rsidRDefault="00517B1F" w:rsidP="00F432AE">
            <w:pPr>
              <w:shd w:val="clear" w:color="auto" w:fill="FFFFFF" w:themeFill="background1"/>
              <w:jc w:val="center"/>
              <w:rPr>
                <w:b/>
                <w:bCs/>
                <w:color w:val="auto"/>
                <w:sz w:val="16"/>
                <w:szCs w:val="16"/>
                <w:lang w:val="es-ES"/>
              </w:rPr>
            </w:pPr>
            <w:r w:rsidRPr="00D573A6">
              <w:rPr>
                <w:b/>
                <w:bCs/>
                <w:color w:val="auto"/>
                <w:sz w:val="16"/>
                <w:szCs w:val="16"/>
                <w:lang w:val="es-ES"/>
              </w:rPr>
              <w:t>PROPÓSITO</w:t>
            </w:r>
          </w:p>
        </w:tc>
        <w:tc>
          <w:tcPr>
            <w:tcW w:w="1328" w:type="pct"/>
            <w:tcBorders>
              <w:left w:val="nil"/>
            </w:tcBorders>
            <w:shd w:val="clear" w:color="auto" w:fill="FFFFFF" w:themeFill="background1"/>
            <w:vAlign w:val="center"/>
          </w:tcPr>
          <w:p w14:paraId="48F951DE" w14:textId="77777777" w:rsidR="00517B1F" w:rsidRPr="00D573A6" w:rsidRDefault="00517B1F" w:rsidP="00F432AE">
            <w:pPr>
              <w:shd w:val="clear" w:color="auto" w:fill="FFFFFF" w:themeFill="background1"/>
              <w:jc w:val="center"/>
              <w:rPr>
                <w:b/>
                <w:bCs/>
                <w:color w:val="auto"/>
                <w:sz w:val="16"/>
                <w:szCs w:val="16"/>
                <w:lang w:val="es-ES"/>
              </w:rPr>
            </w:pPr>
            <w:r w:rsidRPr="00D573A6">
              <w:rPr>
                <w:b/>
                <w:bCs/>
                <w:color w:val="auto"/>
                <w:sz w:val="16"/>
                <w:szCs w:val="16"/>
                <w:lang w:val="es-ES"/>
              </w:rPr>
              <w:t>META</w:t>
            </w:r>
          </w:p>
        </w:tc>
      </w:tr>
      <w:tr w:rsidR="00517B1F" w:rsidRPr="00D573A6" w14:paraId="38BF5B7C" w14:textId="77777777" w:rsidTr="00161E4C">
        <w:trPr>
          <w:trHeight w:val="535"/>
          <w:jc w:val="center"/>
        </w:trPr>
        <w:tc>
          <w:tcPr>
            <w:tcW w:w="1418" w:type="pct"/>
            <w:tcBorders>
              <w:bottom w:val="single" w:sz="4" w:space="0" w:color="000000"/>
            </w:tcBorders>
          </w:tcPr>
          <w:p w14:paraId="1CBE74C2" w14:textId="77777777" w:rsidR="00517B1F" w:rsidRPr="00D573A6" w:rsidRDefault="00517B1F" w:rsidP="00F432AE">
            <w:pPr>
              <w:pStyle w:val="Prrafodelista"/>
              <w:numPr>
                <w:ilvl w:val="1"/>
                <w:numId w:val="56"/>
              </w:numPr>
              <w:shd w:val="clear" w:color="auto" w:fill="FFFFFF" w:themeFill="background1"/>
              <w:ind w:right="98"/>
              <w:jc w:val="both"/>
              <w:rPr>
                <w:bCs/>
                <w:color w:val="auto"/>
                <w:sz w:val="16"/>
                <w:szCs w:val="16"/>
                <w:lang w:val="es-ES"/>
              </w:rPr>
            </w:pPr>
            <w:r w:rsidRPr="00D573A6">
              <w:rPr>
                <w:bCs/>
                <w:color w:val="auto"/>
                <w:sz w:val="16"/>
                <w:szCs w:val="16"/>
                <w:lang w:val="es-ES"/>
              </w:rPr>
              <w:t>Mejorar</w:t>
            </w:r>
            <w:r w:rsidRPr="00D573A6">
              <w:rPr>
                <w:bCs/>
                <w:color w:val="auto"/>
                <w:spacing w:val="1"/>
                <w:sz w:val="16"/>
                <w:szCs w:val="16"/>
                <w:lang w:val="es-ES"/>
              </w:rPr>
              <w:t xml:space="preserve"> </w:t>
            </w:r>
            <w:r w:rsidRPr="00D573A6">
              <w:rPr>
                <w:bCs/>
                <w:color w:val="auto"/>
                <w:sz w:val="16"/>
                <w:szCs w:val="16"/>
                <w:lang w:val="es-ES"/>
              </w:rPr>
              <w:t>los</w:t>
            </w:r>
            <w:r w:rsidRPr="00D573A6">
              <w:rPr>
                <w:bCs/>
                <w:color w:val="auto"/>
                <w:spacing w:val="1"/>
                <w:sz w:val="16"/>
                <w:szCs w:val="16"/>
                <w:lang w:val="es-ES"/>
              </w:rPr>
              <w:t xml:space="preserve"> </w:t>
            </w:r>
            <w:r w:rsidRPr="00D573A6">
              <w:rPr>
                <w:bCs/>
                <w:color w:val="auto"/>
                <w:sz w:val="16"/>
                <w:szCs w:val="16"/>
                <w:lang w:val="es-ES"/>
              </w:rPr>
              <w:t>procesos</w:t>
            </w:r>
            <w:r w:rsidRPr="00D573A6">
              <w:rPr>
                <w:bCs/>
                <w:color w:val="auto"/>
                <w:spacing w:val="1"/>
                <w:sz w:val="16"/>
                <w:szCs w:val="16"/>
                <w:lang w:val="es-ES"/>
              </w:rPr>
              <w:t xml:space="preserve"> </w:t>
            </w:r>
            <w:r w:rsidRPr="00D573A6">
              <w:rPr>
                <w:bCs/>
                <w:color w:val="auto"/>
                <w:sz w:val="16"/>
                <w:szCs w:val="16"/>
                <w:lang w:val="es-ES"/>
              </w:rPr>
              <w:t>y</w:t>
            </w:r>
            <w:r w:rsidRPr="00D573A6">
              <w:rPr>
                <w:bCs/>
                <w:color w:val="auto"/>
                <w:spacing w:val="1"/>
                <w:sz w:val="16"/>
                <w:szCs w:val="16"/>
                <w:lang w:val="es-ES"/>
              </w:rPr>
              <w:t xml:space="preserve"> </w:t>
            </w:r>
            <w:r w:rsidRPr="00D573A6">
              <w:rPr>
                <w:bCs/>
                <w:color w:val="auto"/>
                <w:sz w:val="16"/>
                <w:szCs w:val="16"/>
                <w:lang w:val="es-ES"/>
              </w:rPr>
              <w:t>procedimientos</w:t>
            </w:r>
            <w:r w:rsidRPr="00D573A6">
              <w:rPr>
                <w:bCs/>
                <w:color w:val="auto"/>
                <w:spacing w:val="1"/>
                <w:sz w:val="16"/>
                <w:szCs w:val="16"/>
                <w:lang w:val="es-ES"/>
              </w:rPr>
              <w:t xml:space="preserve"> </w:t>
            </w:r>
            <w:r w:rsidRPr="00D573A6">
              <w:rPr>
                <w:bCs/>
                <w:color w:val="auto"/>
                <w:sz w:val="16"/>
                <w:szCs w:val="16"/>
                <w:lang w:val="es-ES"/>
              </w:rPr>
              <w:t>de</w:t>
            </w:r>
            <w:r w:rsidRPr="00D573A6">
              <w:rPr>
                <w:bCs/>
                <w:color w:val="auto"/>
                <w:spacing w:val="1"/>
                <w:sz w:val="16"/>
                <w:szCs w:val="16"/>
                <w:lang w:val="es-ES"/>
              </w:rPr>
              <w:t xml:space="preserve"> </w:t>
            </w:r>
            <w:r w:rsidRPr="00D573A6">
              <w:rPr>
                <w:bCs/>
                <w:color w:val="auto"/>
                <w:sz w:val="16"/>
                <w:szCs w:val="16"/>
                <w:lang w:val="es-ES"/>
              </w:rPr>
              <w:t>la</w:t>
            </w:r>
            <w:r w:rsidRPr="00D573A6">
              <w:rPr>
                <w:bCs/>
                <w:color w:val="auto"/>
                <w:spacing w:val="1"/>
                <w:sz w:val="16"/>
                <w:szCs w:val="16"/>
                <w:lang w:val="es-ES"/>
              </w:rPr>
              <w:t xml:space="preserve"> </w:t>
            </w:r>
            <w:r w:rsidRPr="00D573A6">
              <w:rPr>
                <w:bCs/>
                <w:color w:val="auto"/>
                <w:sz w:val="16"/>
                <w:szCs w:val="16"/>
                <w:lang w:val="es-ES"/>
              </w:rPr>
              <w:t>Institución.</w:t>
            </w:r>
          </w:p>
        </w:tc>
        <w:tc>
          <w:tcPr>
            <w:tcW w:w="948" w:type="pct"/>
            <w:vMerge w:val="restart"/>
            <w:tcBorders>
              <w:bottom w:val="single" w:sz="4" w:space="0" w:color="000000"/>
            </w:tcBorders>
            <w:vAlign w:val="center"/>
          </w:tcPr>
          <w:p w14:paraId="5191FEC8" w14:textId="4DE587B1" w:rsidR="00517B1F" w:rsidRPr="00D573A6" w:rsidRDefault="00517B1F" w:rsidP="00F432AE">
            <w:pPr>
              <w:shd w:val="clear" w:color="auto" w:fill="FFFFFF" w:themeFill="background1"/>
              <w:ind w:right="83"/>
              <w:jc w:val="center"/>
              <w:rPr>
                <w:bCs/>
                <w:color w:val="auto"/>
                <w:sz w:val="16"/>
                <w:szCs w:val="16"/>
                <w:lang w:val="es-ES"/>
              </w:rPr>
            </w:pPr>
            <w:r w:rsidRPr="00D573A6">
              <w:rPr>
                <w:bCs/>
                <w:color w:val="auto"/>
                <w:sz w:val="16"/>
                <w:szCs w:val="16"/>
                <w:lang w:val="es-ES"/>
              </w:rPr>
              <w:t>Mejorar la operación administrativa y tecnológica institucional</w:t>
            </w:r>
            <w:r w:rsidR="00103D91" w:rsidRPr="00D573A6">
              <w:rPr>
                <w:bCs/>
                <w:color w:val="auto"/>
                <w:sz w:val="16"/>
                <w:szCs w:val="16"/>
                <w:lang w:val="es-ES"/>
              </w:rPr>
              <w:t>.</w:t>
            </w:r>
          </w:p>
          <w:p w14:paraId="68E8235C" w14:textId="77777777" w:rsidR="00517B1F" w:rsidRPr="00D573A6" w:rsidRDefault="00517B1F" w:rsidP="00F432AE">
            <w:pPr>
              <w:shd w:val="clear" w:color="auto" w:fill="FFFFFF" w:themeFill="background1"/>
              <w:ind w:right="83"/>
              <w:jc w:val="right"/>
              <w:rPr>
                <w:bCs/>
                <w:color w:val="auto"/>
                <w:sz w:val="16"/>
                <w:szCs w:val="16"/>
                <w:lang w:val="es-ES"/>
              </w:rPr>
            </w:pPr>
          </w:p>
        </w:tc>
        <w:tc>
          <w:tcPr>
            <w:tcW w:w="1307" w:type="pct"/>
            <w:tcBorders>
              <w:left w:val="nil"/>
              <w:bottom w:val="single" w:sz="4" w:space="0" w:color="000000"/>
            </w:tcBorders>
            <w:vAlign w:val="center"/>
          </w:tcPr>
          <w:p w14:paraId="2CA15F0F" w14:textId="79936165" w:rsidR="00517B1F" w:rsidRPr="00D573A6" w:rsidRDefault="00517B1F" w:rsidP="00F432AE">
            <w:pPr>
              <w:shd w:val="clear" w:color="auto" w:fill="FFFFFF" w:themeFill="background1"/>
              <w:ind w:left="86"/>
              <w:jc w:val="both"/>
              <w:rPr>
                <w:color w:val="auto"/>
                <w:sz w:val="16"/>
                <w:szCs w:val="16"/>
                <w:lang w:val="es-ES"/>
              </w:rPr>
            </w:pPr>
            <w:r w:rsidRPr="00D573A6">
              <w:rPr>
                <w:color w:val="auto"/>
                <w:sz w:val="16"/>
                <w:szCs w:val="16"/>
                <w:lang w:val="es-ES"/>
              </w:rPr>
              <w:t>Eficientar procesos y procedimientos para evitar duplicidad de funciones</w:t>
            </w:r>
            <w:r w:rsidR="00103D91" w:rsidRPr="00D573A6">
              <w:rPr>
                <w:color w:val="auto"/>
                <w:sz w:val="16"/>
                <w:szCs w:val="16"/>
                <w:lang w:val="es-ES"/>
              </w:rPr>
              <w:t>.</w:t>
            </w:r>
          </w:p>
        </w:tc>
        <w:tc>
          <w:tcPr>
            <w:tcW w:w="1328" w:type="pct"/>
            <w:tcBorders>
              <w:left w:val="nil"/>
              <w:bottom w:val="single" w:sz="4" w:space="0" w:color="000000"/>
            </w:tcBorders>
            <w:vAlign w:val="center"/>
          </w:tcPr>
          <w:p w14:paraId="45C885BC" w14:textId="33ADB8F2" w:rsidR="00517B1F" w:rsidRPr="00D573A6" w:rsidRDefault="00517B1F" w:rsidP="00F432AE">
            <w:pPr>
              <w:shd w:val="clear" w:color="auto" w:fill="FFFFFF" w:themeFill="background1"/>
              <w:jc w:val="both"/>
              <w:rPr>
                <w:color w:val="auto"/>
                <w:sz w:val="16"/>
                <w:szCs w:val="16"/>
                <w:lang w:val="es-ES"/>
              </w:rPr>
            </w:pPr>
            <w:r w:rsidRPr="00D573A6">
              <w:rPr>
                <w:color w:val="auto"/>
                <w:sz w:val="16"/>
                <w:szCs w:val="16"/>
                <w:lang w:val="es-ES"/>
              </w:rPr>
              <w:t>Mejorar los procesos administrativos y operativos en un 90%</w:t>
            </w:r>
            <w:r w:rsidR="00103D91" w:rsidRPr="00D573A6">
              <w:rPr>
                <w:color w:val="auto"/>
                <w:sz w:val="16"/>
                <w:szCs w:val="16"/>
                <w:lang w:val="es-ES"/>
              </w:rPr>
              <w:t>.</w:t>
            </w:r>
          </w:p>
        </w:tc>
      </w:tr>
      <w:tr w:rsidR="00517B1F" w:rsidRPr="00D573A6" w14:paraId="6E727CFA" w14:textId="77777777" w:rsidTr="00161E4C">
        <w:trPr>
          <w:trHeight w:val="517"/>
          <w:jc w:val="center"/>
        </w:trPr>
        <w:tc>
          <w:tcPr>
            <w:tcW w:w="1418" w:type="pct"/>
            <w:tcBorders>
              <w:bottom w:val="single" w:sz="4" w:space="0" w:color="000000"/>
            </w:tcBorders>
          </w:tcPr>
          <w:p w14:paraId="202563E3" w14:textId="77777777" w:rsidR="00517B1F" w:rsidRPr="00D573A6" w:rsidRDefault="00517B1F" w:rsidP="00F432AE">
            <w:pPr>
              <w:pStyle w:val="Prrafodelista"/>
              <w:numPr>
                <w:ilvl w:val="1"/>
                <w:numId w:val="56"/>
              </w:numPr>
              <w:shd w:val="clear" w:color="auto" w:fill="FFFFFF" w:themeFill="background1"/>
              <w:ind w:right="98"/>
              <w:jc w:val="both"/>
              <w:rPr>
                <w:bCs/>
                <w:color w:val="auto"/>
                <w:sz w:val="16"/>
                <w:szCs w:val="16"/>
                <w:lang w:val="es-ES"/>
              </w:rPr>
            </w:pPr>
            <w:r w:rsidRPr="00D573A6">
              <w:rPr>
                <w:bCs/>
                <w:color w:val="auto"/>
                <w:sz w:val="16"/>
                <w:szCs w:val="16"/>
                <w:lang w:val="es-ES"/>
              </w:rPr>
              <w:t>Eficientar el Desarrollo de                               los Sistemas.</w:t>
            </w:r>
          </w:p>
        </w:tc>
        <w:tc>
          <w:tcPr>
            <w:tcW w:w="948" w:type="pct"/>
            <w:vMerge/>
            <w:tcBorders>
              <w:bottom w:val="single" w:sz="4" w:space="0" w:color="000000"/>
            </w:tcBorders>
          </w:tcPr>
          <w:p w14:paraId="5575CC03" w14:textId="77777777" w:rsidR="00517B1F" w:rsidRPr="00D573A6" w:rsidRDefault="00517B1F" w:rsidP="00F432AE">
            <w:pPr>
              <w:shd w:val="clear" w:color="auto" w:fill="FFFFFF" w:themeFill="background1"/>
              <w:ind w:right="83"/>
              <w:jc w:val="right"/>
              <w:rPr>
                <w:bCs/>
                <w:color w:val="auto"/>
                <w:sz w:val="16"/>
                <w:szCs w:val="16"/>
                <w:lang w:val="es-ES"/>
              </w:rPr>
            </w:pPr>
          </w:p>
        </w:tc>
        <w:tc>
          <w:tcPr>
            <w:tcW w:w="1307" w:type="pct"/>
            <w:tcBorders>
              <w:left w:val="nil"/>
            </w:tcBorders>
          </w:tcPr>
          <w:p w14:paraId="2320730C" w14:textId="260C6690" w:rsidR="00517B1F" w:rsidRPr="00D573A6" w:rsidRDefault="00517B1F" w:rsidP="00F432AE">
            <w:pPr>
              <w:shd w:val="clear" w:color="auto" w:fill="FFFFFF" w:themeFill="background1"/>
              <w:ind w:left="86"/>
              <w:jc w:val="both"/>
              <w:rPr>
                <w:color w:val="auto"/>
                <w:sz w:val="16"/>
                <w:szCs w:val="16"/>
                <w:lang w:val="es-ES"/>
              </w:rPr>
            </w:pPr>
            <w:r w:rsidRPr="00D573A6">
              <w:rPr>
                <w:color w:val="auto"/>
                <w:sz w:val="16"/>
                <w:szCs w:val="16"/>
                <w:lang w:val="es-ES"/>
              </w:rPr>
              <w:t>Automatizar los procesos y procedimientos del Poder legislativo</w:t>
            </w:r>
            <w:r w:rsidR="00103D91" w:rsidRPr="00D573A6">
              <w:rPr>
                <w:color w:val="auto"/>
                <w:sz w:val="16"/>
                <w:szCs w:val="16"/>
                <w:lang w:val="es-ES"/>
              </w:rPr>
              <w:t>.</w:t>
            </w:r>
          </w:p>
        </w:tc>
        <w:tc>
          <w:tcPr>
            <w:tcW w:w="1328" w:type="pct"/>
            <w:tcBorders>
              <w:left w:val="nil"/>
            </w:tcBorders>
          </w:tcPr>
          <w:p w14:paraId="2EEA52AD" w14:textId="2A9CE51F" w:rsidR="00517B1F" w:rsidRPr="00D573A6" w:rsidRDefault="00517B1F" w:rsidP="00F432AE">
            <w:pPr>
              <w:shd w:val="clear" w:color="auto" w:fill="FFFFFF" w:themeFill="background1"/>
              <w:jc w:val="both"/>
              <w:rPr>
                <w:color w:val="auto"/>
                <w:sz w:val="16"/>
                <w:szCs w:val="16"/>
                <w:lang w:val="es-ES"/>
              </w:rPr>
            </w:pPr>
            <w:r w:rsidRPr="00D573A6">
              <w:rPr>
                <w:color w:val="auto"/>
                <w:sz w:val="16"/>
                <w:szCs w:val="16"/>
                <w:lang w:val="es-ES"/>
              </w:rPr>
              <w:t>Eficientar la automatización en un 90%</w:t>
            </w:r>
            <w:r w:rsidR="00103D91" w:rsidRPr="00D573A6">
              <w:rPr>
                <w:color w:val="auto"/>
                <w:sz w:val="16"/>
                <w:szCs w:val="16"/>
                <w:lang w:val="es-ES"/>
              </w:rPr>
              <w:t>.</w:t>
            </w:r>
          </w:p>
        </w:tc>
      </w:tr>
      <w:tr w:rsidR="00517B1F" w:rsidRPr="00D573A6" w14:paraId="698ABBC0" w14:textId="77777777" w:rsidTr="00161E4C">
        <w:trPr>
          <w:trHeight w:val="833"/>
          <w:jc w:val="center"/>
        </w:trPr>
        <w:tc>
          <w:tcPr>
            <w:tcW w:w="1418" w:type="pct"/>
          </w:tcPr>
          <w:p w14:paraId="3931839F" w14:textId="77777777" w:rsidR="00517B1F" w:rsidRPr="00D573A6" w:rsidRDefault="00517B1F" w:rsidP="00F432AE">
            <w:pPr>
              <w:pStyle w:val="Prrafodelista"/>
              <w:numPr>
                <w:ilvl w:val="1"/>
                <w:numId w:val="56"/>
              </w:numPr>
              <w:shd w:val="clear" w:color="auto" w:fill="FFFFFF" w:themeFill="background1"/>
              <w:ind w:right="98"/>
              <w:jc w:val="both"/>
              <w:rPr>
                <w:bCs/>
                <w:color w:val="auto"/>
                <w:sz w:val="16"/>
                <w:szCs w:val="16"/>
                <w:lang w:val="es-ES"/>
              </w:rPr>
            </w:pPr>
            <w:r w:rsidRPr="00D573A6">
              <w:rPr>
                <w:bCs/>
                <w:color w:val="auto"/>
                <w:sz w:val="16"/>
                <w:szCs w:val="16"/>
                <w:lang w:val="es-ES"/>
              </w:rPr>
              <w:t>Ampliar</w:t>
            </w:r>
            <w:r w:rsidRPr="00D573A6">
              <w:rPr>
                <w:bCs/>
                <w:color w:val="auto"/>
                <w:spacing w:val="40"/>
                <w:sz w:val="16"/>
                <w:szCs w:val="16"/>
                <w:lang w:val="es-ES"/>
              </w:rPr>
              <w:t xml:space="preserve"> </w:t>
            </w:r>
            <w:r w:rsidRPr="00D573A6">
              <w:rPr>
                <w:bCs/>
                <w:color w:val="auto"/>
                <w:sz w:val="16"/>
                <w:szCs w:val="16"/>
                <w:lang w:val="es-ES"/>
              </w:rPr>
              <w:t>la</w:t>
            </w:r>
            <w:r w:rsidRPr="00D573A6">
              <w:rPr>
                <w:bCs/>
                <w:color w:val="auto"/>
                <w:spacing w:val="38"/>
                <w:sz w:val="16"/>
                <w:szCs w:val="16"/>
                <w:lang w:val="es-ES"/>
              </w:rPr>
              <w:t xml:space="preserve"> </w:t>
            </w:r>
            <w:r w:rsidRPr="00D573A6">
              <w:rPr>
                <w:bCs/>
                <w:color w:val="auto"/>
                <w:sz w:val="16"/>
                <w:szCs w:val="16"/>
                <w:lang w:val="es-ES"/>
              </w:rPr>
              <w:t>capacidad</w:t>
            </w:r>
            <w:r w:rsidRPr="00D573A6">
              <w:rPr>
                <w:bCs/>
                <w:color w:val="auto"/>
                <w:spacing w:val="39"/>
                <w:sz w:val="16"/>
                <w:szCs w:val="16"/>
                <w:lang w:val="es-ES"/>
              </w:rPr>
              <w:t xml:space="preserve"> </w:t>
            </w:r>
            <w:r w:rsidRPr="00D573A6">
              <w:rPr>
                <w:bCs/>
                <w:color w:val="auto"/>
                <w:sz w:val="16"/>
                <w:szCs w:val="16"/>
                <w:lang w:val="es-ES"/>
              </w:rPr>
              <w:t>de</w:t>
            </w:r>
            <w:r w:rsidRPr="00D573A6">
              <w:rPr>
                <w:bCs/>
                <w:color w:val="auto"/>
                <w:spacing w:val="38"/>
                <w:sz w:val="16"/>
                <w:szCs w:val="16"/>
                <w:lang w:val="es-ES"/>
              </w:rPr>
              <w:t xml:space="preserve"> </w:t>
            </w:r>
            <w:r w:rsidRPr="00D573A6">
              <w:rPr>
                <w:bCs/>
                <w:color w:val="auto"/>
                <w:sz w:val="16"/>
                <w:szCs w:val="16"/>
                <w:lang w:val="es-ES"/>
              </w:rPr>
              <w:t>la</w:t>
            </w:r>
            <w:r w:rsidRPr="00D573A6">
              <w:rPr>
                <w:bCs/>
                <w:color w:val="auto"/>
                <w:spacing w:val="-51"/>
                <w:sz w:val="16"/>
                <w:szCs w:val="16"/>
                <w:lang w:val="es-ES"/>
              </w:rPr>
              <w:t xml:space="preserve"> </w:t>
            </w:r>
            <w:r w:rsidRPr="00D573A6">
              <w:rPr>
                <w:bCs/>
                <w:color w:val="auto"/>
                <w:sz w:val="16"/>
                <w:szCs w:val="16"/>
                <w:lang w:val="es-ES"/>
              </w:rPr>
              <w:t>Infraestructura</w:t>
            </w:r>
            <w:r w:rsidRPr="00D573A6">
              <w:rPr>
                <w:bCs/>
                <w:color w:val="auto"/>
                <w:spacing w:val="-13"/>
                <w:sz w:val="16"/>
                <w:szCs w:val="16"/>
                <w:lang w:val="es-ES"/>
              </w:rPr>
              <w:t xml:space="preserve"> </w:t>
            </w:r>
            <w:r w:rsidRPr="00D573A6">
              <w:rPr>
                <w:bCs/>
                <w:color w:val="auto"/>
                <w:sz w:val="16"/>
                <w:szCs w:val="16"/>
                <w:lang w:val="es-ES"/>
              </w:rPr>
              <w:t>Tecnológica.</w:t>
            </w:r>
          </w:p>
        </w:tc>
        <w:tc>
          <w:tcPr>
            <w:tcW w:w="948" w:type="pct"/>
            <w:vMerge/>
          </w:tcPr>
          <w:p w14:paraId="3B934DE4" w14:textId="77777777" w:rsidR="00517B1F" w:rsidRPr="00D573A6" w:rsidRDefault="00517B1F" w:rsidP="00F432AE">
            <w:pPr>
              <w:shd w:val="clear" w:color="auto" w:fill="FFFFFF" w:themeFill="background1"/>
              <w:ind w:right="83"/>
              <w:jc w:val="right"/>
              <w:rPr>
                <w:bCs/>
                <w:color w:val="auto"/>
                <w:sz w:val="16"/>
                <w:szCs w:val="16"/>
                <w:lang w:val="es-ES"/>
              </w:rPr>
            </w:pPr>
          </w:p>
        </w:tc>
        <w:tc>
          <w:tcPr>
            <w:tcW w:w="1307" w:type="pct"/>
            <w:tcBorders>
              <w:left w:val="nil"/>
            </w:tcBorders>
          </w:tcPr>
          <w:p w14:paraId="1D200995" w14:textId="44C77A5A" w:rsidR="00517B1F" w:rsidRPr="00D573A6" w:rsidRDefault="00517B1F" w:rsidP="00F432AE">
            <w:pPr>
              <w:shd w:val="clear" w:color="auto" w:fill="FFFFFF" w:themeFill="background1"/>
              <w:ind w:left="86"/>
              <w:jc w:val="both"/>
              <w:rPr>
                <w:color w:val="auto"/>
                <w:sz w:val="16"/>
                <w:szCs w:val="16"/>
                <w:lang w:val="es-ES"/>
              </w:rPr>
            </w:pPr>
            <w:r w:rsidRPr="00D573A6">
              <w:rPr>
                <w:color w:val="auto"/>
                <w:sz w:val="16"/>
                <w:szCs w:val="16"/>
                <w:lang w:val="es-ES"/>
              </w:rPr>
              <w:t>Dotar de infraestructura tecnológica adecuada para mejorar la función institucional</w:t>
            </w:r>
            <w:r w:rsidR="00103D91" w:rsidRPr="00D573A6">
              <w:rPr>
                <w:color w:val="auto"/>
                <w:sz w:val="16"/>
                <w:szCs w:val="16"/>
                <w:lang w:val="es-ES"/>
              </w:rPr>
              <w:t>.</w:t>
            </w:r>
          </w:p>
        </w:tc>
        <w:tc>
          <w:tcPr>
            <w:tcW w:w="1328" w:type="pct"/>
            <w:tcBorders>
              <w:left w:val="nil"/>
            </w:tcBorders>
          </w:tcPr>
          <w:p w14:paraId="711C663A" w14:textId="600E9B7E" w:rsidR="00517B1F" w:rsidRPr="00D573A6" w:rsidRDefault="00517B1F" w:rsidP="00F432AE">
            <w:pPr>
              <w:shd w:val="clear" w:color="auto" w:fill="FFFFFF" w:themeFill="background1"/>
              <w:jc w:val="both"/>
              <w:rPr>
                <w:color w:val="auto"/>
                <w:sz w:val="16"/>
                <w:szCs w:val="16"/>
                <w:lang w:val="es-ES"/>
              </w:rPr>
            </w:pPr>
            <w:r w:rsidRPr="00D573A6">
              <w:rPr>
                <w:color w:val="auto"/>
                <w:sz w:val="16"/>
                <w:szCs w:val="16"/>
                <w:lang w:val="es-ES"/>
              </w:rPr>
              <w:t xml:space="preserve">  Mejorar la infraestructura tecnológica en un 90%</w:t>
            </w:r>
            <w:r w:rsidR="00103D91" w:rsidRPr="00D573A6">
              <w:rPr>
                <w:color w:val="auto"/>
                <w:sz w:val="16"/>
                <w:szCs w:val="16"/>
                <w:lang w:val="es-ES"/>
              </w:rPr>
              <w:t>.</w:t>
            </w:r>
          </w:p>
        </w:tc>
      </w:tr>
    </w:tbl>
    <w:p w14:paraId="2F7D0AD2" w14:textId="77777777" w:rsidR="00C02ACA" w:rsidRPr="00D573A6" w:rsidRDefault="00C02ACA" w:rsidP="00C02ACA">
      <w:pPr>
        <w:spacing w:after="0"/>
        <w:ind w:left="569" w:right="710"/>
        <w:jc w:val="center"/>
        <w:rPr>
          <w:sz w:val="16"/>
          <w:szCs w:val="16"/>
        </w:rPr>
      </w:pPr>
    </w:p>
    <w:p w14:paraId="2C1B0F93" w14:textId="77777777" w:rsidR="00C02ACA" w:rsidRPr="00D573A6" w:rsidRDefault="00C02ACA" w:rsidP="00C02ACA">
      <w:pPr>
        <w:spacing w:after="0"/>
        <w:ind w:left="569" w:right="710"/>
        <w:jc w:val="both"/>
        <w:rPr>
          <w:color w:val="auto"/>
          <w:sz w:val="16"/>
          <w:szCs w:val="16"/>
        </w:rPr>
      </w:pPr>
    </w:p>
    <w:p w14:paraId="6F294F53" w14:textId="33402A4A" w:rsidR="00C02ACA" w:rsidRPr="0047469A" w:rsidRDefault="00C02ACA" w:rsidP="00E61E4D">
      <w:pPr>
        <w:tabs>
          <w:tab w:val="left" w:pos="3302"/>
        </w:tabs>
        <w:jc w:val="center"/>
        <w:rPr>
          <w:b/>
          <w:bCs/>
          <w:color w:val="auto"/>
          <w:sz w:val="20"/>
          <w:szCs w:val="20"/>
        </w:rPr>
      </w:pPr>
      <w:r w:rsidRPr="0047469A">
        <w:rPr>
          <w:b/>
          <w:bCs/>
          <w:color w:val="auto"/>
          <w:sz w:val="20"/>
          <w:szCs w:val="20"/>
        </w:rPr>
        <w:t>EJE RECTOR 2: DESARROLLO HUMANO</w:t>
      </w:r>
      <w:r w:rsidR="002E39ED" w:rsidRPr="0047469A">
        <w:rPr>
          <w:b/>
          <w:bCs/>
          <w:color w:val="auto"/>
          <w:sz w:val="20"/>
          <w:szCs w:val="20"/>
        </w:rPr>
        <w:t xml:space="preserve"> Y EQUIDAD DE G</w:t>
      </w:r>
      <w:r w:rsidR="00103D91" w:rsidRPr="0047469A">
        <w:rPr>
          <w:b/>
          <w:bCs/>
          <w:color w:val="auto"/>
          <w:sz w:val="20"/>
          <w:szCs w:val="20"/>
        </w:rPr>
        <w:t>É</w:t>
      </w:r>
      <w:r w:rsidR="002E39ED" w:rsidRPr="0047469A">
        <w:rPr>
          <w:b/>
          <w:bCs/>
          <w:color w:val="auto"/>
          <w:sz w:val="20"/>
          <w:szCs w:val="20"/>
        </w:rPr>
        <w:t>NERO</w:t>
      </w:r>
      <w:r w:rsidR="00103D91" w:rsidRPr="0047469A">
        <w:rPr>
          <w:b/>
          <w:bCs/>
          <w:color w:val="auto"/>
          <w:sz w:val="20"/>
          <w:szCs w:val="20"/>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3"/>
        <w:gridCol w:w="1792"/>
        <w:gridCol w:w="2225"/>
        <w:gridCol w:w="2428"/>
      </w:tblGrid>
      <w:tr w:rsidR="00517B1F" w:rsidRPr="00D573A6" w14:paraId="275C5CE5" w14:textId="77777777" w:rsidTr="00161E4C">
        <w:trPr>
          <w:trHeight w:val="446"/>
          <w:tblHeader/>
        </w:trPr>
        <w:tc>
          <w:tcPr>
            <w:tcW w:w="1350" w:type="pct"/>
          </w:tcPr>
          <w:p w14:paraId="2D92F915" w14:textId="77777777" w:rsidR="00517B1F" w:rsidRPr="00D573A6" w:rsidRDefault="00517B1F" w:rsidP="00F432AE">
            <w:pPr>
              <w:shd w:val="clear" w:color="auto" w:fill="FFFFFF" w:themeFill="background1"/>
              <w:tabs>
                <w:tab w:val="left" w:pos="2516"/>
              </w:tabs>
              <w:ind w:left="533" w:right="98" w:hanging="426"/>
              <w:jc w:val="center"/>
              <w:rPr>
                <w:rFonts w:eastAsia="Times New Roman"/>
                <w:b/>
                <w:bCs/>
                <w:color w:val="auto"/>
                <w:sz w:val="16"/>
                <w:szCs w:val="16"/>
                <w:lang w:eastAsia="ja-JP"/>
              </w:rPr>
            </w:pPr>
            <w:r w:rsidRPr="00D573A6">
              <w:rPr>
                <w:rFonts w:eastAsia="Times New Roman"/>
                <w:b/>
                <w:bCs/>
                <w:color w:val="auto"/>
                <w:sz w:val="16"/>
                <w:szCs w:val="16"/>
                <w:lang w:eastAsia="ja-JP"/>
              </w:rPr>
              <w:t>ESTRATEGIAS</w:t>
            </w:r>
          </w:p>
        </w:tc>
        <w:tc>
          <w:tcPr>
            <w:tcW w:w="1015" w:type="pct"/>
          </w:tcPr>
          <w:p w14:paraId="7A6A60E9" w14:textId="77777777" w:rsidR="00517B1F" w:rsidRPr="00D573A6" w:rsidRDefault="00517B1F" w:rsidP="00F432AE">
            <w:pPr>
              <w:shd w:val="clear" w:color="auto" w:fill="FFFFFF" w:themeFill="background1"/>
              <w:ind w:right="83"/>
              <w:jc w:val="center"/>
              <w:rPr>
                <w:b/>
                <w:bCs/>
                <w:color w:val="auto"/>
                <w:spacing w:val="-1"/>
                <w:sz w:val="16"/>
                <w:szCs w:val="16"/>
              </w:rPr>
            </w:pPr>
            <w:r w:rsidRPr="00D573A6">
              <w:rPr>
                <w:b/>
                <w:bCs/>
                <w:color w:val="auto"/>
                <w:spacing w:val="-1"/>
                <w:sz w:val="16"/>
                <w:szCs w:val="16"/>
              </w:rPr>
              <w:t>OBJETIVO INSTITUCIONAL</w:t>
            </w:r>
          </w:p>
        </w:tc>
        <w:tc>
          <w:tcPr>
            <w:tcW w:w="1260" w:type="pct"/>
            <w:tcBorders>
              <w:left w:val="nil"/>
            </w:tcBorders>
            <w:vAlign w:val="center"/>
          </w:tcPr>
          <w:p w14:paraId="5E14B305" w14:textId="77777777" w:rsidR="00517B1F" w:rsidRPr="00D573A6" w:rsidRDefault="00517B1F" w:rsidP="00F432AE">
            <w:pPr>
              <w:shd w:val="clear" w:color="auto" w:fill="FFFFFF" w:themeFill="background1"/>
              <w:jc w:val="center"/>
              <w:rPr>
                <w:b/>
                <w:bCs/>
                <w:color w:val="auto"/>
                <w:sz w:val="16"/>
                <w:szCs w:val="16"/>
                <w:lang w:val="es-ES"/>
              </w:rPr>
            </w:pPr>
            <w:r w:rsidRPr="00D573A6">
              <w:rPr>
                <w:b/>
                <w:bCs/>
                <w:color w:val="auto"/>
                <w:sz w:val="16"/>
                <w:szCs w:val="16"/>
                <w:lang w:val="es-ES"/>
              </w:rPr>
              <w:t>PROPÓSITO</w:t>
            </w:r>
          </w:p>
        </w:tc>
        <w:tc>
          <w:tcPr>
            <w:tcW w:w="1375" w:type="pct"/>
            <w:tcBorders>
              <w:left w:val="nil"/>
            </w:tcBorders>
            <w:vAlign w:val="center"/>
          </w:tcPr>
          <w:p w14:paraId="5B24A1B4" w14:textId="77777777" w:rsidR="00517B1F" w:rsidRPr="00D573A6" w:rsidRDefault="00517B1F" w:rsidP="00F432AE">
            <w:pPr>
              <w:shd w:val="clear" w:color="auto" w:fill="FFFFFF" w:themeFill="background1"/>
              <w:jc w:val="center"/>
              <w:rPr>
                <w:b/>
                <w:bCs/>
                <w:color w:val="auto"/>
                <w:sz w:val="16"/>
                <w:szCs w:val="16"/>
                <w:lang w:val="es-ES"/>
              </w:rPr>
            </w:pPr>
            <w:r w:rsidRPr="00D573A6">
              <w:rPr>
                <w:b/>
                <w:bCs/>
                <w:color w:val="auto"/>
                <w:sz w:val="16"/>
                <w:szCs w:val="16"/>
                <w:lang w:val="es-ES"/>
              </w:rPr>
              <w:t>META</w:t>
            </w:r>
          </w:p>
        </w:tc>
      </w:tr>
      <w:tr w:rsidR="00517B1F" w:rsidRPr="00D573A6" w14:paraId="7860A82F" w14:textId="77777777" w:rsidTr="00161E4C">
        <w:trPr>
          <w:trHeight w:val="835"/>
        </w:trPr>
        <w:tc>
          <w:tcPr>
            <w:tcW w:w="1350" w:type="pct"/>
            <w:tcBorders>
              <w:bottom w:val="single" w:sz="4" w:space="0" w:color="000000"/>
            </w:tcBorders>
            <w:vAlign w:val="center"/>
          </w:tcPr>
          <w:p w14:paraId="1D648340" w14:textId="77777777" w:rsidR="00517B1F" w:rsidRPr="00D573A6" w:rsidRDefault="00517B1F" w:rsidP="00F432AE">
            <w:pPr>
              <w:shd w:val="clear" w:color="auto" w:fill="FFFFFF" w:themeFill="background1"/>
              <w:ind w:left="533" w:right="98" w:hanging="426"/>
              <w:jc w:val="both"/>
              <w:rPr>
                <w:bCs/>
                <w:color w:val="auto"/>
                <w:sz w:val="16"/>
                <w:szCs w:val="16"/>
                <w:lang w:val="es-ES"/>
              </w:rPr>
            </w:pPr>
            <w:r w:rsidRPr="00D573A6">
              <w:rPr>
                <w:bCs/>
                <w:color w:val="auto"/>
                <w:sz w:val="16"/>
                <w:szCs w:val="16"/>
                <w:lang w:val="es-ES"/>
              </w:rPr>
              <w:t>2.1.  Mejorar el Clima Laboral de la Institución, a través de relaciones laborales equitativas, igualitarias y respetuosas.</w:t>
            </w:r>
          </w:p>
        </w:tc>
        <w:tc>
          <w:tcPr>
            <w:tcW w:w="1015" w:type="pct"/>
            <w:vMerge w:val="restart"/>
            <w:tcBorders>
              <w:bottom w:val="single" w:sz="4" w:space="0" w:color="000000"/>
            </w:tcBorders>
            <w:vAlign w:val="center"/>
          </w:tcPr>
          <w:p w14:paraId="340C01B9" w14:textId="0922435C" w:rsidR="00517B1F" w:rsidRPr="00D573A6" w:rsidRDefault="00517B1F" w:rsidP="00F432AE">
            <w:pPr>
              <w:shd w:val="clear" w:color="auto" w:fill="FFFFFF" w:themeFill="background1"/>
              <w:ind w:right="83"/>
              <w:jc w:val="center"/>
              <w:rPr>
                <w:bCs/>
                <w:color w:val="auto"/>
                <w:spacing w:val="-1"/>
                <w:sz w:val="16"/>
                <w:szCs w:val="16"/>
                <w:lang w:val="es-MX"/>
              </w:rPr>
            </w:pPr>
            <w:r w:rsidRPr="00D573A6">
              <w:rPr>
                <w:bCs/>
                <w:color w:val="auto"/>
                <w:sz w:val="16"/>
                <w:szCs w:val="16"/>
                <w:lang w:val="es-ES"/>
              </w:rPr>
              <w:t>Mejorar las condiciones profesionales y laborales del personal</w:t>
            </w:r>
            <w:r w:rsidR="00103D91" w:rsidRPr="00D573A6">
              <w:rPr>
                <w:bCs/>
                <w:color w:val="auto"/>
                <w:sz w:val="16"/>
                <w:szCs w:val="16"/>
                <w:lang w:val="es-ES"/>
              </w:rPr>
              <w:t>.</w:t>
            </w:r>
          </w:p>
          <w:p w14:paraId="4BAAD705" w14:textId="77777777" w:rsidR="00517B1F" w:rsidRPr="00D573A6" w:rsidRDefault="00517B1F" w:rsidP="00F432AE">
            <w:pPr>
              <w:shd w:val="clear" w:color="auto" w:fill="FFFFFF" w:themeFill="background1"/>
              <w:tabs>
                <w:tab w:val="left" w:pos="1773"/>
                <w:tab w:val="left" w:pos="3028"/>
                <w:tab w:val="left" w:pos="4888"/>
                <w:tab w:val="left" w:pos="5745"/>
              </w:tabs>
              <w:ind w:left="86"/>
              <w:jc w:val="center"/>
              <w:rPr>
                <w:bCs/>
                <w:color w:val="auto"/>
                <w:spacing w:val="-1"/>
                <w:sz w:val="16"/>
                <w:szCs w:val="16"/>
                <w:lang w:val="es-MX"/>
              </w:rPr>
            </w:pPr>
          </w:p>
        </w:tc>
        <w:tc>
          <w:tcPr>
            <w:tcW w:w="1260" w:type="pct"/>
            <w:tcBorders>
              <w:left w:val="nil"/>
              <w:bottom w:val="single" w:sz="4" w:space="0" w:color="000000"/>
            </w:tcBorders>
            <w:vAlign w:val="center"/>
          </w:tcPr>
          <w:p w14:paraId="7407B939" w14:textId="027ED45A" w:rsidR="00517B1F" w:rsidRPr="00D573A6" w:rsidRDefault="00517B1F" w:rsidP="00F432AE">
            <w:pPr>
              <w:shd w:val="clear" w:color="auto" w:fill="FFFFFF" w:themeFill="background1"/>
              <w:jc w:val="center"/>
              <w:rPr>
                <w:color w:val="auto"/>
                <w:sz w:val="16"/>
                <w:szCs w:val="16"/>
                <w:lang w:val="es-ES"/>
              </w:rPr>
            </w:pPr>
            <w:r w:rsidRPr="00D573A6">
              <w:rPr>
                <w:color w:val="auto"/>
                <w:sz w:val="16"/>
                <w:szCs w:val="16"/>
                <w:lang w:val="es-ES"/>
              </w:rPr>
              <w:t>Fortalecer las relaciones laborales en un ambiente igualitario y de respeto</w:t>
            </w:r>
            <w:r w:rsidR="00103D91" w:rsidRPr="00D573A6">
              <w:rPr>
                <w:color w:val="auto"/>
                <w:sz w:val="16"/>
                <w:szCs w:val="16"/>
                <w:lang w:val="es-ES"/>
              </w:rPr>
              <w:t>.</w:t>
            </w:r>
          </w:p>
        </w:tc>
        <w:tc>
          <w:tcPr>
            <w:tcW w:w="1375" w:type="pct"/>
            <w:tcBorders>
              <w:left w:val="nil"/>
              <w:bottom w:val="single" w:sz="4" w:space="0" w:color="000000"/>
            </w:tcBorders>
            <w:vAlign w:val="center"/>
          </w:tcPr>
          <w:p w14:paraId="6759BAD0" w14:textId="56A52F73" w:rsidR="00517B1F" w:rsidRPr="00D573A6" w:rsidRDefault="00517B1F" w:rsidP="00F432AE">
            <w:pPr>
              <w:shd w:val="clear" w:color="auto" w:fill="FFFFFF" w:themeFill="background1"/>
              <w:jc w:val="center"/>
              <w:rPr>
                <w:color w:val="auto"/>
                <w:sz w:val="16"/>
                <w:szCs w:val="16"/>
                <w:lang w:val="es-ES"/>
              </w:rPr>
            </w:pPr>
            <w:r w:rsidRPr="00D573A6">
              <w:rPr>
                <w:color w:val="auto"/>
                <w:sz w:val="16"/>
                <w:szCs w:val="16"/>
                <w:lang w:val="es-ES"/>
              </w:rPr>
              <w:t>Mejorar las relaciones laborales del personal en un 70%</w:t>
            </w:r>
            <w:r w:rsidR="00103D91" w:rsidRPr="00D573A6">
              <w:rPr>
                <w:color w:val="auto"/>
                <w:sz w:val="16"/>
                <w:szCs w:val="16"/>
                <w:lang w:val="es-ES"/>
              </w:rPr>
              <w:t>.</w:t>
            </w:r>
          </w:p>
        </w:tc>
      </w:tr>
      <w:tr w:rsidR="00517B1F" w:rsidRPr="00D573A6" w14:paraId="2D0CEECF" w14:textId="77777777" w:rsidTr="00161E4C">
        <w:trPr>
          <w:trHeight w:val="876"/>
        </w:trPr>
        <w:tc>
          <w:tcPr>
            <w:tcW w:w="1350" w:type="pct"/>
            <w:vAlign w:val="center"/>
          </w:tcPr>
          <w:p w14:paraId="2F20FF1F" w14:textId="77777777" w:rsidR="00517B1F" w:rsidRPr="00D573A6" w:rsidRDefault="00517B1F" w:rsidP="00F432AE">
            <w:pPr>
              <w:shd w:val="clear" w:color="auto" w:fill="FFFFFF" w:themeFill="background1"/>
              <w:ind w:left="533" w:right="98" w:hanging="426"/>
              <w:jc w:val="both"/>
              <w:rPr>
                <w:bCs/>
                <w:color w:val="auto"/>
                <w:sz w:val="16"/>
                <w:szCs w:val="16"/>
                <w:lang w:val="es-ES"/>
              </w:rPr>
            </w:pPr>
            <w:r w:rsidRPr="00D573A6">
              <w:rPr>
                <w:bCs/>
                <w:color w:val="auto"/>
                <w:sz w:val="16"/>
                <w:szCs w:val="16"/>
                <w:lang w:val="es-ES"/>
              </w:rPr>
              <w:t xml:space="preserve">2.2. </w:t>
            </w:r>
            <w:r w:rsidRPr="00D573A6">
              <w:rPr>
                <w:bCs/>
                <w:color w:val="auto"/>
                <w:sz w:val="16"/>
                <w:szCs w:val="16"/>
                <w:lang w:val="es-ES"/>
              </w:rPr>
              <w:tab/>
              <w:t>Contribuir a la consolidación de programas y planes institucionales orientados al avance de la igualdad sustantiva mediante el fortalecimiento de programas de capacitación, sensibilización y difusión con perspectiva de género.</w:t>
            </w:r>
          </w:p>
        </w:tc>
        <w:tc>
          <w:tcPr>
            <w:tcW w:w="1015" w:type="pct"/>
            <w:vMerge/>
            <w:vAlign w:val="center"/>
          </w:tcPr>
          <w:p w14:paraId="1FE81F68" w14:textId="77777777" w:rsidR="00517B1F" w:rsidRPr="00D573A6" w:rsidRDefault="00517B1F" w:rsidP="00F432AE">
            <w:pPr>
              <w:shd w:val="clear" w:color="auto" w:fill="FFFFFF" w:themeFill="background1"/>
              <w:tabs>
                <w:tab w:val="left" w:pos="1773"/>
                <w:tab w:val="left" w:pos="3028"/>
                <w:tab w:val="left" w:pos="4888"/>
                <w:tab w:val="left" w:pos="5745"/>
              </w:tabs>
              <w:ind w:left="86"/>
              <w:jc w:val="center"/>
              <w:rPr>
                <w:bCs/>
                <w:color w:val="auto"/>
                <w:sz w:val="16"/>
                <w:szCs w:val="16"/>
                <w:lang w:val="es-ES"/>
              </w:rPr>
            </w:pPr>
          </w:p>
        </w:tc>
        <w:tc>
          <w:tcPr>
            <w:tcW w:w="1260" w:type="pct"/>
            <w:tcBorders>
              <w:left w:val="nil"/>
            </w:tcBorders>
            <w:vAlign w:val="center"/>
          </w:tcPr>
          <w:p w14:paraId="270995C6" w14:textId="7A8F074F" w:rsidR="00517B1F" w:rsidRPr="00D573A6" w:rsidRDefault="00517B1F" w:rsidP="00F432AE">
            <w:pPr>
              <w:shd w:val="clear" w:color="auto" w:fill="FFFFFF" w:themeFill="background1"/>
              <w:ind w:left="86"/>
              <w:jc w:val="center"/>
              <w:rPr>
                <w:color w:val="auto"/>
                <w:sz w:val="16"/>
                <w:szCs w:val="16"/>
                <w:lang w:val="es-ES"/>
              </w:rPr>
            </w:pPr>
            <w:r w:rsidRPr="00D573A6">
              <w:rPr>
                <w:color w:val="auto"/>
                <w:sz w:val="16"/>
                <w:szCs w:val="16"/>
                <w:lang w:val="es-ES"/>
              </w:rPr>
              <w:t>Concientizar al personal sobre la importancia de un trato igualitario y respetuoso</w:t>
            </w:r>
            <w:r w:rsidR="00103D91" w:rsidRPr="00D573A6">
              <w:rPr>
                <w:color w:val="auto"/>
                <w:sz w:val="16"/>
                <w:szCs w:val="16"/>
                <w:lang w:val="es-ES"/>
              </w:rPr>
              <w:t>.</w:t>
            </w:r>
          </w:p>
        </w:tc>
        <w:tc>
          <w:tcPr>
            <w:tcW w:w="1375" w:type="pct"/>
            <w:tcBorders>
              <w:left w:val="nil"/>
            </w:tcBorders>
            <w:vAlign w:val="center"/>
          </w:tcPr>
          <w:p w14:paraId="35C3A13A" w14:textId="1A1A35CF" w:rsidR="00517B1F" w:rsidRPr="00D573A6" w:rsidRDefault="00517B1F" w:rsidP="00F432AE">
            <w:pPr>
              <w:shd w:val="clear" w:color="auto" w:fill="FFFFFF" w:themeFill="background1"/>
              <w:ind w:left="86"/>
              <w:jc w:val="center"/>
              <w:rPr>
                <w:color w:val="auto"/>
                <w:sz w:val="16"/>
                <w:szCs w:val="16"/>
                <w:lang w:val="es-ES"/>
              </w:rPr>
            </w:pPr>
            <w:r w:rsidRPr="00D573A6">
              <w:rPr>
                <w:color w:val="auto"/>
                <w:sz w:val="16"/>
                <w:szCs w:val="16"/>
                <w:lang w:val="es-ES"/>
              </w:rPr>
              <w:t>Acciones de Capacitación en perspectiva de género al 100%</w:t>
            </w:r>
            <w:r w:rsidR="00103D91" w:rsidRPr="00D573A6">
              <w:rPr>
                <w:color w:val="auto"/>
                <w:sz w:val="16"/>
                <w:szCs w:val="16"/>
                <w:lang w:val="es-ES"/>
              </w:rPr>
              <w:t>.</w:t>
            </w:r>
          </w:p>
        </w:tc>
      </w:tr>
      <w:tr w:rsidR="00517B1F" w:rsidRPr="00D573A6" w14:paraId="4EB21425" w14:textId="77777777" w:rsidTr="00161E4C">
        <w:trPr>
          <w:trHeight w:val="827"/>
        </w:trPr>
        <w:tc>
          <w:tcPr>
            <w:tcW w:w="1350" w:type="pct"/>
            <w:tcBorders>
              <w:bottom w:val="single" w:sz="4" w:space="0" w:color="000000"/>
              <w:right w:val="single" w:sz="4" w:space="0" w:color="auto"/>
            </w:tcBorders>
            <w:vAlign w:val="center"/>
          </w:tcPr>
          <w:p w14:paraId="643252A3" w14:textId="2B702AAF" w:rsidR="00517B1F" w:rsidRPr="00D573A6" w:rsidRDefault="00517B1F" w:rsidP="00F432AE">
            <w:pPr>
              <w:shd w:val="clear" w:color="auto" w:fill="FFFFFF" w:themeFill="background1"/>
              <w:ind w:left="533" w:right="98" w:hanging="426"/>
              <w:jc w:val="both"/>
              <w:rPr>
                <w:bCs/>
                <w:color w:val="auto"/>
                <w:sz w:val="16"/>
                <w:szCs w:val="16"/>
                <w:lang w:val="es-ES"/>
              </w:rPr>
            </w:pPr>
            <w:r w:rsidRPr="00D573A6">
              <w:rPr>
                <w:bCs/>
                <w:color w:val="auto"/>
                <w:sz w:val="16"/>
                <w:szCs w:val="16"/>
                <w:lang w:val="es-ES"/>
              </w:rPr>
              <w:t>2.3.  Fortalecer la Profesionalización del          personal</w:t>
            </w:r>
            <w:r w:rsidR="00103D91" w:rsidRPr="00D573A6">
              <w:rPr>
                <w:bCs/>
                <w:color w:val="auto"/>
                <w:sz w:val="16"/>
                <w:szCs w:val="16"/>
                <w:lang w:val="es-ES"/>
              </w:rPr>
              <w:t>.</w:t>
            </w:r>
          </w:p>
          <w:p w14:paraId="79993671" w14:textId="77777777" w:rsidR="00517B1F" w:rsidRPr="00D573A6" w:rsidRDefault="00517B1F" w:rsidP="00F432AE">
            <w:pPr>
              <w:shd w:val="clear" w:color="auto" w:fill="FFFFFF" w:themeFill="background1"/>
              <w:jc w:val="both"/>
              <w:rPr>
                <w:bCs/>
                <w:color w:val="auto"/>
                <w:sz w:val="16"/>
                <w:szCs w:val="16"/>
                <w:lang w:val="es-ES"/>
              </w:rPr>
            </w:pPr>
          </w:p>
        </w:tc>
        <w:tc>
          <w:tcPr>
            <w:tcW w:w="1015" w:type="pct"/>
            <w:vMerge/>
            <w:tcBorders>
              <w:bottom w:val="single" w:sz="4" w:space="0" w:color="000000"/>
            </w:tcBorders>
            <w:vAlign w:val="center"/>
          </w:tcPr>
          <w:p w14:paraId="05CA773A" w14:textId="77777777" w:rsidR="00517B1F" w:rsidRPr="00D573A6" w:rsidRDefault="00517B1F" w:rsidP="00F432AE">
            <w:pPr>
              <w:shd w:val="clear" w:color="auto" w:fill="FFFFFF" w:themeFill="background1"/>
              <w:tabs>
                <w:tab w:val="left" w:pos="1773"/>
                <w:tab w:val="left" w:pos="3028"/>
                <w:tab w:val="left" w:pos="4888"/>
                <w:tab w:val="left" w:pos="5745"/>
              </w:tabs>
              <w:ind w:left="86"/>
              <w:jc w:val="center"/>
              <w:rPr>
                <w:bCs/>
                <w:color w:val="auto"/>
                <w:sz w:val="16"/>
                <w:szCs w:val="16"/>
                <w:lang w:val="es-ES"/>
              </w:rPr>
            </w:pPr>
          </w:p>
        </w:tc>
        <w:tc>
          <w:tcPr>
            <w:tcW w:w="1260" w:type="pct"/>
            <w:tcBorders>
              <w:bottom w:val="single" w:sz="4" w:space="0" w:color="000000"/>
            </w:tcBorders>
            <w:vAlign w:val="center"/>
          </w:tcPr>
          <w:p w14:paraId="434CAE62" w14:textId="5C185BFB" w:rsidR="00517B1F" w:rsidRPr="00D573A6" w:rsidRDefault="00517B1F" w:rsidP="00F432AE">
            <w:pPr>
              <w:shd w:val="clear" w:color="auto" w:fill="FFFFFF" w:themeFill="background1"/>
              <w:tabs>
                <w:tab w:val="left" w:pos="1773"/>
                <w:tab w:val="left" w:pos="3028"/>
                <w:tab w:val="left" w:pos="4888"/>
                <w:tab w:val="left" w:pos="5745"/>
              </w:tabs>
              <w:jc w:val="center"/>
              <w:rPr>
                <w:color w:val="auto"/>
                <w:sz w:val="16"/>
                <w:szCs w:val="16"/>
                <w:lang w:val="es-ES"/>
              </w:rPr>
            </w:pPr>
            <w:r w:rsidRPr="00D573A6">
              <w:rPr>
                <w:color w:val="auto"/>
                <w:sz w:val="16"/>
                <w:szCs w:val="16"/>
                <w:lang w:val="es-ES"/>
              </w:rPr>
              <w:t>Fomentar el desarrollo del personal de manera académica y en el cuidado integral de su salud</w:t>
            </w:r>
            <w:r w:rsidR="00103D91" w:rsidRPr="00D573A6">
              <w:rPr>
                <w:color w:val="auto"/>
                <w:sz w:val="16"/>
                <w:szCs w:val="16"/>
                <w:lang w:val="es-ES"/>
              </w:rPr>
              <w:t>.</w:t>
            </w:r>
          </w:p>
        </w:tc>
        <w:tc>
          <w:tcPr>
            <w:tcW w:w="1375" w:type="pct"/>
            <w:tcBorders>
              <w:left w:val="nil"/>
              <w:bottom w:val="single" w:sz="4" w:space="0" w:color="000000"/>
            </w:tcBorders>
            <w:vAlign w:val="center"/>
          </w:tcPr>
          <w:p w14:paraId="6FCAB5EC" w14:textId="2D8D96CF" w:rsidR="00517B1F" w:rsidRPr="00D573A6" w:rsidRDefault="00517B1F" w:rsidP="00F432AE">
            <w:pPr>
              <w:shd w:val="clear" w:color="auto" w:fill="FFFFFF" w:themeFill="background1"/>
              <w:tabs>
                <w:tab w:val="left" w:pos="1773"/>
                <w:tab w:val="left" w:pos="3028"/>
                <w:tab w:val="left" w:pos="4888"/>
                <w:tab w:val="left" w:pos="5745"/>
              </w:tabs>
              <w:ind w:left="86"/>
              <w:jc w:val="center"/>
              <w:rPr>
                <w:color w:val="auto"/>
                <w:sz w:val="16"/>
                <w:szCs w:val="16"/>
                <w:lang w:val="es-ES"/>
              </w:rPr>
            </w:pPr>
            <w:r w:rsidRPr="00D573A6">
              <w:rPr>
                <w:color w:val="auto"/>
                <w:sz w:val="16"/>
                <w:szCs w:val="16"/>
                <w:lang w:val="es-ES"/>
              </w:rPr>
              <w:t>Mejorar el desempeño laboral en un 90%</w:t>
            </w:r>
            <w:r w:rsidR="00103D91" w:rsidRPr="00D573A6">
              <w:rPr>
                <w:color w:val="auto"/>
                <w:sz w:val="16"/>
                <w:szCs w:val="16"/>
                <w:lang w:val="es-ES"/>
              </w:rPr>
              <w:t>.</w:t>
            </w:r>
          </w:p>
        </w:tc>
      </w:tr>
      <w:tr w:rsidR="00517B1F" w:rsidRPr="00D573A6" w14:paraId="73C53A58" w14:textId="77777777" w:rsidTr="00161E4C">
        <w:trPr>
          <w:trHeight w:val="1363"/>
        </w:trPr>
        <w:tc>
          <w:tcPr>
            <w:tcW w:w="1350" w:type="pct"/>
            <w:tcBorders>
              <w:right w:val="single" w:sz="4" w:space="0" w:color="auto"/>
            </w:tcBorders>
          </w:tcPr>
          <w:p w14:paraId="20BBC18F" w14:textId="2BDF48E2" w:rsidR="00517B1F" w:rsidRPr="00D573A6" w:rsidRDefault="00517B1F" w:rsidP="00F432AE">
            <w:pPr>
              <w:shd w:val="clear" w:color="auto" w:fill="FFFFFF" w:themeFill="background1"/>
              <w:ind w:left="533" w:right="98" w:hanging="426"/>
              <w:jc w:val="both"/>
              <w:rPr>
                <w:bCs/>
                <w:color w:val="auto"/>
                <w:sz w:val="16"/>
                <w:szCs w:val="16"/>
                <w:lang w:val="es-ES"/>
              </w:rPr>
            </w:pPr>
            <w:r w:rsidRPr="00D573A6">
              <w:rPr>
                <w:bCs/>
                <w:color w:val="auto"/>
                <w:sz w:val="16"/>
                <w:szCs w:val="16"/>
                <w:lang w:val="es-ES"/>
              </w:rPr>
              <w:t>2.4 Impulsar acciones dirigidas a prevenir, atender y sancionar la violencia laboral contra las mujeres en el Poder Legislativo</w:t>
            </w:r>
            <w:r w:rsidR="00103D91" w:rsidRPr="00D573A6">
              <w:rPr>
                <w:bCs/>
                <w:color w:val="auto"/>
                <w:sz w:val="16"/>
                <w:szCs w:val="16"/>
                <w:lang w:val="es-ES"/>
              </w:rPr>
              <w:t>.</w:t>
            </w:r>
          </w:p>
          <w:p w14:paraId="5DFD56ED" w14:textId="6F5BFBAD" w:rsidR="00517B1F" w:rsidRPr="00D573A6" w:rsidRDefault="00517B1F" w:rsidP="00F432AE">
            <w:pPr>
              <w:shd w:val="clear" w:color="auto" w:fill="FFFFFF" w:themeFill="background1"/>
              <w:tabs>
                <w:tab w:val="left" w:pos="1304"/>
                <w:tab w:val="left" w:pos="3253"/>
              </w:tabs>
              <w:ind w:left="533" w:right="98" w:hanging="426"/>
              <w:jc w:val="both"/>
              <w:rPr>
                <w:bCs/>
                <w:color w:val="auto"/>
                <w:sz w:val="16"/>
                <w:szCs w:val="16"/>
                <w:lang w:val="es-ES"/>
              </w:rPr>
            </w:pPr>
          </w:p>
        </w:tc>
        <w:tc>
          <w:tcPr>
            <w:tcW w:w="1015" w:type="pct"/>
            <w:tcBorders>
              <w:right w:val="single" w:sz="4" w:space="0" w:color="auto"/>
            </w:tcBorders>
          </w:tcPr>
          <w:p w14:paraId="5AFCA2FB" w14:textId="36D3014D" w:rsidR="00517B1F" w:rsidRPr="00D573A6" w:rsidRDefault="00517B1F" w:rsidP="00F432AE">
            <w:pPr>
              <w:shd w:val="clear" w:color="auto" w:fill="FFFFFF" w:themeFill="background1"/>
              <w:jc w:val="center"/>
              <w:rPr>
                <w:bCs/>
                <w:color w:val="auto"/>
                <w:sz w:val="16"/>
                <w:szCs w:val="16"/>
                <w:lang w:val="es-ES"/>
              </w:rPr>
            </w:pPr>
            <w:r w:rsidRPr="00D573A6">
              <w:rPr>
                <w:bCs/>
                <w:color w:val="auto"/>
                <w:sz w:val="16"/>
                <w:szCs w:val="16"/>
                <w:lang w:val="es-ES"/>
              </w:rPr>
              <w:t>Establecer acciones para la prevención, atención y sanción de la violencia en contra de las mujeres al interior del Poder Legislativo</w:t>
            </w:r>
            <w:r w:rsidR="00103D91" w:rsidRPr="00D573A6">
              <w:rPr>
                <w:bCs/>
                <w:color w:val="auto"/>
                <w:sz w:val="16"/>
                <w:szCs w:val="16"/>
                <w:lang w:val="es-ES"/>
              </w:rPr>
              <w:t>.</w:t>
            </w:r>
          </w:p>
        </w:tc>
        <w:tc>
          <w:tcPr>
            <w:tcW w:w="1260" w:type="pct"/>
            <w:tcBorders>
              <w:left w:val="single" w:sz="4" w:space="0" w:color="auto"/>
            </w:tcBorders>
            <w:vAlign w:val="center"/>
          </w:tcPr>
          <w:p w14:paraId="29054BB4" w14:textId="57E5BEB6" w:rsidR="00517B1F" w:rsidRPr="00D573A6" w:rsidRDefault="00517B1F" w:rsidP="00F432AE">
            <w:pPr>
              <w:shd w:val="clear" w:color="auto" w:fill="FFFFFF" w:themeFill="background1"/>
              <w:tabs>
                <w:tab w:val="left" w:pos="1773"/>
                <w:tab w:val="left" w:pos="3028"/>
                <w:tab w:val="left" w:pos="4888"/>
                <w:tab w:val="left" w:pos="5745"/>
              </w:tabs>
              <w:ind w:left="86"/>
              <w:jc w:val="center"/>
              <w:rPr>
                <w:color w:val="auto"/>
                <w:sz w:val="16"/>
                <w:szCs w:val="16"/>
                <w:lang w:val="es-ES"/>
              </w:rPr>
            </w:pPr>
            <w:r w:rsidRPr="00D573A6">
              <w:rPr>
                <w:color w:val="auto"/>
                <w:sz w:val="16"/>
                <w:szCs w:val="16"/>
                <w:lang w:val="es-ES"/>
              </w:rPr>
              <w:t>Prevenir, y en su caso atender a las víctimas de violencia de género en el interior del Poder Legislativo</w:t>
            </w:r>
            <w:r w:rsidR="00103D91" w:rsidRPr="00D573A6">
              <w:rPr>
                <w:color w:val="auto"/>
                <w:sz w:val="16"/>
                <w:szCs w:val="16"/>
                <w:lang w:val="es-ES"/>
              </w:rPr>
              <w:t>.</w:t>
            </w:r>
          </w:p>
        </w:tc>
        <w:tc>
          <w:tcPr>
            <w:tcW w:w="1375" w:type="pct"/>
            <w:tcBorders>
              <w:left w:val="nil"/>
            </w:tcBorders>
            <w:vAlign w:val="center"/>
          </w:tcPr>
          <w:p w14:paraId="4B360E09" w14:textId="23D240DC" w:rsidR="00517B1F" w:rsidRPr="00D573A6" w:rsidRDefault="00517B1F" w:rsidP="00F432AE">
            <w:pPr>
              <w:shd w:val="clear" w:color="auto" w:fill="FFFFFF" w:themeFill="background1"/>
              <w:tabs>
                <w:tab w:val="left" w:pos="1773"/>
                <w:tab w:val="left" w:pos="3028"/>
                <w:tab w:val="left" w:pos="4888"/>
                <w:tab w:val="left" w:pos="5745"/>
              </w:tabs>
              <w:ind w:left="86"/>
              <w:jc w:val="center"/>
              <w:rPr>
                <w:color w:val="auto"/>
                <w:sz w:val="16"/>
                <w:szCs w:val="16"/>
                <w:lang w:val="es-ES"/>
              </w:rPr>
            </w:pPr>
            <w:r w:rsidRPr="00D573A6">
              <w:rPr>
                <w:color w:val="auto"/>
                <w:sz w:val="16"/>
                <w:szCs w:val="16"/>
                <w:lang w:val="es-ES"/>
              </w:rPr>
              <w:t>Atender el 100% de los casos de violencia de género</w:t>
            </w:r>
            <w:r w:rsidR="00103D91" w:rsidRPr="00D573A6">
              <w:rPr>
                <w:color w:val="auto"/>
                <w:sz w:val="16"/>
                <w:szCs w:val="16"/>
                <w:lang w:val="es-ES"/>
              </w:rPr>
              <w:t>.</w:t>
            </w:r>
          </w:p>
        </w:tc>
      </w:tr>
    </w:tbl>
    <w:p w14:paraId="007BEC18" w14:textId="7C4B06D2" w:rsidR="00C02ACA" w:rsidRPr="0047469A" w:rsidRDefault="00C02ACA" w:rsidP="0047469A">
      <w:pPr>
        <w:spacing w:after="0"/>
        <w:ind w:right="49"/>
        <w:jc w:val="center"/>
        <w:rPr>
          <w:b/>
          <w:bCs/>
          <w:sz w:val="20"/>
          <w:szCs w:val="20"/>
        </w:rPr>
      </w:pPr>
      <w:r w:rsidRPr="0047469A">
        <w:rPr>
          <w:b/>
          <w:bCs/>
          <w:sz w:val="20"/>
          <w:szCs w:val="20"/>
        </w:rPr>
        <w:lastRenderedPageBreak/>
        <w:t>EJE RECTOR 3: PARLAMENTO ABIERTO.</w:t>
      </w:r>
    </w:p>
    <w:p w14:paraId="2945A8FD" w14:textId="77777777" w:rsidR="00057A7C" w:rsidRPr="00D573A6" w:rsidRDefault="00057A7C" w:rsidP="00C02ACA">
      <w:pPr>
        <w:spacing w:after="0"/>
        <w:ind w:left="569" w:right="710"/>
        <w:jc w:val="center"/>
        <w:rPr>
          <w:b/>
          <w:bCs/>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3"/>
        <w:gridCol w:w="1801"/>
        <w:gridCol w:w="2431"/>
        <w:gridCol w:w="2103"/>
      </w:tblGrid>
      <w:tr w:rsidR="00517B1F" w:rsidRPr="00D573A6" w14:paraId="4DEDA34A" w14:textId="77777777" w:rsidTr="00103D91">
        <w:trPr>
          <w:trHeight w:val="446"/>
          <w:tblHeader/>
        </w:trPr>
        <w:tc>
          <w:tcPr>
            <w:tcW w:w="1412" w:type="pct"/>
            <w:vAlign w:val="center"/>
          </w:tcPr>
          <w:p w14:paraId="47AB6865" w14:textId="77777777" w:rsidR="00517B1F" w:rsidRPr="00D573A6" w:rsidRDefault="00517B1F" w:rsidP="00161E4C">
            <w:pPr>
              <w:shd w:val="clear" w:color="auto" w:fill="FFFFFF" w:themeFill="background1"/>
              <w:spacing w:before="1" w:line="273" w:lineRule="exact"/>
              <w:jc w:val="center"/>
              <w:rPr>
                <w:b/>
                <w:color w:val="auto"/>
                <w:sz w:val="16"/>
                <w:szCs w:val="16"/>
                <w:lang w:val="es-ES"/>
              </w:rPr>
            </w:pPr>
            <w:r w:rsidRPr="00D573A6">
              <w:rPr>
                <w:b/>
                <w:color w:val="auto"/>
                <w:sz w:val="16"/>
                <w:szCs w:val="16"/>
                <w:lang w:val="es-ES"/>
              </w:rPr>
              <w:t>ESTRATEGIA</w:t>
            </w:r>
          </w:p>
        </w:tc>
        <w:tc>
          <w:tcPr>
            <w:tcW w:w="1020" w:type="pct"/>
            <w:vAlign w:val="center"/>
          </w:tcPr>
          <w:p w14:paraId="15D0CAD4" w14:textId="77777777" w:rsidR="00517B1F" w:rsidRPr="00D573A6" w:rsidRDefault="00517B1F" w:rsidP="00161E4C">
            <w:pPr>
              <w:shd w:val="clear" w:color="auto" w:fill="FFFFFF" w:themeFill="background1"/>
              <w:spacing w:before="1" w:line="273" w:lineRule="exact"/>
              <w:jc w:val="center"/>
              <w:rPr>
                <w:b/>
                <w:color w:val="auto"/>
                <w:sz w:val="16"/>
                <w:szCs w:val="16"/>
                <w:lang w:val="es-ES"/>
              </w:rPr>
            </w:pPr>
            <w:r w:rsidRPr="00D573A6">
              <w:rPr>
                <w:b/>
                <w:color w:val="auto"/>
                <w:sz w:val="16"/>
                <w:szCs w:val="16"/>
                <w:lang w:val="es-ES"/>
              </w:rPr>
              <w:t>OBJETIVO INSTITUCIONAL</w:t>
            </w:r>
          </w:p>
        </w:tc>
        <w:tc>
          <w:tcPr>
            <w:tcW w:w="1377" w:type="pct"/>
            <w:tcBorders>
              <w:left w:val="nil"/>
            </w:tcBorders>
            <w:vAlign w:val="center"/>
          </w:tcPr>
          <w:p w14:paraId="0601DC38" w14:textId="77777777" w:rsidR="00517B1F" w:rsidRPr="00D573A6" w:rsidRDefault="00517B1F" w:rsidP="00161E4C">
            <w:pPr>
              <w:shd w:val="clear" w:color="auto" w:fill="FFFFFF" w:themeFill="background1"/>
              <w:spacing w:before="1" w:line="273" w:lineRule="exact"/>
              <w:jc w:val="center"/>
              <w:rPr>
                <w:b/>
                <w:color w:val="auto"/>
                <w:sz w:val="16"/>
                <w:szCs w:val="16"/>
                <w:lang w:val="es-ES"/>
              </w:rPr>
            </w:pPr>
            <w:r w:rsidRPr="00D573A6">
              <w:rPr>
                <w:b/>
                <w:color w:val="auto"/>
                <w:sz w:val="16"/>
                <w:szCs w:val="16"/>
                <w:lang w:val="es-ES"/>
              </w:rPr>
              <w:t>PRÓPÓSITO</w:t>
            </w:r>
          </w:p>
        </w:tc>
        <w:tc>
          <w:tcPr>
            <w:tcW w:w="1191" w:type="pct"/>
            <w:tcBorders>
              <w:left w:val="nil"/>
            </w:tcBorders>
            <w:vAlign w:val="center"/>
          </w:tcPr>
          <w:p w14:paraId="106A0279" w14:textId="77777777" w:rsidR="00517B1F" w:rsidRPr="00D573A6" w:rsidRDefault="00517B1F" w:rsidP="00161E4C">
            <w:pPr>
              <w:shd w:val="clear" w:color="auto" w:fill="FFFFFF" w:themeFill="background1"/>
              <w:spacing w:before="1" w:line="273" w:lineRule="exact"/>
              <w:jc w:val="center"/>
              <w:rPr>
                <w:b/>
                <w:color w:val="auto"/>
                <w:sz w:val="16"/>
                <w:szCs w:val="16"/>
                <w:lang w:val="es-ES"/>
              </w:rPr>
            </w:pPr>
            <w:r w:rsidRPr="00D573A6">
              <w:rPr>
                <w:b/>
                <w:color w:val="auto"/>
                <w:sz w:val="16"/>
                <w:szCs w:val="16"/>
                <w:lang w:val="es-ES"/>
              </w:rPr>
              <w:t>META</w:t>
            </w:r>
          </w:p>
        </w:tc>
      </w:tr>
      <w:tr w:rsidR="00517B1F" w:rsidRPr="00D573A6" w14:paraId="2DB62305" w14:textId="77777777" w:rsidTr="00103D91">
        <w:trPr>
          <w:trHeight w:val="1176"/>
        </w:trPr>
        <w:tc>
          <w:tcPr>
            <w:tcW w:w="1412" w:type="pct"/>
            <w:tcBorders>
              <w:bottom w:val="single" w:sz="4" w:space="0" w:color="000000"/>
            </w:tcBorders>
            <w:vAlign w:val="center"/>
          </w:tcPr>
          <w:p w14:paraId="309E24BA" w14:textId="77777777" w:rsidR="00517B1F" w:rsidRPr="00D573A6" w:rsidRDefault="00517B1F" w:rsidP="00161E4C">
            <w:pPr>
              <w:shd w:val="clear" w:color="auto" w:fill="FFFFFF" w:themeFill="background1"/>
              <w:spacing w:before="1"/>
              <w:ind w:left="533" w:right="98" w:hanging="426"/>
              <w:jc w:val="both"/>
              <w:rPr>
                <w:bCs/>
                <w:color w:val="auto"/>
                <w:sz w:val="16"/>
                <w:szCs w:val="16"/>
                <w:lang w:val="es-ES"/>
              </w:rPr>
            </w:pPr>
            <w:r w:rsidRPr="00D573A6">
              <w:rPr>
                <w:bCs/>
                <w:color w:val="auto"/>
                <w:sz w:val="16"/>
                <w:szCs w:val="16"/>
                <w:lang w:val="es-ES"/>
              </w:rPr>
              <w:t>3.1.     Garantizar la carga oportuna de la información establecida en ley dentro de los plazos establecidos, los derechos de acceso a la información y de protección de datos personales.</w:t>
            </w:r>
          </w:p>
        </w:tc>
        <w:tc>
          <w:tcPr>
            <w:tcW w:w="1020" w:type="pct"/>
            <w:vMerge w:val="restart"/>
            <w:vAlign w:val="center"/>
          </w:tcPr>
          <w:p w14:paraId="3DF3BB0D" w14:textId="681D298C" w:rsidR="00517B1F" w:rsidRPr="00D573A6" w:rsidRDefault="00517B1F" w:rsidP="00161E4C">
            <w:pPr>
              <w:shd w:val="clear" w:color="auto" w:fill="FFFFFF" w:themeFill="background1"/>
              <w:spacing w:before="1" w:line="273" w:lineRule="exact"/>
              <w:ind w:left="86"/>
              <w:jc w:val="center"/>
              <w:rPr>
                <w:bCs/>
                <w:color w:val="auto"/>
                <w:sz w:val="16"/>
                <w:szCs w:val="16"/>
                <w:lang w:val="es-ES"/>
              </w:rPr>
            </w:pPr>
            <w:r w:rsidRPr="00D573A6">
              <w:rPr>
                <w:bCs/>
                <w:color w:val="auto"/>
                <w:sz w:val="16"/>
                <w:szCs w:val="16"/>
                <w:lang w:val="es-ES"/>
              </w:rPr>
              <w:t>Mejorar la Imagen Institucional del Poder Legislativo del Estado de Quintana Roo</w:t>
            </w:r>
            <w:r w:rsidR="00103D91" w:rsidRPr="00D573A6">
              <w:rPr>
                <w:bCs/>
                <w:color w:val="auto"/>
                <w:sz w:val="16"/>
                <w:szCs w:val="16"/>
                <w:lang w:val="es-ES"/>
              </w:rPr>
              <w:t>.</w:t>
            </w:r>
          </w:p>
          <w:p w14:paraId="4A5BC680" w14:textId="77777777" w:rsidR="00517B1F" w:rsidRPr="00D573A6" w:rsidRDefault="00517B1F" w:rsidP="00161E4C">
            <w:pPr>
              <w:shd w:val="clear" w:color="auto" w:fill="FFFFFF" w:themeFill="background1"/>
              <w:spacing w:line="292" w:lineRule="exact"/>
              <w:ind w:left="86"/>
              <w:jc w:val="both"/>
              <w:rPr>
                <w:bCs/>
                <w:color w:val="auto"/>
                <w:sz w:val="16"/>
                <w:szCs w:val="16"/>
                <w:lang w:val="es-ES"/>
              </w:rPr>
            </w:pPr>
          </w:p>
        </w:tc>
        <w:tc>
          <w:tcPr>
            <w:tcW w:w="1377" w:type="pct"/>
            <w:tcBorders>
              <w:left w:val="nil"/>
              <w:bottom w:val="single" w:sz="4" w:space="0" w:color="000000"/>
            </w:tcBorders>
            <w:vAlign w:val="center"/>
          </w:tcPr>
          <w:p w14:paraId="3DDB021A" w14:textId="41CFE096" w:rsidR="00517B1F" w:rsidRPr="00D573A6" w:rsidRDefault="00517B1F" w:rsidP="00161E4C">
            <w:pPr>
              <w:shd w:val="clear" w:color="auto" w:fill="FFFFFF" w:themeFill="background1"/>
              <w:spacing w:before="1" w:line="273" w:lineRule="exact"/>
              <w:jc w:val="both"/>
              <w:rPr>
                <w:color w:val="auto"/>
                <w:sz w:val="16"/>
                <w:szCs w:val="16"/>
                <w:lang w:val="es-ES"/>
              </w:rPr>
            </w:pPr>
            <w:r w:rsidRPr="00D573A6">
              <w:rPr>
                <w:color w:val="auto"/>
                <w:sz w:val="16"/>
                <w:szCs w:val="16"/>
                <w:lang w:val="es-ES"/>
              </w:rPr>
              <w:t>Disponer de un espacio seguro y accesible para que la sociedad, acceda a la información pública obligatoria de manera oportuna y veraz</w:t>
            </w:r>
            <w:r w:rsidR="00103D91" w:rsidRPr="00D573A6">
              <w:rPr>
                <w:color w:val="auto"/>
                <w:sz w:val="16"/>
                <w:szCs w:val="16"/>
                <w:lang w:val="es-ES"/>
              </w:rPr>
              <w:t>.</w:t>
            </w:r>
          </w:p>
        </w:tc>
        <w:tc>
          <w:tcPr>
            <w:tcW w:w="1191" w:type="pct"/>
            <w:tcBorders>
              <w:left w:val="nil"/>
              <w:bottom w:val="single" w:sz="4" w:space="0" w:color="000000"/>
            </w:tcBorders>
            <w:vAlign w:val="center"/>
          </w:tcPr>
          <w:p w14:paraId="15EC84FA" w14:textId="5EE7B694" w:rsidR="00517B1F" w:rsidRPr="00D573A6" w:rsidRDefault="00517B1F" w:rsidP="00161E4C">
            <w:pPr>
              <w:shd w:val="clear" w:color="auto" w:fill="FFFFFF" w:themeFill="background1"/>
              <w:spacing w:before="1" w:line="273" w:lineRule="exact"/>
              <w:jc w:val="center"/>
              <w:rPr>
                <w:color w:val="auto"/>
                <w:sz w:val="16"/>
                <w:szCs w:val="16"/>
                <w:lang w:val="es-ES"/>
              </w:rPr>
            </w:pPr>
            <w:r w:rsidRPr="00D573A6">
              <w:rPr>
                <w:color w:val="auto"/>
                <w:sz w:val="16"/>
                <w:szCs w:val="16"/>
                <w:lang w:val="es-ES"/>
              </w:rPr>
              <w:t>Asegurar a la sociedad la información pública obligatoria en un 100%</w:t>
            </w:r>
            <w:r w:rsidR="00103D91" w:rsidRPr="00D573A6">
              <w:rPr>
                <w:color w:val="auto"/>
                <w:sz w:val="16"/>
                <w:szCs w:val="16"/>
                <w:lang w:val="es-ES"/>
              </w:rPr>
              <w:t>.</w:t>
            </w:r>
          </w:p>
        </w:tc>
      </w:tr>
      <w:tr w:rsidR="00517B1F" w:rsidRPr="00D573A6" w14:paraId="22084879" w14:textId="77777777" w:rsidTr="00103D91">
        <w:trPr>
          <w:trHeight w:val="839"/>
        </w:trPr>
        <w:tc>
          <w:tcPr>
            <w:tcW w:w="1412" w:type="pct"/>
            <w:tcBorders>
              <w:bottom w:val="single" w:sz="4" w:space="0" w:color="000000"/>
            </w:tcBorders>
            <w:vAlign w:val="center"/>
          </w:tcPr>
          <w:p w14:paraId="3F6A3322" w14:textId="77777777" w:rsidR="00517B1F" w:rsidRPr="00D573A6" w:rsidRDefault="00517B1F" w:rsidP="00161E4C">
            <w:pPr>
              <w:shd w:val="clear" w:color="auto" w:fill="FFFFFF" w:themeFill="background1"/>
              <w:spacing w:before="1"/>
              <w:ind w:left="533" w:right="98" w:hanging="426"/>
              <w:jc w:val="both"/>
              <w:rPr>
                <w:bCs/>
                <w:color w:val="auto"/>
                <w:sz w:val="16"/>
                <w:szCs w:val="16"/>
                <w:lang w:val="es-ES"/>
              </w:rPr>
            </w:pPr>
            <w:r w:rsidRPr="00D573A6">
              <w:rPr>
                <w:bCs/>
                <w:color w:val="auto"/>
                <w:sz w:val="16"/>
                <w:szCs w:val="16"/>
                <w:lang w:val="es-ES"/>
              </w:rPr>
              <w:t>3.2. Cumplir con las leyes de Transparencia y Rendición de Cuentas.</w:t>
            </w:r>
          </w:p>
        </w:tc>
        <w:tc>
          <w:tcPr>
            <w:tcW w:w="1020" w:type="pct"/>
            <w:vMerge/>
          </w:tcPr>
          <w:p w14:paraId="683881A8" w14:textId="77777777" w:rsidR="00517B1F" w:rsidRPr="00D573A6" w:rsidRDefault="00517B1F" w:rsidP="00161E4C">
            <w:pPr>
              <w:shd w:val="clear" w:color="auto" w:fill="FFFFFF" w:themeFill="background1"/>
              <w:spacing w:line="292" w:lineRule="exact"/>
              <w:ind w:left="86"/>
              <w:jc w:val="both"/>
              <w:rPr>
                <w:color w:val="auto"/>
                <w:sz w:val="16"/>
                <w:szCs w:val="16"/>
                <w:lang w:val="es-ES"/>
              </w:rPr>
            </w:pPr>
          </w:p>
        </w:tc>
        <w:tc>
          <w:tcPr>
            <w:tcW w:w="1377" w:type="pct"/>
            <w:tcBorders>
              <w:left w:val="nil"/>
              <w:bottom w:val="single" w:sz="4" w:space="0" w:color="000000"/>
            </w:tcBorders>
            <w:vAlign w:val="center"/>
          </w:tcPr>
          <w:p w14:paraId="5AD2EFDC" w14:textId="3D8F4E71" w:rsidR="00517B1F" w:rsidRPr="00D573A6" w:rsidRDefault="00517B1F" w:rsidP="00161E4C">
            <w:pPr>
              <w:shd w:val="clear" w:color="auto" w:fill="FFFFFF" w:themeFill="background1"/>
              <w:spacing w:line="292" w:lineRule="exact"/>
              <w:jc w:val="center"/>
              <w:rPr>
                <w:color w:val="auto"/>
                <w:sz w:val="16"/>
                <w:szCs w:val="16"/>
                <w:lang w:val="es-ES"/>
              </w:rPr>
            </w:pPr>
            <w:r w:rsidRPr="00D573A6">
              <w:rPr>
                <w:color w:val="auto"/>
                <w:sz w:val="16"/>
                <w:szCs w:val="16"/>
                <w:lang w:val="es-ES"/>
              </w:rPr>
              <w:t xml:space="preserve">Garantizar el actuar del servidor público </w:t>
            </w:r>
            <w:r w:rsidR="00103D91" w:rsidRPr="00D573A6">
              <w:rPr>
                <w:color w:val="auto"/>
                <w:sz w:val="16"/>
                <w:szCs w:val="16"/>
                <w:lang w:val="es-ES"/>
              </w:rPr>
              <w:t>a</w:t>
            </w:r>
            <w:r w:rsidRPr="00D573A6">
              <w:rPr>
                <w:color w:val="auto"/>
                <w:sz w:val="16"/>
                <w:szCs w:val="16"/>
                <w:lang w:val="es-ES"/>
              </w:rPr>
              <w:t>poyado en principios legales y éticos</w:t>
            </w:r>
            <w:r w:rsidR="00103D91" w:rsidRPr="00D573A6">
              <w:rPr>
                <w:color w:val="auto"/>
                <w:sz w:val="16"/>
                <w:szCs w:val="16"/>
                <w:lang w:val="es-ES"/>
              </w:rPr>
              <w:t>.</w:t>
            </w:r>
          </w:p>
        </w:tc>
        <w:tc>
          <w:tcPr>
            <w:tcW w:w="1191" w:type="pct"/>
            <w:tcBorders>
              <w:left w:val="nil"/>
              <w:bottom w:val="single" w:sz="4" w:space="0" w:color="000000"/>
            </w:tcBorders>
            <w:vAlign w:val="center"/>
          </w:tcPr>
          <w:p w14:paraId="69489EFD" w14:textId="7A542EAB" w:rsidR="00517B1F" w:rsidRPr="00D573A6" w:rsidRDefault="00517B1F" w:rsidP="00161E4C">
            <w:pPr>
              <w:shd w:val="clear" w:color="auto" w:fill="FFFFFF" w:themeFill="background1"/>
              <w:spacing w:line="292" w:lineRule="exact"/>
              <w:ind w:left="86"/>
              <w:jc w:val="center"/>
              <w:rPr>
                <w:color w:val="auto"/>
                <w:sz w:val="16"/>
                <w:szCs w:val="16"/>
                <w:lang w:val="es-ES"/>
              </w:rPr>
            </w:pPr>
            <w:proofErr w:type="gramStart"/>
            <w:r w:rsidRPr="00D573A6">
              <w:rPr>
                <w:color w:val="auto"/>
                <w:sz w:val="16"/>
                <w:szCs w:val="16"/>
                <w:lang w:val="es-ES"/>
              </w:rPr>
              <w:t>Asegurar</w:t>
            </w:r>
            <w:proofErr w:type="gramEnd"/>
            <w:r w:rsidRPr="00D573A6">
              <w:rPr>
                <w:color w:val="auto"/>
                <w:sz w:val="16"/>
                <w:szCs w:val="16"/>
                <w:lang w:val="es-ES"/>
              </w:rPr>
              <w:t xml:space="preserve"> que las áreas acaten las disposiciones en materia Transparencia y Rendición de cuentas en un 90%</w:t>
            </w:r>
            <w:r w:rsidR="00103D91" w:rsidRPr="00D573A6">
              <w:rPr>
                <w:color w:val="auto"/>
                <w:sz w:val="16"/>
                <w:szCs w:val="16"/>
                <w:lang w:val="es-ES"/>
              </w:rPr>
              <w:t>.</w:t>
            </w:r>
          </w:p>
        </w:tc>
      </w:tr>
      <w:tr w:rsidR="00517B1F" w:rsidRPr="00D573A6" w14:paraId="71DAC365" w14:textId="77777777" w:rsidTr="00103D91">
        <w:trPr>
          <w:trHeight w:val="657"/>
        </w:trPr>
        <w:tc>
          <w:tcPr>
            <w:tcW w:w="1412" w:type="pct"/>
            <w:tcBorders>
              <w:bottom w:val="single" w:sz="4" w:space="0" w:color="000000"/>
            </w:tcBorders>
            <w:vAlign w:val="center"/>
          </w:tcPr>
          <w:p w14:paraId="32D10766" w14:textId="68530E97" w:rsidR="00517B1F" w:rsidRPr="00D573A6" w:rsidRDefault="00517B1F" w:rsidP="00161E4C">
            <w:pPr>
              <w:shd w:val="clear" w:color="auto" w:fill="FFFFFF" w:themeFill="background1"/>
              <w:spacing w:before="1"/>
              <w:ind w:left="533" w:right="98" w:hanging="426"/>
              <w:jc w:val="both"/>
              <w:rPr>
                <w:bCs/>
                <w:color w:val="auto"/>
                <w:sz w:val="16"/>
                <w:szCs w:val="16"/>
                <w:lang w:val="es-ES"/>
              </w:rPr>
            </w:pPr>
            <w:r w:rsidRPr="00D573A6">
              <w:rPr>
                <w:bCs/>
                <w:color w:val="auto"/>
                <w:sz w:val="16"/>
                <w:szCs w:val="16"/>
                <w:lang w:val="es-ES"/>
              </w:rPr>
              <w:t>3.3. Implementar prácticas y herramientas para la rendición de cuentas, participación ciudadana y apertura legislativa</w:t>
            </w:r>
            <w:r w:rsidR="00103D91" w:rsidRPr="00D573A6">
              <w:rPr>
                <w:bCs/>
                <w:color w:val="auto"/>
                <w:sz w:val="16"/>
                <w:szCs w:val="16"/>
                <w:lang w:val="es-ES"/>
              </w:rPr>
              <w:t>.</w:t>
            </w:r>
          </w:p>
        </w:tc>
        <w:tc>
          <w:tcPr>
            <w:tcW w:w="1020" w:type="pct"/>
            <w:vMerge/>
          </w:tcPr>
          <w:p w14:paraId="1815ABCC" w14:textId="77777777" w:rsidR="00517B1F" w:rsidRPr="00D573A6" w:rsidRDefault="00517B1F" w:rsidP="00161E4C">
            <w:pPr>
              <w:shd w:val="clear" w:color="auto" w:fill="FFFFFF" w:themeFill="background1"/>
              <w:spacing w:line="292" w:lineRule="exact"/>
              <w:ind w:left="86"/>
              <w:jc w:val="both"/>
              <w:rPr>
                <w:color w:val="auto"/>
                <w:sz w:val="16"/>
                <w:szCs w:val="16"/>
                <w:lang w:val="es-ES"/>
              </w:rPr>
            </w:pPr>
          </w:p>
        </w:tc>
        <w:tc>
          <w:tcPr>
            <w:tcW w:w="1377" w:type="pct"/>
            <w:tcBorders>
              <w:left w:val="nil"/>
              <w:bottom w:val="single" w:sz="4" w:space="0" w:color="000000"/>
            </w:tcBorders>
            <w:vAlign w:val="center"/>
          </w:tcPr>
          <w:p w14:paraId="126C7F7D" w14:textId="77777777" w:rsidR="00517B1F" w:rsidRPr="00D573A6" w:rsidRDefault="00517B1F" w:rsidP="00161E4C">
            <w:pPr>
              <w:shd w:val="clear" w:color="auto" w:fill="FFFFFF" w:themeFill="background1"/>
              <w:spacing w:line="292" w:lineRule="exact"/>
              <w:ind w:left="86"/>
              <w:jc w:val="center"/>
              <w:rPr>
                <w:color w:val="auto"/>
                <w:sz w:val="16"/>
                <w:szCs w:val="16"/>
                <w:lang w:val="es-ES"/>
              </w:rPr>
            </w:pPr>
            <w:r w:rsidRPr="00D573A6">
              <w:rPr>
                <w:color w:val="auto"/>
                <w:sz w:val="16"/>
                <w:szCs w:val="16"/>
                <w:lang w:val="es-ES"/>
              </w:rPr>
              <w:t>Generar acciones en atención a la participación de la sociedad, para la toma de decisiones.</w:t>
            </w:r>
          </w:p>
        </w:tc>
        <w:tc>
          <w:tcPr>
            <w:tcW w:w="1191" w:type="pct"/>
            <w:tcBorders>
              <w:left w:val="nil"/>
              <w:bottom w:val="single" w:sz="4" w:space="0" w:color="000000"/>
            </w:tcBorders>
            <w:vAlign w:val="center"/>
          </w:tcPr>
          <w:p w14:paraId="676391BC" w14:textId="0A8F4D56" w:rsidR="00517B1F" w:rsidRPr="00D573A6" w:rsidRDefault="00517B1F" w:rsidP="00161E4C">
            <w:pPr>
              <w:shd w:val="clear" w:color="auto" w:fill="FFFFFF" w:themeFill="background1"/>
              <w:spacing w:line="292" w:lineRule="exact"/>
              <w:ind w:left="86"/>
              <w:jc w:val="center"/>
              <w:rPr>
                <w:color w:val="auto"/>
                <w:sz w:val="16"/>
                <w:szCs w:val="16"/>
                <w:lang w:val="es-ES"/>
              </w:rPr>
            </w:pPr>
            <w:r w:rsidRPr="00D573A6">
              <w:rPr>
                <w:color w:val="auto"/>
                <w:sz w:val="16"/>
                <w:szCs w:val="16"/>
                <w:lang w:val="es-ES"/>
              </w:rPr>
              <w:t>Lograr la participación de la sociedad en las acciones legislativas en un 90%</w:t>
            </w:r>
            <w:r w:rsidR="00103D91" w:rsidRPr="00D573A6">
              <w:rPr>
                <w:color w:val="auto"/>
                <w:sz w:val="16"/>
                <w:szCs w:val="16"/>
                <w:lang w:val="es-ES"/>
              </w:rPr>
              <w:t>.</w:t>
            </w:r>
          </w:p>
        </w:tc>
      </w:tr>
      <w:tr w:rsidR="00517B1F" w:rsidRPr="00D573A6" w14:paraId="556CFCB2" w14:textId="77777777" w:rsidTr="00103D91">
        <w:trPr>
          <w:trHeight w:val="754"/>
        </w:trPr>
        <w:tc>
          <w:tcPr>
            <w:tcW w:w="1412" w:type="pct"/>
            <w:tcBorders>
              <w:bottom w:val="single" w:sz="4" w:space="0" w:color="000000"/>
            </w:tcBorders>
            <w:vAlign w:val="center"/>
          </w:tcPr>
          <w:p w14:paraId="7086DB52" w14:textId="5932955F" w:rsidR="00517B1F" w:rsidRPr="00D573A6" w:rsidRDefault="00517B1F" w:rsidP="009C5F5F">
            <w:pPr>
              <w:shd w:val="clear" w:color="auto" w:fill="FFFFFF" w:themeFill="background1"/>
              <w:spacing w:before="1"/>
              <w:ind w:left="533" w:right="98" w:hanging="426"/>
              <w:jc w:val="both"/>
              <w:rPr>
                <w:bCs/>
                <w:color w:val="auto"/>
                <w:sz w:val="16"/>
                <w:szCs w:val="16"/>
                <w:lang w:val="es-ES"/>
              </w:rPr>
            </w:pPr>
            <w:r w:rsidRPr="00D573A6">
              <w:rPr>
                <w:bCs/>
                <w:color w:val="auto"/>
                <w:sz w:val="16"/>
                <w:szCs w:val="16"/>
                <w:lang w:val="es-ES"/>
              </w:rPr>
              <w:t>3.4. Crear</w:t>
            </w:r>
            <w:r w:rsidR="009C5F5F" w:rsidRPr="00D573A6">
              <w:rPr>
                <w:bCs/>
                <w:color w:val="auto"/>
                <w:sz w:val="16"/>
                <w:szCs w:val="16"/>
                <w:lang w:val="es-ES"/>
              </w:rPr>
              <w:t xml:space="preserve"> </w:t>
            </w:r>
            <w:r w:rsidRPr="00D573A6">
              <w:rPr>
                <w:bCs/>
                <w:color w:val="auto"/>
                <w:sz w:val="16"/>
                <w:szCs w:val="16"/>
                <w:lang w:val="es-ES"/>
              </w:rPr>
              <w:t xml:space="preserve">mecanismos </w:t>
            </w:r>
            <w:r w:rsidR="009C5F5F" w:rsidRPr="00D573A6">
              <w:rPr>
                <w:bCs/>
                <w:color w:val="auto"/>
                <w:sz w:val="16"/>
                <w:szCs w:val="16"/>
                <w:lang w:val="es-ES"/>
              </w:rPr>
              <w:t xml:space="preserve">de </w:t>
            </w:r>
            <w:r w:rsidRPr="00D573A6">
              <w:rPr>
                <w:bCs/>
                <w:color w:val="auto"/>
                <w:sz w:val="16"/>
                <w:szCs w:val="16"/>
                <w:lang w:val="es-ES"/>
              </w:rPr>
              <w:t>Comunicación Legislativa</w:t>
            </w:r>
            <w:r w:rsidR="00103D91" w:rsidRPr="00D573A6">
              <w:rPr>
                <w:bCs/>
                <w:color w:val="auto"/>
                <w:sz w:val="16"/>
                <w:szCs w:val="16"/>
                <w:lang w:val="es-ES"/>
              </w:rPr>
              <w:t>.</w:t>
            </w:r>
          </w:p>
        </w:tc>
        <w:tc>
          <w:tcPr>
            <w:tcW w:w="1020" w:type="pct"/>
            <w:vMerge/>
            <w:tcBorders>
              <w:bottom w:val="single" w:sz="4" w:space="0" w:color="000000"/>
            </w:tcBorders>
          </w:tcPr>
          <w:p w14:paraId="0098CCB5" w14:textId="77777777" w:rsidR="00517B1F" w:rsidRPr="00D573A6" w:rsidRDefault="00517B1F" w:rsidP="00161E4C">
            <w:pPr>
              <w:shd w:val="clear" w:color="auto" w:fill="FFFFFF" w:themeFill="background1"/>
              <w:spacing w:line="292" w:lineRule="exact"/>
              <w:ind w:left="86"/>
              <w:jc w:val="both"/>
              <w:rPr>
                <w:color w:val="auto"/>
                <w:sz w:val="16"/>
                <w:szCs w:val="16"/>
                <w:lang w:val="es-ES"/>
              </w:rPr>
            </w:pPr>
          </w:p>
        </w:tc>
        <w:tc>
          <w:tcPr>
            <w:tcW w:w="1377" w:type="pct"/>
            <w:tcBorders>
              <w:left w:val="nil"/>
              <w:bottom w:val="single" w:sz="4" w:space="0" w:color="000000"/>
            </w:tcBorders>
            <w:vAlign w:val="center"/>
          </w:tcPr>
          <w:p w14:paraId="00F1EF3C" w14:textId="3DC116B9" w:rsidR="00517B1F" w:rsidRPr="00D573A6" w:rsidRDefault="00517B1F" w:rsidP="00161E4C">
            <w:pPr>
              <w:shd w:val="clear" w:color="auto" w:fill="FFFFFF" w:themeFill="background1"/>
              <w:spacing w:line="292" w:lineRule="exact"/>
              <w:jc w:val="center"/>
              <w:rPr>
                <w:color w:val="auto"/>
                <w:sz w:val="16"/>
                <w:szCs w:val="16"/>
                <w:lang w:val="es-ES"/>
              </w:rPr>
            </w:pPr>
            <w:r w:rsidRPr="00D573A6">
              <w:rPr>
                <w:color w:val="auto"/>
                <w:sz w:val="16"/>
                <w:szCs w:val="16"/>
                <w:lang w:val="es-ES"/>
              </w:rPr>
              <w:t>Difundir el trabajo del Congreso a través de diferentes plataformas de comunicación</w:t>
            </w:r>
            <w:r w:rsidR="00103D91" w:rsidRPr="00D573A6">
              <w:rPr>
                <w:color w:val="auto"/>
                <w:sz w:val="16"/>
                <w:szCs w:val="16"/>
                <w:lang w:val="es-ES"/>
              </w:rPr>
              <w:t>.</w:t>
            </w:r>
          </w:p>
        </w:tc>
        <w:tc>
          <w:tcPr>
            <w:tcW w:w="1191" w:type="pct"/>
            <w:tcBorders>
              <w:left w:val="nil"/>
              <w:bottom w:val="single" w:sz="4" w:space="0" w:color="000000"/>
            </w:tcBorders>
            <w:vAlign w:val="center"/>
          </w:tcPr>
          <w:p w14:paraId="5C737C1B" w14:textId="36968F6B" w:rsidR="00517B1F" w:rsidRPr="00D573A6" w:rsidRDefault="00517B1F" w:rsidP="00161E4C">
            <w:pPr>
              <w:shd w:val="clear" w:color="auto" w:fill="FFFFFF" w:themeFill="background1"/>
              <w:spacing w:line="292" w:lineRule="exact"/>
              <w:ind w:left="86"/>
              <w:jc w:val="center"/>
              <w:rPr>
                <w:color w:val="auto"/>
                <w:sz w:val="16"/>
                <w:szCs w:val="16"/>
                <w:lang w:val="es-ES"/>
              </w:rPr>
            </w:pPr>
            <w:r w:rsidRPr="00D573A6">
              <w:rPr>
                <w:color w:val="auto"/>
                <w:sz w:val="16"/>
                <w:szCs w:val="16"/>
                <w:lang w:val="es-ES"/>
              </w:rPr>
              <w:t>Mejorar los canales de comunicación con la sociedad en un 90%</w:t>
            </w:r>
            <w:r w:rsidR="00103D91" w:rsidRPr="00D573A6">
              <w:rPr>
                <w:color w:val="auto"/>
                <w:sz w:val="16"/>
                <w:szCs w:val="16"/>
                <w:lang w:val="es-ES"/>
              </w:rPr>
              <w:t>.</w:t>
            </w:r>
          </w:p>
        </w:tc>
      </w:tr>
    </w:tbl>
    <w:p w14:paraId="2D1D0007" w14:textId="77777777" w:rsidR="00C02ACA" w:rsidRPr="00D573A6" w:rsidRDefault="00C02ACA" w:rsidP="00C02ACA">
      <w:pPr>
        <w:spacing w:after="0"/>
        <w:ind w:left="569" w:right="710"/>
        <w:jc w:val="center"/>
        <w:rPr>
          <w:sz w:val="16"/>
          <w:szCs w:val="16"/>
        </w:rPr>
      </w:pPr>
    </w:p>
    <w:p w14:paraId="3B2FFE9F" w14:textId="77777777" w:rsidR="00574C9C" w:rsidRPr="00D573A6" w:rsidRDefault="00574C9C" w:rsidP="00C02ACA">
      <w:pPr>
        <w:spacing w:after="0"/>
        <w:ind w:left="569" w:right="710"/>
        <w:jc w:val="center"/>
        <w:rPr>
          <w:sz w:val="16"/>
          <w:szCs w:val="16"/>
        </w:rPr>
      </w:pPr>
    </w:p>
    <w:p w14:paraId="4FF7C809" w14:textId="77777777" w:rsidR="00574C9C" w:rsidRPr="00D573A6" w:rsidRDefault="00574C9C" w:rsidP="00C02ACA">
      <w:pPr>
        <w:spacing w:after="0"/>
        <w:ind w:left="569" w:right="710"/>
        <w:jc w:val="center"/>
        <w:rPr>
          <w:sz w:val="16"/>
          <w:szCs w:val="16"/>
        </w:rPr>
      </w:pPr>
    </w:p>
    <w:p w14:paraId="6085AE91" w14:textId="77777777" w:rsidR="00C02ACA" w:rsidRPr="0047469A" w:rsidRDefault="00C02ACA" w:rsidP="0047469A">
      <w:pPr>
        <w:spacing w:after="0"/>
        <w:ind w:right="49"/>
        <w:jc w:val="center"/>
        <w:rPr>
          <w:b/>
          <w:bCs/>
          <w:sz w:val="20"/>
          <w:szCs w:val="20"/>
        </w:rPr>
      </w:pPr>
      <w:r w:rsidRPr="0047469A">
        <w:rPr>
          <w:b/>
          <w:bCs/>
          <w:sz w:val="20"/>
          <w:szCs w:val="20"/>
        </w:rPr>
        <w:t>EJE RECTOR 4: LEGISLACIÓN MODERNA Y DE VANGUARDIA.</w:t>
      </w:r>
    </w:p>
    <w:p w14:paraId="7C08D1B7" w14:textId="77777777" w:rsidR="00C33755" w:rsidRPr="00D573A6" w:rsidRDefault="00C33755" w:rsidP="00C02ACA">
      <w:pPr>
        <w:spacing w:after="0"/>
        <w:ind w:left="569" w:right="710"/>
        <w:jc w:val="center"/>
        <w:rPr>
          <w:b/>
          <w:bCs/>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3"/>
        <w:gridCol w:w="1638"/>
        <w:gridCol w:w="2837"/>
        <w:gridCol w:w="2050"/>
      </w:tblGrid>
      <w:tr w:rsidR="00517B1F" w:rsidRPr="00D573A6" w14:paraId="0D09034E" w14:textId="77777777" w:rsidTr="00161E4C">
        <w:trPr>
          <w:trHeight w:val="493"/>
          <w:tblHeader/>
        </w:trPr>
        <w:tc>
          <w:tcPr>
            <w:tcW w:w="1304" w:type="pct"/>
            <w:vAlign w:val="center"/>
          </w:tcPr>
          <w:p w14:paraId="057836B5" w14:textId="77777777" w:rsidR="00517B1F" w:rsidRPr="00D573A6" w:rsidRDefault="00517B1F" w:rsidP="00161E4C">
            <w:pPr>
              <w:shd w:val="clear" w:color="auto" w:fill="FFFFFF" w:themeFill="background1"/>
              <w:ind w:left="532" w:right="97" w:hanging="425"/>
              <w:jc w:val="center"/>
              <w:rPr>
                <w:b/>
                <w:color w:val="auto"/>
                <w:spacing w:val="-1"/>
                <w:sz w:val="16"/>
                <w:szCs w:val="16"/>
                <w:lang w:val="es-ES"/>
              </w:rPr>
            </w:pPr>
            <w:r w:rsidRPr="00D573A6">
              <w:rPr>
                <w:b/>
                <w:color w:val="auto"/>
                <w:spacing w:val="-1"/>
                <w:sz w:val="16"/>
                <w:szCs w:val="16"/>
                <w:lang w:val="es-ES"/>
              </w:rPr>
              <w:t>ESTRATEGIA</w:t>
            </w:r>
          </w:p>
        </w:tc>
        <w:tc>
          <w:tcPr>
            <w:tcW w:w="927" w:type="pct"/>
            <w:vAlign w:val="center"/>
          </w:tcPr>
          <w:p w14:paraId="6FD77AAB" w14:textId="77777777" w:rsidR="00517B1F" w:rsidRPr="00D573A6" w:rsidRDefault="00517B1F" w:rsidP="00161E4C">
            <w:pPr>
              <w:shd w:val="clear" w:color="auto" w:fill="FFFFFF" w:themeFill="background1"/>
              <w:spacing w:line="292" w:lineRule="exact"/>
              <w:ind w:right="80"/>
              <w:jc w:val="center"/>
              <w:rPr>
                <w:b/>
                <w:color w:val="auto"/>
                <w:sz w:val="16"/>
                <w:szCs w:val="16"/>
                <w:lang w:val="es-ES"/>
              </w:rPr>
            </w:pPr>
            <w:r w:rsidRPr="00D573A6">
              <w:rPr>
                <w:b/>
                <w:color w:val="auto"/>
                <w:sz w:val="16"/>
                <w:szCs w:val="16"/>
                <w:lang w:val="es-ES"/>
              </w:rPr>
              <w:t>OBJETIVO INSTITUCIONAL</w:t>
            </w:r>
          </w:p>
        </w:tc>
        <w:tc>
          <w:tcPr>
            <w:tcW w:w="1607" w:type="pct"/>
            <w:tcBorders>
              <w:left w:val="nil"/>
            </w:tcBorders>
            <w:vAlign w:val="center"/>
          </w:tcPr>
          <w:p w14:paraId="3889E5D0" w14:textId="77777777" w:rsidR="00517B1F" w:rsidRPr="00D573A6" w:rsidRDefault="00517B1F" w:rsidP="00161E4C">
            <w:pPr>
              <w:shd w:val="clear" w:color="auto" w:fill="FFFFFF" w:themeFill="background1"/>
              <w:spacing w:line="273" w:lineRule="exact"/>
              <w:ind w:left="91"/>
              <w:jc w:val="center"/>
              <w:rPr>
                <w:b/>
                <w:color w:val="auto"/>
                <w:sz w:val="16"/>
                <w:szCs w:val="16"/>
                <w:lang w:val="es-ES"/>
              </w:rPr>
            </w:pPr>
            <w:r w:rsidRPr="00D573A6">
              <w:rPr>
                <w:b/>
                <w:color w:val="auto"/>
                <w:sz w:val="16"/>
                <w:szCs w:val="16"/>
                <w:lang w:val="es-ES"/>
              </w:rPr>
              <w:t>PRÓPOSITO</w:t>
            </w:r>
          </w:p>
        </w:tc>
        <w:tc>
          <w:tcPr>
            <w:tcW w:w="1161" w:type="pct"/>
            <w:tcBorders>
              <w:left w:val="nil"/>
            </w:tcBorders>
            <w:vAlign w:val="center"/>
          </w:tcPr>
          <w:p w14:paraId="1D42216D" w14:textId="77777777" w:rsidR="00517B1F" w:rsidRPr="00D573A6" w:rsidRDefault="00517B1F" w:rsidP="00161E4C">
            <w:pPr>
              <w:shd w:val="clear" w:color="auto" w:fill="FFFFFF" w:themeFill="background1"/>
              <w:spacing w:line="273" w:lineRule="exact"/>
              <w:ind w:left="91"/>
              <w:jc w:val="center"/>
              <w:rPr>
                <w:b/>
                <w:color w:val="auto"/>
                <w:sz w:val="16"/>
                <w:szCs w:val="16"/>
                <w:lang w:val="es-ES"/>
              </w:rPr>
            </w:pPr>
            <w:r w:rsidRPr="00D573A6">
              <w:rPr>
                <w:b/>
                <w:color w:val="auto"/>
                <w:sz w:val="16"/>
                <w:szCs w:val="16"/>
                <w:lang w:val="es-ES"/>
              </w:rPr>
              <w:t>META</w:t>
            </w:r>
          </w:p>
        </w:tc>
      </w:tr>
      <w:tr w:rsidR="00517B1F" w:rsidRPr="00D573A6" w14:paraId="48834A63" w14:textId="77777777" w:rsidTr="00161E4C">
        <w:trPr>
          <w:trHeight w:val="742"/>
        </w:trPr>
        <w:tc>
          <w:tcPr>
            <w:tcW w:w="1304" w:type="pct"/>
            <w:tcBorders>
              <w:bottom w:val="single" w:sz="4" w:space="0" w:color="000000"/>
            </w:tcBorders>
          </w:tcPr>
          <w:p w14:paraId="2DD07D5C" w14:textId="77777777" w:rsidR="00517B1F" w:rsidRPr="00D573A6" w:rsidRDefault="00517B1F" w:rsidP="00161E4C">
            <w:pPr>
              <w:shd w:val="clear" w:color="auto" w:fill="FFFFFF" w:themeFill="background1"/>
              <w:spacing w:before="1"/>
              <w:ind w:left="533" w:right="98" w:hanging="426"/>
              <w:jc w:val="both"/>
              <w:rPr>
                <w:bCs/>
                <w:color w:val="auto"/>
                <w:sz w:val="16"/>
                <w:szCs w:val="16"/>
                <w:lang w:val="es-ES"/>
              </w:rPr>
            </w:pPr>
            <w:r w:rsidRPr="00D573A6">
              <w:rPr>
                <w:bCs/>
                <w:color w:val="auto"/>
                <w:sz w:val="16"/>
                <w:szCs w:val="16"/>
                <w:lang w:val="es-ES"/>
              </w:rPr>
              <w:t>4.1. Armonizar el Marco Jurídico local al Marco Jurídico Nacional e Internacional sujetándolo al principio de convencionalidad.</w:t>
            </w:r>
          </w:p>
        </w:tc>
        <w:tc>
          <w:tcPr>
            <w:tcW w:w="927" w:type="pct"/>
            <w:vMerge w:val="restart"/>
            <w:vAlign w:val="center"/>
          </w:tcPr>
          <w:p w14:paraId="32660AD7" w14:textId="1A708FB2" w:rsidR="00517B1F" w:rsidRPr="00D573A6" w:rsidRDefault="00517B1F" w:rsidP="00161E4C">
            <w:pPr>
              <w:shd w:val="clear" w:color="auto" w:fill="FFFFFF" w:themeFill="background1"/>
              <w:spacing w:line="292" w:lineRule="exact"/>
              <w:ind w:right="80"/>
              <w:jc w:val="center"/>
              <w:rPr>
                <w:bCs/>
                <w:color w:val="auto"/>
                <w:sz w:val="16"/>
                <w:szCs w:val="16"/>
                <w:lang w:val="es-ES"/>
              </w:rPr>
            </w:pPr>
            <w:r w:rsidRPr="00D573A6">
              <w:rPr>
                <w:bCs/>
                <w:color w:val="auto"/>
                <w:sz w:val="16"/>
                <w:szCs w:val="16"/>
                <w:lang w:val="es-ES"/>
              </w:rPr>
              <w:t>Actualización del Marco Normativo del Estado</w:t>
            </w:r>
            <w:r w:rsidR="00103D91" w:rsidRPr="00D573A6">
              <w:rPr>
                <w:bCs/>
                <w:color w:val="auto"/>
                <w:sz w:val="16"/>
                <w:szCs w:val="16"/>
                <w:lang w:val="es-ES"/>
              </w:rPr>
              <w:t>.</w:t>
            </w:r>
          </w:p>
          <w:p w14:paraId="0FBA9A79" w14:textId="77777777" w:rsidR="00517B1F" w:rsidRPr="00D573A6" w:rsidRDefault="00517B1F" w:rsidP="00161E4C">
            <w:pPr>
              <w:shd w:val="clear" w:color="auto" w:fill="FFFFFF" w:themeFill="background1"/>
              <w:spacing w:before="1"/>
              <w:ind w:right="80"/>
              <w:jc w:val="both"/>
              <w:rPr>
                <w:color w:val="auto"/>
                <w:sz w:val="16"/>
                <w:szCs w:val="16"/>
                <w:lang w:val="es-ES"/>
              </w:rPr>
            </w:pPr>
          </w:p>
        </w:tc>
        <w:tc>
          <w:tcPr>
            <w:tcW w:w="1607" w:type="pct"/>
            <w:tcBorders>
              <w:left w:val="nil"/>
              <w:bottom w:val="single" w:sz="4" w:space="0" w:color="000000"/>
            </w:tcBorders>
            <w:vAlign w:val="center"/>
          </w:tcPr>
          <w:p w14:paraId="04C4C890" w14:textId="6B456126" w:rsidR="00517B1F" w:rsidRPr="00D573A6" w:rsidRDefault="00517B1F" w:rsidP="00161E4C">
            <w:pPr>
              <w:shd w:val="clear" w:color="auto" w:fill="FFFFFF" w:themeFill="background1"/>
              <w:spacing w:line="273" w:lineRule="exact"/>
              <w:ind w:left="91"/>
              <w:jc w:val="center"/>
              <w:rPr>
                <w:color w:val="auto"/>
                <w:sz w:val="16"/>
                <w:szCs w:val="16"/>
                <w:lang w:val="es-ES"/>
              </w:rPr>
            </w:pPr>
            <w:r w:rsidRPr="00D573A6">
              <w:rPr>
                <w:color w:val="auto"/>
                <w:sz w:val="16"/>
                <w:szCs w:val="16"/>
                <w:lang w:val="es-ES"/>
              </w:rPr>
              <w:t>Lograr un marco jurídico que cumpla con las necesidades actuales que reciben los legisladores</w:t>
            </w:r>
            <w:r w:rsidR="00103D91" w:rsidRPr="00D573A6">
              <w:rPr>
                <w:color w:val="auto"/>
                <w:sz w:val="16"/>
                <w:szCs w:val="16"/>
                <w:lang w:val="es-ES"/>
              </w:rPr>
              <w:t>.</w:t>
            </w:r>
          </w:p>
        </w:tc>
        <w:tc>
          <w:tcPr>
            <w:tcW w:w="1161" w:type="pct"/>
            <w:tcBorders>
              <w:left w:val="nil"/>
              <w:bottom w:val="single" w:sz="4" w:space="0" w:color="000000"/>
            </w:tcBorders>
            <w:vAlign w:val="center"/>
          </w:tcPr>
          <w:p w14:paraId="0C4EDD0F" w14:textId="34A466FB" w:rsidR="00517B1F" w:rsidRPr="00D573A6" w:rsidRDefault="00517B1F" w:rsidP="00161E4C">
            <w:pPr>
              <w:shd w:val="clear" w:color="auto" w:fill="FFFFFF" w:themeFill="background1"/>
              <w:spacing w:line="273" w:lineRule="exact"/>
              <w:ind w:left="91"/>
              <w:jc w:val="center"/>
              <w:rPr>
                <w:color w:val="auto"/>
                <w:sz w:val="16"/>
                <w:szCs w:val="16"/>
                <w:lang w:val="es-ES"/>
              </w:rPr>
            </w:pPr>
            <w:r w:rsidRPr="00D573A6">
              <w:rPr>
                <w:color w:val="auto"/>
                <w:sz w:val="16"/>
                <w:szCs w:val="16"/>
                <w:lang w:val="es-ES"/>
              </w:rPr>
              <w:t>Implementar leyes armonizadas de acuerdo con lo requerido por los legisladores en un 75%</w:t>
            </w:r>
            <w:r w:rsidR="00103D91" w:rsidRPr="00D573A6">
              <w:rPr>
                <w:color w:val="auto"/>
                <w:sz w:val="16"/>
                <w:szCs w:val="16"/>
                <w:lang w:val="es-ES"/>
              </w:rPr>
              <w:t>.</w:t>
            </w:r>
          </w:p>
        </w:tc>
      </w:tr>
      <w:tr w:rsidR="00517B1F" w:rsidRPr="00D573A6" w14:paraId="3897C024" w14:textId="77777777" w:rsidTr="00161E4C">
        <w:trPr>
          <w:trHeight w:val="485"/>
        </w:trPr>
        <w:tc>
          <w:tcPr>
            <w:tcW w:w="1304" w:type="pct"/>
            <w:tcBorders>
              <w:bottom w:val="single" w:sz="4" w:space="0" w:color="000000"/>
            </w:tcBorders>
          </w:tcPr>
          <w:p w14:paraId="6FC98BCF" w14:textId="77777777" w:rsidR="00517B1F" w:rsidRPr="00D573A6" w:rsidRDefault="00517B1F" w:rsidP="00161E4C">
            <w:pPr>
              <w:shd w:val="clear" w:color="auto" w:fill="FFFFFF" w:themeFill="background1"/>
              <w:spacing w:before="1"/>
              <w:ind w:left="533" w:right="98" w:hanging="426"/>
              <w:jc w:val="both"/>
              <w:rPr>
                <w:bCs/>
                <w:color w:val="auto"/>
                <w:sz w:val="16"/>
                <w:szCs w:val="16"/>
                <w:lang w:val="es-ES"/>
              </w:rPr>
            </w:pPr>
            <w:r w:rsidRPr="00D573A6">
              <w:rPr>
                <w:bCs/>
                <w:color w:val="auto"/>
                <w:sz w:val="16"/>
                <w:szCs w:val="16"/>
                <w:lang w:val="es-ES"/>
              </w:rPr>
              <w:t>4.2. Diseñar un Marco Jurídico acorde con los problemas actuales.</w:t>
            </w:r>
          </w:p>
        </w:tc>
        <w:tc>
          <w:tcPr>
            <w:tcW w:w="927" w:type="pct"/>
            <w:vMerge/>
          </w:tcPr>
          <w:p w14:paraId="220567DB" w14:textId="77777777" w:rsidR="00517B1F" w:rsidRPr="00D573A6" w:rsidRDefault="00517B1F" w:rsidP="00161E4C">
            <w:pPr>
              <w:shd w:val="clear" w:color="auto" w:fill="FFFFFF" w:themeFill="background1"/>
              <w:spacing w:before="1"/>
              <w:ind w:right="80"/>
              <w:jc w:val="both"/>
              <w:rPr>
                <w:color w:val="auto"/>
                <w:sz w:val="16"/>
                <w:szCs w:val="16"/>
                <w:lang w:val="es-ES"/>
              </w:rPr>
            </w:pPr>
          </w:p>
        </w:tc>
        <w:tc>
          <w:tcPr>
            <w:tcW w:w="1607" w:type="pct"/>
            <w:tcBorders>
              <w:left w:val="nil"/>
            </w:tcBorders>
            <w:vAlign w:val="center"/>
          </w:tcPr>
          <w:p w14:paraId="446E0683" w14:textId="5FACE590" w:rsidR="00517B1F" w:rsidRPr="00D573A6" w:rsidRDefault="00517B1F" w:rsidP="00161E4C">
            <w:pPr>
              <w:shd w:val="clear" w:color="auto" w:fill="FFFFFF" w:themeFill="background1"/>
              <w:spacing w:line="292" w:lineRule="exact"/>
              <w:ind w:left="91"/>
              <w:jc w:val="center"/>
              <w:rPr>
                <w:color w:val="auto"/>
                <w:sz w:val="16"/>
                <w:szCs w:val="16"/>
                <w:lang w:val="es-ES"/>
              </w:rPr>
            </w:pPr>
            <w:r w:rsidRPr="00D573A6">
              <w:rPr>
                <w:color w:val="auto"/>
                <w:sz w:val="16"/>
                <w:szCs w:val="16"/>
                <w:lang w:val="es-ES"/>
              </w:rPr>
              <w:t>Diseñar las leyes que atiendan los problemas reales que aquejan a la sociedad</w:t>
            </w:r>
            <w:r w:rsidR="00103D91" w:rsidRPr="00D573A6">
              <w:rPr>
                <w:color w:val="auto"/>
                <w:sz w:val="16"/>
                <w:szCs w:val="16"/>
                <w:lang w:val="es-ES"/>
              </w:rPr>
              <w:t>.</w:t>
            </w:r>
          </w:p>
        </w:tc>
        <w:tc>
          <w:tcPr>
            <w:tcW w:w="1161" w:type="pct"/>
            <w:tcBorders>
              <w:left w:val="nil"/>
            </w:tcBorders>
            <w:vAlign w:val="center"/>
          </w:tcPr>
          <w:p w14:paraId="4BFCB425" w14:textId="220F8D0B" w:rsidR="00517B1F" w:rsidRPr="00D573A6" w:rsidRDefault="00517B1F" w:rsidP="00161E4C">
            <w:pPr>
              <w:shd w:val="clear" w:color="auto" w:fill="FFFFFF" w:themeFill="background1"/>
              <w:spacing w:line="292" w:lineRule="exact"/>
              <w:ind w:left="91"/>
              <w:jc w:val="center"/>
              <w:rPr>
                <w:color w:val="auto"/>
                <w:sz w:val="16"/>
                <w:szCs w:val="16"/>
                <w:lang w:val="es-ES"/>
              </w:rPr>
            </w:pPr>
            <w:r w:rsidRPr="00D573A6">
              <w:rPr>
                <w:color w:val="auto"/>
                <w:sz w:val="16"/>
                <w:szCs w:val="16"/>
                <w:lang w:val="es-ES"/>
              </w:rPr>
              <w:t>Eficientar los mecanismos de atención a la sociedad en un 75%</w:t>
            </w:r>
            <w:r w:rsidR="00103D91" w:rsidRPr="00D573A6">
              <w:rPr>
                <w:color w:val="auto"/>
                <w:sz w:val="16"/>
                <w:szCs w:val="16"/>
                <w:lang w:val="es-ES"/>
              </w:rPr>
              <w:t>.</w:t>
            </w:r>
          </w:p>
        </w:tc>
      </w:tr>
      <w:tr w:rsidR="00517B1F" w:rsidRPr="00D573A6" w14:paraId="4FE64A13" w14:textId="77777777" w:rsidTr="00161E4C">
        <w:trPr>
          <w:trHeight w:val="836"/>
        </w:trPr>
        <w:tc>
          <w:tcPr>
            <w:tcW w:w="1304" w:type="pct"/>
            <w:tcBorders>
              <w:bottom w:val="single" w:sz="4" w:space="0" w:color="000000"/>
            </w:tcBorders>
          </w:tcPr>
          <w:p w14:paraId="30B2F09B" w14:textId="77777777" w:rsidR="00517B1F" w:rsidRPr="00D573A6" w:rsidRDefault="00517B1F" w:rsidP="00161E4C">
            <w:pPr>
              <w:shd w:val="clear" w:color="auto" w:fill="FFFFFF" w:themeFill="background1"/>
              <w:spacing w:before="1"/>
              <w:ind w:left="533" w:right="98" w:hanging="426"/>
              <w:jc w:val="both"/>
              <w:rPr>
                <w:bCs/>
                <w:color w:val="auto"/>
                <w:sz w:val="16"/>
                <w:szCs w:val="16"/>
                <w:lang w:val="es-ES"/>
              </w:rPr>
            </w:pPr>
            <w:r w:rsidRPr="00D573A6">
              <w:rPr>
                <w:bCs/>
                <w:color w:val="auto"/>
                <w:sz w:val="16"/>
                <w:szCs w:val="16"/>
                <w:lang w:val="es-ES"/>
              </w:rPr>
              <w:t>4.3. Promover una legislación que garantice el desarrollo de los mecanismos de participación ciudadana.</w:t>
            </w:r>
          </w:p>
        </w:tc>
        <w:tc>
          <w:tcPr>
            <w:tcW w:w="927" w:type="pct"/>
            <w:vMerge/>
            <w:tcBorders>
              <w:bottom w:val="single" w:sz="4" w:space="0" w:color="000000"/>
            </w:tcBorders>
          </w:tcPr>
          <w:p w14:paraId="5BC547BE" w14:textId="77777777" w:rsidR="00517B1F" w:rsidRPr="00D573A6" w:rsidRDefault="00517B1F" w:rsidP="00161E4C">
            <w:pPr>
              <w:shd w:val="clear" w:color="auto" w:fill="FFFFFF" w:themeFill="background1"/>
              <w:spacing w:line="292" w:lineRule="exact"/>
              <w:ind w:right="80"/>
              <w:jc w:val="both"/>
              <w:rPr>
                <w:color w:val="auto"/>
                <w:sz w:val="16"/>
                <w:szCs w:val="16"/>
                <w:highlight w:val="yellow"/>
                <w:lang w:val="es-ES"/>
              </w:rPr>
            </w:pPr>
          </w:p>
        </w:tc>
        <w:tc>
          <w:tcPr>
            <w:tcW w:w="1607" w:type="pct"/>
            <w:tcBorders>
              <w:left w:val="nil"/>
              <w:bottom w:val="single" w:sz="4" w:space="0" w:color="000000"/>
            </w:tcBorders>
            <w:vAlign w:val="center"/>
          </w:tcPr>
          <w:p w14:paraId="3A5E3145" w14:textId="06EFC1C6" w:rsidR="00517B1F" w:rsidRPr="00D573A6" w:rsidRDefault="00517B1F" w:rsidP="00161E4C">
            <w:pPr>
              <w:shd w:val="clear" w:color="auto" w:fill="FFFFFF" w:themeFill="background1"/>
              <w:spacing w:line="273" w:lineRule="exact"/>
              <w:ind w:left="91"/>
              <w:jc w:val="center"/>
              <w:rPr>
                <w:color w:val="auto"/>
                <w:sz w:val="16"/>
                <w:szCs w:val="16"/>
                <w:lang w:val="es-ES"/>
              </w:rPr>
            </w:pPr>
            <w:r w:rsidRPr="00D573A6">
              <w:rPr>
                <w:color w:val="auto"/>
                <w:sz w:val="16"/>
                <w:szCs w:val="16"/>
                <w:lang w:val="es-ES"/>
              </w:rPr>
              <w:t>Lograr que la sociedad tenga participación efectiva en la creación y modificación de leyes</w:t>
            </w:r>
            <w:r w:rsidR="00103D91" w:rsidRPr="00D573A6">
              <w:rPr>
                <w:color w:val="auto"/>
                <w:sz w:val="16"/>
                <w:szCs w:val="16"/>
                <w:lang w:val="es-ES"/>
              </w:rPr>
              <w:t>.</w:t>
            </w:r>
          </w:p>
        </w:tc>
        <w:tc>
          <w:tcPr>
            <w:tcW w:w="1161" w:type="pct"/>
            <w:tcBorders>
              <w:left w:val="nil"/>
              <w:bottom w:val="single" w:sz="4" w:space="0" w:color="000000"/>
            </w:tcBorders>
            <w:vAlign w:val="center"/>
          </w:tcPr>
          <w:p w14:paraId="4A94F776" w14:textId="49A29B03" w:rsidR="00517B1F" w:rsidRPr="00D573A6" w:rsidRDefault="00517B1F" w:rsidP="00161E4C">
            <w:pPr>
              <w:shd w:val="clear" w:color="auto" w:fill="FFFFFF" w:themeFill="background1"/>
              <w:spacing w:line="273" w:lineRule="exact"/>
              <w:ind w:left="91"/>
              <w:jc w:val="center"/>
              <w:rPr>
                <w:color w:val="auto"/>
                <w:sz w:val="16"/>
                <w:szCs w:val="16"/>
                <w:lang w:val="es-ES"/>
              </w:rPr>
            </w:pPr>
            <w:r w:rsidRPr="00D573A6">
              <w:rPr>
                <w:color w:val="auto"/>
                <w:sz w:val="16"/>
                <w:szCs w:val="16"/>
                <w:lang w:val="es-ES"/>
              </w:rPr>
              <w:t>Incrementar la participación de la sociedad en la propuesta de documentos legislativos en un 75%</w:t>
            </w:r>
            <w:r w:rsidR="00103D91" w:rsidRPr="00D573A6">
              <w:rPr>
                <w:color w:val="auto"/>
                <w:sz w:val="16"/>
                <w:szCs w:val="16"/>
                <w:lang w:val="es-ES"/>
              </w:rPr>
              <w:t>.</w:t>
            </w:r>
          </w:p>
        </w:tc>
      </w:tr>
      <w:tr w:rsidR="00517B1F" w:rsidRPr="00D573A6" w14:paraId="733BC69E" w14:textId="77777777" w:rsidTr="00161E4C">
        <w:trPr>
          <w:trHeight w:val="888"/>
        </w:trPr>
        <w:tc>
          <w:tcPr>
            <w:tcW w:w="1304" w:type="pct"/>
            <w:tcBorders>
              <w:bottom w:val="single" w:sz="4" w:space="0" w:color="000000"/>
            </w:tcBorders>
          </w:tcPr>
          <w:p w14:paraId="50B49D6F" w14:textId="77777777" w:rsidR="00517B1F" w:rsidRPr="00D573A6" w:rsidRDefault="00517B1F" w:rsidP="00161E4C">
            <w:pPr>
              <w:shd w:val="clear" w:color="auto" w:fill="FFFFFF" w:themeFill="background1"/>
              <w:ind w:left="532" w:right="96" w:hanging="425"/>
              <w:jc w:val="both"/>
              <w:rPr>
                <w:bCs/>
                <w:color w:val="auto"/>
                <w:sz w:val="16"/>
                <w:szCs w:val="16"/>
                <w:lang w:val="es-ES"/>
              </w:rPr>
            </w:pPr>
            <w:r w:rsidRPr="00D573A6">
              <w:rPr>
                <w:bCs/>
                <w:color w:val="auto"/>
                <w:sz w:val="16"/>
                <w:szCs w:val="16"/>
                <w:lang w:val="es-ES"/>
              </w:rPr>
              <w:t>4.4. Fortalecer la construcción de normas armonizadas con el Marco Jurídico aplicable al orden Federal.</w:t>
            </w:r>
          </w:p>
        </w:tc>
        <w:tc>
          <w:tcPr>
            <w:tcW w:w="927" w:type="pct"/>
            <w:vMerge/>
            <w:tcBorders>
              <w:bottom w:val="single" w:sz="4" w:space="0" w:color="000000"/>
            </w:tcBorders>
          </w:tcPr>
          <w:p w14:paraId="3C087FB2" w14:textId="77777777" w:rsidR="00517B1F" w:rsidRPr="00D573A6" w:rsidRDefault="00517B1F" w:rsidP="00161E4C">
            <w:pPr>
              <w:shd w:val="clear" w:color="auto" w:fill="FFFFFF" w:themeFill="background1"/>
              <w:spacing w:line="292" w:lineRule="exact"/>
              <w:ind w:right="80"/>
              <w:jc w:val="both"/>
              <w:rPr>
                <w:color w:val="auto"/>
                <w:sz w:val="16"/>
                <w:szCs w:val="16"/>
                <w:lang w:val="es-ES"/>
              </w:rPr>
            </w:pPr>
          </w:p>
        </w:tc>
        <w:tc>
          <w:tcPr>
            <w:tcW w:w="1607" w:type="pct"/>
            <w:tcBorders>
              <w:left w:val="nil"/>
              <w:bottom w:val="single" w:sz="4" w:space="0" w:color="000000"/>
            </w:tcBorders>
            <w:vAlign w:val="center"/>
          </w:tcPr>
          <w:p w14:paraId="2D17975F" w14:textId="36E97118" w:rsidR="00517B1F" w:rsidRPr="00D573A6" w:rsidRDefault="00517B1F" w:rsidP="00161E4C">
            <w:pPr>
              <w:shd w:val="clear" w:color="auto" w:fill="FFFFFF" w:themeFill="background1"/>
              <w:spacing w:line="273" w:lineRule="exact"/>
              <w:ind w:left="91"/>
              <w:jc w:val="both"/>
              <w:rPr>
                <w:color w:val="auto"/>
                <w:sz w:val="16"/>
                <w:szCs w:val="16"/>
                <w:lang w:val="es-ES"/>
              </w:rPr>
            </w:pPr>
            <w:r w:rsidRPr="00D573A6">
              <w:rPr>
                <w:color w:val="auto"/>
                <w:sz w:val="16"/>
                <w:szCs w:val="16"/>
                <w:lang w:val="es-ES"/>
              </w:rPr>
              <w:t>Lograr obtener mejores técnicas parlamentarias para el estudio y análisis del marco jurídico federal</w:t>
            </w:r>
            <w:r w:rsidR="00103D91" w:rsidRPr="00D573A6">
              <w:rPr>
                <w:color w:val="auto"/>
                <w:sz w:val="16"/>
                <w:szCs w:val="16"/>
                <w:lang w:val="es-ES"/>
              </w:rPr>
              <w:t>.</w:t>
            </w:r>
          </w:p>
        </w:tc>
        <w:tc>
          <w:tcPr>
            <w:tcW w:w="1161" w:type="pct"/>
            <w:tcBorders>
              <w:left w:val="nil"/>
              <w:bottom w:val="single" w:sz="4" w:space="0" w:color="000000"/>
            </w:tcBorders>
            <w:vAlign w:val="center"/>
          </w:tcPr>
          <w:p w14:paraId="7D16EAD4" w14:textId="7E21AEE2" w:rsidR="00517B1F" w:rsidRPr="00D573A6" w:rsidRDefault="00517B1F" w:rsidP="00161E4C">
            <w:pPr>
              <w:shd w:val="clear" w:color="auto" w:fill="FFFFFF" w:themeFill="background1"/>
              <w:spacing w:line="273" w:lineRule="exact"/>
              <w:ind w:left="91"/>
              <w:jc w:val="both"/>
              <w:rPr>
                <w:color w:val="auto"/>
                <w:sz w:val="16"/>
                <w:szCs w:val="16"/>
                <w:lang w:val="es-ES"/>
              </w:rPr>
            </w:pPr>
            <w:r w:rsidRPr="00D573A6">
              <w:rPr>
                <w:color w:val="auto"/>
                <w:sz w:val="16"/>
                <w:szCs w:val="16"/>
                <w:lang w:val="es-ES"/>
              </w:rPr>
              <w:t>Eficientar las herramientas de capacitación para el análisis del marco jurídico federal en un 75%</w:t>
            </w:r>
            <w:r w:rsidR="00103D91" w:rsidRPr="00D573A6">
              <w:rPr>
                <w:color w:val="auto"/>
                <w:sz w:val="16"/>
                <w:szCs w:val="16"/>
                <w:lang w:val="es-ES"/>
              </w:rPr>
              <w:t>.</w:t>
            </w:r>
          </w:p>
        </w:tc>
      </w:tr>
    </w:tbl>
    <w:p w14:paraId="09F60AE6" w14:textId="78C2B988" w:rsidR="008A47AC" w:rsidRPr="00D573A6" w:rsidRDefault="008A47AC">
      <w:pPr>
        <w:rPr>
          <w:b/>
          <w:bCs/>
          <w:sz w:val="16"/>
          <w:szCs w:val="16"/>
        </w:rPr>
      </w:pPr>
    </w:p>
    <w:p w14:paraId="24435097" w14:textId="77777777" w:rsidR="005D567F" w:rsidRPr="00D573A6" w:rsidRDefault="005D567F">
      <w:pPr>
        <w:rPr>
          <w:b/>
          <w:bCs/>
          <w:sz w:val="16"/>
          <w:szCs w:val="16"/>
        </w:rPr>
      </w:pPr>
    </w:p>
    <w:p w14:paraId="15642819" w14:textId="77777777" w:rsidR="005D567F" w:rsidRDefault="005D567F">
      <w:pPr>
        <w:rPr>
          <w:b/>
          <w:bCs/>
          <w:sz w:val="16"/>
          <w:szCs w:val="16"/>
        </w:rPr>
      </w:pPr>
    </w:p>
    <w:p w14:paraId="7250DB37" w14:textId="77777777" w:rsidR="00E61E4D" w:rsidRPr="00D573A6" w:rsidRDefault="00E61E4D">
      <w:pPr>
        <w:rPr>
          <w:b/>
          <w:bCs/>
          <w:sz w:val="16"/>
          <w:szCs w:val="16"/>
        </w:rPr>
      </w:pPr>
    </w:p>
    <w:p w14:paraId="24F23E41" w14:textId="77777777" w:rsidR="005435E4" w:rsidRPr="00D573A6" w:rsidRDefault="005435E4">
      <w:pPr>
        <w:rPr>
          <w:b/>
          <w:bCs/>
          <w:sz w:val="16"/>
          <w:szCs w:val="16"/>
        </w:rPr>
      </w:pPr>
    </w:p>
    <w:p w14:paraId="0E1AFF34" w14:textId="1ED8468E" w:rsidR="00760539" w:rsidRPr="0047469A" w:rsidRDefault="00760539" w:rsidP="0047469A">
      <w:pPr>
        <w:spacing w:after="0"/>
        <w:ind w:right="49"/>
        <w:jc w:val="center"/>
        <w:rPr>
          <w:b/>
          <w:bCs/>
          <w:color w:val="auto"/>
          <w:sz w:val="20"/>
          <w:szCs w:val="20"/>
        </w:rPr>
      </w:pPr>
      <w:r w:rsidRPr="0047469A">
        <w:rPr>
          <w:b/>
          <w:bCs/>
          <w:sz w:val="20"/>
          <w:szCs w:val="20"/>
        </w:rPr>
        <w:lastRenderedPageBreak/>
        <w:t xml:space="preserve">EJE RECTOR 5: </w:t>
      </w:r>
      <w:r w:rsidR="002E39ED" w:rsidRPr="0047469A">
        <w:rPr>
          <w:b/>
          <w:bCs/>
          <w:color w:val="auto"/>
          <w:sz w:val="20"/>
          <w:szCs w:val="20"/>
        </w:rPr>
        <w:t>FORTALECIMIENTO DEL BUEN MANEJO HACENDARIO</w:t>
      </w:r>
      <w:r w:rsidRPr="0047469A">
        <w:rPr>
          <w:b/>
          <w:bCs/>
          <w:color w:val="auto"/>
          <w:sz w:val="20"/>
          <w:szCs w:val="20"/>
        </w:rPr>
        <w:t>.</w:t>
      </w:r>
    </w:p>
    <w:p w14:paraId="3471F7F8" w14:textId="77777777" w:rsidR="00B36F2D" w:rsidRPr="00D573A6" w:rsidRDefault="00B36F2D" w:rsidP="00760539">
      <w:pPr>
        <w:spacing w:after="0"/>
        <w:ind w:left="569" w:right="710"/>
        <w:jc w:val="center"/>
        <w:rPr>
          <w:b/>
          <w:bCs/>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4"/>
        <w:gridCol w:w="2377"/>
        <w:gridCol w:w="2522"/>
        <w:gridCol w:w="2145"/>
      </w:tblGrid>
      <w:tr w:rsidR="00517B1F" w:rsidRPr="00D573A6" w14:paraId="397DEFC9" w14:textId="77777777" w:rsidTr="00161E4C">
        <w:trPr>
          <w:trHeight w:val="387"/>
          <w:tblHeader/>
        </w:trPr>
        <w:tc>
          <w:tcPr>
            <w:tcW w:w="1010" w:type="pct"/>
            <w:vAlign w:val="center"/>
          </w:tcPr>
          <w:p w14:paraId="17640512" w14:textId="77777777" w:rsidR="00517B1F" w:rsidRPr="00D573A6" w:rsidRDefault="00517B1F" w:rsidP="00161E4C">
            <w:pPr>
              <w:shd w:val="clear" w:color="auto" w:fill="FFFFFF" w:themeFill="background1"/>
              <w:ind w:left="275" w:right="98" w:hanging="144"/>
              <w:jc w:val="center"/>
              <w:rPr>
                <w:b/>
                <w:color w:val="auto"/>
                <w:sz w:val="16"/>
                <w:szCs w:val="16"/>
                <w:lang w:val="es-ES"/>
              </w:rPr>
            </w:pPr>
            <w:r w:rsidRPr="00D573A6">
              <w:rPr>
                <w:b/>
                <w:color w:val="auto"/>
                <w:sz w:val="16"/>
                <w:szCs w:val="16"/>
                <w:lang w:val="es-ES"/>
              </w:rPr>
              <w:t>ESTRATEGIA</w:t>
            </w:r>
          </w:p>
        </w:tc>
        <w:tc>
          <w:tcPr>
            <w:tcW w:w="1346" w:type="pct"/>
            <w:vAlign w:val="center"/>
          </w:tcPr>
          <w:p w14:paraId="73233D62" w14:textId="77777777" w:rsidR="00517B1F" w:rsidRPr="00D573A6" w:rsidRDefault="00517B1F" w:rsidP="00161E4C">
            <w:pPr>
              <w:shd w:val="clear" w:color="auto" w:fill="FFFFFF" w:themeFill="background1"/>
              <w:ind w:left="1005" w:right="99" w:hanging="720"/>
              <w:jc w:val="center"/>
              <w:rPr>
                <w:b/>
                <w:color w:val="auto"/>
                <w:sz w:val="16"/>
                <w:szCs w:val="16"/>
                <w:lang w:val="es-ES"/>
              </w:rPr>
            </w:pPr>
            <w:r w:rsidRPr="00D573A6">
              <w:rPr>
                <w:b/>
                <w:color w:val="auto"/>
                <w:sz w:val="16"/>
                <w:szCs w:val="16"/>
                <w:lang w:val="es-ES"/>
              </w:rPr>
              <w:t>OBJETIVO INSITUCIONAL</w:t>
            </w:r>
          </w:p>
        </w:tc>
        <w:tc>
          <w:tcPr>
            <w:tcW w:w="1428" w:type="pct"/>
            <w:shd w:val="clear" w:color="auto" w:fill="auto"/>
            <w:vAlign w:val="center"/>
          </w:tcPr>
          <w:p w14:paraId="29F6BB22" w14:textId="77777777" w:rsidR="00517B1F" w:rsidRPr="00D573A6" w:rsidRDefault="00517B1F" w:rsidP="00161E4C">
            <w:pPr>
              <w:shd w:val="clear" w:color="auto" w:fill="FFFFFF" w:themeFill="background1"/>
              <w:ind w:left="285" w:right="99"/>
              <w:jc w:val="center"/>
              <w:rPr>
                <w:b/>
                <w:color w:val="auto"/>
                <w:sz w:val="16"/>
                <w:szCs w:val="16"/>
                <w:lang w:val="es-ES"/>
              </w:rPr>
            </w:pPr>
            <w:r w:rsidRPr="00D573A6">
              <w:rPr>
                <w:b/>
                <w:color w:val="auto"/>
                <w:sz w:val="16"/>
                <w:szCs w:val="16"/>
                <w:lang w:val="es-ES"/>
              </w:rPr>
              <w:t>PROPÓSITO</w:t>
            </w:r>
          </w:p>
        </w:tc>
        <w:tc>
          <w:tcPr>
            <w:tcW w:w="1215" w:type="pct"/>
            <w:shd w:val="clear" w:color="auto" w:fill="auto"/>
            <w:vAlign w:val="center"/>
          </w:tcPr>
          <w:p w14:paraId="7975DBCB" w14:textId="77777777" w:rsidR="00517B1F" w:rsidRPr="00D573A6" w:rsidRDefault="00517B1F" w:rsidP="00161E4C">
            <w:pPr>
              <w:shd w:val="clear" w:color="auto" w:fill="FFFFFF" w:themeFill="background1"/>
              <w:ind w:left="720" w:right="99" w:hanging="720"/>
              <w:jc w:val="center"/>
              <w:rPr>
                <w:b/>
                <w:color w:val="auto"/>
                <w:sz w:val="16"/>
                <w:szCs w:val="16"/>
                <w:lang w:val="es-ES"/>
              </w:rPr>
            </w:pPr>
            <w:r w:rsidRPr="00D573A6">
              <w:rPr>
                <w:b/>
                <w:color w:val="auto"/>
                <w:sz w:val="16"/>
                <w:szCs w:val="16"/>
                <w:lang w:val="es-ES"/>
              </w:rPr>
              <w:t>META</w:t>
            </w:r>
          </w:p>
        </w:tc>
      </w:tr>
      <w:tr w:rsidR="00517B1F" w:rsidRPr="00D573A6" w14:paraId="492E79A6" w14:textId="77777777" w:rsidTr="00161E4C">
        <w:trPr>
          <w:trHeight w:val="1232"/>
        </w:trPr>
        <w:tc>
          <w:tcPr>
            <w:tcW w:w="1010" w:type="pct"/>
            <w:vAlign w:val="center"/>
          </w:tcPr>
          <w:p w14:paraId="2F64C15F" w14:textId="77777777" w:rsidR="00517B1F" w:rsidRPr="00D573A6" w:rsidRDefault="00517B1F" w:rsidP="00161E4C">
            <w:pPr>
              <w:shd w:val="clear" w:color="auto" w:fill="FFFFFF" w:themeFill="background1"/>
              <w:ind w:left="275" w:right="98" w:hanging="144"/>
              <w:jc w:val="both"/>
              <w:rPr>
                <w:bCs/>
                <w:color w:val="auto"/>
                <w:sz w:val="16"/>
                <w:szCs w:val="16"/>
                <w:lang w:val="es-ES"/>
              </w:rPr>
            </w:pPr>
            <w:r w:rsidRPr="00D573A6">
              <w:rPr>
                <w:bCs/>
                <w:color w:val="auto"/>
                <w:sz w:val="16"/>
                <w:szCs w:val="16"/>
                <w:lang w:val="es-ES"/>
              </w:rPr>
              <w:t>5.1. Realizar actos de fiscalización para el buen manejo de los recursos en apego al Marco Normativo aplicable.</w:t>
            </w:r>
          </w:p>
        </w:tc>
        <w:tc>
          <w:tcPr>
            <w:tcW w:w="1346" w:type="pct"/>
            <w:vMerge w:val="restart"/>
            <w:vAlign w:val="center"/>
          </w:tcPr>
          <w:p w14:paraId="475B1AB3" w14:textId="267F5728" w:rsidR="00517B1F" w:rsidRPr="00D573A6" w:rsidRDefault="00517B1F" w:rsidP="00161E4C">
            <w:pPr>
              <w:shd w:val="clear" w:color="auto" w:fill="FFFFFF" w:themeFill="background1"/>
              <w:ind w:left="275" w:right="98" w:hanging="144"/>
              <w:jc w:val="center"/>
              <w:rPr>
                <w:bCs/>
                <w:color w:val="auto"/>
                <w:sz w:val="16"/>
                <w:szCs w:val="16"/>
                <w:lang w:val="es-ES"/>
              </w:rPr>
            </w:pPr>
            <w:r w:rsidRPr="00D573A6">
              <w:rPr>
                <w:bCs/>
                <w:color w:val="auto"/>
                <w:sz w:val="16"/>
                <w:szCs w:val="16"/>
                <w:lang w:val="es-ES"/>
              </w:rPr>
              <w:t>Fortalecimiento del control interno y de fiscalización</w:t>
            </w:r>
            <w:r w:rsidR="00103D91" w:rsidRPr="00D573A6">
              <w:rPr>
                <w:bCs/>
                <w:color w:val="auto"/>
                <w:sz w:val="16"/>
                <w:szCs w:val="16"/>
                <w:lang w:val="es-ES"/>
              </w:rPr>
              <w:t>.</w:t>
            </w:r>
          </w:p>
        </w:tc>
        <w:tc>
          <w:tcPr>
            <w:tcW w:w="1428" w:type="pct"/>
            <w:shd w:val="clear" w:color="auto" w:fill="auto"/>
            <w:vAlign w:val="center"/>
          </w:tcPr>
          <w:p w14:paraId="0D1C1FEB" w14:textId="7E3F5A7E" w:rsidR="00517B1F" w:rsidRPr="00D573A6" w:rsidRDefault="00517B1F" w:rsidP="00161E4C">
            <w:pPr>
              <w:shd w:val="clear" w:color="auto" w:fill="FFFFFF" w:themeFill="background1"/>
              <w:ind w:left="285" w:right="99"/>
              <w:jc w:val="center"/>
              <w:rPr>
                <w:color w:val="auto"/>
                <w:sz w:val="16"/>
                <w:szCs w:val="16"/>
                <w:lang w:val="es-ES"/>
              </w:rPr>
            </w:pPr>
            <w:r w:rsidRPr="00D573A6">
              <w:rPr>
                <w:color w:val="auto"/>
                <w:sz w:val="16"/>
                <w:szCs w:val="16"/>
                <w:lang w:val="es-ES"/>
              </w:rPr>
              <w:t>Fortalecer los mecanismos de fiscalización del Órgano Interno de Control y de la Unidad de Vigilancia de la Comisión de Hacienda Presupuesto y Cuenta</w:t>
            </w:r>
            <w:r w:rsidR="00103D91" w:rsidRPr="00D573A6">
              <w:rPr>
                <w:color w:val="auto"/>
                <w:sz w:val="16"/>
                <w:szCs w:val="16"/>
                <w:lang w:val="es-ES"/>
              </w:rPr>
              <w:t>.</w:t>
            </w:r>
          </w:p>
        </w:tc>
        <w:tc>
          <w:tcPr>
            <w:tcW w:w="1215" w:type="pct"/>
            <w:shd w:val="clear" w:color="auto" w:fill="auto"/>
            <w:vAlign w:val="center"/>
          </w:tcPr>
          <w:p w14:paraId="0B013A83" w14:textId="3962F1EA" w:rsidR="00517B1F" w:rsidRPr="00D573A6" w:rsidRDefault="00517B1F" w:rsidP="00161E4C">
            <w:pPr>
              <w:shd w:val="clear" w:color="auto" w:fill="FFFFFF" w:themeFill="background1"/>
              <w:ind w:left="285" w:right="99"/>
              <w:jc w:val="both"/>
              <w:rPr>
                <w:color w:val="auto"/>
                <w:sz w:val="16"/>
                <w:szCs w:val="16"/>
                <w:lang w:val="es-ES"/>
              </w:rPr>
            </w:pPr>
            <w:r w:rsidRPr="00D573A6">
              <w:rPr>
                <w:color w:val="auto"/>
                <w:sz w:val="16"/>
                <w:szCs w:val="16"/>
                <w:lang w:val="es-ES"/>
              </w:rPr>
              <w:t>Cumplimiento de los Programas Internos del Órgano Interno de Control y de la Unidad de Vigilancia de la Comisión de Hacienda Presupuesto y Cuenta en un 100%</w:t>
            </w:r>
            <w:r w:rsidR="00103D91" w:rsidRPr="00D573A6">
              <w:rPr>
                <w:color w:val="auto"/>
                <w:sz w:val="16"/>
                <w:szCs w:val="16"/>
                <w:lang w:val="es-ES"/>
              </w:rPr>
              <w:t>.</w:t>
            </w:r>
          </w:p>
        </w:tc>
      </w:tr>
      <w:tr w:rsidR="00517B1F" w:rsidRPr="00D573A6" w14:paraId="32A0AC9E" w14:textId="77777777" w:rsidTr="00161E4C">
        <w:trPr>
          <w:trHeight w:val="1548"/>
        </w:trPr>
        <w:tc>
          <w:tcPr>
            <w:tcW w:w="1010" w:type="pct"/>
          </w:tcPr>
          <w:p w14:paraId="16FDA8C7" w14:textId="6D3F0A69" w:rsidR="00517B1F" w:rsidRPr="00D573A6" w:rsidRDefault="00517B1F" w:rsidP="00161E4C">
            <w:pPr>
              <w:shd w:val="clear" w:color="auto" w:fill="FFFFFF" w:themeFill="background1"/>
              <w:ind w:left="275" w:right="98" w:hanging="144"/>
              <w:jc w:val="both"/>
              <w:rPr>
                <w:bCs/>
                <w:color w:val="auto"/>
                <w:sz w:val="16"/>
                <w:szCs w:val="16"/>
                <w:lang w:val="es-ES"/>
              </w:rPr>
            </w:pPr>
            <w:r w:rsidRPr="00D573A6">
              <w:rPr>
                <w:bCs/>
                <w:color w:val="auto"/>
                <w:sz w:val="16"/>
                <w:szCs w:val="16"/>
                <w:lang w:val="es-ES"/>
              </w:rPr>
              <w:t>5.2. Vigilar e impulsar la correcta aplicación de los mecanismos de transparencia y rendición de cuentas en el servicio público, a través de la fiscalización, el control interno y el seguimiento a las responsabilidades de las personas servidoras públicas</w:t>
            </w:r>
            <w:r w:rsidR="00103D91" w:rsidRPr="00D573A6">
              <w:rPr>
                <w:bCs/>
                <w:color w:val="auto"/>
                <w:sz w:val="16"/>
                <w:szCs w:val="16"/>
                <w:lang w:val="es-ES"/>
              </w:rPr>
              <w:t>.</w:t>
            </w:r>
          </w:p>
        </w:tc>
        <w:tc>
          <w:tcPr>
            <w:tcW w:w="1346" w:type="pct"/>
            <w:vMerge/>
            <w:vAlign w:val="center"/>
          </w:tcPr>
          <w:p w14:paraId="1C409B1C" w14:textId="77777777" w:rsidR="00517B1F" w:rsidRPr="00D573A6" w:rsidRDefault="00517B1F" w:rsidP="00161E4C">
            <w:pPr>
              <w:shd w:val="clear" w:color="auto" w:fill="FFFFFF" w:themeFill="background1"/>
              <w:ind w:left="1005" w:right="99" w:hanging="720"/>
              <w:rPr>
                <w:color w:val="auto"/>
                <w:spacing w:val="-1"/>
                <w:sz w:val="16"/>
                <w:szCs w:val="16"/>
                <w:lang w:val="es-ES"/>
              </w:rPr>
            </w:pPr>
          </w:p>
        </w:tc>
        <w:tc>
          <w:tcPr>
            <w:tcW w:w="1428" w:type="pct"/>
            <w:vAlign w:val="center"/>
          </w:tcPr>
          <w:p w14:paraId="758B3937" w14:textId="5F7F801E" w:rsidR="00517B1F" w:rsidRPr="00D573A6" w:rsidRDefault="00517B1F" w:rsidP="00161E4C">
            <w:pPr>
              <w:shd w:val="clear" w:color="auto" w:fill="FFFFFF" w:themeFill="background1"/>
              <w:ind w:right="99"/>
              <w:jc w:val="center"/>
              <w:rPr>
                <w:color w:val="auto"/>
                <w:spacing w:val="-1"/>
                <w:sz w:val="16"/>
                <w:szCs w:val="16"/>
                <w:lang w:val="es-ES"/>
              </w:rPr>
            </w:pPr>
            <w:r w:rsidRPr="00D573A6">
              <w:rPr>
                <w:color w:val="auto"/>
                <w:spacing w:val="-1"/>
                <w:sz w:val="16"/>
                <w:szCs w:val="16"/>
                <w:lang w:val="es-ES"/>
              </w:rPr>
              <w:t>Impulsar los mecanismos de control interno y seguimiento de las responsabilidades del personal del Poder Legislativo</w:t>
            </w:r>
            <w:r w:rsidR="00103D91" w:rsidRPr="00D573A6">
              <w:rPr>
                <w:color w:val="auto"/>
                <w:spacing w:val="-1"/>
                <w:sz w:val="16"/>
                <w:szCs w:val="16"/>
                <w:lang w:val="es-ES"/>
              </w:rPr>
              <w:t>.</w:t>
            </w:r>
          </w:p>
        </w:tc>
        <w:tc>
          <w:tcPr>
            <w:tcW w:w="1215" w:type="pct"/>
            <w:vAlign w:val="center"/>
          </w:tcPr>
          <w:p w14:paraId="791EEE16" w14:textId="23E770E1" w:rsidR="00517B1F" w:rsidRPr="00D573A6" w:rsidRDefault="00517B1F" w:rsidP="00161E4C">
            <w:pPr>
              <w:shd w:val="clear" w:color="auto" w:fill="FFFFFF" w:themeFill="background1"/>
              <w:ind w:right="99"/>
              <w:jc w:val="center"/>
              <w:rPr>
                <w:color w:val="auto"/>
                <w:spacing w:val="-1"/>
                <w:sz w:val="16"/>
                <w:szCs w:val="16"/>
                <w:lang w:val="es-ES"/>
              </w:rPr>
            </w:pPr>
            <w:r w:rsidRPr="00D573A6">
              <w:rPr>
                <w:color w:val="auto"/>
                <w:spacing w:val="-1"/>
                <w:sz w:val="16"/>
                <w:szCs w:val="16"/>
                <w:lang w:val="es-ES"/>
              </w:rPr>
              <w:t>Cumplimiento de las responsabilidades del personal del Poder legislativo en un 100%</w:t>
            </w:r>
            <w:r w:rsidR="00103D91" w:rsidRPr="00D573A6">
              <w:rPr>
                <w:color w:val="auto"/>
                <w:spacing w:val="-1"/>
                <w:sz w:val="16"/>
                <w:szCs w:val="16"/>
                <w:lang w:val="es-ES"/>
              </w:rPr>
              <w:t>.</w:t>
            </w:r>
          </w:p>
        </w:tc>
      </w:tr>
    </w:tbl>
    <w:p w14:paraId="0386EC76" w14:textId="77777777" w:rsidR="00C02ACA" w:rsidRPr="00D573A6" w:rsidRDefault="00C02ACA" w:rsidP="00C02ACA">
      <w:pPr>
        <w:spacing w:after="0"/>
        <w:ind w:left="569" w:right="710"/>
        <w:jc w:val="center"/>
        <w:rPr>
          <w:sz w:val="16"/>
          <w:szCs w:val="16"/>
        </w:rPr>
      </w:pPr>
    </w:p>
    <w:p w14:paraId="272D35F8" w14:textId="77777777" w:rsidR="00C02ACA" w:rsidRPr="00D573A6" w:rsidRDefault="00C02ACA" w:rsidP="00C02ACA">
      <w:pPr>
        <w:spacing w:after="0"/>
        <w:ind w:left="569" w:right="710"/>
        <w:jc w:val="both"/>
        <w:rPr>
          <w:sz w:val="16"/>
          <w:szCs w:val="16"/>
        </w:rPr>
      </w:pPr>
    </w:p>
    <w:p w14:paraId="4C3933DD" w14:textId="22F6B07D" w:rsidR="000279FD" w:rsidRPr="001327A3" w:rsidRDefault="00204D58" w:rsidP="00E61E4D">
      <w:pPr>
        <w:pStyle w:val="Ttulo3"/>
        <w:ind w:left="0"/>
        <w:jc w:val="center"/>
        <w:rPr>
          <w:rFonts w:ascii="Calibri" w:hAnsi="Calibri" w:cs="Calibri"/>
          <w:sz w:val="20"/>
          <w:szCs w:val="20"/>
        </w:rPr>
      </w:pPr>
      <w:bookmarkStart w:id="16" w:name="_Toc185534318"/>
      <w:r w:rsidRPr="001327A3">
        <w:rPr>
          <w:rFonts w:ascii="Calibri" w:hAnsi="Calibri" w:cs="Calibri"/>
          <w:sz w:val="20"/>
          <w:szCs w:val="20"/>
        </w:rPr>
        <w:t>1.</w:t>
      </w:r>
      <w:r w:rsidR="00285655" w:rsidRPr="001327A3">
        <w:rPr>
          <w:rFonts w:ascii="Calibri" w:hAnsi="Calibri" w:cs="Calibri"/>
          <w:sz w:val="20"/>
          <w:szCs w:val="20"/>
        </w:rPr>
        <w:t>7</w:t>
      </w:r>
      <w:r w:rsidRPr="001327A3">
        <w:rPr>
          <w:rFonts w:ascii="Calibri" w:hAnsi="Calibri" w:cs="Calibri"/>
          <w:sz w:val="20"/>
          <w:szCs w:val="20"/>
        </w:rPr>
        <w:t>.</w:t>
      </w:r>
      <w:r w:rsidR="00285655" w:rsidRPr="001327A3">
        <w:rPr>
          <w:rFonts w:ascii="Calibri" w:hAnsi="Calibri" w:cs="Calibri"/>
          <w:sz w:val="20"/>
          <w:szCs w:val="20"/>
        </w:rPr>
        <w:t>5</w:t>
      </w:r>
      <w:r w:rsidRPr="001327A3">
        <w:rPr>
          <w:rFonts w:ascii="Calibri" w:hAnsi="Calibri" w:cs="Calibri"/>
          <w:sz w:val="20"/>
          <w:szCs w:val="20"/>
        </w:rPr>
        <w:t>.</w:t>
      </w:r>
      <w:r w:rsidR="009C29C2" w:rsidRPr="001327A3">
        <w:rPr>
          <w:rFonts w:ascii="Calibri" w:hAnsi="Calibri" w:cs="Calibri"/>
          <w:sz w:val="20"/>
          <w:szCs w:val="20"/>
        </w:rPr>
        <w:t xml:space="preserve"> </w:t>
      </w:r>
      <w:r w:rsidR="007B2E7F" w:rsidRPr="001327A3">
        <w:rPr>
          <w:rFonts w:ascii="Calibri" w:hAnsi="Calibri" w:cs="Calibri"/>
          <w:sz w:val="20"/>
          <w:szCs w:val="20"/>
        </w:rPr>
        <w:t>MATRIZ</w:t>
      </w:r>
      <w:r w:rsidR="009C29C2" w:rsidRPr="001327A3">
        <w:rPr>
          <w:rFonts w:ascii="Calibri" w:hAnsi="Calibri" w:cs="Calibri"/>
          <w:sz w:val="20"/>
          <w:szCs w:val="20"/>
        </w:rPr>
        <w:t xml:space="preserve"> </w:t>
      </w:r>
      <w:r w:rsidR="007B2E7F" w:rsidRPr="001327A3">
        <w:rPr>
          <w:rFonts w:ascii="Calibri" w:hAnsi="Calibri" w:cs="Calibri"/>
          <w:sz w:val="20"/>
          <w:szCs w:val="20"/>
        </w:rPr>
        <w:t>DE</w:t>
      </w:r>
      <w:r w:rsidR="009C29C2" w:rsidRPr="001327A3">
        <w:rPr>
          <w:rFonts w:ascii="Calibri" w:hAnsi="Calibri" w:cs="Calibri"/>
          <w:sz w:val="20"/>
          <w:szCs w:val="20"/>
        </w:rPr>
        <w:t xml:space="preserve"> </w:t>
      </w:r>
      <w:r w:rsidR="007B2E7F" w:rsidRPr="001327A3">
        <w:rPr>
          <w:rFonts w:ascii="Calibri" w:hAnsi="Calibri" w:cs="Calibri"/>
          <w:sz w:val="20"/>
          <w:szCs w:val="20"/>
        </w:rPr>
        <w:t>INDICADORE</w:t>
      </w:r>
      <w:r w:rsidR="00992F9B" w:rsidRPr="001327A3">
        <w:rPr>
          <w:rFonts w:ascii="Calibri" w:hAnsi="Calibri" w:cs="Calibri"/>
          <w:sz w:val="20"/>
          <w:szCs w:val="20"/>
        </w:rPr>
        <w:t>S</w:t>
      </w:r>
      <w:r w:rsidR="009C29C2" w:rsidRPr="001327A3">
        <w:rPr>
          <w:rFonts w:ascii="Calibri" w:hAnsi="Calibri" w:cs="Calibri"/>
          <w:sz w:val="20"/>
          <w:szCs w:val="20"/>
        </w:rPr>
        <w:t xml:space="preserve"> </w:t>
      </w:r>
      <w:r w:rsidR="007B2E7F" w:rsidRPr="001327A3">
        <w:rPr>
          <w:rFonts w:ascii="Calibri" w:hAnsi="Calibri" w:cs="Calibri"/>
          <w:sz w:val="20"/>
          <w:szCs w:val="20"/>
        </w:rPr>
        <w:t>PARA</w:t>
      </w:r>
      <w:r w:rsidR="009C29C2" w:rsidRPr="001327A3">
        <w:rPr>
          <w:rFonts w:ascii="Calibri" w:hAnsi="Calibri" w:cs="Calibri"/>
          <w:sz w:val="20"/>
          <w:szCs w:val="20"/>
        </w:rPr>
        <w:t xml:space="preserve"> </w:t>
      </w:r>
      <w:r w:rsidR="002D41FC" w:rsidRPr="001327A3">
        <w:rPr>
          <w:rFonts w:ascii="Calibri" w:hAnsi="Calibri" w:cs="Calibri"/>
          <w:sz w:val="20"/>
          <w:szCs w:val="20"/>
        </w:rPr>
        <w:t xml:space="preserve">RESULTADOS DEL PODER LEGISLATIVO DEL ESTADO DE QUINTANA ROO </w:t>
      </w:r>
      <w:r w:rsidR="007B2E7F" w:rsidRPr="001327A3">
        <w:rPr>
          <w:rFonts w:ascii="Calibri" w:hAnsi="Calibri" w:cs="Calibri"/>
          <w:sz w:val="20"/>
          <w:szCs w:val="20"/>
        </w:rPr>
        <w:t>DEL</w:t>
      </w:r>
      <w:r w:rsidR="009C29C2" w:rsidRPr="001327A3">
        <w:rPr>
          <w:rFonts w:ascii="Calibri" w:hAnsi="Calibri" w:cs="Calibri"/>
          <w:sz w:val="20"/>
          <w:szCs w:val="20"/>
        </w:rPr>
        <w:t xml:space="preserve"> </w:t>
      </w:r>
      <w:r w:rsidR="007B2E7F" w:rsidRPr="001327A3">
        <w:rPr>
          <w:rFonts w:ascii="Calibri" w:hAnsi="Calibri" w:cs="Calibri"/>
          <w:sz w:val="20"/>
          <w:szCs w:val="20"/>
        </w:rPr>
        <w:t>EJERCICIO</w:t>
      </w:r>
      <w:r w:rsidR="009C29C2" w:rsidRPr="001327A3">
        <w:rPr>
          <w:rFonts w:ascii="Calibri" w:hAnsi="Calibri" w:cs="Calibri"/>
          <w:sz w:val="20"/>
          <w:szCs w:val="20"/>
        </w:rPr>
        <w:t xml:space="preserve"> </w:t>
      </w:r>
      <w:r w:rsidR="007B2E7F" w:rsidRPr="001327A3">
        <w:rPr>
          <w:rFonts w:ascii="Calibri" w:hAnsi="Calibri" w:cs="Calibri"/>
          <w:sz w:val="20"/>
          <w:szCs w:val="20"/>
        </w:rPr>
        <w:t>202</w:t>
      </w:r>
      <w:r w:rsidR="00775B4D" w:rsidRPr="001327A3">
        <w:rPr>
          <w:rFonts w:ascii="Calibri" w:hAnsi="Calibri" w:cs="Calibri"/>
          <w:sz w:val="20"/>
          <w:szCs w:val="20"/>
        </w:rPr>
        <w:t>5</w:t>
      </w:r>
      <w:bookmarkEnd w:id="16"/>
      <w:r w:rsidR="00E61E4D">
        <w:rPr>
          <w:rFonts w:ascii="Calibri" w:hAnsi="Calibri" w:cs="Calibri"/>
          <w:sz w:val="20"/>
          <w:szCs w:val="20"/>
        </w:rPr>
        <w:t>.</w:t>
      </w:r>
    </w:p>
    <w:p w14:paraId="48CD4F9A" w14:textId="77777777" w:rsidR="00DC7ACD" w:rsidRPr="00D573A6" w:rsidRDefault="00DC7ACD" w:rsidP="00DC7ACD">
      <w:pPr>
        <w:rPr>
          <w:sz w:val="16"/>
          <w:szCs w:val="16"/>
        </w:rPr>
      </w:pPr>
    </w:p>
    <w:tbl>
      <w:tblPr>
        <w:tblpPr w:leftFromText="141" w:rightFromText="141" w:vertAnchor="text" w:horzAnchor="margin" w:tblpXSpec="center" w:tblpY="8"/>
        <w:tblOverlap w:val="never"/>
        <w:tblW w:w="5000" w:type="pct"/>
        <w:tblCellMar>
          <w:left w:w="28" w:type="dxa"/>
          <w:right w:w="28" w:type="dxa"/>
        </w:tblCellMar>
        <w:tblLook w:val="04A0" w:firstRow="1" w:lastRow="0" w:firstColumn="1" w:lastColumn="0" w:noHBand="0" w:noVBand="1"/>
      </w:tblPr>
      <w:tblGrid>
        <w:gridCol w:w="1093"/>
        <w:gridCol w:w="2691"/>
        <w:gridCol w:w="2523"/>
        <w:gridCol w:w="2521"/>
      </w:tblGrid>
      <w:tr w:rsidR="00517B1F" w:rsidRPr="00D573A6" w14:paraId="09E0EF82" w14:textId="77777777" w:rsidTr="00161E4C">
        <w:trPr>
          <w:trHeight w:val="849"/>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B577D0A"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p w14:paraId="7664BF79"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SECRETARIA GENERAL</w:t>
            </w:r>
          </w:p>
          <w:p w14:paraId="121272CE"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SUBSECRETARIA DE SERVICIOS ADMINISTRATIVOS</w:t>
            </w:r>
          </w:p>
          <w:p w14:paraId="68CB0766"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MATRIZ DE INDICADORES PARA EL PRESUPUESTO BASADO EN RESULTADOS DEL EJERCICIO 2025</w:t>
            </w:r>
          </w:p>
          <w:p w14:paraId="4FE7C798" w14:textId="77777777" w:rsidR="00517B1F" w:rsidRPr="00D573A6" w:rsidRDefault="00517B1F" w:rsidP="00161E4C">
            <w:pPr>
              <w:spacing w:after="0" w:line="240" w:lineRule="auto"/>
              <w:jc w:val="center"/>
              <w:rPr>
                <w:rFonts w:eastAsia="Times New Roman"/>
                <w:b/>
                <w:bCs/>
                <w:sz w:val="16"/>
                <w:szCs w:val="16"/>
              </w:rPr>
            </w:pPr>
          </w:p>
        </w:tc>
      </w:tr>
      <w:tr w:rsidR="00517B1F" w:rsidRPr="00D573A6" w14:paraId="1C10F939" w14:textId="77777777" w:rsidTr="00161E4C">
        <w:trPr>
          <w:trHeight w:val="272"/>
          <w:tblHeader/>
        </w:trPr>
        <w:tc>
          <w:tcPr>
            <w:tcW w:w="2143" w:type="pct"/>
            <w:gridSpan w:val="2"/>
            <w:tcBorders>
              <w:top w:val="single" w:sz="4" w:space="0" w:color="auto"/>
              <w:left w:val="single" w:sz="4" w:space="0" w:color="000000"/>
              <w:bottom w:val="single" w:sz="4" w:space="0" w:color="000000"/>
              <w:right w:val="single" w:sz="4" w:space="0" w:color="000000"/>
            </w:tcBorders>
            <w:shd w:val="clear" w:color="auto" w:fill="auto"/>
          </w:tcPr>
          <w:p w14:paraId="1551072D"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PROGRAMA PRESUPUESTARIO</w:t>
            </w:r>
          </w:p>
        </w:tc>
        <w:tc>
          <w:tcPr>
            <w:tcW w:w="2857" w:type="pct"/>
            <w:gridSpan w:val="2"/>
            <w:tcBorders>
              <w:top w:val="single" w:sz="4" w:space="0" w:color="auto"/>
              <w:left w:val="nil"/>
              <w:bottom w:val="single" w:sz="4" w:space="0" w:color="000000"/>
              <w:right w:val="single" w:sz="4" w:space="0" w:color="000000"/>
            </w:tcBorders>
            <w:shd w:val="clear" w:color="auto" w:fill="FFFFFF" w:themeFill="background1"/>
          </w:tcPr>
          <w:p w14:paraId="608CFE9F"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R003 - Legislar con Compromiso Social</w:t>
            </w:r>
          </w:p>
        </w:tc>
      </w:tr>
      <w:tr w:rsidR="00517B1F" w:rsidRPr="00D573A6" w14:paraId="2E970C6E" w14:textId="77777777" w:rsidTr="00161E4C">
        <w:trPr>
          <w:trHeight w:val="272"/>
          <w:tblHeader/>
        </w:trPr>
        <w:tc>
          <w:tcPr>
            <w:tcW w:w="619" w:type="pct"/>
            <w:tcBorders>
              <w:top w:val="single" w:sz="4" w:space="0" w:color="auto"/>
              <w:left w:val="single" w:sz="4" w:space="0" w:color="000000"/>
              <w:bottom w:val="single" w:sz="4" w:space="0" w:color="000000"/>
              <w:right w:val="single" w:sz="4" w:space="0" w:color="000000"/>
            </w:tcBorders>
            <w:shd w:val="clear" w:color="auto" w:fill="auto"/>
            <w:hideMark/>
          </w:tcPr>
          <w:p w14:paraId="5235C2EB"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Nivel</w:t>
            </w:r>
          </w:p>
        </w:tc>
        <w:tc>
          <w:tcPr>
            <w:tcW w:w="1524" w:type="pct"/>
            <w:tcBorders>
              <w:top w:val="single" w:sz="4" w:space="0" w:color="auto"/>
              <w:left w:val="nil"/>
              <w:bottom w:val="single" w:sz="4" w:space="0" w:color="000000"/>
              <w:right w:val="single" w:sz="4" w:space="0" w:color="000000"/>
            </w:tcBorders>
            <w:shd w:val="clear" w:color="auto" w:fill="auto"/>
            <w:hideMark/>
          </w:tcPr>
          <w:p w14:paraId="73838896"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Resumen Narrativo</w:t>
            </w:r>
          </w:p>
        </w:tc>
        <w:tc>
          <w:tcPr>
            <w:tcW w:w="1429" w:type="pct"/>
            <w:tcBorders>
              <w:top w:val="single" w:sz="4" w:space="0" w:color="auto"/>
              <w:left w:val="nil"/>
              <w:bottom w:val="single" w:sz="4" w:space="0" w:color="000000"/>
              <w:right w:val="single" w:sz="4" w:space="0" w:color="000000"/>
            </w:tcBorders>
            <w:shd w:val="clear" w:color="auto" w:fill="FFFFFF" w:themeFill="background1"/>
            <w:hideMark/>
          </w:tcPr>
          <w:p w14:paraId="181BCCD1"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Indicador</w:t>
            </w:r>
          </w:p>
        </w:tc>
        <w:tc>
          <w:tcPr>
            <w:tcW w:w="1427" w:type="pct"/>
            <w:tcBorders>
              <w:top w:val="single" w:sz="4" w:space="0" w:color="auto"/>
              <w:left w:val="nil"/>
              <w:bottom w:val="single" w:sz="4" w:space="0" w:color="000000"/>
              <w:right w:val="single" w:sz="4" w:space="0" w:color="000000"/>
            </w:tcBorders>
            <w:shd w:val="clear" w:color="auto" w:fill="FFFFFF" w:themeFill="background1"/>
            <w:hideMark/>
          </w:tcPr>
          <w:p w14:paraId="7D8D3E2C"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Meta</w:t>
            </w:r>
          </w:p>
        </w:tc>
      </w:tr>
      <w:tr w:rsidR="00517B1F" w:rsidRPr="00D573A6" w14:paraId="153B3C8C" w14:textId="77777777" w:rsidTr="00161E4C">
        <w:trPr>
          <w:trHeight w:val="486"/>
        </w:trPr>
        <w:tc>
          <w:tcPr>
            <w:tcW w:w="619" w:type="pct"/>
            <w:tcBorders>
              <w:top w:val="nil"/>
              <w:left w:val="single" w:sz="4" w:space="0" w:color="000000"/>
              <w:bottom w:val="single" w:sz="4" w:space="0" w:color="000000"/>
              <w:right w:val="single" w:sz="4" w:space="0" w:color="000000"/>
            </w:tcBorders>
            <w:shd w:val="clear" w:color="auto" w:fill="auto"/>
            <w:vAlign w:val="center"/>
          </w:tcPr>
          <w:p w14:paraId="73C4A7E8" w14:textId="77777777" w:rsidR="00517B1F" w:rsidRPr="00D573A6" w:rsidRDefault="00517B1F" w:rsidP="0098749B">
            <w:pPr>
              <w:spacing w:after="0" w:line="240" w:lineRule="auto"/>
              <w:jc w:val="center"/>
              <w:rPr>
                <w:rFonts w:eastAsia="Times New Roman"/>
                <w:b/>
                <w:bCs/>
                <w:sz w:val="16"/>
                <w:szCs w:val="16"/>
              </w:rPr>
            </w:pPr>
            <w:r w:rsidRPr="00D573A6">
              <w:rPr>
                <w:sz w:val="16"/>
                <w:szCs w:val="16"/>
              </w:rPr>
              <w:t>Fin</w:t>
            </w:r>
          </w:p>
        </w:tc>
        <w:tc>
          <w:tcPr>
            <w:tcW w:w="1524" w:type="pct"/>
            <w:tcBorders>
              <w:top w:val="single" w:sz="4" w:space="0" w:color="000000"/>
              <w:left w:val="nil"/>
              <w:bottom w:val="single" w:sz="4" w:space="0" w:color="000000"/>
              <w:right w:val="single" w:sz="4" w:space="0" w:color="000000"/>
            </w:tcBorders>
            <w:shd w:val="clear" w:color="auto" w:fill="auto"/>
            <w:vAlign w:val="center"/>
          </w:tcPr>
          <w:p w14:paraId="5A6A6837" w14:textId="77777777" w:rsidR="00517B1F" w:rsidRPr="00D573A6" w:rsidRDefault="00517B1F" w:rsidP="00161E4C">
            <w:pPr>
              <w:spacing w:after="0" w:line="240" w:lineRule="auto"/>
              <w:jc w:val="both"/>
              <w:rPr>
                <w:rFonts w:eastAsia="Times New Roman"/>
                <w:color w:val="C00000"/>
                <w:sz w:val="16"/>
                <w:szCs w:val="16"/>
              </w:rPr>
            </w:pPr>
            <w:r w:rsidRPr="00D573A6">
              <w:rPr>
                <w:sz w:val="16"/>
                <w:szCs w:val="16"/>
              </w:rPr>
              <w:t>F - Contribuir al fortalecimiento del marco jurídico del Estado fomentando el desarrollo integral y equilibrado de los Quintanarroenses, incluyendo una visión de género, el respeto a la igualdad y siendo garante de los derechos humanos, mediante una labor legislativa que garanticen la participación ciudadana, la rendición de cuentas, la transparencia, el acceso a la información pública y el combate a la corrupción.</w:t>
            </w:r>
          </w:p>
        </w:tc>
        <w:tc>
          <w:tcPr>
            <w:tcW w:w="1429" w:type="pct"/>
            <w:tcBorders>
              <w:top w:val="nil"/>
              <w:left w:val="nil"/>
              <w:bottom w:val="single" w:sz="4" w:space="0" w:color="000000"/>
              <w:right w:val="single" w:sz="4" w:space="0" w:color="000000"/>
            </w:tcBorders>
            <w:shd w:val="clear" w:color="auto" w:fill="auto"/>
            <w:vAlign w:val="center"/>
          </w:tcPr>
          <w:p w14:paraId="3F2CE66A" w14:textId="2D4F192D" w:rsidR="00517B1F" w:rsidRPr="00D573A6" w:rsidRDefault="00517B1F" w:rsidP="00161E4C">
            <w:pPr>
              <w:spacing w:after="0" w:line="240" w:lineRule="auto"/>
              <w:jc w:val="both"/>
              <w:rPr>
                <w:rFonts w:eastAsia="Times New Roman"/>
                <w:color w:val="C00000"/>
                <w:sz w:val="16"/>
                <w:szCs w:val="16"/>
              </w:rPr>
            </w:pPr>
            <w:r w:rsidRPr="00D573A6">
              <w:rPr>
                <w:sz w:val="16"/>
                <w:szCs w:val="16"/>
              </w:rPr>
              <w:t>PEDI107 - Índice de posición del Poder Legislativo del Estado de Quintana Roo el Ranking Nacional de CIMTRA</w:t>
            </w:r>
            <w:r w:rsidR="00C61E86" w:rsidRPr="00D573A6">
              <w:rPr>
                <w:sz w:val="16"/>
                <w:szCs w:val="16"/>
              </w:rPr>
              <w:t>.</w:t>
            </w:r>
          </w:p>
        </w:tc>
        <w:tc>
          <w:tcPr>
            <w:tcW w:w="1427" w:type="pct"/>
            <w:tcBorders>
              <w:top w:val="nil"/>
              <w:left w:val="nil"/>
              <w:bottom w:val="single" w:sz="4" w:space="0" w:color="000000"/>
              <w:right w:val="single" w:sz="4" w:space="0" w:color="000000"/>
            </w:tcBorders>
            <w:shd w:val="clear" w:color="auto" w:fill="auto"/>
            <w:vAlign w:val="center"/>
          </w:tcPr>
          <w:p w14:paraId="38904195" w14:textId="77777777" w:rsidR="00517B1F" w:rsidRPr="00D573A6" w:rsidRDefault="00517B1F" w:rsidP="00161E4C">
            <w:pPr>
              <w:spacing w:after="0" w:line="240" w:lineRule="auto"/>
              <w:jc w:val="center"/>
              <w:rPr>
                <w:b/>
                <w:bCs/>
                <w:sz w:val="16"/>
                <w:szCs w:val="16"/>
              </w:rPr>
            </w:pPr>
            <w:r w:rsidRPr="00D573A6">
              <w:rPr>
                <w:b/>
                <w:bCs/>
                <w:sz w:val="16"/>
                <w:szCs w:val="16"/>
              </w:rPr>
              <w:t>Meta</w:t>
            </w:r>
            <w:r w:rsidRPr="00D573A6">
              <w:rPr>
                <w:sz w:val="16"/>
                <w:szCs w:val="16"/>
              </w:rPr>
              <w:t>: Posición 23 Poder Legislativo Quintana Roo</w:t>
            </w:r>
          </w:p>
          <w:p w14:paraId="1130B923" w14:textId="77777777" w:rsidR="00517B1F" w:rsidRPr="00D573A6" w:rsidRDefault="00517B1F" w:rsidP="00161E4C">
            <w:pPr>
              <w:spacing w:after="0" w:line="240" w:lineRule="auto"/>
              <w:jc w:val="center"/>
              <w:rPr>
                <w:rFonts w:eastAsia="Times New Roman"/>
                <w:color w:val="C00000"/>
                <w:sz w:val="16"/>
                <w:szCs w:val="16"/>
              </w:rPr>
            </w:pPr>
            <w:r w:rsidRPr="00D573A6">
              <w:rPr>
                <w:b/>
                <w:bCs/>
                <w:sz w:val="16"/>
                <w:szCs w:val="16"/>
              </w:rPr>
              <w:t>Periodicidad:</w:t>
            </w:r>
            <w:r w:rsidRPr="00D573A6">
              <w:rPr>
                <w:sz w:val="16"/>
                <w:szCs w:val="16"/>
              </w:rPr>
              <w:t xml:space="preserve"> Bianual</w:t>
            </w:r>
          </w:p>
        </w:tc>
      </w:tr>
      <w:tr w:rsidR="00517B1F" w:rsidRPr="00D573A6" w14:paraId="240DB5B5" w14:textId="77777777" w:rsidTr="00161E4C">
        <w:trPr>
          <w:trHeight w:val="798"/>
        </w:trPr>
        <w:tc>
          <w:tcPr>
            <w:tcW w:w="619" w:type="pct"/>
            <w:tcBorders>
              <w:top w:val="nil"/>
              <w:left w:val="single" w:sz="4" w:space="0" w:color="000000"/>
              <w:bottom w:val="single" w:sz="4" w:space="0" w:color="000000"/>
              <w:right w:val="single" w:sz="4" w:space="0" w:color="000000"/>
            </w:tcBorders>
            <w:shd w:val="clear" w:color="auto" w:fill="auto"/>
            <w:vAlign w:val="center"/>
          </w:tcPr>
          <w:p w14:paraId="1C8E8F9E" w14:textId="77777777" w:rsidR="00517B1F" w:rsidRPr="00D573A6" w:rsidRDefault="00517B1F" w:rsidP="0098749B">
            <w:pPr>
              <w:spacing w:after="0" w:line="240" w:lineRule="auto"/>
              <w:jc w:val="center"/>
              <w:rPr>
                <w:rFonts w:eastAsia="Times New Roman"/>
                <w:sz w:val="16"/>
                <w:szCs w:val="16"/>
              </w:rPr>
            </w:pPr>
            <w:r w:rsidRPr="00D573A6">
              <w:rPr>
                <w:sz w:val="16"/>
                <w:szCs w:val="16"/>
              </w:rPr>
              <w:t>Propósito</w:t>
            </w:r>
          </w:p>
        </w:tc>
        <w:tc>
          <w:tcPr>
            <w:tcW w:w="1524" w:type="pct"/>
            <w:tcBorders>
              <w:top w:val="single" w:sz="4" w:space="0" w:color="000000"/>
              <w:left w:val="nil"/>
              <w:bottom w:val="single" w:sz="4" w:space="0" w:color="000000"/>
              <w:right w:val="single" w:sz="4" w:space="0" w:color="000000"/>
            </w:tcBorders>
            <w:shd w:val="clear" w:color="auto" w:fill="auto"/>
            <w:vAlign w:val="center"/>
          </w:tcPr>
          <w:p w14:paraId="24286230" w14:textId="77777777" w:rsidR="00517B1F" w:rsidRPr="00D573A6" w:rsidRDefault="00517B1F" w:rsidP="00161E4C">
            <w:pPr>
              <w:spacing w:after="0" w:line="240" w:lineRule="auto"/>
              <w:jc w:val="both"/>
              <w:rPr>
                <w:rFonts w:eastAsia="Times New Roman"/>
                <w:color w:val="C00000"/>
                <w:sz w:val="16"/>
                <w:szCs w:val="16"/>
              </w:rPr>
            </w:pPr>
            <w:r w:rsidRPr="00D573A6">
              <w:rPr>
                <w:sz w:val="16"/>
                <w:szCs w:val="16"/>
              </w:rPr>
              <w:t>P - Los habitantes del Estado de Quintana Roo, cuenta con un marco normativo actualizado y armonizado que les permite mejorar las condiciones para la ciudadanía con un amplio sentido responsabilidad social y garantizando los derechos humanos en aras de conjuntar esfuerzos para el desarrollo de un Estado ordenado, seguro, progresivo y armónico.</w:t>
            </w:r>
          </w:p>
        </w:tc>
        <w:tc>
          <w:tcPr>
            <w:tcW w:w="1429" w:type="pct"/>
            <w:tcBorders>
              <w:top w:val="nil"/>
              <w:left w:val="nil"/>
              <w:bottom w:val="single" w:sz="4" w:space="0" w:color="000000"/>
              <w:right w:val="single" w:sz="4" w:space="0" w:color="000000"/>
            </w:tcBorders>
            <w:shd w:val="clear" w:color="auto" w:fill="FFFFFF" w:themeFill="background1"/>
            <w:vAlign w:val="center"/>
          </w:tcPr>
          <w:p w14:paraId="3C4B9159" w14:textId="77777777" w:rsidR="00517B1F" w:rsidRPr="00D573A6" w:rsidRDefault="00517B1F" w:rsidP="00161E4C">
            <w:pPr>
              <w:spacing w:after="0" w:line="240" w:lineRule="auto"/>
              <w:jc w:val="both"/>
              <w:rPr>
                <w:rFonts w:eastAsia="Times New Roman"/>
                <w:color w:val="C00000"/>
                <w:sz w:val="16"/>
                <w:szCs w:val="16"/>
              </w:rPr>
            </w:pPr>
            <w:r w:rsidRPr="00D573A6">
              <w:rPr>
                <w:sz w:val="16"/>
                <w:szCs w:val="16"/>
              </w:rPr>
              <w:t>2301O1 - Porcentaje de documentos normativos atendidos.</w:t>
            </w:r>
          </w:p>
        </w:tc>
        <w:tc>
          <w:tcPr>
            <w:tcW w:w="1427" w:type="pct"/>
            <w:tcBorders>
              <w:top w:val="nil"/>
              <w:left w:val="nil"/>
              <w:bottom w:val="single" w:sz="4" w:space="0" w:color="000000"/>
              <w:right w:val="single" w:sz="4" w:space="0" w:color="000000"/>
            </w:tcBorders>
            <w:shd w:val="clear" w:color="auto" w:fill="FFFFFF" w:themeFill="background1"/>
            <w:vAlign w:val="center"/>
          </w:tcPr>
          <w:p w14:paraId="3A13C8DE" w14:textId="77777777" w:rsidR="00517B1F" w:rsidRPr="00D573A6" w:rsidRDefault="00517B1F" w:rsidP="00161E4C">
            <w:pPr>
              <w:spacing w:after="0" w:line="240" w:lineRule="auto"/>
              <w:jc w:val="center"/>
              <w:rPr>
                <w:rFonts w:eastAsia="Times New Roman"/>
                <w:color w:val="C00000"/>
                <w:sz w:val="16"/>
                <w:szCs w:val="16"/>
              </w:rPr>
            </w:pPr>
            <w:r w:rsidRPr="00D573A6">
              <w:rPr>
                <w:b/>
                <w:bCs/>
                <w:sz w:val="16"/>
                <w:szCs w:val="16"/>
              </w:rPr>
              <w:t>Meta:</w:t>
            </w:r>
            <w:r w:rsidRPr="00D573A6">
              <w:rPr>
                <w:sz w:val="16"/>
                <w:szCs w:val="16"/>
              </w:rPr>
              <w:t xml:space="preserve"> 180 documentos legislativos Periodicidad</w:t>
            </w:r>
            <w:r w:rsidRPr="00D573A6">
              <w:rPr>
                <w:b/>
                <w:bCs/>
                <w:sz w:val="16"/>
                <w:szCs w:val="16"/>
              </w:rPr>
              <w:t>:</w:t>
            </w:r>
            <w:r w:rsidRPr="00D573A6">
              <w:rPr>
                <w:sz w:val="16"/>
                <w:szCs w:val="16"/>
              </w:rPr>
              <w:t xml:space="preserve"> Anual</w:t>
            </w:r>
          </w:p>
        </w:tc>
      </w:tr>
      <w:tr w:rsidR="00517B1F" w:rsidRPr="00D573A6" w14:paraId="251AB9E3" w14:textId="77777777" w:rsidTr="00161E4C">
        <w:trPr>
          <w:trHeight w:val="570"/>
        </w:trPr>
        <w:tc>
          <w:tcPr>
            <w:tcW w:w="619" w:type="pct"/>
            <w:tcBorders>
              <w:top w:val="nil"/>
              <w:left w:val="single" w:sz="4" w:space="0" w:color="000000"/>
              <w:bottom w:val="single" w:sz="4" w:space="0" w:color="auto"/>
              <w:right w:val="single" w:sz="4" w:space="0" w:color="000000"/>
            </w:tcBorders>
            <w:shd w:val="clear" w:color="auto" w:fill="auto"/>
            <w:vAlign w:val="center"/>
          </w:tcPr>
          <w:p w14:paraId="3D00980D" w14:textId="77777777" w:rsidR="00517B1F" w:rsidRPr="00D573A6" w:rsidRDefault="00517B1F" w:rsidP="0098749B">
            <w:pPr>
              <w:spacing w:after="0" w:line="240" w:lineRule="auto"/>
              <w:jc w:val="center"/>
              <w:rPr>
                <w:rFonts w:eastAsia="Times New Roman"/>
                <w:sz w:val="16"/>
                <w:szCs w:val="16"/>
              </w:rPr>
            </w:pPr>
            <w:r w:rsidRPr="00D573A6">
              <w:rPr>
                <w:sz w:val="16"/>
                <w:szCs w:val="16"/>
              </w:rPr>
              <w:t>Componente</w:t>
            </w:r>
          </w:p>
        </w:tc>
        <w:tc>
          <w:tcPr>
            <w:tcW w:w="1524" w:type="pct"/>
            <w:tcBorders>
              <w:top w:val="single" w:sz="4" w:space="0" w:color="000000"/>
              <w:left w:val="nil"/>
              <w:bottom w:val="single" w:sz="4" w:space="0" w:color="auto"/>
              <w:right w:val="single" w:sz="4" w:space="0" w:color="000000"/>
            </w:tcBorders>
            <w:shd w:val="clear" w:color="auto" w:fill="auto"/>
            <w:vAlign w:val="center"/>
          </w:tcPr>
          <w:p w14:paraId="5AD60682" w14:textId="02DF52C6" w:rsidR="00517B1F" w:rsidRPr="00D573A6" w:rsidRDefault="00517B1F" w:rsidP="00161E4C">
            <w:pPr>
              <w:spacing w:after="0" w:line="240" w:lineRule="auto"/>
              <w:jc w:val="both"/>
              <w:rPr>
                <w:rFonts w:eastAsia="Times New Roman"/>
                <w:color w:val="C00000"/>
                <w:sz w:val="16"/>
                <w:szCs w:val="16"/>
              </w:rPr>
            </w:pPr>
            <w:r w:rsidRPr="00D573A6">
              <w:rPr>
                <w:sz w:val="16"/>
                <w:szCs w:val="16"/>
              </w:rPr>
              <w:t>C01 - Documentos y acciones Legislativas atendidas</w:t>
            </w:r>
            <w:r w:rsidR="00C61E86" w:rsidRPr="00D573A6">
              <w:rPr>
                <w:sz w:val="16"/>
                <w:szCs w:val="16"/>
              </w:rPr>
              <w:t>.</w:t>
            </w:r>
          </w:p>
        </w:tc>
        <w:tc>
          <w:tcPr>
            <w:tcW w:w="1429" w:type="pct"/>
            <w:tcBorders>
              <w:top w:val="nil"/>
              <w:left w:val="nil"/>
              <w:bottom w:val="single" w:sz="4" w:space="0" w:color="auto"/>
              <w:right w:val="single" w:sz="4" w:space="0" w:color="000000"/>
            </w:tcBorders>
            <w:shd w:val="clear" w:color="auto" w:fill="FFFFFF" w:themeFill="background1"/>
            <w:vAlign w:val="center"/>
          </w:tcPr>
          <w:p w14:paraId="5FC4969F" w14:textId="4E85A804" w:rsidR="00517B1F" w:rsidRPr="00D573A6" w:rsidRDefault="00517B1F" w:rsidP="00161E4C">
            <w:pPr>
              <w:jc w:val="both"/>
              <w:rPr>
                <w:rFonts w:eastAsia="Times New Roman"/>
                <w:color w:val="C00000"/>
                <w:sz w:val="16"/>
                <w:szCs w:val="16"/>
              </w:rPr>
            </w:pPr>
            <w:r w:rsidRPr="00D573A6">
              <w:rPr>
                <w:sz w:val="16"/>
                <w:szCs w:val="16"/>
              </w:rPr>
              <w:t>C01 - Porcentaje de Documentos y acciones legislativas atendidos en el periodo en el pleno</w:t>
            </w:r>
            <w:r w:rsidR="00C61E86" w:rsidRPr="00D573A6">
              <w:rPr>
                <w:sz w:val="16"/>
                <w:szCs w:val="16"/>
              </w:rPr>
              <w:t>.</w:t>
            </w:r>
          </w:p>
        </w:tc>
        <w:tc>
          <w:tcPr>
            <w:tcW w:w="1427" w:type="pct"/>
            <w:tcBorders>
              <w:top w:val="nil"/>
              <w:left w:val="nil"/>
              <w:bottom w:val="single" w:sz="4" w:space="0" w:color="auto"/>
              <w:right w:val="single" w:sz="4" w:space="0" w:color="000000"/>
            </w:tcBorders>
            <w:shd w:val="clear" w:color="auto" w:fill="FFFFFF" w:themeFill="background1"/>
            <w:vAlign w:val="center"/>
          </w:tcPr>
          <w:p w14:paraId="13D33319" w14:textId="77777777" w:rsidR="00517B1F" w:rsidRPr="00D573A6" w:rsidRDefault="00517B1F" w:rsidP="00161E4C">
            <w:pPr>
              <w:spacing w:after="0" w:line="240" w:lineRule="auto"/>
              <w:rPr>
                <w:sz w:val="16"/>
                <w:szCs w:val="16"/>
              </w:rPr>
            </w:pPr>
            <w:r w:rsidRPr="00D573A6">
              <w:rPr>
                <w:sz w:val="16"/>
                <w:szCs w:val="16"/>
              </w:rPr>
              <w:t xml:space="preserve">Dirección de Control del Proceso legislativo                                        </w:t>
            </w:r>
          </w:p>
          <w:p w14:paraId="285BF7B0" w14:textId="77777777" w:rsidR="00517B1F" w:rsidRPr="00D573A6" w:rsidRDefault="00517B1F" w:rsidP="00161E4C">
            <w:pPr>
              <w:spacing w:after="0" w:line="240" w:lineRule="auto"/>
              <w:rPr>
                <w:b/>
                <w:bCs/>
                <w:sz w:val="16"/>
                <w:szCs w:val="16"/>
              </w:rPr>
            </w:pPr>
            <w:r w:rsidRPr="00D573A6">
              <w:rPr>
                <w:b/>
                <w:bCs/>
                <w:sz w:val="16"/>
                <w:szCs w:val="16"/>
              </w:rPr>
              <w:t>Meta</w:t>
            </w:r>
            <w:r w:rsidRPr="00D573A6">
              <w:rPr>
                <w:sz w:val="16"/>
                <w:szCs w:val="16"/>
              </w:rPr>
              <w:t>: 100%</w:t>
            </w:r>
            <w:r w:rsidRPr="00D573A6">
              <w:rPr>
                <w:b/>
                <w:bCs/>
                <w:sz w:val="16"/>
                <w:szCs w:val="16"/>
              </w:rPr>
              <w:t xml:space="preserve"> </w:t>
            </w:r>
          </w:p>
          <w:p w14:paraId="6B39D7DA"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Periodicidad:</w:t>
            </w:r>
            <w:r w:rsidRPr="00D573A6">
              <w:rPr>
                <w:sz w:val="16"/>
                <w:szCs w:val="16"/>
              </w:rPr>
              <w:t xml:space="preserve"> Anual</w:t>
            </w:r>
          </w:p>
        </w:tc>
      </w:tr>
      <w:tr w:rsidR="00517B1F" w:rsidRPr="00D573A6" w14:paraId="1D17EE7D" w14:textId="77777777" w:rsidTr="00161E4C">
        <w:trPr>
          <w:trHeight w:val="984"/>
        </w:trPr>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9FE54" w14:textId="77777777" w:rsidR="00517B1F" w:rsidRPr="00D573A6" w:rsidRDefault="00517B1F" w:rsidP="00161E4C">
            <w:pPr>
              <w:spacing w:after="0" w:line="240" w:lineRule="auto"/>
              <w:jc w:val="center"/>
              <w:rPr>
                <w:rFonts w:eastAsia="Times New Roman"/>
                <w:sz w:val="16"/>
                <w:szCs w:val="16"/>
              </w:rPr>
            </w:pPr>
            <w:r w:rsidRPr="00D573A6">
              <w:rPr>
                <w:sz w:val="16"/>
                <w:szCs w:val="16"/>
              </w:rPr>
              <w:lastRenderedPageBreak/>
              <w:t>Actividad</w:t>
            </w:r>
          </w:p>
        </w:tc>
        <w:tc>
          <w:tcPr>
            <w:tcW w:w="1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E8D38" w14:textId="16CAF32A" w:rsidR="00517B1F" w:rsidRPr="00D573A6" w:rsidRDefault="00517B1F" w:rsidP="00161E4C">
            <w:pPr>
              <w:spacing w:after="0" w:line="240" w:lineRule="auto"/>
              <w:jc w:val="both"/>
              <w:rPr>
                <w:rFonts w:eastAsia="Times New Roman"/>
                <w:color w:val="C00000"/>
                <w:sz w:val="16"/>
                <w:szCs w:val="16"/>
              </w:rPr>
            </w:pPr>
            <w:r w:rsidRPr="00D573A6">
              <w:rPr>
                <w:sz w:val="16"/>
                <w:szCs w:val="16"/>
              </w:rPr>
              <w:t>C01.A01 - Participación de la ciudadanía en foros de consulta</w:t>
            </w:r>
            <w:r w:rsidR="00C61E86" w:rsidRPr="00D573A6">
              <w:rPr>
                <w:sz w:val="16"/>
                <w:szCs w:val="16"/>
              </w:rPr>
              <w:t>.</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C79BC" w14:textId="788B8508" w:rsidR="00517B1F" w:rsidRPr="00D573A6" w:rsidRDefault="00517B1F" w:rsidP="00161E4C">
            <w:pPr>
              <w:spacing w:after="0" w:line="240" w:lineRule="auto"/>
              <w:jc w:val="both"/>
              <w:rPr>
                <w:rFonts w:eastAsia="Times New Roman"/>
                <w:color w:val="C00000"/>
                <w:sz w:val="16"/>
                <w:szCs w:val="16"/>
              </w:rPr>
            </w:pPr>
            <w:r w:rsidRPr="00D573A6">
              <w:rPr>
                <w:sz w:val="16"/>
                <w:szCs w:val="16"/>
              </w:rPr>
              <w:t>C01A01 - Tasa de variación de participación de la ciudadanía en foros de consulta</w:t>
            </w:r>
            <w:r w:rsidR="00C61E86" w:rsidRPr="00D573A6">
              <w:rPr>
                <w:sz w:val="16"/>
                <w:szCs w:val="16"/>
              </w:rPr>
              <w:t>.</w:t>
            </w:r>
          </w:p>
        </w:tc>
        <w:tc>
          <w:tcPr>
            <w:tcW w:w="1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6D359" w14:textId="77777777" w:rsidR="00517B1F" w:rsidRPr="00D573A6" w:rsidRDefault="00517B1F" w:rsidP="00161E4C">
            <w:pPr>
              <w:spacing w:after="0" w:line="240" w:lineRule="auto"/>
              <w:rPr>
                <w:sz w:val="16"/>
                <w:szCs w:val="16"/>
              </w:rPr>
            </w:pPr>
            <w:r w:rsidRPr="00D573A6">
              <w:rPr>
                <w:sz w:val="16"/>
                <w:szCs w:val="16"/>
              </w:rPr>
              <w:t>Instituto de Investigaciones Legislativas.  Subsecretaría Legislativa (Dirección Análisis Jurídico Legislativo)</w:t>
            </w:r>
          </w:p>
          <w:p w14:paraId="6576E40F"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Meta:</w:t>
            </w:r>
            <w:r w:rsidRPr="00D573A6">
              <w:rPr>
                <w:sz w:val="16"/>
                <w:szCs w:val="16"/>
              </w:rPr>
              <w:t xml:space="preserve"> 200 participantes inscritos </w:t>
            </w:r>
            <w:r w:rsidRPr="00D573A6">
              <w:rPr>
                <w:b/>
                <w:bCs/>
                <w:sz w:val="16"/>
                <w:szCs w:val="16"/>
              </w:rPr>
              <w:t xml:space="preserve">Periodicidad: </w:t>
            </w:r>
            <w:r w:rsidRPr="00D573A6">
              <w:rPr>
                <w:sz w:val="16"/>
                <w:szCs w:val="16"/>
              </w:rPr>
              <w:t>Semestral</w:t>
            </w:r>
          </w:p>
        </w:tc>
      </w:tr>
      <w:tr w:rsidR="00517B1F" w:rsidRPr="00D573A6" w14:paraId="64B356F1" w14:textId="77777777" w:rsidTr="00161E4C">
        <w:trPr>
          <w:trHeight w:val="678"/>
        </w:trPr>
        <w:tc>
          <w:tcPr>
            <w:tcW w:w="61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A24FF7C"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24" w:type="pct"/>
            <w:tcBorders>
              <w:top w:val="single" w:sz="4" w:space="0" w:color="auto"/>
              <w:left w:val="nil"/>
              <w:bottom w:val="single" w:sz="4" w:space="0" w:color="auto"/>
              <w:right w:val="single" w:sz="4" w:space="0" w:color="000000"/>
            </w:tcBorders>
            <w:shd w:val="clear" w:color="auto" w:fill="FFFFFF" w:themeFill="background1"/>
            <w:vAlign w:val="center"/>
          </w:tcPr>
          <w:p w14:paraId="386A1C3A" w14:textId="3F395DA9" w:rsidR="00517B1F" w:rsidRPr="00D573A6" w:rsidRDefault="00517B1F" w:rsidP="00161E4C">
            <w:pPr>
              <w:spacing w:after="0" w:line="240" w:lineRule="auto"/>
              <w:jc w:val="both"/>
              <w:rPr>
                <w:rFonts w:eastAsia="Times New Roman"/>
                <w:color w:val="C00000"/>
                <w:sz w:val="16"/>
                <w:szCs w:val="16"/>
              </w:rPr>
            </w:pPr>
            <w:r w:rsidRPr="00D573A6">
              <w:rPr>
                <w:sz w:val="16"/>
                <w:szCs w:val="16"/>
              </w:rPr>
              <w:t>C01.A02 - Seguimiento de solicitudes de carácter social</w:t>
            </w:r>
            <w:r w:rsidR="00C61E86" w:rsidRPr="00D573A6">
              <w:rPr>
                <w:sz w:val="16"/>
                <w:szCs w:val="16"/>
              </w:rPr>
              <w:t>.</w:t>
            </w:r>
          </w:p>
        </w:tc>
        <w:tc>
          <w:tcPr>
            <w:tcW w:w="1429" w:type="pct"/>
            <w:tcBorders>
              <w:top w:val="single" w:sz="4" w:space="0" w:color="auto"/>
              <w:left w:val="nil"/>
              <w:bottom w:val="single" w:sz="4" w:space="0" w:color="auto"/>
              <w:right w:val="single" w:sz="4" w:space="0" w:color="000000"/>
            </w:tcBorders>
            <w:shd w:val="clear" w:color="auto" w:fill="FFFFFF" w:themeFill="background1"/>
            <w:vAlign w:val="center"/>
          </w:tcPr>
          <w:p w14:paraId="59C9B14A" w14:textId="1D5C81E6" w:rsidR="00517B1F" w:rsidRPr="00D573A6" w:rsidRDefault="00517B1F" w:rsidP="00161E4C">
            <w:pPr>
              <w:spacing w:after="0" w:line="240" w:lineRule="auto"/>
              <w:jc w:val="both"/>
              <w:rPr>
                <w:rFonts w:eastAsia="Times New Roman"/>
                <w:color w:val="C00000"/>
                <w:sz w:val="16"/>
                <w:szCs w:val="16"/>
              </w:rPr>
            </w:pPr>
            <w:r w:rsidRPr="00D573A6">
              <w:rPr>
                <w:sz w:val="16"/>
                <w:szCs w:val="16"/>
              </w:rPr>
              <w:t>C01A02 - Porcentaje de atención de solicitudes de carácter social</w:t>
            </w:r>
            <w:r w:rsidR="00C61E86" w:rsidRPr="00D573A6">
              <w:rPr>
                <w:sz w:val="16"/>
                <w:szCs w:val="16"/>
              </w:rPr>
              <w:t>.</w:t>
            </w:r>
          </w:p>
        </w:tc>
        <w:tc>
          <w:tcPr>
            <w:tcW w:w="1427" w:type="pct"/>
            <w:tcBorders>
              <w:top w:val="single" w:sz="4" w:space="0" w:color="auto"/>
              <w:left w:val="nil"/>
              <w:bottom w:val="single" w:sz="4" w:space="0" w:color="auto"/>
              <w:right w:val="single" w:sz="4" w:space="0" w:color="000000"/>
            </w:tcBorders>
            <w:shd w:val="clear" w:color="auto" w:fill="FFFFFF" w:themeFill="background1"/>
            <w:vAlign w:val="center"/>
          </w:tcPr>
          <w:p w14:paraId="29A34404" w14:textId="77777777" w:rsidR="00517B1F" w:rsidRPr="00D573A6" w:rsidRDefault="00517B1F" w:rsidP="00161E4C">
            <w:pPr>
              <w:spacing w:after="0" w:line="240" w:lineRule="auto"/>
              <w:rPr>
                <w:sz w:val="16"/>
                <w:szCs w:val="16"/>
              </w:rPr>
            </w:pPr>
            <w:r w:rsidRPr="00D573A6">
              <w:rPr>
                <w:sz w:val="16"/>
                <w:szCs w:val="16"/>
              </w:rPr>
              <w:t>Dirección de Atención Ciudadana</w:t>
            </w:r>
          </w:p>
          <w:p w14:paraId="77752903"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Meta:</w:t>
            </w:r>
            <w:r w:rsidRPr="00D573A6">
              <w:rPr>
                <w:sz w:val="16"/>
                <w:szCs w:val="16"/>
              </w:rPr>
              <w:t xml:space="preserve"> 3600 solicitudes atenidas </w:t>
            </w:r>
            <w:r w:rsidRPr="00D573A6">
              <w:rPr>
                <w:b/>
                <w:bCs/>
                <w:sz w:val="16"/>
                <w:szCs w:val="16"/>
              </w:rPr>
              <w:t>Periodicidad</w:t>
            </w:r>
            <w:r w:rsidRPr="00D573A6">
              <w:rPr>
                <w:sz w:val="16"/>
                <w:szCs w:val="16"/>
              </w:rPr>
              <w:t>: Semestral</w:t>
            </w:r>
          </w:p>
        </w:tc>
      </w:tr>
      <w:tr w:rsidR="00517B1F" w:rsidRPr="00D573A6" w14:paraId="51602819" w14:textId="77777777" w:rsidTr="00161E4C">
        <w:trPr>
          <w:trHeight w:val="965"/>
        </w:trPr>
        <w:tc>
          <w:tcPr>
            <w:tcW w:w="619"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F1B4952"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24" w:type="pct"/>
            <w:tcBorders>
              <w:top w:val="single" w:sz="4" w:space="0" w:color="auto"/>
              <w:left w:val="nil"/>
              <w:bottom w:val="single" w:sz="4" w:space="0" w:color="auto"/>
              <w:right w:val="single" w:sz="4" w:space="0" w:color="000000"/>
            </w:tcBorders>
            <w:shd w:val="clear" w:color="auto" w:fill="FFFFFF" w:themeFill="background1"/>
            <w:vAlign w:val="center"/>
          </w:tcPr>
          <w:p w14:paraId="64D8AC99" w14:textId="551C7174" w:rsidR="00517B1F" w:rsidRPr="00D573A6" w:rsidRDefault="00517B1F" w:rsidP="00161E4C">
            <w:pPr>
              <w:spacing w:after="0" w:line="240" w:lineRule="auto"/>
              <w:jc w:val="both"/>
              <w:rPr>
                <w:rFonts w:eastAsia="Times New Roman"/>
                <w:color w:val="C00000"/>
                <w:sz w:val="16"/>
                <w:szCs w:val="16"/>
              </w:rPr>
            </w:pPr>
            <w:r w:rsidRPr="00D573A6">
              <w:rPr>
                <w:sz w:val="16"/>
                <w:szCs w:val="16"/>
              </w:rPr>
              <w:t>C01.A03 - Aprobación en el pleno de documentos legislativos de comisiones</w:t>
            </w:r>
            <w:r w:rsidR="00C61E86" w:rsidRPr="00D573A6">
              <w:rPr>
                <w:sz w:val="16"/>
                <w:szCs w:val="16"/>
              </w:rPr>
              <w:t>.</w:t>
            </w:r>
          </w:p>
        </w:tc>
        <w:tc>
          <w:tcPr>
            <w:tcW w:w="1429" w:type="pct"/>
            <w:tcBorders>
              <w:top w:val="single" w:sz="4" w:space="0" w:color="auto"/>
              <w:left w:val="nil"/>
              <w:bottom w:val="single" w:sz="4" w:space="0" w:color="auto"/>
              <w:right w:val="single" w:sz="4" w:space="0" w:color="000000"/>
            </w:tcBorders>
            <w:shd w:val="clear" w:color="auto" w:fill="FFFFFF" w:themeFill="background1"/>
            <w:vAlign w:val="center"/>
          </w:tcPr>
          <w:p w14:paraId="6762534E" w14:textId="00F0275B" w:rsidR="00517B1F" w:rsidRPr="00D573A6" w:rsidRDefault="00517B1F" w:rsidP="00161E4C">
            <w:pPr>
              <w:spacing w:after="0" w:line="240" w:lineRule="auto"/>
              <w:jc w:val="both"/>
              <w:rPr>
                <w:rFonts w:eastAsia="Times New Roman"/>
                <w:color w:val="C00000"/>
                <w:sz w:val="16"/>
                <w:szCs w:val="16"/>
              </w:rPr>
            </w:pPr>
            <w:r w:rsidRPr="00D573A6">
              <w:rPr>
                <w:sz w:val="16"/>
                <w:szCs w:val="16"/>
              </w:rPr>
              <w:t>CO1A03 - Porcentaje de aprobación de documentos legislativos en pleno con temas de agenda legislativa</w:t>
            </w:r>
            <w:r w:rsidR="00C61E86" w:rsidRPr="00D573A6">
              <w:rPr>
                <w:sz w:val="16"/>
                <w:szCs w:val="16"/>
              </w:rPr>
              <w:t>.</w:t>
            </w:r>
          </w:p>
        </w:tc>
        <w:tc>
          <w:tcPr>
            <w:tcW w:w="1427" w:type="pct"/>
            <w:tcBorders>
              <w:top w:val="single" w:sz="4" w:space="0" w:color="auto"/>
              <w:left w:val="nil"/>
              <w:bottom w:val="single" w:sz="4" w:space="0" w:color="auto"/>
              <w:right w:val="single" w:sz="4" w:space="0" w:color="auto"/>
            </w:tcBorders>
            <w:shd w:val="clear" w:color="auto" w:fill="FFFFFF" w:themeFill="background1"/>
            <w:vAlign w:val="center"/>
          </w:tcPr>
          <w:p w14:paraId="4222BC7D" w14:textId="77777777" w:rsidR="00517B1F" w:rsidRPr="00D573A6" w:rsidRDefault="00517B1F" w:rsidP="00161E4C">
            <w:pPr>
              <w:spacing w:after="0" w:line="240" w:lineRule="auto"/>
              <w:rPr>
                <w:sz w:val="16"/>
                <w:szCs w:val="16"/>
              </w:rPr>
            </w:pPr>
            <w:r w:rsidRPr="00D573A6">
              <w:rPr>
                <w:sz w:val="16"/>
                <w:szCs w:val="16"/>
              </w:rPr>
              <w:t>Diputados. Subsecretaria de Servicios Legislativos Dirección de Control del Proceso legislativo.</w:t>
            </w:r>
          </w:p>
          <w:p w14:paraId="49A5E97E" w14:textId="77777777" w:rsidR="00517B1F" w:rsidRPr="00D573A6" w:rsidRDefault="00517B1F" w:rsidP="00161E4C">
            <w:pPr>
              <w:spacing w:after="0" w:line="240" w:lineRule="auto"/>
              <w:rPr>
                <w:sz w:val="16"/>
                <w:szCs w:val="16"/>
              </w:rPr>
            </w:pPr>
            <w:r w:rsidRPr="00D573A6">
              <w:rPr>
                <w:b/>
                <w:bCs/>
                <w:sz w:val="16"/>
                <w:szCs w:val="16"/>
              </w:rPr>
              <w:t>Meta:</w:t>
            </w:r>
            <w:r w:rsidRPr="00D573A6">
              <w:rPr>
                <w:sz w:val="16"/>
                <w:szCs w:val="16"/>
              </w:rPr>
              <w:t xml:space="preserve">100% </w:t>
            </w:r>
          </w:p>
          <w:p w14:paraId="7CFB57B1"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Periodicidad:</w:t>
            </w:r>
            <w:r w:rsidRPr="00D573A6">
              <w:rPr>
                <w:sz w:val="16"/>
                <w:szCs w:val="16"/>
              </w:rPr>
              <w:t xml:space="preserve"> Semestral</w:t>
            </w:r>
          </w:p>
        </w:tc>
      </w:tr>
      <w:tr w:rsidR="00517B1F" w:rsidRPr="00D573A6" w14:paraId="0B950EC0" w14:textId="77777777" w:rsidTr="00161E4C">
        <w:trPr>
          <w:trHeight w:val="722"/>
        </w:trPr>
        <w:tc>
          <w:tcPr>
            <w:tcW w:w="619" w:type="pct"/>
            <w:tcBorders>
              <w:top w:val="single" w:sz="4" w:space="0" w:color="auto"/>
              <w:left w:val="single" w:sz="4" w:space="0" w:color="auto"/>
              <w:bottom w:val="single" w:sz="4" w:space="0" w:color="auto"/>
              <w:right w:val="nil"/>
            </w:tcBorders>
            <w:shd w:val="clear" w:color="FFFFFF" w:fill="FFFFFF"/>
            <w:vAlign w:val="center"/>
          </w:tcPr>
          <w:p w14:paraId="70EF183A" w14:textId="77777777" w:rsidR="00517B1F" w:rsidRPr="00D573A6" w:rsidRDefault="00517B1F" w:rsidP="00161E4C">
            <w:pPr>
              <w:spacing w:after="0" w:line="240" w:lineRule="auto"/>
              <w:jc w:val="center"/>
              <w:rPr>
                <w:rFonts w:eastAsia="Times New Roman"/>
                <w:sz w:val="16"/>
                <w:szCs w:val="16"/>
              </w:rPr>
            </w:pPr>
            <w:r w:rsidRPr="00D573A6">
              <w:rPr>
                <w:sz w:val="16"/>
                <w:szCs w:val="16"/>
              </w:rPr>
              <w:t>Componente</w:t>
            </w:r>
          </w:p>
        </w:tc>
        <w:tc>
          <w:tcPr>
            <w:tcW w:w="1524" w:type="pct"/>
            <w:tcBorders>
              <w:top w:val="single" w:sz="4" w:space="0" w:color="auto"/>
              <w:left w:val="single" w:sz="4" w:space="0" w:color="000000"/>
              <w:bottom w:val="single" w:sz="4" w:space="0" w:color="auto"/>
              <w:right w:val="single" w:sz="4" w:space="0" w:color="000000"/>
            </w:tcBorders>
            <w:shd w:val="clear" w:color="FFFFFF" w:fill="FFFFFF"/>
            <w:vAlign w:val="center"/>
          </w:tcPr>
          <w:p w14:paraId="1F815E69" w14:textId="10DEF9A9" w:rsidR="00517B1F" w:rsidRPr="00D573A6" w:rsidRDefault="00517B1F" w:rsidP="00161E4C">
            <w:pPr>
              <w:spacing w:after="0" w:line="240" w:lineRule="auto"/>
              <w:jc w:val="both"/>
              <w:rPr>
                <w:rFonts w:eastAsia="Times New Roman"/>
                <w:color w:val="FF0000"/>
                <w:sz w:val="16"/>
                <w:szCs w:val="16"/>
              </w:rPr>
            </w:pPr>
            <w:r w:rsidRPr="00D573A6">
              <w:rPr>
                <w:sz w:val="16"/>
                <w:szCs w:val="16"/>
              </w:rPr>
              <w:t>C02 - Actos de Fiscalización y Rendición de Cuentas del ente fiscalizable realizados como apoyo a la labor legislativa</w:t>
            </w:r>
            <w:r w:rsidR="00C61E86" w:rsidRPr="00D573A6">
              <w:rPr>
                <w:sz w:val="16"/>
                <w:szCs w:val="16"/>
              </w:rPr>
              <w:t>.</w:t>
            </w:r>
          </w:p>
        </w:tc>
        <w:tc>
          <w:tcPr>
            <w:tcW w:w="1429" w:type="pct"/>
            <w:tcBorders>
              <w:top w:val="single" w:sz="4" w:space="0" w:color="auto"/>
              <w:left w:val="nil"/>
              <w:bottom w:val="single" w:sz="4" w:space="0" w:color="auto"/>
              <w:right w:val="single" w:sz="4" w:space="0" w:color="auto"/>
            </w:tcBorders>
            <w:shd w:val="clear" w:color="FFFFFF" w:fill="FFFFFF"/>
            <w:vAlign w:val="center"/>
          </w:tcPr>
          <w:p w14:paraId="410FA701" w14:textId="18227686" w:rsidR="00517B1F" w:rsidRPr="00D573A6" w:rsidRDefault="00517B1F" w:rsidP="00161E4C">
            <w:pPr>
              <w:spacing w:after="0" w:line="240" w:lineRule="auto"/>
              <w:jc w:val="both"/>
              <w:rPr>
                <w:rFonts w:eastAsia="Times New Roman"/>
                <w:color w:val="FF0000"/>
                <w:sz w:val="16"/>
                <w:szCs w:val="16"/>
              </w:rPr>
            </w:pPr>
            <w:r w:rsidRPr="00D573A6">
              <w:rPr>
                <w:sz w:val="16"/>
                <w:szCs w:val="16"/>
              </w:rPr>
              <w:t>CO2 - Porcentaje de actos de fiscalización realizados</w:t>
            </w:r>
            <w:r w:rsidR="00C61E86" w:rsidRPr="00D573A6">
              <w:rPr>
                <w:sz w:val="16"/>
                <w:szCs w:val="16"/>
              </w:rPr>
              <w:t>.</w:t>
            </w:r>
          </w:p>
        </w:tc>
        <w:tc>
          <w:tcPr>
            <w:tcW w:w="1427" w:type="pct"/>
            <w:tcBorders>
              <w:top w:val="single" w:sz="4" w:space="0" w:color="auto"/>
              <w:left w:val="nil"/>
              <w:bottom w:val="single" w:sz="4" w:space="0" w:color="auto"/>
              <w:right w:val="single" w:sz="4" w:space="0" w:color="auto"/>
            </w:tcBorders>
            <w:shd w:val="clear" w:color="FFFFFF" w:fill="FFFFFF"/>
            <w:vAlign w:val="center"/>
          </w:tcPr>
          <w:p w14:paraId="1086A86F" w14:textId="77777777" w:rsidR="00517B1F" w:rsidRPr="00D573A6" w:rsidRDefault="00517B1F" w:rsidP="00161E4C">
            <w:pPr>
              <w:spacing w:after="0" w:line="240" w:lineRule="auto"/>
              <w:rPr>
                <w:sz w:val="16"/>
                <w:szCs w:val="16"/>
              </w:rPr>
            </w:pPr>
            <w:r w:rsidRPr="00D573A6">
              <w:rPr>
                <w:sz w:val="16"/>
                <w:szCs w:val="16"/>
              </w:rPr>
              <w:t xml:space="preserve">Unidad de Vigilancia de la Comisión de Hacienda Presupuesto y Cuenta Pública          </w:t>
            </w:r>
            <w:r w:rsidRPr="00D573A6">
              <w:rPr>
                <w:b/>
                <w:bCs/>
                <w:sz w:val="16"/>
                <w:szCs w:val="16"/>
              </w:rPr>
              <w:t xml:space="preserve"> Meta</w:t>
            </w:r>
            <w:r w:rsidRPr="00D573A6">
              <w:rPr>
                <w:sz w:val="16"/>
                <w:szCs w:val="16"/>
              </w:rPr>
              <w:t xml:space="preserve">:2 actos  </w:t>
            </w:r>
          </w:p>
          <w:p w14:paraId="18F8605A" w14:textId="77777777" w:rsidR="00517B1F" w:rsidRPr="00D573A6" w:rsidRDefault="00517B1F" w:rsidP="00161E4C">
            <w:pPr>
              <w:spacing w:after="0" w:line="240" w:lineRule="auto"/>
              <w:rPr>
                <w:rFonts w:eastAsia="Times New Roman"/>
                <w:color w:val="FF0000"/>
                <w:sz w:val="16"/>
                <w:szCs w:val="16"/>
              </w:rPr>
            </w:pPr>
            <w:r w:rsidRPr="00D573A6">
              <w:rPr>
                <w:b/>
                <w:bCs/>
                <w:sz w:val="16"/>
                <w:szCs w:val="16"/>
              </w:rPr>
              <w:t>Periodicidad:</w:t>
            </w:r>
            <w:r w:rsidRPr="00D573A6">
              <w:rPr>
                <w:sz w:val="16"/>
                <w:szCs w:val="16"/>
              </w:rPr>
              <w:t xml:space="preserve"> Semestral</w:t>
            </w:r>
          </w:p>
        </w:tc>
      </w:tr>
      <w:tr w:rsidR="00517B1F" w:rsidRPr="00D573A6" w14:paraId="351A1A4D" w14:textId="77777777" w:rsidTr="00161E4C">
        <w:trPr>
          <w:trHeight w:val="832"/>
        </w:trPr>
        <w:tc>
          <w:tcPr>
            <w:tcW w:w="619" w:type="pct"/>
            <w:tcBorders>
              <w:top w:val="single" w:sz="4" w:space="0" w:color="auto"/>
              <w:left w:val="single" w:sz="4" w:space="0" w:color="auto"/>
              <w:bottom w:val="single" w:sz="4" w:space="0" w:color="auto"/>
              <w:right w:val="nil"/>
            </w:tcBorders>
            <w:shd w:val="clear" w:color="FFFFFF" w:fill="FFFFFF"/>
            <w:vAlign w:val="center"/>
          </w:tcPr>
          <w:p w14:paraId="70639C1C"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24" w:type="pct"/>
            <w:tcBorders>
              <w:top w:val="single" w:sz="4" w:space="0" w:color="auto"/>
              <w:left w:val="single" w:sz="4" w:space="0" w:color="000000"/>
              <w:bottom w:val="single" w:sz="4" w:space="0" w:color="auto"/>
              <w:right w:val="single" w:sz="4" w:space="0" w:color="000000"/>
            </w:tcBorders>
            <w:shd w:val="clear" w:color="FFFFFF" w:fill="FFFFFF"/>
            <w:vAlign w:val="center"/>
          </w:tcPr>
          <w:p w14:paraId="3868DF80" w14:textId="4256A404" w:rsidR="00517B1F" w:rsidRPr="00D573A6" w:rsidRDefault="00517B1F" w:rsidP="00161E4C">
            <w:pPr>
              <w:spacing w:after="0" w:line="240" w:lineRule="auto"/>
              <w:jc w:val="both"/>
              <w:rPr>
                <w:rFonts w:eastAsia="Times New Roman"/>
                <w:color w:val="FF0000"/>
                <w:sz w:val="16"/>
                <w:szCs w:val="16"/>
              </w:rPr>
            </w:pPr>
            <w:r w:rsidRPr="00D573A6">
              <w:rPr>
                <w:sz w:val="16"/>
                <w:szCs w:val="16"/>
              </w:rPr>
              <w:t>C02.A01 - Revisión y Análisis de la Cuenta Pública</w:t>
            </w:r>
            <w:r w:rsidR="00C61E86" w:rsidRPr="00D573A6">
              <w:rPr>
                <w:sz w:val="16"/>
                <w:szCs w:val="16"/>
              </w:rPr>
              <w:t>.</w:t>
            </w:r>
          </w:p>
        </w:tc>
        <w:tc>
          <w:tcPr>
            <w:tcW w:w="1429" w:type="pct"/>
            <w:tcBorders>
              <w:top w:val="single" w:sz="4" w:space="0" w:color="auto"/>
              <w:left w:val="nil"/>
              <w:bottom w:val="single" w:sz="4" w:space="0" w:color="auto"/>
              <w:right w:val="single" w:sz="4" w:space="0" w:color="auto"/>
            </w:tcBorders>
            <w:shd w:val="clear" w:color="FFFFFF" w:fill="FFFFFF"/>
            <w:vAlign w:val="center"/>
          </w:tcPr>
          <w:p w14:paraId="2A52F8C2" w14:textId="7D29A973" w:rsidR="00517B1F" w:rsidRPr="00D573A6" w:rsidRDefault="00517B1F" w:rsidP="00161E4C">
            <w:pPr>
              <w:spacing w:after="0" w:line="240" w:lineRule="auto"/>
              <w:jc w:val="both"/>
              <w:rPr>
                <w:rFonts w:eastAsia="Times New Roman"/>
                <w:color w:val="FF0000"/>
                <w:sz w:val="16"/>
                <w:szCs w:val="16"/>
              </w:rPr>
            </w:pPr>
            <w:r w:rsidRPr="00D573A6">
              <w:rPr>
                <w:sz w:val="16"/>
                <w:szCs w:val="16"/>
              </w:rPr>
              <w:t>C02A01 - Porcentaje de informes de auditoría revisados</w:t>
            </w:r>
            <w:r w:rsidR="00C61E86" w:rsidRPr="00D573A6">
              <w:rPr>
                <w:sz w:val="16"/>
                <w:szCs w:val="16"/>
              </w:rPr>
              <w:t>.</w:t>
            </w:r>
          </w:p>
        </w:tc>
        <w:tc>
          <w:tcPr>
            <w:tcW w:w="1427" w:type="pct"/>
            <w:tcBorders>
              <w:top w:val="single" w:sz="4" w:space="0" w:color="auto"/>
              <w:left w:val="nil"/>
              <w:bottom w:val="single" w:sz="4" w:space="0" w:color="auto"/>
              <w:right w:val="single" w:sz="4" w:space="0" w:color="auto"/>
            </w:tcBorders>
            <w:shd w:val="clear" w:color="FFFFFF" w:fill="FFFFFF"/>
            <w:vAlign w:val="center"/>
          </w:tcPr>
          <w:p w14:paraId="4C1DFA5A" w14:textId="77777777" w:rsidR="00517B1F" w:rsidRPr="00D573A6" w:rsidRDefault="00517B1F" w:rsidP="00161E4C">
            <w:pPr>
              <w:spacing w:after="0" w:line="240" w:lineRule="auto"/>
              <w:rPr>
                <w:rFonts w:eastAsia="Times New Roman"/>
                <w:color w:val="FF0000"/>
                <w:sz w:val="16"/>
                <w:szCs w:val="16"/>
              </w:rPr>
            </w:pPr>
            <w:r w:rsidRPr="00D573A6">
              <w:rPr>
                <w:sz w:val="16"/>
                <w:szCs w:val="16"/>
              </w:rPr>
              <w:t xml:space="preserve">Unidad de Vigilancia de la Comisión de Hacienda Presupuesto y Cuenta Pública                                        </w:t>
            </w:r>
            <w:r w:rsidRPr="00D573A6">
              <w:rPr>
                <w:b/>
                <w:bCs/>
                <w:sz w:val="16"/>
                <w:szCs w:val="16"/>
              </w:rPr>
              <w:t xml:space="preserve"> Meta:</w:t>
            </w:r>
            <w:r w:rsidRPr="00D573A6">
              <w:rPr>
                <w:sz w:val="16"/>
                <w:szCs w:val="16"/>
              </w:rPr>
              <w:t>100% revisión de informes Periodicidad</w:t>
            </w:r>
            <w:r w:rsidRPr="00D573A6">
              <w:rPr>
                <w:b/>
                <w:bCs/>
                <w:sz w:val="16"/>
                <w:szCs w:val="16"/>
              </w:rPr>
              <w:t>:</w:t>
            </w:r>
            <w:r w:rsidRPr="00D573A6">
              <w:rPr>
                <w:sz w:val="16"/>
                <w:szCs w:val="16"/>
              </w:rPr>
              <w:t xml:space="preserve"> Semestral</w:t>
            </w:r>
          </w:p>
        </w:tc>
      </w:tr>
      <w:tr w:rsidR="00517B1F" w:rsidRPr="00D573A6" w14:paraId="56906F9D" w14:textId="77777777" w:rsidTr="00161E4C">
        <w:trPr>
          <w:trHeight w:val="972"/>
        </w:trPr>
        <w:tc>
          <w:tcPr>
            <w:tcW w:w="619" w:type="pct"/>
            <w:tcBorders>
              <w:top w:val="single" w:sz="4" w:space="0" w:color="auto"/>
              <w:left w:val="single" w:sz="4" w:space="0" w:color="auto"/>
              <w:bottom w:val="single" w:sz="4" w:space="0" w:color="auto"/>
              <w:right w:val="nil"/>
            </w:tcBorders>
            <w:shd w:val="clear" w:color="FFFFFF" w:fill="FFFFFF"/>
            <w:vAlign w:val="center"/>
          </w:tcPr>
          <w:p w14:paraId="456FBA03" w14:textId="77777777" w:rsidR="00517B1F" w:rsidRPr="00D573A6" w:rsidRDefault="00517B1F" w:rsidP="00161E4C">
            <w:pPr>
              <w:spacing w:after="0" w:line="240" w:lineRule="auto"/>
              <w:jc w:val="center"/>
              <w:rPr>
                <w:sz w:val="16"/>
                <w:szCs w:val="16"/>
              </w:rPr>
            </w:pPr>
            <w:r w:rsidRPr="00D573A6">
              <w:rPr>
                <w:sz w:val="16"/>
                <w:szCs w:val="16"/>
              </w:rPr>
              <w:t>Actividad</w:t>
            </w:r>
          </w:p>
        </w:tc>
        <w:tc>
          <w:tcPr>
            <w:tcW w:w="1524" w:type="pct"/>
            <w:tcBorders>
              <w:top w:val="single" w:sz="4" w:space="0" w:color="auto"/>
              <w:left w:val="single" w:sz="4" w:space="0" w:color="000000"/>
              <w:bottom w:val="single" w:sz="4" w:space="0" w:color="auto"/>
              <w:right w:val="single" w:sz="4" w:space="0" w:color="000000"/>
            </w:tcBorders>
            <w:shd w:val="clear" w:color="FFFFFF" w:fill="FFFFFF"/>
            <w:vAlign w:val="center"/>
          </w:tcPr>
          <w:p w14:paraId="6A3FEE36" w14:textId="4C773877" w:rsidR="00517B1F" w:rsidRPr="00D573A6" w:rsidRDefault="00517B1F" w:rsidP="00161E4C">
            <w:pPr>
              <w:spacing w:after="0" w:line="240" w:lineRule="auto"/>
              <w:jc w:val="both"/>
              <w:rPr>
                <w:sz w:val="16"/>
                <w:szCs w:val="16"/>
              </w:rPr>
            </w:pPr>
            <w:r w:rsidRPr="00D573A6">
              <w:rPr>
                <w:sz w:val="16"/>
                <w:szCs w:val="16"/>
              </w:rPr>
              <w:t>C02.A02 - Ejecución del Programa Anual de la Unidad de Vigilancia de la Comisión de Hacienda Presupuesto y Cuenta</w:t>
            </w:r>
            <w:r w:rsidR="00C61E86" w:rsidRPr="00D573A6">
              <w:rPr>
                <w:sz w:val="16"/>
                <w:szCs w:val="16"/>
              </w:rPr>
              <w:t>.</w:t>
            </w:r>
          </w:p>
        </w:tc>
        <w:tc>
          <w:tcPr>
            <w:tcW w:w="1429" w:type="pct"/>
            <w:tcBorders>
              <w:top w:val="single" w:sz="4" w:space="0" w:color="auto"/>
              <w:left w:val="nil"/>
              <w:bottom w:val="single" w:sz="4" w:space="0" w:color="auto"/>
              <w:right w:val="single" w:sz="4" w:space="0" w:color="auto"/>
            </w:tcBorders>
            <w:shd w:val="clear" w:color="FFFFFF" w:fill="FFFFFF"/>
            <w:vAlign w:val="center"/>
          </w:tcPr>
          <w:p w14:paraId="31A287C0" w14:textId="13000A35" w:rsidR="00517B1F" w:rsidRPr="00D573A6" w:rsidRDefault="00517B1F" w:rsidP="00161E4C">
            <w:pPr>
              <w:spacing w:after="0" w:line="240" w:lineRule="auto"/>
              <w:jc w:val="both"/>
              <w:rPr>
                <w:sz w:val="16"/>
                <w:szCs w:val="16"/>
              </w:rPr>
            </w:pPr>
            <w:r w:rsidRPr="00D573A6">
              <w:rPr>
                <w:sz w:val="16"/>
                <w:szCs w:val="16"/>
              </w:rPr>
              <w:t>C02A02 - Porcentaje de etapas del Programa Anual de la Unidad de Vigilancia de la Comisión de Hacienda Presupuesto y Cuenta</w:t>
            </w:r>
            <w:r w:rsidR="00C61E86" w:rsidRPr="00D573A6">
              <w:rPr>
                <w:sz w:val="16"/>
                <w:szCs w:val="16"/>
              </w:rPr>
              <w:t>.</w:t>
            </w:r>
          </w:p>
        </w:tc>
        <w:tc>
          <w:tcPr>
            <w:tcW w:w="1427" w:type="pct"/>
            <w:tcBorders>
              <w:top w:val="single" w:sz="4" w:space="0" w:color="auto"/>
              <w:left w:val="nil"/>
              <w:bottom w:val="single" w:sz="4" w:space="0" w:color="auto"/>
              <w:right w:val="single" w:sz="4" w:space="0" w:color="auto"/>
            </w:tcBorders>
            <w:shd w:val="clear" w:color="FFFFFF" w:fill="FFFFFF"/>
            <w:vAlign w:val="center"/>
          </w:tcPr>
          <w:p w14:paraId="433EAD70" w14:textId="77777777" w:rsidR="00517B1F" w:rsidRPr="00D573A6" w:rsidRDefault="00517B1F" w:rsidP="00161E4C">
            <w:pPr>
              <w:spacing w:after="0" w:line="240" w:lineRule="auto"/>
              <w:rPr>
                <w:sz w:val="16"/>
                <w:szCs w:val="16"/>
              </w:rPr>
            </w:pPr>
            <w:r w:rsidRPr="00D573A6">
              <w:rPr>
                <w:sz w:val="16"/>
                <w:szCs w:val="16"/>
              </w:rPr>
              <w:t xml:space="preserve">Unidad de Vigilancia de la Comisión de Hacienda Presupuesto y Cuenta Pública                                       </w:t>
            </w:r>
            <w:r w:rsidRPr="00D573A6">
              <w:rPr>
                <w:b/>
                <w:bCs/>
                <w:sz w:val="16"/>
                <w:szCs w:val="16"/>
              </w:rPr>
              <w:t xml:space="preserve">  Meta:</w:t>
            </w:r>
            <w:r w:rsidRPr="00D573A6">
              <w:rPr>
                <w:sz w:val="16"/>
                <w:szCs w:val="16"/>
              </w:rPr>
              <w:t xml:space="preserve">100% ejecución del Programa </w:t>
            </w:r>
            <w:r w:rsidRPr="00D573A6">
              <w:rPr>
                <w:b/>
                <w:bCs/>
                <w:sz w:val="16"/>
                <w:szCs w:val="16"/>
              </w:rPr>
              <w:t>Periodicidad:</w:t>
            </w:r>
            <w:r w:rsidRPr="00D573A6">
              <w:rPr>
                <w:sz w:val="16"/>
                <w:szCs w:val="16"/>
              </w:rPr>
              <w:t xml:space="preserve"> Semestral</w:t>
            </w:r>
          </w:p>
        </w:tc>
      </w:tr>
      <w:tr w:rsidR="00517B1F" w:rsidRPr="00D573A6" w14:paraId="3DA0BACB" w14:textId="77777777" w:rsidTr="00161E4C">
        <w:trPr>
          <w:trHeight w:val="972"/>
        </w:trPr>
        <w:tc>
          <w:tcPr>
            <w:tcW w:w="619" w:type="pct"/>
            <w:tcBorders>
              <w:top w:val="single" w:sz="4" w:space="0" w:color="auto"/>
              <w:left w:val="single" w:sz="4" w:space="0" w:color="auto"/>
              <w:bottom w:val="single" w:sz="4" w:space="0" w:color="auto"/>
              <w:right w:val="nil"/>
            </w:tcBorders>
            <w:shd w:val="clear" w:color="FFFFFF" w:fill="FFFFFF"/>
            <w:vAlign w:val="center"/>
          </w:tcPr>
          <w:p w14:paraId="7E16B046"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24" w:type="pct"/>
            <w:tcBorders>
              <w:top w:val="single" w:sz="4" w:space="0" w:color="auto"/>
              <w:left w:val="single" w:sz="4" w:space="0" w:color="000000"/>
              <w:bottom w:val="single" w:sz="4" w:space="0" w:color="auto"/>
              <w:right w:val="single" w:sz="4" w:space="0" w:color="000000"/>
            </w:tcBorders>
            <w:shd w:val="clear" w:color="FFFFFF" w:fill="FFFFFF"/>
            <w:vAlign w:val="center"/>
          </w:tcPr>
          <w:p w14:paraId="47757041" w14:textId="039460BC" w:rsidR="00517B1F" w:rsidRPr="00D573A6" w:rsidRDefault="00517B1F" w:rsidP="00161E4C">
            <w:pPr>
              <w:spacing w:after="0" w:line="240" w:lineRule="auto"/>
              <w:jc w:val="both"/>
              <w:rPr>
                <w:rFonts w:eastAsia="Times New Roman"/>
                <w:color w:val="FF0000"/>
                <w:sz w:val="16"/>
                <w:szCs w:val="16"/>
              </w:rPr>
            </w:pPr>
            <w:r w:rsidRPr="00D573A6">
              <w:rPr>
                <w:sz w:val="16"/>
                <w:szCs w:val="16"/>
              </w:rPr>
              <w:t>C02.A03 - Publicación de Información pública obligatoria</w:t>
            </w:r>
            <w:r w:rsidR="00C61E86" w:rsidRPr="00D573A6">
              <w:rPr>
                <w:sz w:val="16"/>
                <w:szCs w:val="16"/>
              </w:rPr>
              <w:t>.</w:t>
            </w:r>
          </w:p>
        </w:tc>
        <w:tc>
          <w:tcPr>
            <w:tcW w:w="1429" w:type="pct"/>
            <w:tcBorders>
              <w:top w:val="single" w:sz="4" w:space="0" w:color="auto"/>
              <w:left w:val="nil"/>
              <w:bottom w:val="single" w:sz="4" w:space="0" w:color="auto"/>
              <w:right w:val="single" w:sz="4" w:space="0" w:color="auto"/>
            </w:tcBorders>
            <w:shd w:val="clear" w:color="FFFFFF" w:fill="FFFFFF"/>
            <w:vAlign w:val="center"/>
          </w:tcPr>
          <w:p w14:paraId="7F604D25" w14:textId="77777777" w:rsidR="00517B1F" w:rsidRPr="00D573A6" w:rsidRDefault="00517B1F" w:rsidP="00161E4C">
            <w:pPr>
              <w:spacing w:after="0" w:line="240" w:lineRule="auto"/>
              <w:jc w:val="both"/>
              <w:rPr>
                <w:rFonts w:eastAsia="Times New Roman"/>
                <w:color w:val="FF0000"/>
                <w:sz w:val="16"/>
                <w:szCs w:val="16"/>
              </w:rPr>
            </w:pPr>
            <w:r w:rsidRPr="00D573A6">
              <w:rPr>
                <w:sz w:val="16"/>
                <w:szCs w:val="16"/>
              </w:rPr>
              <w:t>C02A03 - Tasa de variación de publicación de obligaciones de transparencia en el Portal Web del Poder Legislativo.</w:t>
            </w:r>
          </w:p>
        </w:tc>
        <w:tc>
          <w:tcPr>
            <w:tcW w:w="1427" w:type="pct"/>
            <w:tcBorders>
              <w:top w:val="single" w:sz="4" w:space="0" w:color="auto"/>
              <w:left w:val="nil"/>
              <w:bottom w:val="single" w:sz="4" w:space="0" w:color="auto"/>
              <w:right w:val="single" w:sz="4" w:space="0" w:color="auto"/>
            </w:tcBorders>
            <w:shd w:val="clear" w:color="FFFFFF" w:fill="FFFFFF"/>
            <w:vAlign w:val="center"/>
          </w:tcPr>
          <w:p w14:paraId="2C7C74FC" w14:textId="77777777" w:rsidR="00517B1F" w:rsidRPr="00D573A6" w:rsidRDefault="00517B1F" w:rsidP="00161E4C">
            <w:pPr>
              <w:spacing w:after="0" w:line="240" w:lineRule="auto"/>
              <w:rPr>
                <w:rFonts w:eastAsia="Times New Roman"/>
                <w:color w:val="FF0000"/>
                <w:sz w:val="16"/>
                <w:szCs w:val="16"/>
              </w:rPr>
            </w:pPr>
            <w:r w:rsidRPr="00D573A6">
              <w:rPr>
                <w:sz w:val="16"/>
                <w:szCs w:val="16"/>
              </w:rPr>
              <w:t xml:space="preserve">Unidad de Vigilancia de la Comisión de Hacienda Presupuesto y Cuenta Pública                                         </w:t>
            </w:r>
            <w:r w:rsidRPr="00D573A6">
              <w:rPr>
                <w:b/>
                <w:bCs/>
                <w:sz w:val="16"/>
                <w:szCs w:val="16"/>
              </w:rPr>
              <w:t xml:space="preserve">     Meta:100%  </w:t>
            </w:r>
            <w:r w:rsidRPr="00D573A6">
              <w:rPr>
                <w:sz w:val="16"/>
                <w:szCs w:val="16"/>
              </w:rPr>
              <w:t xml:space="preserve"> publicación de fracciones </w:t>
            </w:r>
            <w:r w:rsidRPr="00D573A6">
              <w:rPr>
                <w:b/>
                <w:bCs/>
                <w:sz w:val="16"/>
                <w:szCs w:val="16"/>
              </w:rPr>
              <w:t xml:space="preserve">Periodicidad: </w:t>
            </w:r>
            <w:r w:rsidRPr="00D573A6">
              <w:rPr>
                <w:bCs/>
                <w:sz w:val="16"/>
                <w:szCs w:val="16"/>
              </w:rPr>
              <w:t>Trimestral</w:t>
            </w:r>
          </w:p>
        </w:tc>
      </w:tr>
    </w:tbl>
    <w:p w14:paraId="509E43F8" w14:textId="0EC0C2B5" w:rsidR="000279FD" w:rsidRPr="00D573A6" w:rsidRDefault="000279FD" w:rsidP="00B264CB">
      <w:pPr>
        <w:spacing w:after="0"/>
        <w:ind w:right="710"/>
        <w:jc w:val="both"/>
        <w:rPr>
          <w:sz w:val="16"/>
          <w:szCs w:val="16"/>
        </w:rPr>
      </w:pPr>
    </w:p>
    <w:p w14:paraId="0DF53068" w14:textId="77777777" w:rsidR="000279FD" w:rsidRPr="00D573A6" w:rsidRDefault="000279FD" w:rsidP="00A7588B">
      <w:pPr>
        <w:spacing w:after="0"/>
        <w:ind w:left="569" w:right="710"/>
        <w:jc w:val="both"/>
        <w:rPr>
          <w:sz w:val="16"/>
          <w:szCs w:val="16"/>
        </w:rPr>
      </w:pPr>
    </w:p>
    <w:tbl>
      <w:tblPr>
        <w:tblpPr w:leftFromText="141" w:rightFromText="141" w:vertAnchor="text" w:horzAnchor="margin" w:tblpXSpec="center" w:tblpY="8"/>
        <w:tblOverlap w:val="never"/>
        <w:tblW w:w="5000" w:type="pct"/>
        <w:tblCellMar>
          <w:left w:w="28" w:type="dxa"/>
          <w:right w:w="28" w:type="dxa"/>
        </w:tblCellMar>
        <w:tblLook w:val="04A0" w:firstRow="1" w:lastRow="0" w:firstColumn="1" w:lastColumn="0" w:noHBand="0" w:noVBand="1"/>
      </w:tblPr>
      <w:tblGrid>
        <w:gridCol w:w="1132"/>
        <w:gridCol w:w="2652"/>
        <w:gridCol w:w="2523"/>
        <w:gridCol w:w="2521"/>
      </w:tblGrid>
      <w:tr w:rsidR="00517B1F" w:rsidRPr="00D573A6" w14:paraId="6C0596F7" w14:textId="77777777" w:rsidTr="00161E4C">
        <w:trPr>
          <w:trHeight w:val="272"/>
          <w:tblHeader/>
        </w:trPr>
        <w:tc>
          <w:tcPr>
            <w:tcW w:w="2143" w:type="pct"/>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14:paraId="1008F547"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PROGRAMA PRESUPUESTARIO</w:t>
            </w:r>
          </w:p>
        </w:tc>
        <w:tc>
          <w:tcPr>
            <w:tcW w:w="2857" w:type="pct"/>
            <w:gridSpan w:val="2"/>
            <w:tcBorders>
              <w:top w:val="single" w:sz="4" w:space="0" w:color="auto"/>
              <w:left w:val="nil"/>
              <w:bottom w:val="single" w:sz="4" w:space="0" w:color="000000"/>
              <w:right w:val="single" w:sz="4" w:space="0" w:color="000000"/>
            </w:tcBorders>
            <w:shd w:val="clear" w:color="auto" w:fill="FFFFFF" w:themeFill="background1"/>
          </w:tcPr>
          <w:p w14:paraId="42B67079"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M008 - Gestión y Apoyo Institucional del Poder Legislativo</w:t>
            </w:r>
          </w:p>
        </w:tc>
      </w:tr>
      <w:tr w:rsidR="00517B1F" w:rsidRPr="00D573A6" w14:paraId="7A6128F2" w14:textId="77777777" w:rsidTr="00161E4C">
        <w:trPr>
          <w:trHeight w:val="272"/>
          <w:tblHeader/>
        </w:trPr>
        <w:tc>
          <w:tcPr>
            <w:tcW w:w="641" w:type="pct"/>
            <w:tcBorders>
              <w:top w:val="single" w:sz="4" w:space="0" w:color="auto"/>
              <w:left w:val="single" w:sz="4" w:space="0" w:color="000000"/>
              <w:bottom w:val="single" w:sz="4" w:space="0" w:color="000000"/>
              <w:right w:val="single" w:sz="4" w:space="0" w:color="000000"/>
            </w:tcBorders>
            <w:shd w:val="clear" w:color="auto" w:fill="FFFFFF" w:themeFill="background1"/>
            <w:hideMark/>
          </w:tcPr>
          <w:p w14:paraId="2D7D66BC"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Nivel</w:t>
            </w:r>
          </w:p>
        </w:tc>
        <w:tc>
          <w:tcPr>
            <w:tcW w:w="1502" w:type="pct"/>
            <w:tcBorders>
              <w:top w:val="single" w:sz="4" w:space="0" w:color="auto"/>
              <w:left w:val="nil"/>
              <w:bottom w:val="single" w:sz="4" w:space="0" w:color="000000"/>
              <w:right w:val="single" w:sz="4" w:space="0" w:color="000000"/>
            </w:tcBorders>
            <w:shd w:val="clear" w:color="auto" w:fill="FFFFFF" w:themeFill="background1"/>
            <w:hideMark/>
          </w:tcPr>
          <w:p w14:paraId="3EDB0E71"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Resumen Narrativo</w:t>
            </w:r>
          </w:p>
        </w:tc>
        <w:tc>
          <w:tcPr>
            <w:tcW w:w="1429" w:type="pct"/>
            <w:tcBorders>
              <w:top w:val="single" w:sz="4" w:space="0" w:color="auto"/>
              <w:left w:val="nil"/>
              <w:bottom w:val="single" w:sz="4" w:space="0" w:color="000000"/>
              <w:right w:val="single" w:sz="4" w:space="0" w:color="000000"/>
            </w:tcBorders>
            <w:shd w:val="clear" w:color="auto" w:fill="FFFFFF" w:themeFill="background1"/>
            <w:hideMark/>
          </w:tcPr>
          <w:p w14:paraId="74C5DE36"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Indicador</w:t>
            </w:r>
          </w:p>
        </w:tc>
        <w:tc>
          <w:tcPr>
            <w:tcW w:w="1428" w:type="pct"/>
            <w:tcBorders>
              <w:top w:val="single" w:sz="4" w:space="0" w:color="auto"/>
              <w:left w:val="nil"/>
              <w:bottom w:val="single" w:sz="4" w:space="0" w:color="000000"/>
              <w:right w:val="single" w:sz="4" w:space="0" w:color="000000"/>
            </w:tcBorders>
            <w:shd w:val="clear" w:color="auto" w:fill="FFFFFF" w:themeFill="background1"/>
            <w:hideMark/>
          </w:tcPr>
          <w:p w14:paraId="65EAC3A9" w14:textId="77777777" w:rsidR="00517B1F" w:rsidRPr="00D573A6" w:rsidRDefault="00517B1F" w:rsidP="00161E4C">
            <w:pPr>
              <w:spacing w:after="0" w:line="240" w:lineRule="auto"/>
              <w:jc w:val="center"/>
              <w:rPr>
                <w:rFonts w:eastAsia="Times New Roman"/>
                <w:b/>
                <w:bCs/>
                <w:sz w:val="16"/>
                <w:szCs w:val="16"/>
              </w:rPr>
            </w:pPr>
            <w:r w:rsidRPr="00D573A6">
              <w:rPr>
                <w:rFonts w:eastAsia="Times New Roman"/>
                <w:b/>
                <w:bCs/>
                <w:sz w:val="16"/>
                <w:szCs w:val="16"/>
              </w:rPr>
              <w:t>Meta</w:t>
            </w:r>
          </w:p>
        </w:tc>
      </w:tr>
      <w:tr w:rsidR="00517B1F" w:rsidRPr="00D573A6" w14:paraId="7D33B7E1" w14:textId="77777777" w:rsidTr="00161E4C">
        <w:trPr>
          <w:trHeight w:val="486"/>
        </w:trPr>
        <w:tc>
          <w:tcPr>
            <w:tcW w:w="641" w:type="pct"/>
            <w:tcBorders>
              <w:top w:val="nil"/>
              <w:left w:val="single" w:sz="4" w:space="0" w:color="000000"/>
              <w:bottom w:val="single" w:sz="4" w:space="0" w:color="000000"/>
              <w:right w:val="single" w:sz="4" w:space="0" w:color="000000"/>
            </w:tcBorders>
            <w:shd w:val="clear" w:color="auto" w:fill="auto"/>
            <w:vAlign w:val="center"/>
          </w:tcPr>
          <w:p w14:paraId="7C6CC418" w14:textId="77777777" w:rsidR="00517B1F" w:rsidRPr="00D573A6" w:rsidRDefault="00517B1F" w:rsidP="00161E4C">
            <w:pPr>
              <w:spacing w:after="0" w:line="240" w:lineRule="auto"/>
              <w:jc w:val="center"/>
              <w:rPr>
                <w:rFonts w:eastAsia="Times New Roman"/>
                <w:b/>
                <w:bCs/>
                <w:sz w:val="16"/>
                <w:szCs w:val="16"/>
              </w:rPr>
            </w:pPr>
            <w:r w:rsidRPr="00D573A6">
              <w:rPr>
                <w:sz w:val="16"/>
                <w:szCs w:val="16"/>
              </w:rPr>
              <w:t>Fin</w:t>
            </w:r>
          </w:p>
        </w:tc>
        <w:tc>
          <w:tcPr>
            <w:tcW w:w="1502" w:type="pct"/>
            <w:tcBorders>
              <w:top w:val="single" w:sz="4" w:space="0" w:color="000000"/>
              <w:left w:val="nil"/>
              <w:bottom w:val="single" w:sz="4" w:space="0" w:color="000000"/>
              <w:right w:val="single" w:sz="4" w:space="0" w:color="000000"/>
            </w:tcBorders>
            <w:shd w:val="clear" w:color="auto" w:fill="auto"/>
          </w:tcPr>
          <w:p w14:paraId="73ABDA68" w14:textId="77777777" w:rsidR="00517B1F" w:rsidRPr="00D573A6" w:rsidRDefault="00517B1F" w:rsidP="00161E4C">
            <w:pPr>
              <w:spacing w:after="0" w:line="240" w:lineRule="auto"/>
              <w:jc w:val="both"/>
              <w:rPr>
                <w:rFonts w:eastAsia="Times New Roman"/>
                <w:color w:val="C00000"/>
                <w:sz w:val="16"/>
                <w:szCs w:val="16"/>
              </w:rPr>
            </w:pPr>
            <w:r w:rsidRPr="00D573A6">
              <w:rPr>
                <w:sz w:val="16"/>
                <w:szCs w:val="16"/>
              </w:rPr>
              <w:t>F - Contribuir al fortalecimiento y garantizar el cumplimiento de la normatividad aplicable mediante la adecuada gestión de recursos humanos, tecnológicos, financieros y acciones de control interno para el cumplimiento de las metas sustantivas, con un enfoque de transparencia. austeridad, eficacia, legalidad, y optimización basada en el modelo de gestión de resultados.</w:t>
            </w:r>
          </w:p>
        </w:tc>
        <w:tc>
          <w:tcPr>
            <w:tcW w:w="1429" w:type="pct"/>
            <w:tcBorders>
              <w:top w:val="nil"/>
              <w:left w:val="nil"/>
              <w:bottom w:val="single" w:sz="4" w:space="0" w:color="000000"/>
              <w:right w:val="single" w:sz="4" w:space="0" w:color="000000"/>
            </w:tcBorders>
            <w:shd w:val="clear" w:color="auto" w:fill="auto"/>
            <w:vAlign w:val="center"/>
          </w:tcPr>
          <w:p w14:paraId="22E6B434" w14:textId="036EACC3" w:rsidR="00517B1F" w:rsidRPr="00D573A6" w:rsidRDefault="00517B1F" w:rsidP="00161E4C">
            <w:pPr>
              <w:spacing w:after="0" w:line="240" w:lineRule="auto"/>
              <w:jc w:val="both"/>
              <w:rPr>
                <w:rFonts w:eastAsia="Times New Roman"/>
                <w:color w:val="C00000"/>
                <w:sz w:val="16"/>
                <w:szCs w:val="16"/>
              </w:rPr>
            </w:pPr>
            <w:r w:rsidRPr="00D573A6">
              <w:rPr>
                <w:sz w:val="16"/>
                <w:szCs w:val="16"/>
              </w:rPr>
              <w:t>PEDI107 - Índice de posición del Poder Legislativo del Estado de Quintana Roo el Ranking Nacional de CIMTRA</w:t>
            </w:r>
            <w:r w:rsidR="00C61E86" w:rsidRPr="00D573A6">
              <w:rPr>
                <w:sz w:val="16"/>
                <w:szCs w:val="16"/>
              </w:rPr>
              <w:t>.</w:t>
            </w:r>
          </w:p>
        </w:tc>
        <w:tc>
          <w:tcPr>
            <w:tcW w:w="1428" w:type="pct"/>
            <w:tcBorders>
              <w:top w:val="nil"/>
              <w:left w:val="nil"/>
              <w:bottom w:val="single" w:sz="4" w:space="0" w:color="000000"/>
              <w:right w:val="single" w:sz="4" w:space="0" w:color="000000"/>
            </w:tcBorders>
            <w:shd w:val="clear" w:color="auto" w:fill="auto"/>
            <w:vAlign w:val="center"/>
          </w:tcPr>
          <w:p w14:paraId="079C0270" w14:textId="77777777" w:rsidR="00517B1F" w:rsidRPr="00D573A6" w:rsidRDefault="00517B1F" w:rsidP="00161E4C">
            <w:pPr>
              <w:spacing w:after="0" w:line="240" w:lineRule="auto"/>
              <w:rPr>
                <w:b/>
                <w:bCs/>
                <w:sz w:val="16"/>
                <w:szCs w:val="16"/>
              </w:rPr>
            </w:pPr>
            <w:r w:rsidRPr="00D573A6">
              <w:rPr>
                <w:b/>
                <w:bCs/>
                <w:sz w:val="16"/>
                <w:szCs w:val="16"/>
              </w:rPr>
              <w:t>Meta:</w:t>
            </w:r>
            <w:r w:rsidRPr="00D573A6">
              <w:rPr>
                <w:sz w:val="16"/>
                <w:szCs w:val="16"/>
              </w:rPr>
              <w:t xml:space="preserve"> Posición 23 Poder Legislativo Quintana Roo </w:t>
            </w:r>
            <w:r w:rsidRPr="00D573A6">
              <w:rPr>
                <w:b/>
                <w:bCs/>
                <w:sz w:val="16"/>
                <w:szCs w:val="16"/>
              </w:rPr>
              <w:t xml:space="preserve"> </w:t>
            </w:r>
          </w:p>
          <w:p w14:paraId="07164A79"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Periodicidad</w:t>
            </w:r>
            <w:r w:rsidRPr="00D573A6">
              <w:rPr>
                <w:sz w:val="16"/>
                <w:szCs w:val="16"/>
              </w:rPr>
              <w:t>: Bianual</w:t>
            </w:r>
          </w:p>
        </w:tc>
      </w:tr>
      <w:tr w:rsidR="00517B1F" w:rsidRPr="00D573A6" w14:paraId="6A9E76CB" w14:textId="77777777" w:rsidTr="00161E4C">
        <w:trPr>
          <w:trHeight w:val="798"/>
        </w:trPr>
        <w:tc>
          <w:tcPr>
            <w:tcW w:w="641" w:type="pct"/>
            <w:tcBorders>
              <w:top w:val="nil"/>
              <w:left w:val="single" w:sz="4" w:space="0" w:color="000000"/>
              <w:bottom w:val="single" w:sz="4" w:space="0" w:color="000000"/>
              <w:right w:val="single" w:sz="4" w:space="0" w:color="000000"/>
            </w:tcBorders>
            <w:shd w:val="clear" w:color="auto" w:fill="FFFFFF" w:themeFill="background1"/>
            <w:vAlign w:val="center"/>
          </w:tcPr>
          <w:p w14:paraId="44222E38" w14:textId="77777777" w:rsidR="00517B1F" w:rsidRPr="00D573A6" w:rsidRDefault="00517B1F" w:rsidP="00161E4C">
            <w:pPr>
              <w:spacing w:after="0" w:line="240" w:lineRule="auto"/>
              <w:jc w:val="center"/>
              <w:rPr>
                <w:rFonts w:eastAsia="Times New Roman"/>
                <w:sz w:val="16"/>
                <w:szCs w:val="16"/>
              </w:rPr>
            </w:pPr>
            <w:r w:rsidRPr="00D573A6">
              <w:rPr>
                <w:sz w:val="16"/>
                <w:szCs w:val="16"/>
              </w:rPr>
              <w:t>Propósito</w:t>
            </w:r>
          </w:p>
        </w:tc>
        <w:tc>
          <w:tcPr>
            <w:tcW w:w="1502" w:type="pct"/>
            <w:tcBorders>
              <w:top w:val="single" w:sz="4" w:space="0" w:color="000000"/>
              <w:left w:val="nil"/>
              <w:bottom w:val="single" w:sz="4" w:space="0" w:color="000000"/>
              <w:right w:val="single" w:sz="4" w:space="0" w:color="000000"/>
            </w:tcBorders>
            <w:shd w:val="clear" w:color="auto" w:fill="FFFFFF" w:themeFill="background1"/>
          </w:tcPr>
          <w:p w14:paraId="6E54015E" w14:textId="47E66B9D" w:rsidR="00517B1F" w:rsidRPr="00D573A6" w:rsidRDefault="00517B1F" w:rsidP="00161E4C">
            <w:pPr>
              <w:spacing w:after="0" w:line="240" w:lineRule="auto"/>
              <w:jc w:val="both"/>
              <w:rPr>
                <w:rFonts w:eastAsia="Times New Roman"/>
                <w:color w:val="C00000"/>
                <w:sz w:val="16"/>
                <w:szCs w:val="16"/>
              </w:rPr>
            </w:pPr>
            <w:r w:rsidRPr="00D573A6">
              <w:rPr>
                <w:sz w:val="16"/>
                <w:szCs w:val="16"/>
              </w:rPr>
              <w:t>P - El Poder Legislativo del Estado de Quintana Roo, cuenta con una adecuada actualización de los procesos de gestión de recursos humanos, tecnológicos, financieros y acciones de control interno para el cumplimiento de las metas sustantivas</w:t>
            </w:r>
            <w:r w:rsidR="00C61E86" w:rsidRPr="00D573A6">
              <w:rPr>
                <w:sz w:val="16"/>
                <w:szCs w:val="16"/>
              </w:rPr>
              <w:t>.</w:t>
            </w:r>
          </w:p>
        </w:tc>
        <w:tc>
          <w:tcPr>
            <w:tcW w:w="1429" w:type="pct"/>
            <w:tcBorders>
              <w:top w:val="nil"/>
              <w:left w:val="nil"/>
              <w:bottom w:val="single" w:sz="4" w:space="0" w:color="000000"/>
              <w:right w:val="single" w:sz="4" w:space="0" w:color="000000"/>
            </w:tcBorders>
            <w:shd w:val="clear" w:color="auto" w:fill="FFFFFF" w:themeFill="background1"/>
            <w:vAlign w:val="center"/>
          </w:tcPr>
          <w:p w14:paraId="27C569FD" w14:textId="77777777" w:rsidR="00517B1F" w:rsidRPr="00D573A6" w:rsidRDefault="00517B1F" w:rsidP="00161E4C">
            <w:pPr>
              <w:spacing w:after="0" w:line="240" w:lineRule="auto"/>
              <w:jc w:val="both"/>
              <w:rPr>
                <w:rFonts w:eastAsia="Times New Roman"/>
                <w:color w:val="C00000"/>
                <w:sz w:val="16"/>
                <w:szCs w:val="16"/>
              </w:rPr>
            </w:pPr>
            <w:r w:rsidRPr="00D573A6">
              <w:rPr>
                <w:sz w:val="16"/>
                <w:szCs w:val="16"/>
              </w:rPr>
              <w:t>C03A01 - Porcentaje del presupuesto ejercido de las Áreas de Apoyo o Staff.</w:t>
            </w:r>
          </w:p>
        </w:tc>
        <w:tc>
          <w:tcPr>
            <w:tcW w:w="1428" w:type="pct"/>
            <w:tcBorders>
              <w:top w:val="nil"/>
              <w:left w:val="nil"/>
              <w:bottom w:val="single" w:sz="4" w:space="0" w:color="000000"/>
              <w:right w:val="single" w:sz="4" w:space="0" w:color="000000"/>
            </w:tcBorders>
            <w:shd w:val="clear" w:color="auto" w:fill="FFFFFF" w:themeFill="background1"/>
            <w:vAlign w:val="center"/>
          </w:tcPr>
          <w:p w14:paraId="5B7FC5AE" w14:textId="77777777" w:rsidR="00517B1F" w:rsidRPr="00D573A6" w:rsidRDefault="00517B1F" w:rsidP="00161E4C">
            <w:pPr>
              <w:spacing w:after="0" w:line="240" w:lineRule="auto"/>
              <w:rPr>
                <w:sz w:val="16"/>
                <w:szCs w:val="16"/>
              </w:rPr>
            </w:pPr>
            <w:r w:rsidRPr="00D573A6">
              <w:rPr>
                <w:sz w:val="16"/>
                <w:szCs w:val="16"/>
              </w:rPr>
              <w:t xml:space="preserve">Subsecretaría de Servicios Administrativos, Dirección de Planeación y Control Presupuestal                                                     </w:t>
            </w:r>
            <w:r w:rsidRPr="00D573A6">
              <w:rPr>
                <w:b/>
                <w:bCs/>
                <w:sz w:val="16"/>
                <w:szCs w:val="16"/>
              </w:rPr>
              <w:t xml:space="preserve">   Meta</w:t>
            </w:r>
            <w:r w:rsidRPr="00D573A6">
              <w:rPr>
                <w:sz w:val="16"/>
                <w:szCs w:val="16"/>
              </w:rPr>
              <w:t xml:space="preserve">: 100% Presupuesto áreas de apoyo y/o staff </w:t>
            </w:r>
          </w:p>
          <w:p w14:paraId="4FCF9BF2"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Periodicidad</w:t>
            </w:r>
            <w:r w:rsidRPr="00D573A6">
              <w:rPr>
                <w:sz w:val="16"/>
                <w:szCs w:val="16"/>
              </w:rPr>
              <w:t>: Anual</w:t>
            </w:r>
          </w:p>
        </w:tc>
      </w:tr>
      <w:tr w:rsidR="00517B1F" w:rsidRPr="00D573A6" w14:paraId="06CA0BCB" w14:textId="77777777" w:rsidTr="00161E4C">
        <w:trPr>
          <w:trHeight w:val="988"/>
        </w:trPr>
        <w:tc>
          <w:tcPr>
            <w:tcW w:w="641" w:type="pct"/>
            <w:tcBorders>
              <w:top w:val="nil"/>
              <w:left w:val="single" w:sz="4" w:space="0" w:color="000000"/>
              <w:bottom w:val="single" w:sz="4" w:space="0" w:color="auto"/>
              <w:right w:val="single" w:sz="4" w:space="0" w:color="000000"/>
            </w:tcBorders>
            <w:shd w:val="clear" w:color="auto" w:fill="FFFFFF" w:themeFill="background1"/>
            <w:vAlign w:val="center"/>
          </w:tcPr>
          <w:p w14:paraId="5C402874" w14:textId="77777777" w:rsidR="00517B1F" w:rsidRPr="00D573A6" w:rsidRDefault="00517B1F" w:rsidP="00161E4C">
            <w:pPr>
              <w:spacing w:after="0" w:line="240" w:lineRule="auto"/>
              <w:jc w:val="center"/>
              <w:rPr>
                <w:rFonts w:eastAsia="Times New Roman"/>
                <w:sz w:val="16"/>
                <w:szCs w:val="16"/>
              </w:rPr>
            </w:pPr>
            <w:r w:rsidRPr="00D573A6">
              <w:rPr>
                <w:sz w:val="16"/>
                <w:szCs w:val="16"/>
              </w:rPr>
              <w:lastRenderedPageBreak/>
              <w:t>Componente</w:t>
            </w:r>
          </w:p>
        </w:tc>
        <w:tc>
          <w:tcPr>
            <w:tcW w:w="1502" w:type="pct"/>
            <w:tcBorders>
              <w:top w:val="single" w:sz="4" w:space="0" w:color="000000"/>
              <w:left w:val="nil"/>
              <w:bottom w:val="single" w:sz="4" w:space="0" w:color="auto"/>
              <w:right w:val="single" w:sz="4" w:space="0" w:color="000000"/>
            </w:tcBorders>
            <w:shd w:val="clear" w:color="auto" w:fill="FFFFFF" w:themeFill="background1"/>
            <w:vAlign w:val="center"/>
          </w:tcPr>
          <w:p w14:paraId="245CDAC3" w14:textId="6DBB3768" w:rsidR="00517B1F" w:rsidRPr="00D573A6" w:rsidRDefault="00517B1F" w:rsidP="00161E4C">
            <w:pPr>
              <w:spacing w:after="0" w:line="240" w:lineRule="auto"/>
              <w:jc w:val="both"/>
              <w:rPr>
                <w:rFonts w:eastAsia="Times New Roman"/>
                <w:color w:val="C00000"/>
                <w:sz w:val="16"/>
                <w:szCs w:val="16"/>
              </w:rPr>
            </w:pPr>
            <w:r w:rsidRPr="00D573A6">
              <w:rPr>
                <w:sz w:val="16"/>
                <w:szCs w:val="16"/>
              </w:rPr>
              <w:t>C01 - Apoyo a las Unidades Administrativas responsables para el cumplimiento de las metas programadas</w:t>
            </w:r>
            <w:r w:rsidR="00C61E86" w:rsidRPr="00D573A6">
              <w:rPr>
                <w:sz w:val="16"/>
                <w:szCs w:val="16"/>
              </w:rPr>
              <w:t>.</w:t>
            </w:r>
          </w:p>
        </w:tc>
        <w:tc>
          <w:tcPr>
            <w:tcW w:w="1429" w:type="pct"/>
            <w:tcBorders>
              <w:top w:val="nil"/>
              <w:left w:val="nil"/>
              <w:bottom w:val="single" w:sz="4" w:space="0" w:color="auto"/>
              <w:right w:val="single" w:sz="4" w:space="0" w:color="000000"/>
            </w:tcBorders>
            <w:shd w:val="clear" w:color="auto" w:fill="FFFFFF" w:themeFill="background1"/>
            <w:vAlign w:val="center"/>
          </w:tcPr>
          <w:p w14:paraId="19411E8B" w14:textId="424974A9" w:rsidR="00517B1F" w:rsidRPr="00D573A6" w:rsidRDefault="00517B1F" w:rsidP="00161E4C">
            <w:pPr>
              <w:spacing w:after="0" w:line="240" w:lineRule="auto"/>
              <w:jc w:val="both"/>
              <w:rPr>
                <w:rFonts w:eastAsia="Times New Roman"/>
                <w:color w:val="C00000"/>
                <w:sz w:val="16"/>
                <w:szCs w:val="16"/>
              </w:rPr>
            </w:pPr>
            <w:r w:rsidRPr="00D573A6">
              <w:rPr>
                <w:sz w:val="16"/>
                <w:szCs w:val="16"/>
              </w:rPr>
              <w:t>C01 - Porcentaje de cumplimiento programático de metas de las áreas de apoyo y/o staff del Poder Legislativo</w:t>
            </w:r>
            <w:r w:rsidR="00C61E86" w:rsidRPr="00D573A6">
              <w:rPr>
                <w:sz w:val="16"/>
                <w:szCs w:val="16"/>
              </w:rPr>
              <w:t>.</w:t>
            </w:r>
          </w:p>
        </w:tc>
        <w:tc>
          <w:tcPr>
            <w:tcW w:w="1428" w:type="pct"/>
            <w:tcBorders>
              <w:top w:val="nil"/>
              <w:left w:val="nil"/>
              <w:bottom w:val="single" w:sz="4" w:space="0" w:color="auto"/>
              <w:right w:val="single" w:sz="4" w:space="0" w:color="000000"/>
            </w:tcBorders>
            <w:shd w:val="clear" w:color="auto" w:fill="FFFFFF" w:themeFill="background1"/>
            <w:vAlign w:val="center"/>
          </w:tcPr>
          <w:p w14:paraId="723D7AB5" w14:textId="77777777" w:rsidR="00517B1F" w:rsidRPr="00D573A6" w:rsidRDefault="00517B1F" w:rsidP="00161E4C">
            <w:pPr>
              <w:spacing w:after="0" w:line="240" w:lineRule="auto"/>
              <w:rPr>
                <w:b/>
                <w:bCs/>
                <w:sz w:val="16"/>
                <w:szCs w:val="16"/>
              </w:rPr>
            </w:pPr>
            <w:r w:rsidRPr="00D573A6">
              <w:rPr>
                <w:sz w:val="16"/>
                <w:szCs w:val="16"/>
              </w:rPr>
              <w:t xml:space="preserve">Subsecretaría de Servicios Administrativos, Dirección Técnica, Dirección Jurídica, Dirección General Administrativa, Dirección de Planeación y Control Presupuestal. Dirección de Tesorería, Dirección de Recursos Humanos, Dirección de Recursos Materiales y Servicios Generales.    </w:t>
            </w:r>
            <w:r w:rsidRPr="00D573A6">
              <w:rPr>
                <w:b/>
                <w:bCs/>
                <w:sz w:val="16"/>
                <w:szCs w:val="16"/>
              </w:rPr>
              <w:t xml:space="preserve"> </w:t>
            </w:r>
          </w:p>
          <w:p w14:paraId="3B996525"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 xml:space="preserve">Meta: </w:t>
            </w:r>
            <w:r w:rsidRPr="00D573A6">
              <w:rPr>
                <w:sz w:val="16"/>
                <w:szCs w:val="16"/>
              </w:rPr>
              <w:t xml:space="preserve">13 indicadores en semáforo verde </w:t>
            </w:r>
            <w:r w:rsidRPr="00D573A6">
              <w:rPr>
                <w:b/>
                <w:bCs/>
                <w:sz w:val="16"/>
                <w:szCs w:val="16"/>
              </w:rPr>
              <w:t>Periodicidad:</w:t>
            </w:r>
            <w:r w:rsidRPr="00D573A6">
              <w:rPr>
                <w:sz w:val="16"/>
                <w:szCs w:val="16"/>
              </w:rPr>
              <w:t xml:space="preserve"> Semestral</w:t>
            </w:r>
          </w:p>
        </w:tc>
      </w:tr>
      <w:tr w:rsidR="00517B1F" w:rsidRPr="00D573A6" w14:paraId="64D1A813" w14:textId="77777777" w:rsidTr="00161E4C">
        <w:trPr>
          <w:trHeight w:val="832"/>
        </w:trPr>
        <w:tc>
          <w:tcPr>
            <w:tcW w:w="6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32BF0"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94AB7" w14:textId="170D562F" w:rsidR="00517B1F" w:rsidRPr="00D573A6" w:rsidRDefault="00517B1F" w:rsidP="00161E4C">
            <w:pPr>
              <w:spacing w:after="0" w:line="240" w:lineRule="auto"/>
              <w:jc w:val="both"/>
              <w:rPr>
                <w:rFonts w:eastAsia="Times New Roman"/>
                <w:color w:val="C00000"/>
                <w:sz w:val="16"/>
                <w:szCs w:val="16"/>
              </w:rPr>
            </w:pPr>
            <w:r w:rsidRPr="00D573A6">
              <w:rPr>
                <w:sz w:val="16"/>
                <w:szCs w:val="16"/>
              </w:rPr>
              <w:t>C01.A01 - Actualización y Profesionalización de las personas servidoras públicas del Poder Legislativo del Estado de Quintana Roo</w:t>
            </w:r>
            <w:r w:rsidR="00C61E86" w:rsidRPr="00D573A6">
              <w:rPr>
                <w:sz w:val="16"/>
                <w:szCs w:val="16"/>
              </w:rPr>
              <w:t>.</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40E9E" w14:textId="7A2DEDC4" w:rsidR="00517B1F" w:rsidRPr="00D573A6" w:rsidRDefault="00517B1F" w:rsidP="00161E4C">
            <w:pPr>
              <w:spacing w:after="0" w:line="240" w:lineRule="auto"/>
              <w:jc w:val="both"/>
              <w:rPr>
                <w:rFonts w:eastAsia="Times New Roman"/>
                <w:color w:val="C00000"/>
                <w:sz w:val="16"/>
                <w:szCs w:val="16"/>
              </w:rPr>
            </w:pPr>
            <w:r w:rsidRPr="00D573A6">
              <w:rPr>
                <w:sz w:val="16"/>
                <w:szCs w:val="16"/>
              </w:rPr>
              <w:t>CO1A01 - Tasa de Variación de Asistencia a Cursos de Capacitación de las personas servidoras públicas</w:t>
            </w:r>
            <w:r w:rsidR="00C61E86" w:rsidRPr="00D573A6">
              <w:rPr>
                <w:sz w:val="16"/>
                <w:szCs w:val="16"/>
              </w:rPr>
              <w:t>.</w:t>
            </w:r>
          </w:p>
        </w:tc>
        <w:tc>
          <w:tcPr>
            <w:tcW w:w="1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1AFD3" w14:textId="77777777" w:rsidR="00517B1F" w:rsidRPr="00D573A6" w:rsidRDefault="00517B1F" w:rsidP="00161E4C">
            <w:pPr>
              <w:spacing w:after="0" w:line="240" w:lineRule="auto"/>
              <w:rPr>
                <w:sz w:val="16"/>
                <w:szCs w:val="16"/>
              </w:rPr>
            </w:pPr>
            <w:r w:rsidRPr="00D573A6">
              <w:rPr>
                <w:sz w:val="16"/>
                <w:szCs w:val="16"/>
              </w:rPr>
              <w:t xml:space="preserve">Dirección de Modernización y Desarrollo Administrativo, Coordinación de la Unidad de Desarrollo Humano y Bienestar Laboral. </w:t>
            </w:r>
          </w:p>
          <w:p w14:paraId="63D2DEC2" w14:textId="77777777" w:rsidR="00517B1F" w:rsidRPr="00D573A6" w:rsidRDefault="00517B1F" w:rsidP="00161E4C">
            <w:pPr>
              <w:spacing w:after="0" w:line="240" w:lineRule="auto"/>
              <w:rPr>
                <w:sz w:val="16"/>
                <w:szCs w:val="16"/>
              </w:rPr>
            </w:pPr>
            <w:r w:rsidRPr="00D573A6">
              <w:rPr>
                <w:b/>
                <w:bCs/>
                <w:sz w:val="16"/>
                <w:szCs w:val="16"/>
              </w:rPr>
              <w:t>Meta</w:t>
            </w:r>
            <w:r w:rsidRPr="00D573A6">
              <w:rPr>
                <w:sz w:val="16"/>
                <w:szCs w:val="16"/>
              </w:rPr>
              <w:t xml:space="preserve">:1044 trabajadores </w:t>
            </w:r>
          </w:p>
          <w:p w14:paraId="2BB89FA8"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Periodicidad:</w:t>
            </w:r>
            <w:r w:rsidRPr="00D573A6">
              <w:rPr>
                <w:sz w:val="16"/>
                <w:szCs w:val="16"/>
              </w:rPr>
              <w:t xml:space="preserve"> Semestral</w:t>
            </w:r>
          </w:p>
        </w:tc>
      </w:tr>
      <w:tr w:rsidR="00517B1F" w:rsidRPr="00D573A6" w14:paraId="37A1695D" w14:textId="77777777" w:rsidTr="00161E4C">
        <w:trPr>
          <w:trHeight w:val="571"/>
        </w:trPr>
        <w:tc>
          <w:tcPr>
            <w:tcW w:w="641"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A29DC02"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02" w:type="pct"/>
            <w:tcBorders>
              <w:top w:val="single" w:sz="4" w:space="0" w:color="auto"/>
              <w:left w:val="nil"/>
              <w:bottom w:val="single" w:sz="4" w:space="0" w:color="auto"/>
              <w:right w:val="single" w:sz="4" w:space="0" w:color="000000"/>
            </w:tcBorders>
            <w:shd w:val="clear" w:color="auto" w:fill="FFFFFF" w:themeFill="background1"/>
            <w:vAlign w:val="center"/>
          </w:tcPr>
          <w:p w14:paraId="12EA2347" w14:textId="68DD2AFB" w:rsidR="00517B1F" w:rsidRPr="00D573A6" w:rsidRDefault="00517B1F" w:rsidP="00161E4C">
            <w:pPr>
              <w:spacing w:after="0" w:line="240" w:lineRule="auto"/>
              <w:jc w:val="both"/>
              <w:rPr>
                <w:rFonts w:eastAsia="Times New Roman"/>
                <w:color w:val="C00000"/>
                <w:sz w:val="16"/>
                <w:szCs w:val="16"/>
              </w:rPr>
            </w:pPr>
            <w:r w:rsidRPr="00D573A6">
              <w:rPr>
                <w:sz w:val="16"/>
                <w:szCs w:val="16"/>
              </w:rPr>
              <w:t>C01.A02 - Implementación del programa de soporte técnico y tecnológico</w:t>
            </w:r>
            <w:r w:rsidR="00C61E86" w:rsidRPr="00D573A6">
              <w:rPr>
                <w:sz w:val="16"/>
                <w:szCs w:val="16"/>
              </w:rPr>
              <w:t>.</w:t>
            </w:r>
          </w:p>
        </w:tc>
        <w:tc>
          <w:tcPr>
            <w:tcW w:w="1429" w:type="pct"/>
            <w:tcBorders>
              <w:top w:val="single" w:sz="4" w:space="0" w:color="auto"/>
              <w:left w:val="nil"/>
              <w:bottom w:val="single" w:sz="4" w:space="0" w:color="auto"/>
              <w:right w:val="single" w:sz="4" w:space="0" w:color="000000"/>
            </w:tcBorders>
            <w:shd w:val="clear" w:color="auto" w:fill="FFFFFF" w:themeFill="background1"/>
            <w:vAlign w:val="center"/>
          </w:tcPr>
          <w:p w14:paraId="3B581982" w14:textId="4F075F3B" w:rsidR="00517B1F" w:rsidRPr="00D573A6" w:rsidRDefault="00517B1F" w:rsidP="00161E4C">
            <w:pPr>
              <w:spacing w:after="0" w:line="240" w:lineRule="auto"/>
              <w:jc w:val="both"/>
              <w:rPr>
                <w:rFonts w:eastAsia="Times New Roman"/>
                <w:color w:val="C00000"/>
                <w:sz w:val="16"/>
                <w:szCs w:val="16"/>
              </w:rPr>
            </w:pPr>
            <w:r w:rsidRPr="00D573A6">
              <w:rPr>
                <w:sz w:val="16"/>
                <w:szCs w:val="16"/>
              </w:rPr>
              <w:t>C01A02 - Porcentaje de cumplimiento de implementación del programa de soporte técnico y tecnológico</w:t>
            </w:r>
            <w:r w:rsidR="00C61E86" w:rsidRPr="00D573A6">
              <w:rPr>
                <w:sz w:val="16"/>
                <w:szCs w:val="16"/>
              </w:rPr>
              <w:t>.</w:t>
            </w:r>
          </w:p>
        </w:tc>
        <w:tc>
          <w:tcPr>
            <w:tcW w:w="1428" w:type="pct"/>
            <w:tcBorders>
              <w:top w:val="single" w:sz="4" w:space="0" w:color="auto"/>
              <w:left w:val="nil"/>
              <w:bottom w:val="single" w:sz="4" w:space="0" w:color="auto"/>
              <w:right w:val="single" w:sz="4" w:space="0" w:color="000000"/>
            </w:tcBorders>
            <w:shd w:val="clear" w:color="auto" w:fill="FFFFFF" w:themeFill="background1"/>
            <w:vAlign w:val="center"/>
          </w:tcPr>
          <w:p w14:paraId="3DD76B57" w14:textId="77777777" w:rsidR="00517B1F" w:rsidRPr="00D573A6" w:rsidRDefault="00517B1F" w:rsidP="00161E4C">
            <w:pPr>
              <w:spacing w:after="0" w:line="240" w:lineRule="auto"/>
              <w:rPr>
                <w:b/>
                <w:bCs/>
                <w:sz w:val="16"/>
                <w:szCs w:val="16"/>
              </w:rPr>
            </w:pPr>
            <w:r w:rsidRPr="00D573A6">
              <w:rPr>
                <w:sz w:val="16"/>
                <w:szCs w:val="16"/>
              </w:rPr>
              <w:t xml:space="preserve"> Dirección de Tecnologías de la Información   </w:t>
            </w:r>
            <w:r w:rsidRPr="00D573A6">
              <w:rPr>
                <w:b/>
                <w:bCs/>
                <w:sz w:val="16"/>
                <w:szCs w:val="16"/>
              </w:rPr>
              <w:t xml:space="preserve">                 </w:t>
            </w:r>
          </w:p>
          <w:p w14:paraId="0C3DBDA7"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Meta:</w:t>
            </w:r>
            <w:r w:rsidRPr="00D573A6">
              <w:rPr>
                <w:sz w:val="16"/>
                <w:szCs w:val="16"/>
              </w:rPr>
              <w:t xml:space="preserve">100% cumplimiento programa </w:t>
            </w:r>
            <w:r w:rsidRPr="00D573A6">
              <w:rPr>
                <w:b/>
                <w:bCs/>
                <w:sz w:val="16"/>
                <w:szCs w:val="16"/>
              </w:rPr>
              <w:t>Periodicidad</w:t>
            </w:r>
            <w:r w:rsidRPr="00D573A6">
              <w:rPr>
                <w:sz w:val="16"/>
                <w:szCs w:val="16"/>
              </w:rPr>
              <w:t>: Semestral</w:t>
            </w:r>
          </w:p>
        </w:tc>
      </w:tr>
      <w:tr w:rsidR="00517B1F" w:rsidRPr="00D573A6" w14:paraId="0D5ACB10" w14:textId="77777777" w:rsidTr="00161E4C">
        <w:trPr>
          <w:trHeight w:val="1262"/>
        </w:trPr>
        <w:tc>
          <w:tcPr>
            <w:tcW w:w="641"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653E961"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02" w:type="pct"/>
            <w:tcBorders>
              <w:top w:val="single" w:sz="4" w:space="0" w:color="auto"/>
              <w:left w:val="nil"/>
              <w:bottom w:val="single" w:sz="4" w:space="0" w:color="auto"/>
              <w:right w:val="single" w:sz="4" w:space="0" w:color="000000"/>
            </w:tcBorders>
            <w:shd w:val="clear" w:color="auto" w:fill="FFFFFF" w:themeFill="background1"/>
            <w:vAlign w:val="center"/>
          </w:tcPr>
          <w:p w14:paraId="1C2D0ADA" w14:textId="07C6C324" w:rsidR="00517B1F" w:rsidRPr="00D573A6" w:rsidRDefault="00517B1F" w:rsidP="00161E4C">
            <w:pPr>
              <w:spacing w:after="0" w:line="240" w:lineRule="auto"/>
              <w:jc w:val="both"/>
              <w:rPr>
                <w:rFonts w:eastAsia="Times New Roman"/>
                <w:color w:val="C00000"/>
                <w:sz w:val="16"/>
                <w:szCs w:val="16"/>
              </w:rPr>
            </w:pPr>
            <w:r w:rsidRPr="00D573A6">
              <w:rPr>
                <w:sz w:val="16"/>
                <w:szCs w:val="16"/>
              </w:rPr>
              <w:t>C01.A03 - Ejecución de acciones para la implementación de la cultura organizacional con perspectiva de género</w:t>
            </w:r>
            <w:r w:rsidR="00C61E86" w:rsidRPr="00D573A6">
              <w:rPr>
                <w:sz w:val="16"/>
                <w:szCs w:val="16"/>
              </w:rPr>
              <w:t>.</w:t>
            </w:r>
          </w:p>
        </w:tc>
        <w:tc>
          <w:tcPr>
            <w:tcW w:w="1429" w:type="pct"/>
            <w:tcBorders>
              <w:top w:val="single" w:sz="4" w:space="0" w:color="auto"/>
              <w:left w:val="nil"/>
              <w:bottom w:val="single" w:sz="4" w:space="0" w:color="auto"/>
              <w:right w:val="single" w:sz="4" w:space="0" w:color="000000"/>
            </w:tcBorders>
            <w:shd w:val="clear" w:color="auto" w:fill="FFFFFF" w:themeFill="background1"/>
            <w:vAlign w:val="center"/>
          </w:tcPr>
          <w:p w14:paraId="07061428" w14:textId="6F38FB64" w:rsidR="00517B1F" w:rsidRPr="00D573A6" w:rsidRDefault="00517B1F" w:rsidP="00161E4C">
            <w:pPr>
              <w:spacing w:after="0" w:line="240" w:lineRule="auto"/>
              <w:jc w:val="both"/>
              <w:rPr>
                <w:rFonts w:eastAsia="Times New Roman"/>
                <w:color w:val="C00000"/>
                <w:sz w:val="16"/>
                <w:szCs w:val="16"/>
              </w:rPr>
            </w:pPr>
            <w:r w:rsidRPr="00D573A6">
              <w:rPr>
                <w:sz w:val="16"/>
                <w:szCs w:val="16"/>
              </w:rPr>
              <w:t>C01A03 - Porcentaje de acciones para la implementación de la cultura organizacional con perspectiva de género</w:t>
            </w:r>
            <w:r w:rsidR="00C61E86" w:rsidRPr="00D573A6">
              <w:rPr>
                <w:sz w:val="16"/>
                <w:szCs w:val="16"/>
              </w:rPr>
              <w:t>.</w:t>
            </w:r>
          </w:p>
        </w:tc>
        <w:tc>
          <w:tcPr>
            <w:tcW w:w="1428" w:type="pct"/>
            <w:tcBorders>
              <w:top w:val="single" w:sz="4" w:space="0" w:color="auto"/>
              <w:left w:val="nil"/>
              <w:bottom w:val="single" w:sz="4" w:space="0" w:color="auto"/>
              <w:right w:val="single" w:sz="4" w:space="0" w:color="auto"/>
            </w:tcBorders>
            <w:shd w:val="clear" w:color="auto" w:fill="FFFFFF" w:themeFill="background1"/>
            <w:vAlign w:val="center"/>
          </w:tcPr>
          <w:p w14:paraId="0F3FF689" w14:textId="77777777" w:rsidR="00517B1F" w:rsidRPr="00D573A6" w:rsidRDefault="00517B1F" w:rsidP="00161E4C">
            <w:pPr>
              <w:spacing w:after="0" w:line="240" w:lineRule="auto"/>
              <w:rPr>
                <w:b/>
                <w:bCs/>
                <w:sz w:val="16"/>
                <w:szCs w:val="16"/>
              </w:rPr>
            </w:pPr>
            <w:r w:rsidRPr="00D573A6">
              <w:rPr>
                <w:sz w:val="16"/>
                <w:szCs w:val="16"/>
              </w:rPr>
              <w:t xml:space="preserve">Órgano para la Igualdad de Género, Prevención y Atención del a Violencia contra las Mujeres del Poder Legislativo del Estado de Quintana Roo </w:t>
            </w:r>
            <w:r w:rsidRPr="00D573A6">
              <w:rPr>
                <w:b/>
                <w:bCs/>
                <w:sz w:val="16"/>
                <w:szCs w:val="16"/>
              </w:rPr>
              <w:t xml:space="preserve"> </w:t>
            </w:r>
          </w:p>
          <w:p w14:paraId="23E19B7F" w14:textId="77777777" w:rsidR="00517B1F" w:rsidRPr="00D573A6" w:rsidRDefault="00517B1F" w:rsidP="00161E4C">
            <w:pPr>
              <w:spacing w:after="0" w:line="240" w:lineRule="auto"/>
              <w:rPr>
                <w:b/>
                <w:bCs/>
                <w:sz w:val="16"/>
                <w:szCs w:val="16"/>
              </w:rPr>
            </w:pPr>
            <w:r w:rsidRPr="00D573A6">
              <w:rPr>
                <w:b/>
                <w:bCs/>
                <w:sz w:val="16"/>
                <w:szCs w:val="16"/>
              </w:rPr>
              <w:t>Meta</w:t>
            </w:r>
            <w:r w:rsidRPr="00D573A6">
              <w:rPr>
                <w:sz w:val="16"/>
                <w:szCs w:val="16"/>
              </w:rPr>
              <w:t>:100%</w:t>
            </w:r>
            <w:r w:rsidRPr="00D573A6">
              <w:rPr>
                <w:b/>
                <w:bCs/>
                <w:sz w:val="16"/>
                <w:szCs w:val="16"/>
              </w:rPr>
              <w:t xml:space="preserve"> </w:t>
            </w:r>
          </w:p>
          <w:p w14:paraId="211713AE" w14:textId="77777777" w:rsidR="00517B1F" w:rsidRPr="00D573A6" w:rsidRDefault="00517B1F" w:rsidP="00161E4C">
            <w:pPr>
              <w:spacing w:after="0" w:line="240" w:lineRule="auto"/>
              <w:rPr>
                <w:rFonts w:eastAsia="Times New Roman"/>
                <w:color w:val="C00000"/>
                <w:sz w:val="16"/>
                <w:szCs w:val="16"/>
              </w:rPr>
            </w:pPr>
            <w:r w:rsidRPr="00D573A6">
              <w:rPr>
                <w:b/>
                <w:bCs/>
                <w:sz w:val="16"/>
                <w:szCs w:val="16"/>
              </w:rPr>
              <w:t>Periodicidad:</w:t>
            </w:r>
            <w:r w:rsidRPr="00D573A6">
              <w:rPr>
                <w:sz w:val="16"/>
                <w:szCs w:val="16"/>
              </w:rPr>
              <w:t xml:space="preserve"> Semestral</w:t>
            </w:r>
          </w:p>
        </w:tc>
      </w:tr>
      <w:tr w:rsidR="00517B1F" w:rsidRPr="00D573A6" w14:paraId="6C9B5E11" w14:textId="77777777" w:rsidTr="00161E4C">
        <w:trPr>
          <w:trHeight w:val="524"/>
        </w:trPr>
        <w:tc>
          <w:tcPr>
            <w:tcW w:w="641" w:type="pct"/>
            <w:tcBorders>
              <w:top w:val="single" w:sz="4" w:space="0" w:color="auto"/>
              <w:left w:val="single" w:sz="4" w:space="0" w:color="auto"/>
              <w:bottom w:val="single" w:sz="4" w:space="0" w:color="auto"/>
              <w:right w:val="nil"/>
            </w:tcBorders>
            <w:shd w:val="clear" w:color="FFFFFF" w:fill="FFFFFF"/>
            <w:vAlign w:val="center"/>
          </w:tcPr>
          <w:p w14:paraId="6F2CD7E9" w14:textId="77777777" w:rsidR="00517B1F" w:rsidRPr="00D573A6" w:rsidRDefault="00517B1F" w:rsidP="00161E4C">
            <w:pPr>
              <w:spacing w:after="0" w:line="240" w:lineRule="auto"/>
              <w:jc w:val="center"/>
              <w:rPr>
                <w:sz w:val="16"/>
                <w:szCs w:val="16"/>
              </w:rPr>
            </w:pPr>
            <w:r w:rsidRPr="00D573A6">
              <w:rPr>
                <w:sz w:val="16"/>
                <w:szCs w:val="16"/>
              </w:rPr>
              <w:t>Actividad</w:t>
            </w:r>
          </w:p>
        </w:tc>
        <w:tc>
          <w:tcPr>
            <w:tcW w:w="1502" w:type="pct"/>
            <w:tcBorders>
              <w:top w:val="single" w:sz="4" w:space="0" w:color="auto"/>
              <w:left w:val="single" w:sz="4" w:space="0" w:color="000000"/>
              <w:bottom w:val="single" w:sz="4" w:space="0" w:color="auto"/>
              <w:right w:val="single" w:sz="4" w:space="0" w:color="000000"/>
            </w:tcBorders>
            <w:shd w:val="clear" w:color="FFFFFF" w:fill="FFFFFF"/>
            <w:vAlign w:val="center"/>
          </w:tcPr>
          <w:p w14:paraId="26640134" w14:textId="2094597D" w:rsidR="00517B1F" w:rsidRPr="00D573A6" w:rsidRDefault="00517B1F" w:rsidP="00161E4C">
            <w:pPr>
              <w:spacing w:after="0" w:line="240" w:lineRule="auto"/>
              <w:jc w:val="both"/>
              <w:rPr>
                <w:sz w:val="16"/>
                <w:szCs w:val="16"/>
              </w:rPr>
            </w:pPr>
            <w:r w:rsidRPr="00D573A6">
              <w:rPr>
                <w:sz w:val="16"/>
                <w:szCs w:val="16"/>
              </w:rPr>
              <w:t xml:space="preserve">C01.A04.- </w:t>
            </w:r>
            <w:r w:rsidRPr="00D573A6">
              <w:rPr>
                <w:rFonts w:eastAsia="Times New Roman"/>
                <w:sz w:val="16"/>
                <w:szCs w:val="16"/>
              </w:rPr>
              <w:t>Ejecución de funciones administrativas, planeación, relaciones públicas u otras funciones de staff en apoyo a las áreas sustantivas</w:t>
            </w:r>
            <w:r w:rsidR="00C61E86" w:rsidRPr="00D573A6">
              <w:rPr>
                <w:rFonts w:eastAsia="Times New Roman"/>
                <w:sz w:val="16"/>
                <w:szCs w:val="16"/>
              </w:rPr>
              <w:t>.</w:t>
            </w:r>
          </w:p>
        </w:tc>
        <w:tc>
          <w:tcPr>
            <w:tcW w:w="1429" w:type="pct"/>
            <w:tcBorders>
              <w:top w:val="single" w:sz="4" w:space="0" w:color="auto"/>
              <w:left w:val="nil"/>
              <w:bottom w:val="single" w:sz="4" w:space="0" w:color="auto"/>
              <w:right w:val="single" w:sz="4" w:space="0" w:color="auto"/>
            </w:tcBorders>
            <w:shd w:val="clear" w:color="FFFFFF" w:fill="FFFFFF"/>
            <w:vAlign w:val="center"/>
          </w:tcPr>
          <w:p w14:paraId="658EEF98" w14:textId="77777777" w:rsidR="00517B1F" w:rsidRPr="00D573A6" w:rsidRDefault="00517B1F" w:rsidP="00161E4C">
            <w:pPr>
              <w:spacing w:after="0" w:line="240" w:lineRule="auto"/>
              <w:jc w:val="both"/>
              <w:rPr>
                <w:sz w:val="16"/>
                <w:szCs w:val="16"/>
              </w:rPr>
            </w:pPr>
            <w:r w:rsidRPr="00D573A6">
              <w:rPr>
                <w:rFonts w:eastAsia="Times New Roman"/>
                <w:sz w:val="16"/>
                <w:szCs w:val="16"/>
              </w:rPr>
              <w:t>C01.A04 - Porcentaje del presupuesto ejercido de las Áreas de Apoyo o Staff.</w:t>
            </w:r>
          </w:p>
        </w:tc>
        <w:tc>
          <w:tcPr>
            <w:tcW w:w="1428" w:type="pct"/>
            <w:tcBorders>
              <w:top w:val="single" w:sz="4" w:space="0" w:color="auto"/>
              <w:left w:val="nil"/>
              <w:bottom w:val="single" w:sz="4" w:space="0" w:color="auto"/>
              <w:right w:val="single" w:sz="4" w:space="0" w:color="auto"/>
            </w:tcBorders>
            <w:shd w:val="clear" w:color="FFFFFF" w:fill="FFFFFF"/>
            <w:vAlign w:val="center"/>
          </w:tcPr>
          <w:p w14:paraId="378A93E7" w14:textId="77777777" w:rsidR="00517B1F" w:rsidRPr="00D573A6" w:rsidRDefault="00517B1F" w:rsidP="00161E4C">
            <w:pPr>
              <w:spacing w:after="0" w:line="240" w:lineRule="auto"/>
              <w:rPr>
                <w:sz w:val="16"/>
                <w:szCs w:val="16"/>
              </w:rPr>
            </w:pPr>
            <w:r w:rsidRPr="00D573A6">
              <w:rPr>
                <w:sz w:val="16"/>
                <w:szCs w:val="16"/>
              </w:rPr>
              <w:t xml:space="preserve">Dirección de Modernización y Desarrollo Administrativo, Coordinación de la Unidad de Desarrollo Humano y Bienestar Laboral. </w:t>
            </w:r>
          </w:p>
          <w:p w14:paraId="5A58DE28" w14:textId="77777777" w:rsidR="00517B1F" w:rsidRPr="00D573A6" w:rsidRDefault="00517B1F" w:rsidP="00161E4C">
            <w:pPr>
              <w:spacing w:after="0" w:line="240" w:lineRule="auto"/>
              <w:rPr>
                <w:sz w:val="16"/>
                <w:szCs w:val="16"/>
              </w:rPr>
            </w:pPr>
            <w:r w:rsidRPr="00D573A6">
              <w:rPr>
                <w:b/>
                <w:bCs/>
                <w:sz w:val="16"/>
                <w:szCs w:val="16"/>
              </w:rPr>
              <w:t>Meta</w:t>
            </w:r>
            <w:r w:rsidRPr="00D573A6">
              <w:rPr>
                <w:sz w:val="16"/>
                <w:szCs w:val="16"/>
              </w:rPr>
              <w:t xml:space="preserve">:100% </w:t>
            </w:r>
          </w:p>
          <w:p w14:paraId="1E4F8B2F" w14:textId="77777777" w:rsidR="00517B1F" w:rsidRPr="00D573A6" w:rsidRDefault="00517B1F" w:rsidP="00161E4C">
            <w:pPr>
              <w:spacing w:after="0" w:line="240" w:lineRule="auto"/>
              <w:rPr>
                <w:sz w:val="16"/>
                <w:szCs w:val="16"/>
              </w:rPr>
            </w:pPr>
            <w:r w:rsidRPr="00D573A6">
              <w:rPr>
                <w:b/>
                <w:bCs/>
                <w:sz w:val="16"/>
                <w:szCs w:val="16"/>
              </w:rPr>
              <w:t>Periodicidad:</w:t>
            </w:r>
            <w:r w:rsidRPr="00D573A6">
              <w:rPr>
                <w:sz w:val="16"/>
                <w:szCs w:val="16"/>
              </w:rPr>
              <w:t xml:space="preserve"> Semestral</w:t>
            </w:r>
          </w:p>
        </w:tc>
      </w:tr>
      <w:tr w:rsidR="00517B1F" w:rsidRPr="00D573A6" w14:paraId="4A7AE9EF" w14:textId="77777777" w:rsidTr="00161E4C">
        <w:trPr>
          <w:trHeight w:val="524"/>
        </w:trPr>
        <w:tc>
          <w:tcPr>
            <w:tcW w:w="641" w:type="pct"/>
            <w:tcBorders>
              <w:top w:val="single" w:sz="4" w:space="0" w:color="auto"/>
              <w:left w:val="single" w:sz="4" w:space="0" w:color="auto"/>
              <w:bottom w:val="single" w:sz="4" w:space="0" w:color="auto"/>
              <w:right w:val="nil"/>
            </w:tcBorders>
            <w:shd w:val="clear" w:color="FFFFFF" w:fill="FFFFFF"/>
            <w:vAlign w:val="center"/>
          </w:tcPr>
          <w:p w14:paraId="1F74A3C5" w14:textId="77777777" w:rsidR="00517B1F" w:rsidRPr="00D573A6" w:rsidRDefault="00517B1F" w:rsidP="00161E4C">
            <w:pPr>
              <w:spacing w:after="0" w:line="240" w:lineRule="auto"/>
              <w:jc w:val="center"/>
              <w:rPr>
                <w:rFonts w:eastAsia="Times New Roman"/>
                <w:sz w:val="16"/>
                <w:szCs w:val="16"/>
              </w:rPr>
            </w:pPr>
            <w:r w:rsidRPr="00D573A6">
              <w:rPr>
                <w:sz w:val="16"/>
                <w:szCs w:val="16"/>
              </w:rPr>
              <w:t>Componente</w:t>
            </w:r>
          </w:p>
        </w:tc>
        <w:tc>
          <w:tcPr>
            <w:tcW w:w="1502" w:type="pct"/>
            <w:tcBorders>
              <w:top w:val="single" w:sz="4" w:space="0" w:color="auto"/>
              <w:left w:val="single" w:sz="4" w:space="0" w:color="000000"/>
              <w:bottom w:val="single" w:sz="4" w:space="0" w:color="auto"/>
              <w:right w:val="single" w:sz="4" w:space="0" w:color="000000"/>
            </w:tcBorders>
            <w:shd w:val="clear" w:color="FFFFFF" w:fill="FFFFFF"/>
            <w:vAlign w:val="center"/>
          </w:tcPr>
          <w:p w14:paraId="58BB7E21" w14:textId="7639CFCC" w:rsidR="00517B1F" w:rsidRPr="00D573A6" w:rsidRDefault="00517B1F" w:rsidP="00161E4C">
            <w:pPr>
              <w:spacing w:after="0" w:line="240" w:lineRule="auto"/>
              <w:jc w:val="both"/>
              <w:rPr>
                <w:rFonts w:eastAsia="Times New Roman"/>
                <w:color w:val="FF0000"/>
                <w:sz w:val="16"/>
                <w:szCs w:val="16"/>
              </w:rPr>
            </w:pPr>
            <w:r w:rsidRPr="00D573A6">
              <w:rPr>
                <w:sz w:val="16"/>
                <w:szCs w:val="16"/>
              </w:rPr>
              <w:t>C02 - Acciones de control interno ejecutadas</w:t>
            </w:r>
            <w:r w:rsidR="00C61E86" w:rsidRPr="00D573A6">
              <w:rPr>
                <w:sz w:val="16"/>
                <w:szCs w:val="16"/>
              </w:rPr>
              <w:t>.</w:t>
            </w:r>
          </w:p>
        </w:tc>
        <w:tc>
          <w:tcPr>
            <w:tcW w:w="1429" w:type="pct"/>
            <w:tcBorders>
              <w:top w:val="single" w:sz="4" w:space="0" w:color="auto"/>
              <w:left w:val="nil"/>
              <w:bottom w:val="single" w:sz="4" w:space="0" w:color="auto"/>
              <w:right w:val="single" w:sz="4" w:space="0" w:color="auto"/>
            </w:tcBorders>
            <w:shd w:val="clear" w:color="FFFFFF" w:fill="FFFFFF"/>
            <w:vAlign w:val="center"/>
          </w:tcPr>
          <w:p w14:paraId="2BE28F5B" w14:textId="7ECAE08E" w:rsidR="00517B1F" w:rsidRPr="00D573A6" w:rsidRDefault="00517B1F" w:rsidP="00161E4C">
            <w:pPr>
              <w:spacing w:after="0" w:line="240" w:lineRule="auto"/>
              <w:jc w:val="both"/>
              <w:rPr>
                <w:rFonts w:eastAsia="Times New Roman"/>
                <w:color w:val="FF0000"/>
                <w:sz w:val="16"/>
                <w:szCs w:val="16"/>
              </w:rPr>
            </w:pPr>
            <w:r w:rsidRPr="00D573A6">
              <w:rPr>
                <w:sz w:val="16"/>
                <w:szCs w:val="16"/>
              </w:rPr>
              <w:t>C02 - Porcentaje de acciones de control interno realizadas</w:t>
            </w:r>
            <w:r w:rsidR="00C61E86" w:rsidRPr="00D573A6">
              <w:rPr>
                <w:sz w:val="16"/>
                <w:szCs w:val="16"/>
              </w:rPr>
              <w:t>.</w:t>
            </w:r>
          </w:p>
        </w:tc>
        <w:tc>
          <w:tcPr>
            <w:tcW w:w="1428" w:type="pct"/>
            <w:tcBorders>
              <w:top w:val="single" w:sz="4" w:space="0" w:color="auto"/>
              <w:left w:val="nil"/>
              <w:bottom w:val="single" w:sz="4" w:space="0" w:color="auto"/>
              <w:right w:val="single" w:sz="4" w:space="0" w:color="auto"/>
            </w:tcBorders>
            <w:shd w:val="clear" w:color="FFFFFF" w:fill="FFFFFF"/>
            <w:vAlign w:val="center"/>
          </w:tcPr>
          <w:p w14:paraId="2DA267F5" w14:textId="77777777" w:rsidR="00517B1F" w:rsidRPr="00D573A6" w:rsidRDefault="00517B1F" w:rsidP="00161E4C">
            <w:pPr>
              <w:spacing w:after="0" w:line="240" w:lineRule="auto"/>
              <w:rPr>
                <w:rFonts w:eastAsia="Times New Roman"/>
                <w:color w:val="FF0000"/>
                <w:sz w:val="16"/>
                <w:szCs w:val="16"/>
              </w:rPr>
            </w:pPr>
            <w:r w:rsidRPr="00D573A6">
              <w:rPr>
                <w:sz w:val="16"/>
                <w:szCs w:val="16"/>
              </w:rPr>
              <w:t xml:space="preserve"> Órgano Interno de Control                                          </w:t>
            </w:r>
            <w:r w:rsidRPr="00D573A6">
              <w:rPr>
                <w:b/>
                <w:bCs/>
                <w:sz w:val="16"/>
                <w:szCs w:val="16"/>
              </w:rPr>
              <w:t xml:space="preserve">  Meta:</w:t>
            </w:r>
            <w:r w:rsidRPr="00D573A6">
              <w:rPr>
                <w:sz w:val="16"/>
                <w:szCs w:val="16"/>
              </w:rPr>
              <w:t xml:space="preserve">100 % acciones de control interno </w:t>
            </w:r>
            <w:r w:rsidRPr="00D573A6">
              <w:rPr>
                <w:b/>
                <w:bCs/>
                <w:sz w:val="16"/>
                <w:szCs w:val="16"/>
              </w:rPr>
              <w:t>Periodicidad</w:t>
            </w:r>
            <w:r w:rsidRPr="00D573A6">
              <w:rPr>
                <w:sz w:val="16"/>
                <w:szCs w:val="16"/>
              </w:rPr>
              <w:t>: Semestral</w:t>
            </w:r>
          </w:p>
        </w:tc>
      </w:tr>
      <w:tr w:rsidR="00517B1F" w:rsidRPr="00D573A6" w14:paraId="6D4DBB6C" w14:textId="77777777" w:rsidTr="00161E4C">
        <w:trPr>
          <w:trHeight w:val="656"/>
        </w:trPr>
        <w:tc>
          <w:tcPr>
            <w:tcW w:w="641" w:type="pct"/>
            <w:tcBorders>
              <w:top w:val="single" w:sz="4" w:space="0" w:color="auto"/>
              <w:left w:val="single" w:sz="4" w:space="0" w:color="auto"/>
              <w:bottom w:val="single" w:sz="4" w:space="0" w:color="auto"/>
              <w:right w:val="nil"/>
            </w:tcBorders>
            <w:shd w:val="clear" w:color="FFFFFF" w:fill="FFFFFF"/>
            <w:vAlign w:val="center"/>
          </w:tcPr>
          <w:p w14:paraId="686D5E0C"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02" w:type="pct"/>
            <w:tcBorders>
              <w:top w:val="single" w:sz="4" w:space="0" w:color="auto"/>
              <w:left w:val="single" w:sz="4" w:space="0" w:color="000000"/>
              <w:bottom w:val="single" w:sz="4" w:space="0" w:color="auto"/>
              <w:right w:val="single" w:sz="4" w:space="0" w:color="000000"/>
            </w:tcBorders>
            <w:shd w:val="clear" w:color="FFFFFF" w:fill="FFFFFF"/>
            <w:vAlign w:val="center"/>
          </w:tcPr>
          <w:p w14:paraId="46BDE599" w14:textId="22E5B893" w:rsidR="00517B1F" w:rsidRPr="00D573A6" w:rsidRDefault="00517B1F" w:rsidP="00161E4C">
            <w:pPr>
              <w:spacing w:after="0" w:line="240" w:lineRule="auto"/>
              <w:jc w:val="both"/>
              <w:rPr>
                <w:rFonts w:eastAsia="Times New Roman"/>
                <w:color w:val="FF0000"/>
                <w:sz w:val="16"/>
                <w:szCs w:val="16"/>
              </w:rPr>
            </w:pPr>
            <w:r w:rsidRPr="00D573A6">
              <w:rPr>
                <w:sz w:val="16"/>
                <w:szCs w:val="16"/>
              </w:rPr>
              <w:t>C02.A01 - Ejecución del Programa de Auditoría Interna</w:t>
            </w:r>
            <w:r w:rsidR="00C61E86" w:rsidRPr="00D573A6">
              <w:rPr>
                <w:sz w:val="16"/>
                <w:szCs w:val="16"/>
              </w:rPr>
              <w:t>.</w:t>
            </w:r>
          </w:p>
        </w:tc>
        <w:tc>
          <w:tcPr>
            <w:tcW w:w="1429" w:type="pct"/>
            <w:tcBorders>
              <w:top w:val="single" w:sz="4" w:space="0" w:color="auto"/>
              <w:left w:val="nil"/>
              <w:bottom w:val="single" w:sz="4" w:space="0" w:color="auto"/>
              <w:right w:val="single" w:sz="4" w:space="0" w:color="auto"/>
            </w:tcBorders>
            <w:shd w:val="clear" w:color="FFFFFF" w:fill="FFFFFF"/>
            <w:vAlign w:val="center"/>
          </w:tcPr>
          <w:p w14:paraId="7E1E065B" w14:textId="2559BD96" w:rsidR="00517B1F" w:rsidRPr="00D573A6" w:rsidRDefault="00517B1F" w:rsidP="00161E4C">
            <w:pPr>
              <w:spacing w:after="0" w:line="240" w:lineRule="auto"/>
              <w:jc w:val="both"/>
              <w:rPr>
                <w:rFonts w:eastAsia="Times New Roman"/>
                <w:color w:val="FF0000"/>
                <w:sz w:val="16"/>
                <w:szCs w:val="16"/>
              </w:rPr>
            </w:pPr>
            <w:r w:rsidRPr="00D573A6">
              <w:rPr>
                <w:sz w:val="16"/>
                <w:szCs w:val="16"/>
              </w:rPr>
              <w:t>C02A01 - Porcentaje de cumplimiento del Programa de Auditoría Interna</w:t>
            </w:r>
            <w:r w:rsidR="00C61E86" w:rsidRPr="00D573A6">
              <w:rPr>
                <w:sz w:val="16"/>
                <w:szCs w:val="16"/>
              </w:rPr>
              <w:t>.</w:t>
            </w:r>
          </w:p>
        </w:tc>
        <w:tc>
          <w:tcPr>
            <w:tcW w:w="1428" w:type="pct"/>
            <w:tcBorders>
              <w:top w:val="single" w:sz="4" w:space="0" w:color="auto"/>
              <w:left w:val="nil"/>
              <w:bottom w:val="single" w:sz="4" w:space="0" w:color="auto"/>
              <w:right w:val="single" w:sz="4" w:space="0" w:color="auto"/>
            </w:tcBorders>
            <w:shd w:val="clear" w:color="FFFFFF" w:fill="FFFFFF"/>
            <w:vAlign w:val="center"/>
          </w:tcPr>
          <w:p w14:paraId="60E6C0DA" w14:textId="77777777" w:rsidR="00517B1F" w:rsidRPr="00D573A6" w:rsidRDefault="00517B1F" w:rsidP="00161E4C">
            <w:pPr>
              <w:spacing w:after="0" w:line="240" w:lineRule="auto"/>
              <w:rPr>
                <w:sz w:val="16"/>
                <w:szCs w:val="16"/>
              </w:rPr>
            </w:pPr>
            <w:r w:rsidRPr="00D573A6">
              <w:rPr>
                <w:sz w:val="16"/>
                <w:szCs w:val="16"/>
              </w:rPr>
              <w:t xml:space="preserve"> Órgano Interno de Control                                           </w:t>
            </w:r>
            <w:r w:rsidRPr="00D573A6">
              <w:rPr>
                <w:b/>
                <w:bCs/>
                <w:sz w:val="16"/>
                <w:szCs w:val="16"/>
              </w:rPr>
              <w:t xml:space="preserve"> Meta</w:t>
            </w:r>
            <w:r w:rsidRPr="00D573A6">
              <w:rPr>
                <w:sz w:val="16"/>
                <w:szCs w:val="16"/>
              </w:rPr>
              <w:t xml:space="preserve">:100% programa de Auditoría Interna </w:t>
            </w:r>
          </w:p>
          <w:p w14:paraId="0F814556" w14:textId="77777777" w:rsidR="00517B1F" w:rsidRPr="00D573A6" w:rsidRDefault="00517B1F" w:rsidP="00161E4C">
            <w:pPr>
              <w:spacing w:after="0" w:line="240" w:lineRule="auto"/>
              <w:rPr>
                <w:rFonts w:eastAsia="Times New Roman"/>
                <w:color w:val="FF0000"/>
                <w:sz w:val="16"/>
                <w:szCs w:val="16"/>
              </w:rPr>
            </w:pPr>
            <w:r w:rsidRPr="00D573A6">
              <w:rPr>
                <w:b/>
                <w:bCs/>
                <w:sz w:val="16"/>
                <w:szCs w:val="16"/>
              </w:rPr>
              <w:t>Periodicidad:</w:t>
            </w:r>
            <w:r w:rsidRPr="00D573A6">
              <w:rPr>
                <w:sz w:val="16"/>
                <w:szCs w:val="16"/>
              </w:rPr>
              <w:t xml:space="preserve"> Semestral</w:t>
            </w:r>
          </w:p>
        </w:tc>
      </w:tr>
      <w:tr w:rsidR="00517B1F" w:rsidRPr="00D573A6" w14:paraId="69A9CA52" w14:textId="77777777" w:rsidTr="00161E4C">
        <w:trPr>
          <w:trHeight w:val="726"/>
        </w:trPr>
        <w:tc>
          <w:tcPr>
            <w:tcW w:w="641" w:type="pct"/>
            <w:tcBorders>
              <w:top w:val="single" w:sz="4" w:space="0" w:color="auto"/>
              <w:left w:val="single" w:sz="4" w:space="0" w:color="auto"/>
              <w:bottom w:val="single" w:sz="4" w:space="0" w:color="auto"/>
              <w:right w:val="nil"/>
            </w:tcBorders>
            <w:shd w:val="clear" w:color="FFFFFF" w:fill="FFFFFF"/>
            <w:vAlign w:val="center"/>
          </w:tcPr>
          <w:p w14:paraId="5A1C0D80" w14:textId="77777777" w:rsidR="00517B1F" w:rsidRPr="00D573A6" w:rsidRDefault="00517B1F" w:rsidP="00161E4C">
            <w:pPr>
              <w:spacing w:after="0" w:line="240" w:lineRule="auto"/>
              <w:jc w:val="center"/>
              <w:rPr>
                <w:rFonts w:eastAsia="Times New Roman"/>
                <w:sz w:val="16"/>
                <w:szCs w:val="16"/>
              </w:rPr>
            </w:pPr>
            <w:r w:rsidRPr="00D573A6">
              <w:rPr>
                <w:sz w:val="16"/>
                <w:szCs w:val="16"/>
              </w:rPr>
              <w:t>Actividad</w:t>
            </w:r>
          </w:p>
        </w:tc>
        <w:tc>
          <w:tcPr>
            <w:tcW w:w="1502" w:type="pct"/>
            <w:tcBorders>
              <w:top w:val="single" w:sz="4" w:space="0" w:color="auto"/>
              <w:left w:val="single" w:sz="4" w:space="0" w:color="000000"/>
              <w:bottom w:val="single" w:sz="4" w:space="0" w:color="auto"/>
              <w:right w:val="single" w:sz="4" w:space="0" w:color="000000"/>
            </w:tcBorders>
            <w:shd w:val="clear" w:color="FFFFFF" w:fill="FFFFFF"/>
            <w:vAlign w:val="center"/>
          </w:tcPr>
          <w:p w14:paraId="013EDDAB" w14:textId="61E6B5CB" w:rsidR="00517B1F" w:rsidRPr="00D573A6" w:rsidRDefault="00517B1F" w:rsidP="00161E4C">
            <w:pPr>
              <w:spacing w:after="0" w:line="240" w:lineRule="auto"/>
              <w:jc w:val="both"/>
              <w:rPr>
                <w:rFonts w:eastAsia="Times New Roman"/>
                <w:color w:val="FF0000"/>
                <w:sz w:val="16"/>
                <w:szCs w:val="16"/>
              </w:rPr>
            </w:pPr>
            <w:r w:rsidRPr="00D573A6">
              <w:rPr>
                <w:sz w:val="16"/>
                <w:szCs w:val="16"/>
              </w:rPr>
              <w:t>C02.A02 - Seguimiento a las declaraciones patrimoniales y de intereses de los servidores públicos</w:t>
            </w:r>
            <w:r w:rsidR="00C61E86" w:rsidRPr="00D573A6">
              <w:rPr>
                <w:sz w:val="16"/>
                <w:szCs w:val="16"/>
              </w:rPr>
              <w:t>.</w:t>
            </w:r>
          </w:p>
        </w:tc>
        <w:tc>
          <w:tcPr>
            <w:tcW w:w="1429" w:type="pct"/>
            <w:tcBorders>
              <w:top w:val="single" w:sz="4" w:space="0" w:color="auto"/>
              <w:left w:val="nil"/>
              <w:bottom w:val="single" w:sz="4" w:space="0" w:color="auto"/>
              <w:right w:val="single" w:sz="4" w:space="0" w:color="auto"/>
            </w:tcBorders>
            <w:shd w:val="clear" w:color="FFFFFF" w:fill="FFFFFF"/>
            <w:vAlign w:val="center"/>
          </w:tcPr>
          <w:p w14:paraId="63CA8764" w14:textId="6AD91724" w:rsidR="00517B1F" w:rsidRPr="00D573A6" w:rsidRDefault="00517B1F" w:rsidP="00161E4C">
            <w:pPr>
              <w:spacing w:after="0" w:line="240" w:lineRule="auto"/>
              <w:jc w:val="both"/>
              <w:rPr>
                <w:rFonts w:eastAsia="Times New Roman"/>
                <w:color w:val="FF0000"/>
                <w:sz w:val="16"/>
                <w:szCs w:val="16"/>
              </w:rPr>
            </w:pPr>
            <w:r w:rsidRPr="00D573A6">
              <w:rPr>
                <w:sz w:val="16"/>
                <w:szCs w:val="16"/>
              </w:rPr>
              <w:t>C02A02 - Porcentaje de cumplimiento de servidores públicos en la presentación de la declaración anual</w:t>
            </w:r>
            <w:r w:rsidR="00C61E86" w:rsidRPr="00D573A6">
              <w:rPr>
                <w:sz w:val="16"/>
                <w:szCs w:val="16"/>
              </w:rPr>
              <w:t>.</w:t>
            </w:r>
          </w:p>
        </w:tc>
        <w:tc>
          <w:tcPr>
            <w:tcW w:w="1428" w:type="pct"/>
            <w:tcBorders>
              <w:top w:val="single" w:sz="4" w:space="0" w:color="auto"/>
              <w:left w:val="nil"/>
              <w:bottom w:val="single" w:sz="4" w:space="0" w:color="auto"/>
              <w:right w:val="single" w:sz="4" w:space="0" w:color="auto"/>
            </w:tcBorders>
            <w:shd w:val="clear" w:color="FFFFFF" w:fill="FFFFFF"/>
            <w:vAlign w:val="center"/>
          </w:tcPr>
          <w:p w14:paraId="6BB8EFDA" w14:textId="77777777" w:rsidR="00517B1F" w:rsidRPr="00D573A6" w:rsidRDefault="00517B1F" w:rsidP="00161E4C">
            <w:pPr>
              <w:spacing w:after="0" w:line="240" w:lineRule="auto"/>
              <w:rPr>
                <w:b/>
                <w:bCs/>
                <w:sz w:val="16"/>
                <w:szCs w:val="16"/>
              </w:rPr>
            </w:pPr>
            <w:r w:rsidRPr="00D573A6">
              <w:rPr>
                <w:sz w:val="16"/>
                <w:szCs w:val="16"/>
              </w:rPr>
              <w:t xml:space="preserve"> Órgano Interno de Control  </w:t>
            </w:r>
            <w:r w:rsidRPr="00D573A6">
              <w:rPr>
                <w:b/>
                <w:bCs/>
                <w:sz w:val="16"/>
                <w:szCs w:val="16"/>
              </w:rPr>
              <w:t xml:space="preserve"> </w:t>
            </w:r>
          </w:p>
          <w:p w14:paraId="30D67269" w14:textId="77777777" w:rsidR="00517B1F" w:rsidRPr="00D573A6" w:rsidRDefault="00517B1F" w:rsidP="00161E4C">
            <w:pPr>
              <w:spacing w:after="0" w:line="240" w:lineRule="auto"/>
              <w:rPr>
                <w:b/>
                <w:bCs/>
                <w:sz w:val="16"/>
                <w:szCs w:val="16"/>
              </w:rPr>
            </w:pPr>
            <w:r w:rsidRPr="00D573A6">
              <w:rPr>
                <w:b/>
                <w:bCs/>
                <w:sz w:val="16"/>
                <w:szCs w:val="16"/>
              </w:rPr>
              <w:t>Meta</w:t>
            </w:r>
            <w:r w:rsidRPr="00D573A6">
              <w:rPr>
                <w:sz w:val="16"/>
                <w:szCs w:val="16"/>
              </w:rPr>
              <w:t>:100% de Trabajadores que cumplen con su declaración</w:t>
            </w:r>
            <w:r w:rsidRPr="00D573A6">
              <w:rPr>
                <w:b/>
                <w:bCs/>
                <w:sz w:val="16"/>
                <w:szCs w:val="16"/>
              </w:rPr>
              <w:t xml:space="preserve"> </w:t>
            </w:r>
          </w:p>
          <w:p w14:paraId="2DEFF57F" w14:textId="77777777" w:rsidR="00517B1F" w:rsidRPr="00D573A6" w:rsidRDefault="00517B1F" w:rsidP="00161E4C">
            <w:pPr>
              <w:spacing w:after="0" w:line="240" w:lineRule="auto"/>
              <w:rPr>
                <w:rFonts w:eastAsia="Times New Roman"/>
                <w:color w:val="FF0000"/>
                <w:sz w:val="16"/>
                <w:szCs w:val="16"/>
              </w:rPr>
            </w:pPr>
            <w:r w:rsidRPr="00D573A6">
              <w:rPr>
                <w:b/>
                <w:bCs/>
                <w:sz w:val="16"/>
                <w:szCs w:val="16"/>
              </w:rPr>
              <w:t>Periodicidad:</w:t>
            </w:r>
            <w:r w:rsidRPr="00D573A6">
              <w:rPr>
                <w:sz w:val="16"/>
                <w:szCs w:val="16"/>
              </w:rPr>
              <w:t xml:space="preserve"> Anual</w:t>
            </w:r>
          </w:p>
        </w:tc>
      </w:tr>
    </w:tbl>
    <w:p w14:paraId="2B098627" w14:textId="248E5537" w:rsidR="00B769B2" w:rsidRPr="00D573A6" w:rsidRDefault="00B769B2" w:rsidP="0098749B">
      <w:pPr>
        <w:spacing w:after="0" w:line="276" w:lineRule="auto"/>
        <w:ind w:right="710"/>
        <w:jc w:val="both"/>
        <w:rPr>
          <w:sz w:val="16"/>
          <w:szCs w:val="16"/>
        </w:rPr>
      </w:pPr>
    </w:p>
    <w:p w14:paraId="66C4E319" w14:textId="77777777" w:rsidR="00562F93" w:rsidRPr="00D573A6" w:rsidRDefault="00562F93" w:rsidP="0098749B">
      <w:pPr>
        <w:spacing w:after="0" w:line="276" w:lineRule="auto"/>
        <w:ind w:right="710"/>
        <w:jc w:val="both"/>
        <w:rPr>
          <w:sz w:val="16"/>
          <w:szCs w:val="16"/>
        </w:rPr>
      </w:pPr>
    </w:p>
    <w:p w14:paraId="4E2219B4" w14:textId="44812519" w:rsidR="00E80F3E" w:rsidRPr="00D573A6" w:rsidRDefault="00E80F3E" w:rsidP="0098749B">
      <w:pPr>
        <w:spacing w:after="0" w:line="276" w:lineRule="auto"/>
        <w:ind w:right="-2"/>
        <w:jc w:val="both"/>
        <w:rPr>
          <w:sz w:val="16"/>
          <w:szCs w:val="16"/>
        </w:rPr>
      </w:pPr>
      <w:r w:rsidRPr="00D573A6">
        <w:rPr>
          <w:sz w:val="16"/>
          <w:szCs w:val="16"/>
        </w:rPr>
        <w:t>A</w:t>
      </w:r>
      <w:r w:rsidR="009C29C2" w:rsidRPr="00D573A6">
        <w:rPr>
          <w:sz w:val="16"/>
          <w:szCs w:val="16"/>
        </w:rPr>
        <w:t xml:space="preserve"> </w:t>
      </w:r>
      <w:r w:rsidRPr="00D573A6">
        <w:rPr>
          <w:sz w:val="16"/>
          <w:szCs w:val="16"/>
        </w:rPr>
        <w:t>efecto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lograr</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objetivos,</w:t>
      </w:r>
      <w:r w:rsidR="009C29C2" w:rsidRPr="00D573A6">
        <w:rPr>
          <w:sz w:val="16"/>
          <w:szCs w:val="16"/>
        </w:rPr>
        <w:t xml:space="preserve"> </w:t>
      </w:r>
      <w:r w:rsidRPr="00D573A6">
        <w:rPr>
          <w:sz w:val="16"/>
          <w:szCs w:val="16"/>
        </w:rPr>
        <w:t>estrategias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metas,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promover</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eficiencia</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administración</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recursos,</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distribución</w:t>
      </w:r>
      <w:r w:rsidR="009C29C2" w:rsidRPr="00D573A6">
        <w:rPr>
          <w:sz w:val="16"/>
          <w:szCs w:val="16"/>
        </w:rPr>
        <w:t xml:space="preserve"> </w:t>
      </w:r>
      <w:r w:rsidRPr="00D573A6">
        <w:rPr>
          <w:sz w:val="16"/>
          <w:szCs w:val="16"/>
        </w:rPr>
        <w:t>del</w:t>
      </w:r>
      <w:r w:rsidR="009C29C2" w:rsidRPr="00D573A6">
        <w:rPr>
          <w:sz w:val="16"/>
          <w:szCs w:val="16"/>
        </w:rPr>
        <w:t xml:space="preserve"> </w:t>
      </w:r>
      <w:r w:rsidRPr="00D573A6">
        <w:rPr>
          <w:sz w:val="16"/>
          <w:szCs w:val="16"/>
        </w:rPr>
        <w:t>Presupuesto</w:t>
      </w:r>
      <w:r w:rsidR="009C29C2" w:rsidRPr="00D573A6">
        <w:rPr>
          <w:sz w:val="16"/>
          <w:szCs w:val="16"/>
        </w:rPr>
        <w:t xml:space="preserve"> </w:t>
      </w:r>
      <w:r w:rsidRPr="00D573A6">
        <w:rPr>
          <w:sz w:val="16"/>
          <w:szCs w:val="16"/>
        </w:rPr>
        <w:t>se</w:t>
      </w:r>
      <w:r w:rsidR="009C29C2" w:rsidRPr="00D573A6">
        <w:rPr>
          <w:sz w:val="16"/>
          <w:szCs w:val="16"/>
        </w:rPr>
        <w:t xml:space="preserve"> </w:t>
      </w:r>
      <w:r w:rsidRPr="00D573A6">
        <w:rPr>
          <w:sz w:val="16"/>
          <w:szCs w:val="16"/>
        </w:rPr>
        <w:t>realizó</w:t>
      </w:r>
      <w:r w:rsidR="009C29C2" w:rsidRPr="00D573A6">
        <w:rPr>
          <w:sz w:val="16"/>
          <w:szCs w:val="16"/>
        </w:rPr>
        <w:t xml:space="preserve"> </w:t>
      </w:r>
      <w:r w:rsidRPr="00D573A6">
        <w:rPr>
          <w:sz w:val="16"/>
          <w:szCs w:val="16"/>
        </w:rPr>
        <w:t>conforme</w:t>
      </w:r>
      <w:r w:rsidR="009C29C2" w:rsidRPr="00D573A6">
        <w:rPr>
          <w:sz w:val="16"/>
          <w:szCs w:val="16"/>
        </w:rPr>
        <w:t xml:space="preserve"> </w:t>
      </w:r>
      <w:r w:rsidRPr="00D573A6">
        <w:rPr>
          <w:sz w:val="16"/>
          <w:szCs w:val="16"/>
        </w:rPr>
        <w:t>a</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Componentes</w:t>
      </w:r>
      <w:r w:rsidR="009C29C2" w:rsidRPr="00D573A6">
        <w:rPr>
          <w:sz w:val="16"/>
          <w:szCs w:val="16"/>
        </w:rPr>
        <w:t xml:space="preserve"> </w:t>
      </w:r>
      <w:r w:rsidRPr="00D573A6">
        <w:rPr>
          <w:sz w:val="16"/>
          <w:szCs w:val="16"/>
        </w:rPr>
        <w:t>determinados</w:t>
      </w:r>
      <w:r w:rsidR="009C29C2" w:rsidRPr="00D573A6">
        <w:rPr>
          <w:sz w:val="16"/>
          <w:szCs w:val="16"/>
        </w:rPr>
        <w:t xml:space="preserve"> </w:t>
      </w:r>
      <w:r w:rsidRPr="00D573A6">
        <w:rPr>
          <w:sz w:val="16"/>
          <w:szCs w:val="16"/>
        </w:rPr>
        <w:t>en</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Matriz</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Indicadores</w:t>
      </w:r>
      <w:r w:rsidR="009C29C2" w:rsidRPr="00D573A6">
        <w:rPr>
          <w:sz w:val="16"/>
          <w:szCs w:val="16"/>
        </w:rPr>
        <w:t xml:space="preserve"> </w:t>
      </w:r>
      <w:r w:rsidRPr="00D573A6">
        <w:rPr>
          <w:sz w:val="16"/>
          <w:szCs w:val="16"/>
        </w:rPr>
        <w:t>para</w:t>
      </w:r>
      <w:r w:rsidR="009C29C2" w:rsidRPr="00D573A6">
        <w:rPr>
          <w:sz w:val="16"/>
          <w:szCs w:val="16"/>
        </w:rPr>
        <w:t xml:space="preserve"> </w:t>
      </w:r>
      <w:r w:rsidRPr="00D573A6">
        <w:rPr>
          <w:sz w:val="16"/>
          <w:szCs w:val="16"/>
        </w:rPr>
        <w:t>Resultados</w:t>
      </w:r>
      <w:r w:rsidR="009C29C2" w:rsidRPr="00D573A6">
        <w:rPr>
          <w:sz w:val="16"/>
          <w:szCs w:val="16"/>
        </w:rPr>
        <w:t xml:space="preserve"> </w:t>
      </w:r>
      <w:r w:rsidRPr="00D573A6">
        <w:rPr>
          <w:sz w:val="16"/>
          <w:szCs w:val="16"/>
        </w:rPr>
        <w:t>(MIR)</w:t>
      </w:r>
      <w:r w:rsidR="009C29C2" w:rsidRPr="00D573A6">
        <w:rPr>
          <w:sz w:val="16"/>
          <w:szCs w:val="16"/>
        </w:rPr>
        <w:t xml:space="preserve"> </w:t>
      </w:r>
      <w:r w:rsidRPr="00D573A6">
        <w:rPr>
          <w:sz w:val="16"/>
          <w:szCs w:val="16"/>
        </w:rPr>
        <w:t>202</w:t>
      </w:r>
      <w:r w:rsidR="00775B4D" w:rsidRPr="00D573A6">
        <w:rPr>
          <w:sz w:val="16"/>
          <w:szCs w:val="16"/>
        </w:rPr>
        <w:t>5</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a</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Proyectos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Órganos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Dirección,</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Órganos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Representación</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Órganos</w:t>
      </w:r>
      <w:r w:rsidR="009C29C2" w:rsidRPr="00D573A6">
        <w:rPr>
          <w:sz w:val="16"/>
          <w:szCs w:val="16"/>
        </w:rPr>
        <w:t xml:space="preserve"> </w:t>
      </w:r>
      <w:r w:rsidRPr="00D573A6">
        <w:rPr>
          <w:sz w:val="16"/>
          <w:szCs w:val="16"/>
        </w:rPr>
        <w:t>Técnicos</w:t>
      </w:r>
      <w:r w:rsidR="009C29C2" w:rsidRPr="00D573A6">
        <w:rPr>
          <w:sz w:val="16"/>
          <w:szCs w:val="16"/>
        </w:rPr>
        <w:t xml:space="preserve"> </w:t>
      </w:r>
      <w:r w:rsidRPr="00D573A6">
        <w:rPr>
          <w:sz w:val="16"/>
          <w:szCs w:val="16"/>
        </w:rPr>
        <w:t>Administrativos.</w:t>
      </w:r>
    </w:p>
    <w:p w14:paraId="3E18709C" w14:textId="4AA4E694" w:rsidR="00E80F3E" w:rsidRPr="00D573A6" w:rsidRDefault="00E80F3E" w:rsidP="0098749B">
      <w:pPr>
        <w:spacing w:after="0" w:line="276" w:lineRule="auto"/>
        <w:ind w:left="569" w:right="710"/>
        <w:jc w:val="both"/>
        <w:rPr>
          <w:sz w:val="16"/>
          <w:szCs w:val="16"/>
        </w:rPr>
      </w:pPr>
    </w:p>
    <w:p w14:paraId="4A2E6F3B" w14:textId="5CFE833F" w:rsidR="00BD1918" w:rsidRPr="00D573A6" w:rsidRDefault="00E80F3E" w:rsidP="0098749B">
      <w:pPr>
        <w:spacing w:after="0" w:line="276" w:lineRule="auto"/>
        <w:ind w:right="-2"/>
        <w:jc w:val="both"/>
        <w:rPr>
          <w:sz w:val="16"/>
          <w:szCs w:val="16"/>
        </w:rPr>
      </w:pPr>
      <w:r w:rsidRPr="00D573A6">
        <w:rPr>
          <w:sz w:val="16"/>
          <w:szCs w:val="16"/>
        </w:rPr>
        <w:t>Cabe</w:t>
      </w:r>
      <w:r w:rsidR="009C29C2" w:rsidRPr="00D573A6">
        <w:rPr>
          <w:sz w:val="16"/>
          <w:szCs w:val="16"/>
        </w:rPr>
        <w:t xml:space="preserve"> </w:t>
      </w:r>
      <w:r w:rsidRPr="00D573A6">
        <w:rPr>
          <w:sz w:val="16"/>
          <w:szCs w:val="16"/>
        </w:rPr>
        <w:t>señalar</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para</w:t>
      </w:r>
      <w:r w:rsidR="009C29C2" w:rsidRPr="00D573A6">
        <w:rPr>
          <w:sz w:val="16"/>
          <w:szCs w:val="16"/>
        </w:rPr>
        <w:t xml:space="preserve"> </w:t>
      </w:r>
      <w:r w:rsidRPr="00D573A6">
        <w:rPr>
          <w:sz w:val="16"/>
          <w:szCs w:val="16"/>
        </w:rPr>
        <w:t>el</w:t>
      </w:r>
      <w:r w:rsidR="009C29C2" w:rsidRPr="00D573A6">
        <w:rPr>
          <w:sz w:val="16"/>
          <w:szCs w:val="16"/>
        </w:rPr>
        <w:t xml:space="preserve"> </w:t>
      </w:r>
      <w:r w:rsidRPr="00D573A6">
        <w:rPr>
          <w:sz w:val="16"/>
          <w:szCs w:val="16"/>
        </w:rPr>
        <w:t>ejercicio</w:t>
      </w:r>
      <w:r w:rsidR="009C29C2" w:rsidRPr="00D573A6">
        <w:rPr>
          <w:sz w:val="16"/>
          <w:szCs w:val="16"/>
        </w:rPr>
        <w:t xml:space="preserve"> </w:t>
      </w:r>
      <w:r w:rsidRPr="00D573A6">
        <w:rPr>
          <w:sz w:val="16"/>
          <w:szCs w:val="16"/>
        </w:rPr>
        <w:t>fiscal</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nos</w:t>
      </w:r>
      <w:r w:rsidR="009C29C2" w:rsidRPr="00D573A6">
        <w:rPr>
          <w:sz w:val="16"/>
          <w:szCs w:val="16"/>
        </w:rPr>
        <w:t xml:space="preserve"> </w:t>
      </w:r>
      <w:r w:rsidRPr="00D573A6">
        <w:rPr>
          <w:sz w:val="16"/>
          <w:szCs w:val="16"/>
        </w:rPr>
        <w:t>ocupa,</w:t>
      </w:r>
      <w:r w:rsidR="009C29C2" w:rsidRPr="00D573A6">
        <w:rPr>
          <w:sz w:val="16"/>
          <w:szCs w:val="16"/>
        </w:rPr>
        <w:t xml:space="preserve"> </w:t>
      </w:r>
      <w:r w:rsidRPr="00D573A6">
        <w:rPr>
          <w:sz w:val="16"/>
          <w:szCs w:val="16"/>
        </w:rPr>
        <w:t>se</w:t>
      </w:r>
      <w:r w:rsidR="009C29C2" w:rsidRPr="00D573A6">
        <w:rPr>
          <w:sz w:val="16"/>
          <w:szCs w:val="16"/>
        </w:rPr>
        <w:t xml:space="preserve"> </w:t>
      </w:r>
      <w:r w:rsidRPr="00D573A6">
        <w:rPr>
          <w:sz w:val="16"/>
          <w:szCs w:val="16"/>
        </w:rPr>
        <w:t>realizaron</w:t>
      </w:r>
      <w:r w:rsidR="009C29C2" w:rsidRPr="00D573A6">
        <w:rPr>
          <w:sz w:val="16"/>
          <w:szCs w:val="16"/>
        </w:rPr>
        <w:t xml:space="preserve"> </w:t>
      </w:r>
      <w:r w:rsidRPr="00D573A6">
        <w:rPr>
          <w:sz w:val="16"/>
          <w:szCs w:val="16"/>
        </w:rPr>
        <w:t>algunos</w:t>
      </w:r>
      <w:r w:rsidR="009C29C2" w:rsidRPr="00D573A6">
        <w:rPr>
          <w:sz w:val="16"/>
          <w:szCs w:val="16"/>
        </w:rPr>
        <w:t xml:space="preserve"> </w:t>
      </w:r>
      <w:r w:rsidRPr="00D573A6">
        <w:rPr>
          <w:sz w:val="16"/>
          <w:szCs w:val="16"/>
        </w:rPr>
        <w:t>cambios</w:t>
      </w:r>
      <w:r w:rsidR="009C29C2" w:rsidRPr="00D573A6">
        <w:rPr>
          <w:sz w:val="16"/>
          <w:szCs w:val="16"/>
        </w:rPr>
        <w:t xml:space="preserve"> </w:t>
      </w:r>
      <w:r w:rsidRPr="00D573A6">
        <w:rPr>
          <w:sz w:val="16"/>
          <w:szCs w:val="16"/>
        </w:rPr>
        <w:t>en</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redacción</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resúmenes</w:t>
      </w:r>
      <w:r w:rsidR="009C29C2" w:rsidRPr="00D573A6">
        <w:rPr>
          <w:sz w:val="16"/>
          <w:szCs w:val="16"/>
        </w:rPr>
        <w:t xml:space="preserve"> </w:t>
      </w:r>
      <w:r w:rsidRPr="00D573A6">
        <w:rPr>
          <w:sz w:val="16"/>
          <w:szCs w:val="16"/>
        </w:rPr>
        <w:t>narrativos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MIR,</w:t>
      </w:r>
      <w:r w:rsidR="009C29C2" w:rsidRPr="00D573A6">
        <w:rPr>
          <w:sz w:val="16"/>
          <w:szCs w:val="16"/>
        </w:rPr>
        <w:t xml:space="preserve"> </w:t>
      </w:r>
      <w:r w:rsidRPr="00D573A6">
        <w:rPr>
          <w:sz w:val="16"/>
          <w:szCs w:val="16"/>
        </w:rPr>
        <w:t>con</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finalidad</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nuestros</w:t>
      </w:r>
      <w:r w:rsidR="009C29C2" w:rsidRPr="00D573A6">
        <w:rPr>
          <w:sz w:val="16"/>
          <w:szCs w:val="16"/>
        </w:rPr>
        <w:t xml:space="preserve"> </w:t>
      </w:r>
      <w:r w:rsidRPr="00D573A6">
        <w:rPr>
          <w:sz w:val="16"/>
          <w:szCs w:val="16"/>
        </w:rPr>
        <w:t>objetivos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metas</w:t>
      </w:r>
      <w:r w:rsidR="009C29C2" w:rsidRPr="00D573A6">
        <w:rPr>
          <w:sz w:val="16"/>
          <w:szCs w:val="16"/>
        </w:rPr>
        <w:t xml:space="preserve"> </w:t>
      </w:r>
      <w:r w:rsidRPr="00D573A6">
        <w:rPr>
          <w:sz w:val="16"/>
          <w:szCs w:val="16"/>
        </w:rPr>
        <w:t>sean</w:t>
      </w:r>
      <w:r w:rsidR="009C29C2" w:rsidRPr="00D573A6">
        <w:rPr>
          <w:sz w:val="16"/>
          <w:szCs w:val="16"/>
        </w:rPr>
        <w:t xml:space="preserve"> </w:t>
      </w:r>
      <w:r w:rsidRPr="00D573A6">
        <w:rPr>
          <w:sz w:val="16"/>
          <w:szCs w:val="16"/>
        </w:rPr>
        <w:t>más</w:t>
      </w:r>
      <w:r w:rsidR="009C29C2" w:rsidRPr="00D573A6">
        <w:rPr>
          <w:sz w:val="16"/>
          <w:szCs w:val="16"/>
        </w:rPr>
        <w:t xml:space="preserve"> </w:t>
      </w:r>
      <w:r w:rsidRPr="00D573A6">
        <w:rPr>
          <w:sz w:val="16"/>
          <w:szCs w:val="16"/>
        </w:rPr>
        <w:t>acordes</w:t>
      </w:r>
      <w:r w:rsidR="009C29C2" w:rsidRPr="00D573A6">
        <w:rPr>
          <w:sz w:val="16"/>
          <w:szCs w:val="16"/>
        </w:rPr>
        <w:t xml:space="preserve"> </w:t>
      </w:r>
      <w:r w:rsidRPr="00D573A6">
        <w:rPr>
          <w:sz w:val="16"/>
          <w:szCs w:val="16"/>
        </w:rPr>
        <w:t>a</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realidad,</w:t>
      </w:r>
      <w:r w:rsidR="009C29C2" w:rsidRPr="00D573A6">
        <w:rPr>
          <w:sz w:val="16"/>
          <w:szCs w:val="16"/>
        </w:rPr>
        <w:t xml:space="preserve"> </w:t>
      </w:r>
      <w:r w:rsidRPr="00D573A6">
        <w:rPr>
          <w:sz w:val="16"/>
          <w:szCs w:val="16"/>
        </w:rPr>
        <w:t>verificables,</w:t>
      </w:r>
      <w:r w:rsidR="009C29C2" w:rsidRPr="00D573A6">
        <w:rPr>
          <w:sz w:val="16"/>
          <w:szCs w:val="16"/>
        </w:rPr>
        <w:t xml:space="preserve"> </w:t>
      </w:r>
      <w:r w:rsidRPr="00D573A6">
        <w:rPr>
          <w:sz w:val="16"/>
          <w:szCs w:val="16"/>
        </w:rPr>
        <w:t>medibles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cumplan</w:t>
      </w:r>
      <w:r w:rsidR="009C29C2" w:rsidRPr="00D573A6">
        <w:rPr>
          <w:sz w:val="16"/>
          <w:szCs w:val="16"/>
        </w:rPr>
        <w:t xml:space="preserve"> </w:t>
      </w:r>
      <w:r w:rsidRPr="00D573A6">
        <w:rPr>
          <w:sz w:val="16"/>
          <w:szCs w:val="16"/>
        </w:rPr>
        <w:t>con</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Proyectos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este</w:t>
      </w:r>
      <w:r w:rsidR="009C29C2" w:rsidRPr="00D573A6">
        <w:rPr>
          <w:sz w:val="16"/>
          <w:szCs w:val="16"/>
        </w:rPr>
        <w:t xml:space="preserve"> </w:t>
      </w:r>
      <w:r w:rsidRPr="00D573A6">
        <w:rPr>
          <w:sz w:val="16"/>
          <w:szCs w:val="16"/>
        </w:rPr>
        <w:t>Poder,</w:t>
      </w:r>
      <w:r w:rsidR="009C29C2" w:rsidRPr="00D573A6">
        <w:rPr>
          <w:sz w:val="16"/>
          <w:szCs w:val="16"/>
        </w:rPr>
        <w:t xml:space="preserve"> </w:t>
      </w:r>
      <w:r w:rsidRPr="00D573A6">
        <w:rPr>
          <w:sz w:val="16"/>
          <w:szCs w:val="16"/>
        </w:rPr>
        <w:t>todo</w:t>
      </w:r>
      <w:r w:rsidR="009C29C2" w:rsidRPr="00D573A6">
        <w:rPr>
          <w:sz w:val="16"/>
          <w:szCs w:val="16"/>
        </w:rPr>
        <w:t xml:space="preserve"> </w:t>
      </w:r>
      <w:r w:rsidRPr="00D573A6">
        <w:rPr>
          <w:sz w:val="16"/>
          <w:szCs w:val="16"/>
        </w:rPr>
        <w:t>esto</w:t>
      </w:r>
      <w:r w:rsidR="009C29C2" w:rsidRPr="00D573A6">
        <w:rPr>
          <w:sz w:val="16"/>
          <w:szCs w:val="16"/>
        </w:rPr>
        <w:t xml:space="preserve"> </w:t>
      </w:r>
      <w:r w:rsidRPr="00D573A6">
        <w:rPr>
          <w:sz w:val="16"/>
          <w:szCs w:val="16"/>
        </w:rPr>
        <w:t>previa</w:t>
      </w:r>
      <w:r w:rsidR="009C29C2" w:rsidRPr="00D573A6">
        <w:rPr>
          <w:sz w:val="16"/>
          <w:szCs w:val="16"/>
        </w:rPr>
        <w:t xml:space="preserve"> </w:t>
      </w:r>
      <w:r w:rsidRPr="00D573A6">
        <w:rPr>
          <w:sz w:val="16"/>
          <w:szCs w:val="16"/>
        </w:rPr>
        <w:t>revisión</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autorización</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Secretaría</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Finanzas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Planeación.</w:t>
      </w:r>
    </w:p>
    <w:p w14:paraId="104F3762" w14:textId="77777777" w:rsidR="009A0928" w:rsidRPr="00D573A6" w:rsidRDefault="009A0928" w:rsidP="0098749B">
      <w:pPr>
        <w:spacing w:after="0" w:line="276" w:lineRule="auto"/>
        <w:ind w:right="-2"/>
        <w:jc w:val="both"/>
        <w:rPr>
          <w:sz w:val="16"/>
          <w:szCs w:val="16"/>
        </w:rPr>
      </w:pPr>
    </w:p>
    <w:p w14:paraId="4E662CD5" w14:textId="44C75494" w:rsidR="005217FC" w:rsidRPr="00D573A6" w:rsidRDefault="005217FC" w:rsidP="0098749B">
      <w:pPr>
        <w:spacing w:line="276" w:lineRule="auto"/>
        <w:rPr>
          <w:sz w:val="16"/>
          <w:szCs w:val="16"/>
        </w:rPr>
      </w:pPr>
      <w:r w:rsidRPr="00D573A6">
        <w:rPr>
          <w:sz w:val="16"/>
          <w:szCs w:val="16"/>
        </w:rPr>
        <w:br w:type="page"/>
      </w:r>
    </w:p>
    <w:p w14:paraId="0283B54F" w14:textId="2897FAB5" w:rsidR="004B4F97" w:rsidRPr="001327A3" w:rsidRDefault="00683B3D" w:rsidP="00E61E4D">
      <w:pPr>
        <w:pStyle w:val="Ttulo2"/>
        <w:ind w:left="0"/>
        <w:jc w:val="center"/>
        <w:rPr>
          <w:rFonts w:ascii="Calibri" w:hAnsi="Calibri" w:cs="Calibri"/>
          <w:sz w:val="20"/>
          <w:szCs w:val="20"/>
        </w:rPr>
      </w:pPr>
      <w:bookmarkStart w:id="17" w:name="_Toc185534319"/>
      <w:r w:rsidRPr="001327A3">
        <w:rPr>
          <w:rFonts w:ascii="Calibri" w:hAnsi="Calibri" w:cs="Calibri"/>
          <w:sz w:val="20"/>
          <w:szCs w:val="20"/>
        </w:rPr>
        <w:lastRenderedPageBreak/>
        <w:t>1.</w:t>
      </w:r>
      <w:r w:rsidR="007D1C5A" w:rsidRPr="001327A3">
        <w:rPr>
          <w:rFonts w:ascii="Calibri" w:hAnsi="Calibri" w:cs="Calibri"/>
          <w:sz w:val="20"/>
          <w:szCs w:val="20"/>
        </w:rPr>
        <w:t>8</w:t>
      </w:r>
      <w:r w:rsidRPr="001327A3">
        <w:rPr>
          <w:rFonts w:ascii="Calibri" w:hAnsi="Calibri" w:cs="Calibri"/>
          <w:sz w:val="20"/>
          <w:szCs w:val="20"/>
        </w:rPr>
        <w:t>.</w:t>
      </w:r>
      <w:r w:rsidR="009C29C2" w:rsidRPr="001327A3">
        <w:rPr>
          <w:rFonts w:ascii="Calibri" w:hAnsi="Calibri" w:cs="Calibri"/>
          <w:sz w:val="20"/>
          <w:szCs w:val="20"/>
        </w:rPr>
        <w:t xml:space="preserve"> </w:t>
      </w:r>
      <w:r w:rsidR="007E619F" w:rsidRPr="001327A3">
        <w:rPr>
          <w:rFonts w:ascii="Calibri" w:hAnsi="Calibri" w:cs="Calibri"/>
          <w:sz w:val="20"/>
          <w:szCs w:val="20"/>
        </w:rPr>
        <w:t>DESCRIPCI</w:t>
      </w:r>
      <w:r w:rsidR="00C61E86" w:rsidRPr="001327A3">
        <w:rPr>
          <w:rFonts w:ascii="Calibri" w:hAnsi="Calibri" w:cs="Calibri"/>
          <w:sz w:val="20"/>
          <w:szCs w:val="20"/>
        </w:rPr>
        <w:t>Ó</w:t>
      </w:r>
      <w:r w:rsidR="007E619F" w:rsidRPr="001327A3">
        <w:rPr>
          <w:rFonts w:ascii="Calibri" w:hAnsi="Calibri" w:cs="Calibri"/>
          <w:sz w:val="20"/>
          <w:szCs w:val="20"/>
        </w:rPr>
        <w:t xml:space="preserve">N DE LOS </w:t>
      </w:r>
      <w:r w:rsidR="004B4F97" w:rsidRPr="001327A3">
        <w:rPr>
          <w:rFonts w:ascii="Calibri" w:hAnsi="Calibri" w:cs="Calibri"/>
          <w:sz w:val="20"/>
          <w:szCs w:val="20"/>
        </w:rPr>
        <w:t>RIESGOS</w:t>
      </w:r>
      <w:r w:rsidR="009C29C2" w:rsidRPr="001327A3">
        <w:rPr>
          <w:rFonts w:ascii="Calibri" w:hAnsi="Calibri" w:cs="Calibri"/>
          <w:sz w:val="20"/>
          <w:szCs w:val="20"/>
        </w:rPr>
        <w:t xml:space="preserve"> </w:t>
      </w:r>
      <w:r w:rsidR="004B4F97" w:rsidRPr="001327A3">
        <w:rPr>
          <w:rFonts w:ascii="Calibri" w:hAnsi="Calibri" w:cs="Calibri"/>
          <w:sz w:val="20"/>
          <w:szCs w:val="20"/>
        </w:rPr>
        <w:t>RELEVANTES</w:t>
      </w:r>
      <w:r w:rsidR="00C61E86" w:rsidRPr="001327A3">
        <w:rPr>
          <w:rFonts w:ascii="Calibri" w:hAnsi="Calibri" w:cs="Calibri"/>
          <w:sz w:val="20"/>
          <w:szCs w:val="20"/>
        </w:rPr>
        <w:t>.</w:t>
      </w:r>
      <w:bookmarkEnd w:id="17"/>
    </w:p>
    <w:p w14:paraId="2F7F72E7" w14:textId="77777777" w:rsidR="00591410" w:rsidRPr="001327A3" w:rsidRDefault="00591410" w:rsidP="00A7588B">
      <w:pPr>
        <w:spacing w:after="0"/>
        <w:ind w:left="569" w:right="710"/>
        <w:jc w:val="both"/>
        <w:rPr>
          <w:sz w:val="20"/>
          <w:szCs w:val="20"/>
        </w:rPr>
      </w:pPr>
    </w:p>
    <w:p w14:paraId="146F84C1" w14:textId="7FE35F21" w:rsidR="00517B1F" w:rsidRPr="001327A3" w:rsidRDefault="005D762C" w:rsidP="001327A3">
      <w:pPr>
        <w:pStyle w:val="Ttulo3"/>
        <w:spacing w:line="276" w:lineRule="auto"/>
        <w:ind w:left="0"/>
        <w:rPr>
          <w:rFonts w:ascii="Calibri" w:hAnsi="Calibri" w:cs="Calibri"/>
          <w:sz w:val="20"/>
          <w:szCs w:val="20"/>
        </w:rPr>
      </w:pPr>
      <w:bookmarkStart w:id="18" w:name="_Toc185534320"/>
      <w:r w:rsidRPr="001327A3">
        <w:rPr>
          <w:rFonts w:ascii="Calibri" w:hAnsi="Calibri" w:cs="Calibri"/>
          <w:sz w:val="20"/>
          <w:szCs w:val="20"/>
        </w:rPr>
        <w:t>1.</w:t>
      </w:r>
      <w:r w:rsidR="007D1C5A" w:rsidRPr="001327A3">
        <w:rPr>
          <w:rFonts w:ascii="Calibri" w:hAnsi="Calibri" w:cs="Calibri"/>
          <w:sz w:val="20"/>
          <w:szCs w:val="20"/>
        </w:rPr>
        <w:t>8</w:t>
      </w:r>
      <w:r w:rsidRPr="001327A3">
        <w:rPr>
          <w:rFonts w:ascii="Calibri" w:hAnsi="Calibri" w:cs="Calibri"/>
          <w:sz w:val="20"/>
          <w:szCs w:val="20"/>
        </w:rPr>
        <w:t>.1</w:t>
      </w:r>
      <w:r w:rsidR="009C29C2" w:rsidRPr="001327A3">
        <w:rPr>
          <w:rFonts w:ascii="Calibri" w:hAnsi="Calibri" w:cs="Calibri"/>
          <w:sz w:val="20"/>
          <w:szCs w:val="20"/>
        </w:rPr>
        <w:t xml:space="preserve"> </w:t>
      </w:r>
      <w:r w:rsidR="00126F94" w:rsidRPr="001327A3">
        <w:rPr>
          <w:rFonts w:ascii="Calibri" w:hAnsi="Calibri" w:cs="Calibri"/>
          <w:sz w:val="20"/>
          <w:szCs w:val="20"/>
        </w:rPr>
        <w:t>RIESGOS</w:t>
      </w:r>
      <w:r w:rsidR="009C29C2" w:rsidRPr="001327A3">
        <w:rPr>
          <w:rFonts w:ascii="Calibri" w:hAnsi="Calibri" w:cs="Calibri"/>
          <w:sz w:val="20"/>
          <w:szCs w:val="20"/>
        </w:rPr>
        <w:t xml:space="preserve"> </w:t>
      </w:r>
      <w:r w:rsidR="00126F94" w:rsidRPr="001327A3">
        <w:rPr>
          <w:rFonts w:ascii="Calibri" w:hAnsi="Calibri" w:cs="Calibri"/>
          <w:sz w:val="20"/>
          <w:szCs w:val="20"/>
        </w:rPr>
        <w:t>RELEVANTES</w:t>
      </w:r>
      <w:r w:rsidR="00C61E86" w:rsidRPr="001327A3">
        <w:rPr>
          <w:rFonts w:ascii="Calibri" w:hAnsi="Calibri" w:cs="Calibri"/>
          <w:sz w:val="20"/>
          <w:szCs w:val="20"/>
        </w:rPr>
        <w:t>.</w:t>
      </w:r>
      <w:bookmarkEnd w:id="18"/>
    </w:p>
    <w:p w14:paraId="6C554EA5" w14:textId="77777777" w:rsidR="0098749B" w:rsidRPr="00D573A6" w:rsidRDefault="0098749B" w:rsidP="0098749B">
      <w:pPr>
        <w:rPr>
          <w:sz w:val="16"/>
          <w:szCs w:val="16"/>
        </w:rPr>
      </w:pPr>
    </w:p>
    <w:p w14:paraId="2DD0D2DB" w14:textId="20ACD8E0" w:rsidR="00C6566F" w:rsidRPr="00D573A6" w:rsidRDefault="00C6566F" w:rsidP="00E61E4D">
      <w:pPr>
        <w:pStyle w:val="Prrafodelista"/>
        <w:numPr>
          <w:ilvl w:val="0"/>
          <w:numId w:val="2"/>
        </w:numPr>
        <w:spacing w:after="0" w:line="276" w:lineRule="auto"/>
        <w:ind w:left="284" w:right="49" w:hanging="284"/>
        <w:jc w:val="both"/>
        <w:rPr>
          <w:color w:val="auto"/>
          <w:sz w:val="16"/>
          <w:szCs w:val="16"/>
        </w:rPr>
      </w:pPr>
      <w:r w:rsidRPr="00D573A6">
        <w:rPr>
          <w:color w:val="auto"/>
          <w:sz w:val="16"/>
          <w:szCs w:val="16"/>
        </w:rPr>
        <w:t>Fenómenos</w:t>
      </w:r>
      <w:r w:rsidR="009C29C2" w:rsidRPr="00D573A6">
        <w:rPr>
          <w:color w:val="auto"/>
          <w:sz w:val="16"/>
          <w:szCs w:val="16"/>
        </w:rPr>
        <w:t xml:space="preserve"> </w:t>
      </w:r>
      <w:r w:rsidRPr="00D573A6">
        <w:rPr>
          <w:color w:val="auto"/>
          <w:sz w:val="16"/>
          <w:szCs w:val="16"/>
        </w:rPr>
        <w:t>meteorológicos</w:t>
      </w:r>
      <w:r w:rsidR="009C29C2" w:rsidRPr="00D573A6">
        <w:rPr>
          <w:color w:val="auto"/>
          <w:sz w:val="16"/>
          <w:szCs w:val="16"/>
        </w:rPr>
        <w:t xml:space="preserve"> </w:t>
      </w:r>
      <w:r w:rsidRPr="00D573A6">
        <w:rPr>
          <w:color w:val="auto"/>
          <w:sz w:val="16"/>
          <w:szCs w:val="16"/>
        </w:rPr>
        <w:t>o</w:t>
      </w:r>
      <w:r w:rsidR="009C29C2" w:rsidRPr="00D573A6">
        <w:rPr>
          <w:color w:val="auto"/>
          <w:sz w:val="16"/>
          <w:szCs w:val="16"/>
        </w:rPr>
        <w:t xml:space="preserve"> </w:t>
      </w:r>
      <w:r w:rsidRPr="00D573A6">
        <w:rPr>
          <w:color w:val="auto"/>
          <w:sz w:val="16"/>
          <w:szCs w:val="16"/>
        </w:rPr>
        <w:t>climáticos</w:t>
      </w:r>
      <w:r w:rsidR="009C29C2" w:rsidRPr="00D573A6">
        <w:rPr>
          <w:color w:val="auto"/>
          <w:sz w:val="16"/>
          <w:szCs w:val="16"/>
        </w:rPr>
        <w:t xml:space="preserve"> </w:t>
      </w:r>
      <w:r w:rsidRPr="00D573A6">
        <w:rPr>
          <w:color w:val="auto"/>
          <w:sz w:val="16"/>
          <w:szCs w:val="16"/>
        </w:rPr>
        <w:t>recurrentes.</w:t>
      </w:r>
    </w:p>
    <w:p w14:paraId="754311DB" w14:textId="77777777" w:rsidR="00CE676E" w:rsidRPr="00D573A6" w:rsidRDefault="00C17B6E" w:rsidP="00E61E4D">
      <w:pPr>
        <w:pStyle w:val="Prrafodelista"/>
        <w:numPr>
          <w:ilvl w:val="0"/>
          <w:numId w:val="2"/>
        </w:numPr>
        <w:spacing w:after="0" w:line="276" w:lineRule="auto"/>
        <w:ind w:left="284" w:right="49" w:hanging="284"/>
        <w:jc w:val="both"/>
        <w:rPr>
          <w:color w:val="auto"/>
          <w:sz w:val="16"/>
          <w:szCs w:val="16"/>
        </w:rPr>
      </w:pPr>
      <w:r w:rsidRPr="00D573A6">
        <w:rPr>
          <w:color w:val="auto"/>
          <w:sz w:val="16"/>
          <w:szCs w:val="16"/>
        </w:rPr>
        <w:t xml:space="preserve">Un menor dinamismo de la actividad económica en Estados Unidos, que afecte las remesas, el turismo y las exportaciones manufactureras del país. </w:t>
      </w:r>
    </w:p>
    <w:p w14:paraId="26CE48BC" w14:textId="0821A73D" w:rsidR="00CE676E" w:rsidRPr="00D573A6" w:rsidRDefault="00C17B6E" w:rsidP="00E61E4D">
      <w:pPr>
        <w:pStyle w:val="Prrafodelista"/>
        <w:numPr>
          <w:ilvl w:val="0"/>
          <w:numId w:val="2"/>
        </w:numPr>
        <w:spacing w:after="0" w:line="276" w:lineRule="auto"/>
        <w:ind w:left="284" w:right="49" w:hanging="284"/>
        <w:jc w:val="both"/>
        <w:rPr>
          <w:color w:val="auto"/>
          <w:sz w:val="16"/>
          <w:szCs w:val="16"/>
        </w:rPr>
      </w:pPr>
      <w:r w:rsidRPr="00D573A6">
        <w:rPr>
          <w:color w:val="auto"/>
          <w:sz w:val="16"/>
          <w:szCs w:val="16"/>
        </w:rPr>
        <w:t xml:space="preserve"> Una disminución o un significativo incremento en los precios del petróleo, que impacte los ingresos fiscales y eleve la volatilidad de los precios internos. </w:t>
      </w:r>
    </w:p>
    <w:p w14:paraId="4DDFED34" w14:textId="0E198D21" w:rsidR="00C17B6E" w:rsidRPr="00D573A6" w:rsidRDefault="00C17B6E" w:rsidP="00E61E4D">
      <w:pPr>
        <w:pStyle w:val="Prrafodelista"/>
        <w:numPr>
          <w:ilvl w:val="0"/>
          <w:numId w:val="2"/>
        </w:numPr>
        <w:spacing w:after="0" w:line="276" w:lineRule="auto"/>
        <w:ind w:left="284" w:right="49" w:hanging="284"/>
        <w:jc w:val="both"/>
        <w:rPr>
          <w:color w:val="auto"/>
          <w:sz w:val="16"/>
          <w:szCs w:val="16"/>
        </w:rPr>
      </w:pPr>
      <w:r w:rsidRPr="00D573A6">
        <w:rPr>
          <w:color w:val="auto"/>
          <w:sz w:val="16"/>
          <w:szCs w:val="16"/>
        </w:rPr>
        <w:t>El impacto de condiciones climáticas, que genere presiones inflacionarias y repercuta en la capacidad productiva</w:t>
      </w:r>
      <w:r w:rsidR="00CE676E" w:rsidRPr="00D573A6">
        <w:rPr>
          <w:color w:val="auto"/>
          <w:sz w:val="16"/>
          <w:szCs w:val="16"/>
        </w:rPr>
        <w:t>.</w:t>
      </w:r>
    </w:p>
    <w:p w14:paraId="75125DB3" w14:textId="2D0A0945" w:rsidR="00C6566F" w:rsidRPr="00D573A6" w:rsidRDefault="00C6566F" w:rsidP="00C6566F">
      <w:pPr>
        <w:pStyle w:val="Prrafodelista"/>
        <w:spacing w:after="0"/>
        <w:ind w:left="1289" w:right="710"/>
        <w:jc w:val="both"/>
        <w:rPr>
          <w:sz w:val="16"/>
          <w:szCs w:val="16"/>
        </w:rPr>
      </w:pPr>
    </w:p>
    <w:p w14:paraId="6F57CD25" w14:textId="306C0ECC" w:rsidR="00DD52A1" w:rsidRPr="00E61E4D" w:rsidRDefault="00DD52A1" w:rsidP="00E61E4D">
      <w:pPr>
        <w:spacing w:after="0"/>
        <w:ind w:right="710"/>
        <w:jc w:val="both"/>
        <w:rPr>
          <w:sz w:val="16"/>
          <w:szCs w:val="16"/>
        </w:rPr>
      </w:pPr>
    </w:p>
    <w:p w14:paraId="05469E13" w14:textId="42336A4A" w:rsidR="00C6566F" w:rsidRPr="001327A3" w:rsidRDefault="005D762C" w:rsidP="001327A3">
      <w:pPr>
        <w:pStyle w:val="Ttulo3"/>
        <w:ind w:left="0"/>
        <w:rPr>
          <w:rFonts w:ascii="Calibri" w:hAnsi="Calibri" w:cs="Calibri"/>
          <w:sz w:val="20"/>
          <w:szCs w:val="20"/>
        </w:rPr>
      </w:pPr>
      <w:bookmarkStart w:id="19" w:name="_Toc185534321"/>
      <w:r w:rsidRPr="001327A3">
        <w:rPr>
          <w:rFonts w:ascii="Calibri" w:hAnsi="Calibri" w:cs="Calibri"/>
          <w:sz w:val="20"/>
          <w:szCs w:val="20"/>
        </w:rPr>
        <w:t>1.</w:t>
      </w:r>
      <w:r w:rsidR="007D1C5A" w:rsidRPr="001327A3">
        <w:rPr>
          <w:rFonts w:ascii="Calibri" w:hAnsi="Calibri" w:cs="Calibri"/>
          <w:sz w:val="20"/>
          <w:szCs w:val="20"/>
        </w:rPr>
        <w:t>8</w:t>
      </w:r>
      <w:r w:rsidRPr="001327A3">
        <w:rPr>
          <w:rFonts w:ascii="Calibri" w:hAnsi="Calibri" w:cs="Calibri"/>
          <w:sz w:val="20"/>
          <w:szCs w:val="20"/>
        </w:rPr>
        <w:t>.2</w:t>
      </w:r>
      <w:r w:rsidR="009C29C2" w:rsidRPr="001327A3">
        <w:rPr>
          <w:rFonts w:ascii="Calibri" w:hAnsi="Calibri" w:cs="Calibri"/>
          <w:sz w:val="20"/>
          <w:szCs w:val="20"/>
        </w:rPr>
        <w:t xml:space="preserve"> </w:t>
      </w:r>
      <w:r w:rsidR="00C6566F" w:rsidRPr="001327A3">
        <w:rPr>
          <w:rFonts w:ascii="Calibri" w:hAnsi="Calibri" w:cs="Calibri"/>
          <w:sz w:val="20"/>
          <w:szCs w:val="20"/>
        </w:rPr>
        <w:t>DEUDA</w:t>
      </w:r>
      <w:r w:rsidR="009C29C2" w:rsidRPr="001327A3">
        <w:rPr>
          <w:rFonts w:ascii="Calibri" w:hAnsi="Calibri" w:cs="Calibri"/>
          <w:sz w:val="20"/>
          <w:szCs w:val="20"/>
        </w:rPr>
        <w:t xml:space="preserve"> </w:t>
      </w:r>
      <w:r w:rsidR="00C6566F" w:rsidRPr="001327A3">
        <w:rPr>
          <w:rFonts w:ascii="Calibri" w:hAnsi="Calibri" w:cs="Calibri"/>
          <w:sz w:val="20"/>
          <w:szCs w:val="20"/>
        </w:rPr>
        <w:t>CONTINGENTE</w:t>
      </w:r>
      <w:r w:rsidR="009C29C2" w:rsidRPr="001327A3">
        <w:rPr>
          <w:rFonts w:ascii="Calibri" w:hAnsi="Calibri" w:cs="Calibri"/>
          <w:sz w:val="20"/>
          <w:szCs w:val="20"/>
        </w:rPr>
        <w:t xml:space="preserve"> </w:t>
      </w:r>
      <w:r w:rsidR="00C6566F" w:rsidRPr="001327A3">
        <w:rPr>
          <w:rFonts w:ascii="Calibri" w:hAnsi="Calibri" w:cs="Calibri"/>
          <w:sz w:val="20"/>
          <w:szCs w:val="20"/>
        </w:rPr>
        <w:t>(</w:t>
      </w:r>
      <w:r w:rsidR="007E619F" w:rsidRPr="001327A3">
        <w:rPr>
          <w:rFonts w:ascii="Calibri" w:hAnsi="Calibri" w:cs="Calibri"/>
          <w:i/>
          <w:sz w:val="20"/>
          <w:szCs w:val="20"/>
        </w:rPr>
        <w:t>ARTÍCULO 5</w:t>
      </w:r>
      <w:r w:rsidR="00C61E86" w:rsidRPr="001327A3">
        <w:rPr>
          <w:rFonts w:ascii="Calibri" w:hAnsi="Calibri" w:cs="Calibri"/>
          <w:i/>
          <w:sz w:val="20"/>
          <w:szCs w:val="20"/>
        </w:rPr>
        <w:t xml:space="preserve"> </w:t>
      </w:r>
      <w:r w:rsidR="007E619F" w:rsidRPr="001327A3">
        <w:rPr>
          <w:rFonts w:ascii="Calibri" w:hAnsi="Calibri" w:cs="Calibri"/>
          <w:i/>
          <w:sz w:val="20"/>
          <w:szCs w:val="20"/>
        </w:rPr>
        <w:t>FRACCI</w:t>
      </w:r>
      <w:r w:rsidR="00C61E86" w:rsidRPr="001327A3">
        <w:rPr>
          <w:rFonts w:ascii="Calibri" w:hAnsi="Calibri" w:cs="Calibri"/>
          <w:i/>
          <w:sz w:val="20"/>
          <w:szCs w:val="20"/>
        </w:rPr>
        <w:t>Ó</w:t>
      </w:r>
      <w:r w:rsidR="007E619F" w:rsidRPr="001327A3">
        <w:rPr>
          <w:rFonts w:ascii="Calibri" w:hAnsi="Calibri" w:cs="Calibri"/>
          <w:i/>
          <w:sz w:val="20"/>
          <w:szCs w:val="20"/>
        </w:rPr>
        <w:t>N III LDFEFM</w:t>
      </w:r>
      <w:r w:rsidR="00C6566F" w:rsidRPr="001327A3">
        <w:rPr>
          <w:rFonts w:ascii="Calibri" w:hAnsi="Calibri" w:cs="Calibri"/>
          <w:i/>
          <w:sz w:val="20"/>
          <w:szCs w:val="20"/>
        </w:rPr>
        <w:t>)</w:t>
      </w:r>
      <w:r w:rsidR="00C61E86" w:rsidRPr="001327A3">
        <w:rPr>
          <w:rFonts w:ascii="Calibri" w:hAnsi="Calibri" w:cs="Calibri"/>
          <w:i/>
          <w:sz w:val="20"/>
          <w:szCs w:val="20"/>
        </w:rPr>
        <w:t>.</w:t>
      </w:r>
      <w:bookmarkEnd w:id="19"/>
    </w:p>
    <w:p w14:paraId="30237C73" w14:textId="77777777" w:rsidR="008258C1" w:rsidRPr="00D573A6" w:rsidRDefault="008258C1" w:rsidP="00A7588B">
      <w:pPr>
        <w:spacing w:after="0"/>
        <w:ind w:left="569" w:right="710"/>
        <w:jc w:val="both"/>
        <w:rPr>
          <w:sz w:val="16"/>
          <w:szCs w:val="16"/>
        </w:rPr>
      </w:pPr>
    </w:p>
    <w:p w14:paraId="180D328D" w14:textId="6DA3B5CC" w:rsidR="004B4F97" w:rsidRPr="00D573A6" w:rsidRDefault="008258C1" w:rsidP="00E61E4D">
      <w:pPr>
        <w:spacing w:after="0" w:line="276" w:lineRule="auto"/>
        <w:ind w:right="49"/>
        <w:jc w:val="both"/>
        <w:rPr>
          <w:sz w:val="16"/>
          <w:szCs w:val="16"/>
        </w:rPr>
      </w:pPr>
      <w:r w:rsidRPr="00D573A6">
        <w:rPr>
          <w:sz w:val="16"/>
          <w:szCs w:val="16"/>
        </w:rPr>
        <w:t>El</w:t>
      </w:r>
      <w:r w:rsidR="009C29C2" w:rsidRPr="00D573A6">
        <w:rPr>
          <w:sz w:val="16"/>
          <w:szCs w:val="16"/>
        </w:rPr>
        <w:t xml:space="preserve"> </w:t>
      </w:r>
      <w:r w:rsidRPr="00D573A6">
        <w:rPr>
          <w:sz w:val="16"/>
          <w:szCs w:val="16"/>
        </w:rPr>
        <w:t>Poder</w:t>
      </w:r>
      <w:r w:rsidR="009C29C2" w:rsidRPr="00D573A6">
        <w:rPr>
          <w:sz w:val="16"/>
          <w:szCs w:val="16"/>
        </w:rPr>
        <w:t xml:space="preserve"> </w:t>
      </w:r>
      <w:r w:rsidRPr="00D573A6">
        <w:rPr>
          <w:sz w:val="16"/>
          <w:szCs w:val="16"/>
        </w:rPr>
        <w:t>Legislativo</w:t>
      </w:r>
      <w:r w:rsidR="009C29C2" w:rsidRPr="00D573A6">
        <w:rPr>
          <w:sz w:val="16"/>
          <w:szCs w:val="16"/>
        </w:rPr>
        <w:t xml:space="preserve"> </w:t>
      </w:r>
      <w:r w:rsidRPr="00D573A6">
        <w:rPr>
          <w:sz w:val="16"/>
          <w:szCs w:val="16"/>
        </w:rPr>
        <w:t>no</w:t>
      </w:r>
      <w:r w:rsidR="009C29C2" w:rsidRPr="00D573A6">
        <w:rPr>
          <w:sz w:val="16"/>
          <w:szCs w:val="16"/>
        </w:rPr>
        <w:t xml:space="preserve"> </w:t>
      </w:r>
      <w:r w:rsidRPr="00D573A6">
        <w:rPr>
          <w:sz w:val="16"/>
          <w:szCs w:val="16"/>
        </w:rPr>
        <w:t>tiene</w:t>
      </w:r>
      <w:r w:rsidR="009C29C2" w:rsidRPr="00D573A6">
        <w:rPr>
          <w:color w:val="C00000"/>
          <w:sz w:val="16"/>
          <w:szCs w:val="16"/>
        </w:rPr>
        <w:t xml:space="preserve"> </w:t>
      </w:r>
      <w:r w:rsidRPr="00D573A6">
        <w:rPr>
          <w:b/>
          <w:sz w:val="16"/>
          <w:szCs w:val="16"/>
        </w:rPr>
        <w:t>Deuda</w:t>
      </w:r>
      <w:r w:rsidR="009C29C2" w:rsidRPr="00D573A6">
        <w:rPr>
          <w:b/>
          <w:sz w:val="16"/>
          <w:szCs w:val="16"/>
        </w:rPr>
        <w:t xml:space="preserve"> </w:t>
      </w:r>
      <w:r w:rsidRPr="00D573A6">
        <w:rPr>
          <w:b/>
          <w:sz w:val="16"/>
          <w:szCs w:val="16"/>
        </w:rPr>
        <w:t>Contingente</w:t>
      </w:r>
      <w:r w:rsidR="009C29C2" w:rsidRPr="00D573A6">
        <w:rPr>
          <w:b/>
          <w:sz w:val="16"/>
          <w:szCs w:val="16"/>
        </w:rPr>
        <w:t xml:space="preserve"> </w:t>
      </w:r>
      <w:r w:rsidRPr="00D573A6">
        <w:rPr>
          <w:bCs/>
          <w:sz w:val="16"/>
          <w:szCs w:val="16"/>
        </w:rPr>
        <w:t>entendiéndose</w:t>
      </w:r>
      <w:r w:rsidR="009C29C2" w:rsidRPr="00D573A6">
        <w:rPr>
          <w:bCs/>
          <w:sz w:val="16"/>
          <w:szCs w:val="16"/>
        </w:rPr>
        <w:t xml:space="preserve"> </w:t>
      </w:r>
      <w:r w:rsidRPr="00D573A6">
        <w:rPr>
          <w:bCs/>
          <w:sz w:val="16"/>
          <w:szCs w:val="16"/>
        </w:rPr>
        <w:t>que</w:t>
      </w:r>
      <w:r w:rsidR="009C29C2" w:rsidRPr="00D573A6">
        <w:rPr>
          <w:bCs/>
          <w:sz w:val="16"/>
          <w:szCs w:val="16"/>
        </w:rPr>
        <w:t xml:space="preserve"> </w:t>
      </w:r>
      <w:r w:rsidRPr="00D573A6">
        <w:rPr>
          <w:bCs/>
          <w:sz w:val="16"/>
          <w:szCs w:val="16"/>
        </w:rPr>
        <w:t>es</w:t>
      </w:r>
      <w:r w:rsidR="009C29C2" w:rsidRPr="00D573A6">
        <w:rPr>
          <w:b/>
          <w:sz w:val="16"/>
          <w:szCs w:val="16"/>
        </w:rPr>
        <w:t xml:space="preserve"> </w:t>
      </w:r>
      <w:r w:rsidRPr="00D573A6">
        <w:rPr>
          <w:sz w:val="16"/>
          <w:szCs w:val="16"/>
        </w:rPr>
        <w:t>cualquier</w:t>
      </w:r>
      <w:r w:rsidR="009C29C2" w:rsidRPr="00D573A6">
        <w:rPr>
          <w:sz w:val="16"/>
          <w:szCs w:val="16"/>
        </w:rPr>
        <w:t xml:space="preserve"> </w:t>
      </w:r>
      <w:r w:rsidRPr="00D573A6">
        <w:rPr>
          <w:sz w:val="16"/>
          <w:szCs w:val="16"/>
        </w:rPr>
        <w:t>Financiamiento</w:t>
      </w:r>
      <w:r w:rsidR="009C29C2" w:rsidRPr="00D573A6">
        <w:rPr>
          <w:sz w:val="16"/>
          <w:szCs w:val="16"/>
        </w:rPr>
        <w:t xml:space="preserve"> </w:t>
      </w:r>
      <w:r w:rsidRPr="00D573A6">
        <w:rPr>
          <w:sz w:val="16"/>
          <w:szCs w:val="16"/>
        </w:rPr>
        <w:t>sin</w:t>
      </w:r>
      <w:r w:rsidR="009C29C2" w:rsidRPr="00D573A6">
        <w:rPr>
          <w:sz w:val="16"/>
          <w:szCs w:val="16"/>
        </w:rPr>
        <w:t xml:space="preserve"> </w:t>
      </w:r>
      <w:r w:rsidRPr="00D573A6">
        <w:rPr>
          <w:sz w:val="16"/>
          <w:szCs w:val="16"/>
        </w:rPr>
        <w:t>fuente</w:t>
      </w:r>
      <w:r w:rsidR="009C29C2" w:rsidRPr="00D573A6">
        <w:rPr>
          <w:sz w:val="16"/>
          <w:szCs w:val="16"/>
        </w:rPr>
        <w:t xml:space="preserve"> </w:t>
      </w:r>
      <w:r w:rsidRPr="00D573A6">
        <w:rPr>
          <w:sz w:val="16"/>
          <w:szCs w:val="16"/>
        </w:rPr>
        <w:t>o</w:t>
      </w:r>
      <w:r w:rsidR="009C29C2" w:rsidRPr="00D573A6">
        <w:rPr>
          <w:sz w:val="16"/>
          <w:szCs w:val="16"/>
        </w:rPr>
        <w:t xml:space="preserve"> </w:t>
      </w:r>
      <w:r w:rsidRPr="00D573A6">
        <w:rPr>
          <w:sz w:val="16"/>
          <w:szCs w:val="16"/>
        </w:rPr>
        <w:t>garantía</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pago</w:t>
      </w:r>
      <w:r w:rsidR="009C29C2" w:rsidRPr="00D573A6">
        <w:rPr>
          <w:sz w:val="16"/>
          <w:szCs w:val="16"/>
        </w:rPr>
        <w:t xml:space="preserve"> </w:t>
      </w:r>
      <w:r w:rsidRPr="00D573A6">
        <w:rPr>
          <w:sz w:val="16"/>
          <w:szCs w:val="16"/>
        </w:rPr>
        <w:t>definida,</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sea</w:t>
      </w:r>
      <w:r w:rsidR="009C29C2" w:rsidRPr="00D573A6">
        <w:rPr>
          <w:sz w:val="16"/>
          <w:szCs w:val="16"/>
        </w:rPr>
        <w:t xml:space="preserve"> </w:t>
      </w:r>
      <w:r w:rsidRPr="00D573A6">
        <w:rPr>
          <w:sz w:val="16"/>
          <w:szCs w:val="16"/>
        </w:rPr>
        <w:t>asumida</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manera</w:t>
      </w:r>
      <w:r w:rsidR="009C29C2" w:rsidRPr="00D573A6">
        <w:rPr>
          <w:sz w:val="16"/>
          <w:szCs w:val="16"/>
        </w:rPr>
        <w:t xml:space="preserve"> </w:t>
      </w:r>
      <w:r w:rsidRPr="00D573A6">
        <w:rPr>
          <w:sz w:val="16"/>
          <w:szCs w:val="16"/>
        </w:rPr>
        <w:t>solidaria</w:t>
      </w:r>
      <w:r w:rsidR="009C29C2" w:rsidRPr="00D573A6">
        <w:rPr>
          <w:sz w:val="16"/>
          <w:szCs w:val="16"/>
        </w:rPr>
        <w:t xml:space="preserve"> </w:t>
      </w:r>
      <w:r w:rsidRPr="00D573A6">
        <w:rPr>
          <w:sz w:val="16"/>
          <w:szCs w:val="16"/>
        </w:rPr>
        <w:t>o</w:t>
      </w:r>
      <w:r w:rsidR="009C29C2" w:rsidRPr="00D573A6">
        <w:rPr>
          <w:sz w:val="16"/>
          <w:szCs w:val="16"/>
        </w:rPr>
        <w:t xml:space="preserve"> </w:t>
      </w:r>
      <w:r w:rsidRPr="00D573A6">
        <w:rPr>
          <w:sz w:val="16"/>
          <w:szCs w:val="16"/>
        </w:rPr>
        <w:t>subsidiaria</w:t>
      </w:r>
      <w:r w:rsidR="009C29C2" w:rsidRPr="00D573A6">
        <w:rPr>
          <w:sz w:val="16"/>
          <w:szCs w:val="16"/>
        </w:rPr>
        <w:t xml:space="preserve"> </w:t>
      </w:r>
      <w:r w:rsidRPr="00D573A6">
        <w:rPr>
          <w:sz w:val="16"/>
          <w:szCs w:val="16"/>
        </w:rPr>
        <w:t>por</w:t>
      </w:r>
      <w:r w:rsidR="009C29C2" w:rsidRPr="00D573A6">
        <w:rPr>
          <w:sz w:val="16"/>
          <w:szCs w:val="16"/>
        </w:rPr>
        <w:t xml:space="preserve"> </w:t>
      </w:r>
      <w:r w:rsidRPr="00D573A6">
        <w:rPr>
          <w:sz w:val="16"/>
          <w:szCs w:val="16"/>
        </w:rPr>
        <w:t>las</w:t>
      </w:r>
      <w:r w:rsidR="009C29C2" w:rsidRPr="00D573A6">
        <w:rPr>
          <w:sz w:val="16"/>
          <w:szCs w:val="16"/>
        </w:rPr>
        <w:t xml:space="preserve"> </w:t>
      </w:r>
      <w:r w:rsidRPr="00D573A6">
        <w:rPr>
          <w:sz w:val="16"/>
          <w:szCs w:val="16"/>
        </w:rPr>
        <w:t>Entidades</w:t>
      </w:r>
      <w:r w:rsidR="009C29C2" w:rsidRPr="00D573A6">
        <w:rPr>
          <w:sz w:val="16"/>
          <w:szCs w:val="16"/>
        </w:rPr>
        <w:t xml:space="preserve"> </w:t>
      </w:r>
      <w:r w:rsidRPr="00D573A6">
        <w:rPr>
          <w:sz w:val="16"/>
          <w:szCs w:val="16"/>
        </w:rPr>
        <w:t>Federativas</w:t>
      </w:r>
      <w:r w:rsidR="009C29C2" w:rsidRPr="00D573A6">
        <w:rPr>
          <w:sz w:val="16"/>
          <w:szCs w:val="16"/>
        </w:rPr>
        <w:t xml:space="preserve"> </w:t>
      </w:r>
      <w:r w:rsidRPr="00D573A6">
        <w:rPr>
          <w:sz w:val="16"/>
          <w:szCs w:val="16"/>
        </w:rPr>
        <w:t>con</w:t>
      </w:r>
      <w:r w:rsidR="009C29C2" w:rsidRPr="00D573A6">
        <w:rPr>
          <w:sz w:val="16"/>
          <w:szCs w:val="16"/>
        </w:rPr>
        <w:t xml:space="preserve"> </w:t>
      </w:r>
      <w:r w:rsidRPr="00D573A6">
        <w:rPr>
          <w:sz w:val="16"/>
          <w:szCs w:val="16"/>
        </w:rPr>
        <w:t>sus</w:t>
      </w:r>
      <w:r w:rsidR="009C29C2" w:rsidRPr="00D573A6">
        <w:rPr>
          <w:sz w:val="16"/>
          <w:szCs w:val="16"/>
        </w:rPr>
        <w:t xml:space="preserve"> </w:t>
      </w:r>
      <w:r w:rsidRPr="00D573A6">
        <w:rPr>
          <w:sz w:val="16"/>
          <w:szCs w:val="16"/>
        </w:rPr>
        <w:t>Municipios,</w:t>
      </w:r>
      <w:r w:rsidR="009C29C2" w:rsidRPr="00D573A6">
        <w:rPr>
          <w:sz w:val="16"/>
          <w:szCs w:val="16"/>
        </w:rPr>
        <w:t xml:space="preserve"> </w:t>
      </w:r>
      <w:r w:rsidRPr="00D573A6">
        <w:rPr>
          <w:sz w:val="16"/>
          <w:szCs w:val="16"/>
        </w:rPr>
        <w:t>organismos</w:t>
      </w:r>
      <w:r w:rsidR="009C29C2" w:rsidRPr="00D573A6">
        <w:rPr>
          <w:sz w:val="16"/>
          <w:szCs w:val="16"/>
        </w:rPr>
        <w:t xml:space="preserve"> </w:t>
      </w:r>
      <w:r w:rsidRPr="00D573A6">
        <w:rPr>
          <w:sz w:val="16"/>
          <w:szCs w:val="16"/>
        </w:rPr>
        <w:t>descentralizados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empresas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participación</w:t>
      </w:r>
      <w:r w:rsidR="009C29C2" w:rsidRPr="00D573A6">
        <w:rPr>
          <w:sz w:val="16"/>
          <w:szCs w:val="16"/>
        </w:rPr>
        <w:t xml:space="preserve"> </w:t>
      </w:r>
      <w:r w:rsidRPr="00D573A6">
        <w:rPr>
          <w:sz w:val="16"/>
          <w:szCs w:val="16"/>
        </w:rPr>
        <w:t>estatal</w:t>
      </w:r>
      <w:r w:rsidR="009C29C2" w:rsidRPr="00D573A6">
        <w:rPr>
          <w:sz w:val="16"/>
          <w:szCs w:val="16"/>
        </w:rPr>
        <w:t xml:space="preserve"> </w:t>
      </w:r>
      <w:r w:rsidRPr="00D573A6">
        <w:rPr>
          <w:sz w:val="16"/>
          <w:szCs w:val="16"/>
        </w:rPr>
        <w:t>mayoritaria</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fideicomisos,</w:t>
      </w:r>
      <w:r w:rsidR="009C29C2" w:rsidRPr="00D573A6">
        <w:rPr>
          <w:sz w:val="16"/>
          <w:szCs w:val="16"/>
        </w:rPr>
        <w:t xml:space="preserve"> </w:t>
      </w:r>
      <w:r w:rsidRPr="00D573A6">
        <w:rPr>
          <w:sz w:val="16"/>
          <w:szCs w:val="16"/>
        </w:rPr>
        <w:t>locales</w:t>
      </w:r>
      <w:r w:rsidR="009C29C2" w:rsidRPr="00D573A6">
        <w:rPr>
          <w:sz w:val="16"/>
          <w:szCs w:val="16"/>
        </w:rPr>
        <w:t xml:space="preserve"> </w:t>
      </w:r>
      <w:r w:rsidRPr="00D573A6">
        <w:rPr>
          <w:sz w:val="16"/>
          <w:szCs w:val="16"/>
        </w:rPr>
        <w:t>o</w:t>
      </w:r>
      <w:r w:rsidR="009C29C2" w:rsidRPr="00D573A6">
        <w:rPr>
          <w:sz w:val="16"/>
          <w:szCs w:val="16"/>
        </w:rPr>
        <w:t xml:space="preserve"> </w:t>
      </w:r>
      <w:r w:rsidRPr="00D573A6">
        <w:rPr>
          <w:sz w:val="16"/>
          <w:szCs w:val="16"/>
        </w:rPr>
        <w:t>municipales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por</w:t>
      </w:r>
      <w:r w:rsidR="009C29C2" w:rsidRPr="00D573A6">
        <w:rPr>
          <w:sz w:val="16"/>
          <w:szCs w:val="16"/>
        </w:rPr>
        <w:t xml:space="preserve"> </w:t>
      </w:r>
      <w:r w:rsidRPr="00D573A6">
        <w:rPr>
          <w:sz w:val="16"/>
          <w:szCs w:val="16"/>
        </w:rPr>
        <w:t>los</w:t>
      </w:r>
      <w:r w:rsidR="009C29C2" w:rsidRPr="00D573A6">
        <w:rPr>
          <w:sz w:val="16"/>
          <w:szCs w:val="16"/>
        </w:rPr>
        <w:t xml:space="preserve"> </w:t>
      </w:r>
      <w:r w:rsidRPr="00D573A6">
        <w:rPr>
          <w:sz w:val="16"/>
          <w:szCs w:val="16"/>
        </w:rPr>
        <w:t>propios</w:t>
      </w:r>
      <w:r w:rsidR="009C29C2" w:rsidRPr="00D573A6">
        <w:rPr>
          <w:sz w:val="16"/>
          <w:szCs w:val="16"/>
        </w:rPr>
        <w:t xml:space="preserve"> </w:t>
      </w:r>
      <w:r w:rsidRPr="00D573A6">
        <w:rPr>
          <w:sz w:val="16"/>
          <w:szCs w:val="16"/>
        </w:rPr>
        <w:t>Municipios</w:t>
      </w:r>
      <w:r w:rsidR="009C29C2" w:rsidRPr="00D573A6">
        <w:rPr>
          <w:sz w:val="16"/>
          <w:szCs w:val="16"/>
        </w:rPr>
        <w:t xml:space="preserve"> </w:t>
      </w:r>
      <w:r w:rsidRPr="00D573A6">
        <w:rPr>
          <w:sz w:val="16"/>
          <w:szCs w:val="16"/>
        </w:rPr>
        <w:t>con</w:t>
      </w:r>
      <w:r w:rsidR="009C29C2" w:rsidRPr="00D573A6">
        <w:rPr>
          <w:sz w:val="16"/>
          <w:szCs w:val="16"/>
        </w:rPr>
        <w:t xml:space="preserve"> </w:t>
      </w:r>
      <w:r w:rsidRPr="00D573A6">
        <w:rPr>
          <w:sz w:val="16"/>
          <w:szCs w:val="16"/>
        </w:rPr>
        <w:t>sus</w:t>
      </w:r>
      <w:r w:rsidR="009C29C2" w:rsidRPr="00D573A6">
        <w:rPr>
          <w:sz w:val="16"/>
          <w:szCs w:val="16"/>
        </w:rPr>
        <w:t xml:space="preserve"> </w:t>
      </w:r>
      <w:r w:rsidRPr="00D573A6">
        <w:rPr>
          <w:sz w:val="16"/>
          <w:szCs w:val="16"/>
        </w:rPr>
        <w:t>respectivos</w:t>
      </w:r>
      <w:r w:rsidR="009C29C2" w:rsidRPr="00D573A6">
        <w:rPr>
          <w:sz w:val="16"/>
          <w:szCs w:val="16"/>
        </w:rPr>
        <w:t xml:space="preserve"> </w:t>
      </w:r>
      <w:r w:rsidRPr="00D573A6">
        <w:rPr>
          <w:sz w:val="16"/>
          <w:szCs w:val="16"/>
        </w:rPr>
        <w:t>organismos</w:t>
      </w:r>
      <w:r w:rsidR="009C29C2" w:rsidRPr="00D573A6">
        <w:rPr>
          <w:sz w:val="16"/>
          <w:szCs w:val="16"/>
        </w:rPr>
        <w:t xml:space="preserve"> </w:t>
      </w:r>
      <w:r w:rsidRPr="00D573A6">
        <w:rPr>
          <w:sz w:val="16"/>
          <w:szCs w:val="16"/>
        </w:rPr>
        <w:t>descentralizados</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empresas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participación</w:t>
      </w:r>
      <w:r w:rsidR="009C29C2" w:rsidRPr="00D573A6">
        <w:rPr>
          <w:sz w:val="16"/>
          <w:szCs w:val="16"/>
        </w:rPr>
        <w:t xml:space="preserve"> </w:t>
      </w:r>
      <w:r w:rsidRPr="00D573A6">
        <w:rPr>
          <w:sz w:val="16"/>
          <w:szCs w:val="16"/>
        </w:rPr>
        <w:t>municipal</w:t>
      </w:r>
      <w:r w:rsidR="009C29C2" w:rsidRPr="00D573A6">
        <w:rPr>
          <w:sz w:val="16"/>
          <w:szCs w:val="16"/>
        </w:rPr>
        <w:t xml:space="preserve"> </w:t>
      </w:r>
      <w:r w:rsidRPr="00D573A6">
        <w:rPr>
          <w:sz w:val="16"/>
          <w:szCs w:val="16"/>
        </w:rPr>
        <w:t>mayoritaria.</w:t>
      </w:r>
    </w:p>
    <w:p w14:paraId="5866B31C" w14:textId="326CBE57" w:rsidR="00E708D5" w:rsidRPr="00D573A6" w:rsidRDefault="00DD52A1" w:rsidP="00DD52A1">
      <w:pPr>
        <w:tabs>
          <w:tab w:val="left" w:pos="6583"/>
        </w:tabs>
        <w:spacing w:after="0"/>
        <w:ind w:left="569" w:right="710"/>
        <w:jc w:val="both"/>
        <w:rPr>
          <w:sz w:val="16"/>
          <w:szCs w:val="16"/>
        </w:rPr>
      </w:pPr>
      <w:r w:rsidRPr="00D573A6">
        <w:rPr>
          <w:sz w:val="16"/>
          <w:szCs w:val="16"/>
        </w:rPr>
        <w:tab/>
      </w:r>
    </w:p>
    <w:p w14:paraId="6A046CEF" w14:textId="77777777" w:rsidR="00DD52A1" w:rsidRPr="00D573A6" w:rsidRDefault="00DD52A1" w:rsidP="00DD52A1">
      <w:pPr>
        <w:tabs>
          <w:tab w:val="left" w:pos="6583"/>
        </w:tabs>
        <w:spacing w:after="0"/>
        <w:ind w:left="569" w:right="710"/>
        <w:jc w:val="both"/>
        <w:rPr>
          <w:sz w:val="16"/>
          <w:szCs w:val="16"/>
        </w:rPr>
      </w:pPr>
    </w:p>
    <w:p w14:paraId="566B0C34" w14:textId="05D8D7DB" w:rsidR="00C6566F" w:rsidRPr="001327A3" w:rsidRDefault="005D762C" w:rsidP="00905C04">
      <w:pPr>
        <w:pStyle w:val="Ttulo2"/>
        <w:ind w:left="0"/>
        <w:jc w:val="center"/>
        <w:rPr>
          <w:rFonts w:ascii="Calibri" w:hAnsi="Calibri" w:cs="Calibri"/>
          <w:sz w:val="20"/>
          <w:szCs w:val="20"/>
        </w:rPr>
      </w:pPr>
      <w:bookmarkStart w:id="20" w:name="_Toc185534322"/>
      <w:r w:rsidRPr="001327A3">
        <w:rPr>
          <w:rFonts w:ascii="Calibri" w:hAnsi="Calibri" w:cs="Calibri"/>
          <w:sz w:val="20"/>
          <w:szCs w:val="20"/>
        </w:rPr>
        <w:t>1.</w:t>
      </w:r>
      <w:r w:rsidR="007D1C5A" w:rsidRPr="001327A3">
        <w:rPr>
          <w:rFonts w:ascii="Calibri" w:hAnsi="Calibri" w:cs="Calibri"/>
          <w:sz w:val="20"/>
          <w:szCs w:val="20"/>
        </w:rPr>
        <w:t>9</w:t>
      </w:r>
      <w:r w:rsidR="007C63A3" w:rsidRPr="001327A3">
        <w:rPr>
          <w:rFonts w:ascii="Calibri" w:hAnsi="Calibri" w:cs="Calibri"/>
          <w:sz w:val="20"/>
          <w:szCs w:val="20"/>
        </w:rPr>
        <w:t>.</w:t>
      </w:r>
      <w:r w:rsidR="009C29C2" w:rsidRPr="001327A3">
        <w:rPr>
          <w:rFonts w:ascii="Calibri" w:hAnsi="Calibri" w:cs="Calibri"/>
          <w:sz w:val="20"/>
          <w:szCs w:val="20"/>
        </w:rPr>
        <w:t xml:space="preserve"> </w:t>
      </w:r>
      <w:r w:rsidR="00C6566F" w:rsidRPr="001327A3">
        <w:rPr>
          <w:rFonts w:ascii="Calibri" w:hAnsi="Calibri" w:cs="Calibri"/>
          <w:sz w:val="20"/>
          <w:szCs w:val="20"/>
        </w:rPr>
        <w:t>EJECUCIÓN</w:t>
      </w:r>
      <w:r w:rsidR="009C29C2" w:rsidRPr="001327A3">
        <w:rPr>
          <w:rFonts w:ascii="Calibri" w:hAnsi="Calibri" w:cs="Calibri"/>
          <w:sz w:val="20"/>
          <w:szCs w:val="20"/>
        </w:rPr>
        <w:t xml:space="preserve"> </w:t>
      </w:r>
      <w:r w:rsidR="00C6566F" w:rsidRPr="001327A3">
        <w:rPr>
          <w:rFonts w:ascii="Calibri" w:hAnsi="Calibri" w:cs="Calibri"/>
          <w:sz w:val="20"/>
          <w:szCs w:val="20"/>
        </w:rPr>
        <w:t>DEL</w:t>
      </w:r>
      <w:r w:rsidR="009C29C2" w:rsidRPr="001327A3">
        <w:rPr>
          <w:rFonts w:ascii="Calibri" w:hAnsi="Calibri" w:cs="Calibri"/>
          <w:sz w:val="20"/>
          <w:szCs w:val="20"/>
        </w:rPr>
        <w:t xml:space="preserve"> </w:t>
      </w:r>
      <w:r w:rsidR="00C6566F" w:rsidRPr="001327A3">
        <w:rPr>
          <w:rFonts w:ascii="Calibri" w:hAnsi="Calibri" w:cs="Calibri"/>
          <w:sz w:val="20"/>
          <w:szCs w:val="20"/>
        </w:rPr>
        <w:t>PRESUPUESTO</w:t>
      </w:r>
      <w:r w:rsidR="009C29C2" w:rsidRPr="001327A3">
        <w:rPr>
          <w:rFonts w:ascii="Calibri" w:hAnsi="Calibri" w:cs="Calibri"/>
          <w:sz w:val="20"/>
          <w:szCs w:val="20"/>
        </w:rPr>
        <w:t xml:space="preserve"> </w:t>
      </w:r>
      <w:r w:rsidR="00C6566F" w:rsidRPr="001327A3">
        <w:rPr>
          <w:rFonts w:ascii="Calibri" w:hAnsi="Calibri" w:cs="Calibri"/>
          <w:sz w:val="20"/>
          <w:szCs w:val="20"/>
        </w:rPr>
        <w:t>DE</w:t>
      </w:r>
      <w:r w:rsidR="009C29C2" w:rsidRPr="001327A3">
        <w:rPr>
          <w:rFonts w:ascii="Calibri" w:hAnsi="Calibri" w:cs="Calibri"/>
          <w:sz w:val="20"/>
          <w:szCs w:val="20"/>
        </w:rPr>
        <w:t xml:space="preserve"> </w:t>
      </w:r>
      <w:r w:rsidR="00C6566F" w:rsidRPr="001327A3">
        <w:rPr>
          <w:rFonts w:ascii="Calibri" w:hAnsi="Calibri" w:cs="Calibri"/>
          <w:sz w:val="20"/>
          <w:szCs w:val="20"/>
        </w:rPr>
        <w:t>EGRESOS</w:t>
      </w:r>
      <w:r w:rsidR="009C29C2" w:rsidRPr="001327A3">
        <w:rPr>
          <w:rFonts w:ascii="Calibri" w:hAnsi="Calibri" w:cs="Calibri"/>
          <w:sz w:val="20"/>
          <w:szCs w:val="20"/>
        </w:rPr>
        <w:t xml:space="preserve"> </w:t>
      </w:r>
      <w:r w:rsidR="00C6566F" w:rsidRPr="001327A3">
        <w:rPr>
          <w:rFonts w:ascii="Calibri" w:hAnsi="Calibri" w:cs="Calibri"/>
          <w:sz w:val="20"/>
          <w:szCs w:val="20"/>
        </w:rPr>
        <w:t>202</w:t>
      </w:r>
      <w:r w:rsidR="00775B4D" w:rsidRPr="001327A3">
        <w:rPr>
          <w:rFonts w:ascii="Calibri" w:hAnsi="Calibri" w:cs="Calibri"/>
          <w:sz w:val="20"/>
          <w:szCs w:val="20"/>
        </w:rPr>
        <w:t>5</w:t>
      </w:r>
      <w:r w:rsidR="00C6566F" w:rsidRPr="001327A3">
        <w:rPr>
          <w:rFonts w:ascii="Calibri" w:hAnsi="Calibri" w:cs="Calibri"/>
          <w:sz w:val="20"/>
          <w:szCs w:val="20"/>
        </w:rPr>
        <w:t>.</w:t>
      </w:r>
      <w:bookmarkEnd w:id="20"/>
    </w:p>
    <w:p w14:paraId="63C002FA" w14:textId="77777777" w:rsidR="00C6566F" w:rsidRPr="00D573A6" w:rsidRDefault="00C6566F" w:rsidP="00C6566F">
      <w:pPr>
        <w:spacing w:after="0"/>
        <w:ind w:left="569" w:right="710"/>
        <w:jc w:val="both"/>
        <w:rPr>
          <w:sz w:val="16"/>
          <w:szCs w:val="16"/>
        </w:rPr>
      </w:pPr>
    </w:p>
    <w:p w14:paraId="031D902F" w14:textId="55F4CC8C" w:rsidR="00B4365C" w:rsidRPr="001327A3" w:rsidRDefault="005D762C" w:rsidP="00905C04">
      <w:pPr>
        <w:pStyle w:val="Ttulo3"/>
        <w:ind w:left="0"/>
        <w:jc w:val="center"/>
        <w:rPr>
          <w:rFonts w:ascii="Calibri" w:hAnsi="Calibri" w:cs="Calibri"/>
          <w:sz w:val="20"/>
          <w:szCs w:val="20"/>
        </w:rPr>
      </w:pPr>
      <w:bookmarkStart w:id="21" w:name="_Toc185534323"/>
      <w:r w:rsidRPr="001327A3">
        <w:rPr>
          <w:rFonts w:ascii="Calibri" w:hAnsi="Calibri" w:cs="Calibri"/>
          <w:sz w:val="20"/>
          <w:szCs w:val="20"/>
        </w:rPr>
        <w:t>1.</w:t>
      </w:r>
      <w:r w:rsidR="007D1C5A" w:rsidRPr="001327A3">
        <w:rPr>
          <w:rFonts w:ascii="Calibri" w:hAnsi="Calibri" w:cs="Calibri"/>
          <w:sz w:val="20"/>
          <w:szCs w:val="20"/>
        </w:rPr>
        <w:t>9</w:t>
      </w:r>
      <w:r w:rsidRPr="001327A3">
        <w:rPr>
          <w:rFonts w:ascii="Calibri" w:hAnsi="Calibri" w:cs="Calibri"/>
          <w:sz w:val="20"/>
          <w:szCs w:val="20"/>
        </w:rPr>
        <w:t>.1</w:t>
      </w:r>
      <w:r w:rsidR="007C63A3" w:rsidRPr="001327A3">
        <w:rPr>
          <w:rFonts w:ascii="Calibri" w:hAnsi="Calibri" w:cs="Calibri"/>
          <w:sz w:val="20"/>
          <w:szCs w:val="20"/>
        </w:rPr>
        <w:t>.</w:t>
      </w:r>
      <w:r w:rsidR="009C29C2" w:rsidRPr="001327A3">
        <w:rPr>
          <w:rFonts w:ascii="Calibri" w:hAnsi="Calibri" w:cs="Calibri"/>
          <w:sz w:val="20"/>
          <w:szCs w:val="20"/>
        </w:rPr>
        <w:t xml:space="preserve"> </w:t>
      </w:r>
      <w:r w:rsidR="00B229FC" w:rsidRPr="001327A3">
        <w:rPr>
          <w:rFonts w:ascii="Calibri" w:hAnsi="Calibri" w:cs="Calibri"/>
          <w:sz w:val="20"/>
          <w:szCs w:val="20"/>
        </w:rPr>
        <w:t>CLASIFICADOR POR</w:t>
      </w:r>
      <w:r w:rsidR="009C29C2" w:rsidRPr="001327A3">
        <w:rPr>
          <w:rFonts w:ascii="Calibri" w:hAnsi="Calibri" w:cs="Calibri"/>
          <w:sz w:val="20"/>
          <w:szCs w:val="20"/>
        </w:rPr>
        <w:t xml:space="preserve"> </w:t>
      </w:r>
      <w:r w:rsidR="00AE1220" w:rsidRPr="001327A3">
        <w:rPr>
          <w:rFonts w:ascii="Calibri" w:hAnsi="Calibri" w:cs="Calibri"/>
          <w:sz w:val="20"/>
          <w:szCs w:val="20"/>
        </w:rPr>
        <w:t>OBJETO</w:t>
      </w:r>
      <w:r w:rsidR="009C29C2" w:rsidRPr="001327A3">
        <w:rPr>
          <w:rFonts w:ascii="Calibri" w:hAnsi="Calibri" w:cs="Calibri"/>
          <w:sz w:val="20"/>
          <w:szCs w:val="20"/>
        </w:rPr>
        <w:t xml:space="preserve"> </w:t>
      </w:r>
      <w:r w:rsidR="00AE1220" w:rsidRPr="001327A3">
        <w:rPr>
          <w:rFonts w:ascii="Calibri" w:hAnsi="Calibri" w:cs="Calibri"/>
          <w:sz w:val="20"/>
          <w:szCs w:val="20"/>
        </w:rPr>
        <w:t>DEL</w:t>
      </w:r>
      <w:r w:rsidR="009C29C2" w:rsidRPr="001327A3">
        <w:rPr>
          <w:rFonts w:ascii="Calibri" w:hAnsi="Calibri" w:cs="Calibri"/>
          <w:sz w:val="20"/>
          <w:szCs w:val="20"/>
        </w:rPr>
        <w:t xml:space="preserve"> </w:t>
      </w:r>
      <w:r w:rsidR="00AE1220" w:rsidRPr="001327A3">
        <w:rPr>
          <w:rFonts w:ascii="Calibri" w:hAnsi="Calibri" w:cs="Calibri"/>
          <w:sz w:val="20"/>
          <w:szCs w:val="20"/>
        </w:rPr>
        <w:t>GASTO</w:t>
      </w:r>
      <w:r w:rsidR="00C61E86" w:rsidRPr="001327A3">
        <w:rPr>
          <w:rFonts w:ascii="Calibri" w:hAnsi="Calibri" w:cs="Calibri"/>
          <w:sz w:val="20"/>
          <w:szCs w:val="20"/>
        </w:rPr>
        <w:t>.</w:t>
      </w:r>
      <w:bookmarkEnd w:id="21"/>
    </w:p>
    <w:p w14:paraId="054E8AA6" w14:textId="583F13B9" w:rsidR="004B4F97" w:rsidRPr="00D573A6" w:rsidRDefault="004B4F97" w:rsidP="00A7588B">
      <w:pPr>
        <w:spacing w:after="0"/>
        <w:ind w:left="569" w:right="710"/>
        <w:jc w:val="both"/>
        <w:rPr>
          <w:sz w:val="16"/>
          <w:szCs w:val="16"/>
        </w:rPr>
      </w:pPr>
    </w:p>
    <w:p w14:paraId="06E4976C" w14:textId="0E7848EC" w:rsidR="00C6566F" w:rsidRPr="00D573A6" w:rsidRDefault="00C6566F" w:rsidP="00B553AA">
      <w:pPr>
        <w:spacing w:after="0" w:line="276" w:lineRule="auto"/>
        <w:ind w:right="142"/>
        <w:jc w:val="both"/>
        <w:rPr>
          <w:color w:val="auto"/>
          <w:sz w:val="16"/>
          <w:szCs w:val="16"/>
        </w:rPr>
      </w:pPr>
      <w:r w:rsidRPr="00D573A6">
        <w:rPr>
          <w:color w:val="auto"/>
          <w:sz w:val="16"/>
          <w:szCs w:val="16"/>
        </w:rPr>
        <w:t>El</w:t>
      </w:r>
      <w:r w:rsidR="009C29C2" w:rsidRPr="00D573A6">
        <w:rPr>
          <w:color w:val="auto"/>
          <w:sz w:val="16"/>
          <w:szCs w:val="16"/>
        </w:rPr>
        <w:t xml:space="preserve"> </w:t>
      </w:r>
      <w:r w:rsidRPr="00D573A6">
        <w:rPr>
          <w:color w:val="auto"/>
          <w:sz w:val="16"/>
          <w:szCs w:val="16"/>
        </w:rPr>
        <w:t>gasto</w:t>
      </w:r>
      <w:r w:rsidR="009C29C2" w:rsidRPr="00D573A6">
        <w:rPr>
          <w:color w:val="auto"/>
          <w:sz w:val="16"/>
          <w:szCs w:val="16"/>
        </w:rPr>
        <w:t xml:space="preserve"> </w:t>
      </w:r>
      <w:r w:rsidRPr="00D573A6">
        <w:rPr>
          <w:color w:val="auto"/>
          <w:sz w:val="16"/>
          <w:szCs w:val="16"/>
        </w:rPr>
        <w:t>previsto</w:t>
      </w:r>
      <w:r w:rsidR="009C29C2" w:rsidRPr="00D573A6">
        <w:rPr>
          <w:color w:val="auto"/>
          <w:sz w:val="16"/>
          <w:szCs w:val="16"/>
        </w:rPr>
        <w:t xml:space="preserve"> </w:t>
      </w:r>
      <w:r w:rsidRPr="00D573A6">
        <w:rPr>
          <w:color w:val="auto"/>
          <w:sz w:val="16"/>
          <w:szCs w:val="16"/>
        </w:rPr>
        <w:t>en</w:t>
      </w:r>
      <w:r w:rsidR="009C29C2" w:rsidRPr="00D573A6">
        <w:rPr>
          <w:color w:val="auto"/>
          <w:sz w:val="16"/>
          <w:szCs w:val="16"/>
        </w:rPr>
        <w:t xml:space="preserve"> </w:t>
      </w:r>
      <w:r w:rsidRPr="00D573A6">
        <w:rPr>
          <w:color w:val="auto"/>
          <w:sz w:val="16"/>
          <w:szCs w:val="16"/>
        </w:rPr>
        <w:t>el</w:t>
      </w:r>
      <w:r w:rsidR="009C29C2" w:rsidRPr="00D573A6">
        <w:rPr>
          <w:color w:val="auto"/>
          <w:sz w:val="16"/>
          <w:szCs w:val="16"/>
        </w:rPr>
        <w:t xml:space="preserve"> </w:t>
      </w:r>
      <w:r w:rsidRPr="00D573A6">
        <w:rPr>
          <w:color w:val="auto"/>
          <w:sz w:val="16"/>
          <w:szCs w:val="16"/>
        </w:rPr>
        <w:t>Presupuesto</w:t>
      </w:r>
      <w:r w:rsidR="009C29C2" w:rsidRPr="00D573A6">
        <w:rPr>
          <w:color w:val="auto"/>
          <w:sz w:val="16"/>
          <w:szCs w:val="16"/>
        </w:rPr>
        <w:t xml:space="preserve"> </w:t>
      </w:r>
      <w:r w:rsidRPr="00D573A6">
        <w:rPr>
          <w:color w:val="auto"/>
          <w:sz w:val="16"/>
          <w:szCs w:val="16"/>
        </w:rPr>
        <w:t>de</w:t>
      </w:r>
      <w:r w:rsidR="009C29C2" w:rsidRPr="00D573A6">
        <w:rPr>
          <w:color w:val="auto"/>
          <w:sz w:val="16"/>
          <w:szCs w:val="16"/>
        </w:rPr>
        <w:t xml:space="preserve"> </w:t>
      </w:r>
      <w:r w:rsidRPr="00D573A6">
        <w:rPr>
          <w:color w:val="auto"/>
          <w:sz w:val="16"/>
          <w:szCs w:val="16"/>
        </w:rPr>
        <w:t>Egresos</w:t>
      </w:r>
      <w:r w:rsidR="009C29C2" w:rsidRPr="00D573A6">
        <w:rPr>
          <w:color w:val="auto"/>
          <w:sz w:val="16"/>
          <w:szCs w:val="16"/>
        </w:rPr>
        <w:t xml:space="preserve"> </w:t>
      </w:r>
      <w:r w:rsidRPr="00D573A6">
        <w:rPr>
          <w:color w:val="auto"/>
          <w:sz w:val="16"/>
          <w:szCs w:val="16"/>
        </w:rPr>
        <w:t>202</w:t>
      </w:r>
      <w:r w:rsidR="00775B4D" w:rsidRPr="00D573A6">
        <w:rPr>
          <w:color w:val="auto"/>
          <w:sz w:val="16"/>
          <w:szCs w:val="16"/>
        </w:rPr>
        <w:t>5</w:t>
      </w:r>
      <w:r w:rsidR="009C29C2" w:rsidRPr="00D573A6">
        <w:rPr>
          <w:color w:val="auto"/>
          <w:sz w:val="16"/>
          <w:szCs w:val="16"/>
        </w:rPr>
        <w:t xml:space="preserve"> </w:t>
      </w:r>
      <w:r w:rsidRPr="00D573A6">
        <w:rPr>
          <w:color w:val="auto"/>
          <w:sz w:val="16"/>
          <w:szCs w:val="16"/>
        </w:rPr>
        <w:t>para</w:t>
      </w:r>
      <w:r w:rsidR="009C29C2" w:rsidRPr="00D573A6">
        <w:rPr>
          <w:color w:val="auto"/>
          <w:sz w:val="16"/>
          <w:szCs w:val="16"/>
        </w:rPr>
        <w:t xml:space="preserve"> </w:t>
      </w:r>
      <w:r w:rsidRPr="00D573A6">
        <w:rPr>
          <w:color w:val="auto"/>
          <w:sz w:val="16"/>
          <w:szCs w:val="16"/>
        </w:rPr>
        <w:t>el</w:t>
      </w:r>
      <w:r w:rsidR="009C29C2" w:rsidRPr="00D573A6">
        <w:rPr>
          <w:color w:val="auto"/>
          <w:sz w:val="16"/>
          <w:szCs w:val="16"/>
        </w:rPr>
        <w:t xml:space="preserve"> </w:t>
      </w:r>
      <w:r w:rsidRPr="00D573A6">
        <w:rPr>
          <w:color w:val="auto"/>
          <w:sz w:val="16"/>
          <w:szCs w:val="16"/>
        </w:rPr>
        <w:t>Poder</w:t>
      </w:r>
      <w:r w:rsidR="009C29C2" w:rsidRPr="00D573A6">
        <w:rPr>
          <w:color w:val="auto"/>
          <w:sz w:val="16"/>
          <w:szCs w:val="16"/>
        </w:rPr>
        <w:t xml:space="preserve"> </w:t>
      </w:r>
      <w:r w:rsidRPr="00D573A6">
        <w:rPr>
          <w:color w:val="auto"/>
          <w:sz w:val="16"/>
          <w:szCs w:val="16"/>
        </w:rPr>
        <w:t>Legislativo</w:t>
      </w:r>
      <w:r w:rsidR="009C29C2" w:rsidRPr="00D573A6">
        <w:rPr>
          <w:color w:val="auto"/>
          <w:sz w:val="16"/>
          <w:szCs w:val="16"/>
        </w:rPr>
        <w:t xml:space="preserve"> </w:t>
      </w:r>
      <w:r w:rsidRPr="00D573A6">
        <w:rPr>
          <w:color w:val="auto"/>
          <w:sz w:val="16"/>
          <w:szCs w:val="16"/>
        </w:rPr>
        <w:t>del</w:t>
      </w:r>
      <w:r w:rsidR="009C29C2" w:rsidRPr="00D573A6">
        <w:rPr>
          <w:color w:val="auto"/>
          <w:sz w:val="16"/>
          <w:szCs w:val="16"/>
        </w:rPr>
        <w:t xml:space="preserve"> </w:t>
      </w:r>
      <w:r w:rsidRPr="00D573A6">
        <w:rPr>
          <w:color w:val="auto"/>
          <w:sz w:val="16"/>
          <w:szCs w:val="16"/>
        </w:rPr>
        <w:t>Estado</w:t>
      </w:r>
      <w:r w:rsidR="009C29C2" w:rsidRPr="00D573A6">
        <w:rPr>
          <w:color w:val="auto"/>
          <w:sz w:val="16"/>
          <w:szCs w:val="16"/>
        </w:rPr>
        <w:t xml:space="preserve"> </w:t>
      </w:r>
      <w:r w:rsidRPr="00D573A6">
        <w:rPr>
          <w:color w:val="auto"/>
          <w:sz w:val="16"/>
          <w:szCs w:val="16"/>
        </w:rPr>
        <w:t>de</w:t>
      </w:r>
      <w:r w:rsidR="009C29C2" w:rsidRPr="00D573A6">
        <w:rPr>
          <w:color w:val="auto"/>
          <w:sz w:val="16"/>
          <w:szCs w:val="16"/>
        </w:rPr>
        <w:t xml:space="preserve"> </w:t>
      </w:r>
      <w:r w:rsidRPr="00D573A6">
        <w:rPr>
          <w:color w:val="auto"/>
          <w:sz w:val="16"/>
          <w:szCs w:val="16"/>
        </w:rPr>
        <w:t>Quintana</w:t>
      </w:r>
      <w:r w:rsidR="009C29C2" w:rsidRPr="00D573A6">
        <w:rPr>
          <w:color w:val="auto"/>
          <w:sz w:val="16"/>
          <w:szCs w:val="16"/>
        </w:rPr>
        <w:t xml:space="preserve"> </w:t>
      </w:r>
      <w:r w:rsidRPr="00D573A6">
        <w:rPr>
          <w:color w:val="auto"/>
          <w:sz w:val="16"/>
          <w:szCs w:val="16"/>
        </w:rPr>
        <w:t>Roo</w:t>
      </w:r>
      <w:r w:rsidR="009C29C2" w:rsidRPr="00D573A6">
        <w:rPr>
          <w:color w:val="auto"/>
          <w:sz w:val="16"/>
          <w:szCs w:val="16"/>
        </w:rPr>
        <w:t xml:space="preserve"> </w:t>
      </w:r>
      <w:r w:rsidRPr="00D573A6">
        <w:rPr>
          <w:color w:val="auto"/>
          <w:sz w:val="16"/>
          <w:szCs w:val="16"/>
        </w:rPr>
        <w:t>asciende</w:t>
      </w:r>
      <w:r w:rsidR="009C29C2" w:rsidRPr="00D573A6">
        <w:rPr>
          <w:color w:val="auto"/>
          <w:sz w:val="16"/>
          <w:szCs w:val="16"/>
        </w:rPr>
        <w:t xml:space="preserve"> </w:t>
      </w:r>
      <w:r w:rsidRPr="00D573A6">
        <w:rPr>
          <w:color w:val="auto"/>
          <w:sz w:val="16"/>
          <w:szCs w:val="16"/>
        </w:rPr>
        <w:t>a</w:t>
      </w:r>
      <w:r w:rsidR="009C29C2" w:rsidRPr="00D573A6">
        <w:rPr>
          <w:color w:val="auto"/>
          <w:sz w:val="16"/>
          <w:szCs w:val="16"/>
        </w:rPr>
        <w:t xml:space="preserve"> </w:t>
      </w:r>
      <w:r w:rsidRPr="00D573A6">
        <w:rPr>
          <w:color w:val="auto"/>
          <w:sz w:val="16"/>
          <w:szCs w:val="16"/>
        </w:rPr>
        <w:t>la</w:t>
      </w:r>
      <w:r w:rsidR="009C29C2" w:rsidRPr="00D573A6">
        <w:rPr>
          <w:color w:val="auto"/>
          <w:sz w:val="16"/>
          <w:szCs w:val="16"/>
        </w:rPr>
        <w:t xml:space="preserve"> </w:t>
      </w:r>
      <w:r w:rsidRPr="00D573A6">
        <w:rPr>
          <w:color w:val="auto"/>
          <w:sz w:val="16"/>
          <w:szCs w:val="16"/>
        </w:rPr>
        <w:t>cantidad</w:t>
      </w:r>
      <w:r w:rsidR="009C29C2" w:rsidRPr="00D573A6">
        <w:rPr>
          <w:color w:val="auto"/>
          <w:sz w:val="16"/>
          <w:szCs w:val="16"/>
        </w:rPr>
        <w:t xml:space="preserve"> </w:t>
      </w:r>
      <w:r w:rsidRPr="00D573A6">
        <w:rPr>
          <w:color w:val="auto"/>
          <w:sz w:val="16"/>
          <w:szCs w:val="16"/>
        </w:rPr>
        <w:t>de</w:t>
      </w:r>
      <w:r w:rsidR="009C29C2" w:rsidRPr="00D573A6">
        <w:rPr>
          <w:color w:val="auto"/>
          <w:sz w:val="16"/>
          <w:szCs w:val="16"/>
        </w:rPr>
        <w:t xml:space="preserve"> </w:t>
      </w:r>
      <w:r w:rsidRPr="00D573A6">
        <w:rPr>
          <w:color w:val="auto"/>
          <w:sz w:val="16"/>
          <w:szCs w:val="16"/>
        </w:rPr>
        <w:t>$</w:t>
      </w:r>
      <w:r w:rsidR="009C29C2" w:rsidRPr="00D573A6">
        <w:rPr>
          <w:color w:val="auto"/>
          <w:sz w:val="16"/>
          <w:szCs w:val="16"/>
        </w:rPr>
        <w:t xml:space="preserve"> </w:t>
      </w:r>
      <w:r w:rsidR="002976D4" w:rsidRPr="00D573A6">
        <w:rPr>
          <w:color w:val="auto"/>
          <w:sz w:val="16"/>
          <w:szCs w:val="16"/>
        </w:rPr>
        <w:t>5</w:t>
      </w:r>
      <w:r w:rsidR="00C8662B" w:rsidRPr="00D573A6">
        <w:rPr>
          <w:color w:val="auto"/>
          <w:sz w:val="16"/>
          <w:szCs w:val="16"/>
        </w:rPr>
        <w:t>32</w:t>
      </w:r>
      <w:r w:rsidR="002976D4" w:rsidRPr="00D573A6">
        <w:rPr>
          <w:color w:val="auto"/>
          <w:sz w:val="16"/>
          <w:szCs w:val="16"/>
        </w:rPr>
        <w:t>,3</w:t>
      </w:r>
      <w:r w:rsidR="00C8662B" w:rsidRPr="00D573A6">
        <w:rPr>
          <w:color w:val="auto"/>
          <w:sz w:val="16"/>
          <w:szCs w:val="16"/>
        </w:rPr>
        <w:t>8</w:t>
      </w:r>
      <w:r w:rsidR="002976D4" w:rsidRPr="00D573A6">
        <w:rPr>
          <w:color w:val="auto"/>
          <w:sz w:val="16"/>
          <w:szCs w:val="16"/>
        </w:rPr>
        <w:t>3,1</w:t>
      </w:r>
      <w:r w:rsidR="00C8662B" w:rsidRPr="00D573A6">
        <w:rPr>
          <w:color w:val="auto"/>
          <w:sz w:val="16"/>
          <w:szCs w:val="16"/>
        </w:rPr>
        <w:t>29</w:t>
      </w:r>
      <w:r w:rsidR="009C29C2" w:rsidRPr="00D573A6">
        <w:rPr>
          <w:color w:val="auto"/>
          <w:sz w:val="16"/>
          <w:szCs w:val="16"/>
        </w:rPr>
        <w:t xml:space="preserve"> </w:t>
      </w:r>
      <w:r w:rsidRPr="00D573A6">
        <w:rPr>
          <w:color w:val="auto"/>
          <w:sz w:val="16"/>
          <w:szCs w:val="16"/>
        </w:rPr>
        <w:t>(Son:</w:t>
      </w:r>
      <w:r w:rsidR="009C29C2" w:rsidRPr="00D573A6">
        <w:rPr>
          <w:color w:val="auto"/>
          <w:sz w:val="16"/>
          <w:szCs w:val="16"/>
        </w:rPr>
        <w:t xml:space="preserve"> </w:t>
      </w:r>
      <w:r w:rsidR="0031358C" w:rsidRPr="00D573A6">
        <w:rPr>
          <w:color w:val="auto"/>
          <w:sz w:val="16"/>
          <w:szCs w:val="16"/>
        </w:rPr>
        <w:t>Quinientos</w:t>
      </w:r>
      <w:r w:rsidR="009C29C2" w:rsidRPr="00D573A6">
        <w:rPr>
          <w:color w:val="auto"/>
          <w:sz w:val="16"/>
          <w:szCs w:val="16"/>
        </w:rPr>
        <w:t xml:space="preserve"> </w:t>
      </w:r>
      <w:r w:rsidR="00C8662B" w:rsidRPr="00D573A6">
        <w:rPr>
          <w:color w:val="auto"/>
          <w:sz w:val="16"/>
          <w:szCs w:val="16"/>
        </w:rPr>
        <w:t>treinta y dos</w:t>
      </w:r>
      <w:r w:rsidR="009C29C2" w:rsidRPr="00D573A6">
        <w:rPr>
          <w:color w:val="auto"/>
          <w:sz w:val="16"/>
          <w:szCs w:val="16"/>
        </w:rPr>
        <w:t xml:space="preserve"> </w:t>
      </w:r>
      <w:r w:rsidR="00014994" w:rsidRPr="00D573A6">
        <w:rPr>
          <w:color w:val="auto"/>
          <w:sz w:val="16"/>
          <w:szCs w:val="16"/>
        </w:rPr>
        <w:t>millones</w:t>
      </w:r>
      <w:r w:rsidR="009C29C2" w:rsidRPr="00D573A6">
        <w:rPr>
          <w:color w:val="auto"/>
          <w:sz w:val="16"/>
          <w:szCs w:val="16"/>
        </w:rPr>
        <w:t xml:space="preserve"> </w:t>
      </w:r>
      <w:r w:rsidR="002976D4" w:rsidRPr="00D573A6">
        <w:rPr>
          <w:color w:val="auto"/>
          <w:sz w:val="16"/>
          <w:szCs w:val="16"/>
        </w:rPr>
        <w:t>trescientos</w:t>
      </w:r>
      <w:r w:rsidR="009C29C2" w:rsidRPr="00D573A6">
        <w:rPr>
          <w:color w:val="auto"/>
          <w:sz w:val="16"/>
          <w:szCs w:val="16"/>
        </w:rPr>
        <w:t xml:space="preserve"> </w:t>
      </w:r>
      <w:r w:rsidR="00C8662B" w:rsidRPr="00D573A6">
        <w:rPr>
          <w:color w:val="auto"/>
          <w:sz w:val="16"/>
          <w:szCs w:val="16"/>
        </w:rPr>
        <w:t>oche</w:t>
      </w:r>
      <w:r w:rsidR="002976D4" w:rsidRPr="00D573A6">
        <w:rPr>
          <w:color w:val="auto"/>
          <w:sz w:val="16"/>
          <w:szCs w:val="16"/>
        </w:rPr>
        <w:t>nta</w:t>
      </w:r>
      <w:r w:rsidR="009C29C2" w:rsidRPr="00D573A6">
        <w:rPr>
          <w:color w:val="auto"/>
          <w:sz w:val="16"/>
          <w:szCs w:val="16"/>
        </w:rPr>
        <w:t xml:space="preserve"> </w:t>
      </w:r>
      <w:r w:rsidR="002976D4" w:rsidRPr="00D573A6">
        <w:rPr>
          <w:color w:val="auto"/>
          <w:sz w:val="16"/>
          <w:szCs w:val="16"/>
        </w:rPr>
        <w:t>y</w:t>
      </w:r>
      <w:r w:rsidR="009C29C2" w:rsidRPr="00D573A6">
        <w:rPr>
          <w:color w:val="auto"/>
          <w:sz w:val="16"/>
          <w:szCs w:val="16"/>
        </w:rPr>
        <w:t xml:space="preserve"> </w:t>
      </w:r>
      <w:r w:rsidR="002976D4" w:rsidRPr="00D573A6">
        <w:rPr>
          <w:color w:val="auto"/>
          <w:sz w:val="16"/>
          <w:szCs w:val="16"/>
        </w:rPr>
        <w:t>tres</w:t>
      </w:r>
      <w:r w:rsidR="009C29C2" w:rsidRPr="00D573A6">
        <w:rPr>
          <w:color w:val="auto"/>
          <w:sz w:val="16"/>
          <w:szCs w:val="16"/>
        </w:rPr>
        <w:t xml:space="preserve"> </w:t>
      </w:r>
      <w:r w:rsidR="002976D4" w:rsidRPr="00D573A6">
        <w:rPr>
          <w:color w:val="auto"/>
          <w:sz w:val="16"/>
          <w:szCs w:val="16"/>
        </w:rPr>
        <w:t>mil</w:t>
      </w:r>
      <w:r w:rsidR="009C29C2" w:rsidRPr="00D573A6">
        <w:rPr>
          <w:color w:val="auto"/>
          <w:sz w:val="16"/>
          <w:szCs w:val="16"/>
        </w:rPr>
        <w:t xml:space="preserve"> </w:t>
      </w:r>
      <w:r w:rsidR="002976D4" w:rsidRPr="00D573A6">
        <w:rPr>
          <w:color w:val="auto"/>
          <w:sz w:val="16"/>
          <w:szCs w:val="16"/>
        </w:rPr>
        <w:t>ciento</w:t>
      </w:r>
      <w:r w:rsidR="009C29C2" w:rsidRPr="00D573A6">
        <w:rPr>
          <w:color w:val="auto"/>
          <w:sz w:val="16"/>
          <w:szCs w:val="16"/>
        </w:rPr>
        <w:t xml:space="preserve"> </w:t>
      </w:r>
      <w:r w:rsidR="00C8662B" w:rsidRPr="00D573A6">
        <w:rPr>
          <w:color w:val="auto"/>
          <w:sz w:val="16"/>
          <w:szCs w:val="16"/>
        </w:rPr>
        <w:t>veintinueve</w:t>
      </w:r>
      <w:r w:rsidR="009C29C2" w:rsidRPr="00D573A6">
        <w:rPr>
          <w:color w:val="auto"/>
          <w:sz w:val="16"/>
          <w:szCs w:val="16"/>
        </w:rPr>
        <w:t xml:space="preserve"> </w:t>
      </w:r>
      <w:r w:rsidR="000D57AE" w:rsidRPr="00D573A6">
        <w:rPr>
          <w:color w:val="auto"/>
          <w:sz w:val="16"/>
          <w:szCs w:val="16"/>
        </w:rPr>
        <w:t>pesos</w:t>
      </w:r>
      <w:r w:rsidR="009C29C2" w:rsidRPr="00D573A6">
        <w:rPr>
          <w:color w:val="auto"/>
          <w:sz w:val="16"/>
          <w:szCs w:val="16"/>
        </w:rPr>
        <w:t xml:space="preserve"> </w:t>
      </w:r>
      <w:r w:rsidRPr="00D573A6">
        <w:rPr>
          <w:color w:val="auto"/>
          <w:sz w:val="16"/>
          <w:szCs w:val="16"/>
        </w:rPr>
        <w:t>00/100</w:t>
      </w:r>
      <w:r w:rsidR="009C29C2" w:rsidRPr="00D573A6">
        <w:rPr>
          <w:color w:val="auto"/>
          <w:sz w:val="16"/>
          <w:szCs w:val="16"/>
        </w:rPr>
        <w:t xml:space="preserve"> </w:t>
      </w:r>
      <w:r w:rsidRPr="00D573A6">
        <w:rPr>
          <w:color w:val="auto"/>
          <w:sz w:val="16"/>
          <w:szCs w:val="16"/>
        </w:rPr>
        <w:t>M.N.)</w:t>
      </w:r>
    </w:p>
    <w:p w14:paraId="54091DC5" w14:textId="77777777" w:rsidR="0098749B" w:rsidRPr="00D573A6" w:rsidRDefault="0098749B" w:rsidP="00B553AA">
      <w:pPr>
        <w:spacing w:after="0" w:line="276" w:lineRule="auto"/>
        <w:ind w:left="569" w:right="710"/>
        <w:jc w:val="both"/>
        <w:rPr>
          <w:sz w:val="16"/>
          <w:szCs w:val="16"/>
        </w:rPr>
      </w:pPr>
    </w:p>
    <w:p w14:paraId="2956CBB5" w14:textId="7435EE6F" w:rsidR="005A7991" w:rsidRPr="00D573A6" w:rsidRDefault="00C6566F" w:rsidP="00B553AA">
      <w:pPr>
        <w:spacing w:after="0" w:line="276" w:lineRule="auto"/>
        <w:ind w:left="569" w:right="710"/>
        <w:jc w:val="both"/>
        <w:rPr>
          <w:sz w:val="16"/>
          <w:szCs w:val="16"/>
        </w:rPr>
      </w:pPr>
      <w:r w:rsidRPr="00D573A6">
        <w:rPr>
          <w:sz w:val="16"/>
          <w:szCs w:val="16"/>
        </w:rPr>
        <w:t>Clasificándose</w:t>
      </w:r>
      <w:r w:rsidR="009C29C2" w:rsidRPr="00D573A6">
        <w:rPr>
          <w:sz w:val="16"/>
          <w:szCs w:val="16"/>
        </w:rPr>
        <w:t xml:space="preserve"> </w:t>
      </w:r>
      <w:r w:rsidRPr="00D573A6">
        <w:rPr>
          <w:sz w:val="16"/>
          <w:szCs w:val="16"/>
        </w:rPr>
        <w:t>y</w:t>
      </w:r>
      <w:r w:rsidR="009C29C2" w:rsidRPr="00D573A6">
        <w:rPr>
          <w:sz w:val="16"/>
          <w:szCs w:val="16"/>
        </w:rPr>
        <w:t xml:space="preserve"> </w:t>
      </w:r>
      <w:r w:rsidRPr="00D573A6">
        <w:rPr>
          <w:sz w:val="16"/>
          <w:szCs w:val="16"/>
        </w:rPr>
        <w:t>distribuyendo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la</w:t>
      </w:r>
      <w:r w:rsidR="009C29C2" w:rsidRPr="00D573A6">
        <w:rPr>
          <w:sz w:val="16"/>
          <w:szCs w:val="16"/>
        </w:rPr>
        <w:t xml:space="preserve"> </w:t>
      </w:r>
      <w:r w:rsidRPr="00D573A6">
        <w:rPr>
          <w:sz w:val="16"/>
          <w:szCs w:val="16"/>
        </w:rPr>
        <w:t>siguiente</w:t>
      </w:r>
      <w:r w:rsidR="009C29C2" w:rsidRPr="00D573A6">
        <w:rPr>
          <w:sz w:val="16"/>
          <w:szCs w:val="16"/>
        </w:rPr>
        <w:t xml:space="preserve"> </w:t>
      </w:r>
      <w:r w:rsidRPr="00D573A6">
        <w:rPr>
          <w:sz w:val="16"/>
          <w:szCs w:val="16"/>
        </w:rPr>
        <w:t>manera:</w:t>
      </w:r>
    </w:p>
    <w:p w14:paraId="6E863C38" w14:textId="77777777" w:rsidR="00A80B01" w:rsidRPr="00D573A6" w:rsidRDefault="00A80B01" w:rsidP="00B553AA">
      <w:pPr>
        <w:spacing w:after="0" w:line="276" w:lineRule="auto"/>
        <w:ind w:left="569" w:right="710"/>
        <w:jc w:val="both"/>
        <w:rPr>
          <w:sz w:val="16"/>
          <w:szCs w:val="16"/>
        </w:rPr>
      </w:pPr>
    </w:p>
    <w:tbl>
      <w:tblPr>
        <w:tblW w:w="9062" w:type="dxa"/>
        <w:jc w:val="center"/>
        <w:tblCellMar>
          <w:left w:w="70" w:type="dxa"/>
          <w:right w:w="70" w:type="dxa"/>
        </w:tblCellMar>
        <w:tblLook w:val="04A0" w:firstRow="1" w:lastRow="0" w:firstColumn="1" w:lastColumn="0" w:noHBand="0" w:noVBand="1"/>
      </w:tblPr>
      <w:tblGrid>
        <w:gridCol w:w="896"/>
        <w:gridCol w:w="6465"/>
        <w:gridCol w:w="1701"/>
      </w:tblGrid>
      <w:tr w:rsidR="00A80B01" w:rsidRPr="00D573A6" w14:paraId="7526BAD2" w14:textId="77777777" w:rsidTr="00C90C66">
        <w:trPr>
          <w:trHeight w:val="170"/>
          <w:tblHeader/>
          <w:jc w:val="center"/>
        </w:trPr>
        <w:tc>
          <w:tcPr>
            <w:tcW w:w="9062" w:type="dxa"/>
            <w:gridSpan w:val="3"/>
            <w:tcBorders>
              <w:top w:val="single" w:sz="4" w:space="0" w:color="auto"/>
              <w:left w:val="single" w:sz="4" w:space="0" w:color="auto"/>
              <w:right w:val="single" w:sz="4" w:space="0" w:color="auto"/>
            </w:tcBorders>
            <w:shd w:val="clear" w:color="auto" w:fill="auto"/>
            <w:noWrap/>
            <w:vAlign w:val="center"/>
            <w:hideMark/>
          </w:tcPr>
          <w:p w14:paraId="72C11A9C" w14:textId="45C00559" w:rsidR="00A80B01" w:rsidRPr="00D573A6" w:rsidRDefault="005435E4" w:rsidP="00AC7D96">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A80B01" w:rsidRPr="00D573A6" w14:paraId="69DA77A9" w14:textId="77777777" w:rsidTr="00C90C66">
        <w:trPr>
          <w:trHeight w:val="170"/>
          <w:tblHeader/>
          <w:jc w:val="center"/>
        </w:trPr>
        <w:tc>
          <w:tcPr>
            <w:tcW w:w="9062" w:type="dxa"/>
            <w:gridSpan w:val="3"/>
            <w:tcBorders>
              <w:left w:val="single" w:sz="4" w:space="0" w:color="auto"/>
              <w:right w:val="single" w:sz="4" w:space="0" w:color="auto"/>
            </w:tcBorders>
            <w:shd w:val="clear" w:color="auto" w:fill="auto"/>
            <w:noWrap/>
            <w:vAlign w:val="center"/>
            <w:hideMark/>
          </w:tcPr>
          <w:p w14:paraId="69D9F6B5" w14:textId="62F888B2" w:rsidR="00A80B01" w:rsidRPr="00D573A6" w:rsidRDefault="00CB74DA" w:rsidP="00AC7D96">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5435E4" w:rsidRPr="00D573A6" w14:paraId="61F19EA8" w14:textId="77777777" w:rsidTr="00C90C66">
        <w:trPr>
          <w:trHeight w:val="170"/>
          <w:tblHeader/>
          <w:jc w:val="center"/>
        </w:trPr>
        <w:tc>
          <w:tcPr>
            <w:tcW w:w="9062" w:type="dxa"/>
            <w:gridSpan w:val="3"/>
            <w:tcBorders>
              <w:left w:val="single" w:sz="4" w:space="0" w:color="auto"/>
              <w:right w:val="single" w:sz="4" w:space="0" w:color="auto"/>
            </w:tcBorders>
            <w:shd w:val="clear" w:color="auto" w:fill="auto"/>
            <w:noWrap/>
            <w:vAlign w:val="center"/>
          </w:tcPr>
          <w:p w14:paraId="3CC4B8C8" w14:textId="34854821" w:rsidR="005435E4" w:rsidRPr="00D573A6" w:rsidRDefault="005435E4" w:rsidP="00AC7D96">
            <w:pPr>
              <w:spacing w:after="0" w:line="240" w:lineRule="auto"/>
              <w:jc w:val="center"/>
              <w:rPr>
                <w:rFonts w:eastAsia="Times New Roman"/>
                <w:b/>
                <w:bCs/>
                <w:sz w:val="16"/>
                <w:szCs w:val="16"/>
              </w:rPr>
            </w:pPr>
            <w:r w:rsidRPr="00D573A6">
              <w:rPr>
                <w:rFonts w:eastAsia="Times New Roman"/>
                <w:b/>
                <w:bCs/>
                <w:sz w:val="16"/>
                <w:szCs w:val="16"/>
              </w:rPr>
              <w:t>Clasificador por Objeto del Gasto</w:t>
            </w:r>
          </w:p>
        </w:tc>
      </w:tr>
      <w:tr w:rsidR="005435E4" w:rsidRPr="00D573A6" w14:paraId="51BDC86D" w14:textId="77777777" w:rsidTr="00C90C66">
        <w:trPr>
          <w:trHeight w:val="170"/>
          <w:tblHeader/>
          <w:jc w:val="center"/>
        </w:trPr>
        <w:tc>
          <w:tcPr>
            <w:tcW w:w="9062" w:type="dxa"/>
            <w:gridSpan w:val="3"/>
            <w:tcBorders>
              <w:left w:val="single" w:sz="4" w:space="0" w:color="auto"/>
              <w:bottom w:val="single" w:sz="4" w:space="0" w:color="auto"/>
              <w:right w:val="single" w:sz="4" w:space="0" w:color="auto"/>
            </w:tcBorders>
            <w:shd w:val="clear" w:color="auto" w:fill="auto"/>
            <w:noWrap/>
            <w:vAlign w:val="center"/>
          </w:tcPr>
          <w:p w14:paraId="550F946C" w14:textId="5A10BF17" w:rsidR="005435E4" w:rsidRPr="00D573A6" w:rsidRDefault="005435E4" w:rsidP="00AC7D96">
            <w:pPr>
              <w:spacing w:after="0" w:line="240" w:lineRule="auto"/>
              <w:jc w:val="center"/>
              <w:rPr>
                <w:rFonts w:eastAsia="Times New Roman"/>
                <w:b/>
                <w:bCs/>
                <w:sz w:val="16"/>
                <w:szCs w:val="16"/>
              </w:rPr>
            </w:pPr>
            <w:r w:rsidRPr="00D573A6">
              <w:rPr>
                <w:rFonts w:eastAsia="Times New Roman"/>
                <w:b/>
                <w:bCs/>
                <w:sz w:val="16"/>
                <w:szCs w:val="16"/>
              </w:rPr>
              <w:t xml:space="preserve">(Cifras en </w:t>
            </w:r>
            <w:r w:rsidR="00562F93" w:rsidRPr="00D573A6">
              <w:rPr>
                <w:rFonts w:eastAsia="Times New Roman"/>
                <w:b/>
                <w:bCs/>
                <w:sz w:val="16"/>
                <w:szCs w:val="16"/>
              </w:rPr>
              <w:t>P</w:t>
            </w:r>
            <w:r w:rsidRPr="00D573A6">
              <w:rPr>
                <w:rFonts w:eastAsia="Times New Roman"/>
                <w:b/>
                <w:bCs/>
                <w:sz w:val="16"/>
                <w:szCs w:val="16"/>
              </w:rPr>
              <w:t>esos)</w:t>
            </w:r>
          </w:p>
        </w:tc>
      </w:tr>
      <w:tr w:rsidR="00A80B01" w:rsidRPr="00D573A6" w14:paraId="5546A879" w14:textId="77777777" w:rsidTr="00C90C66">
        <w:trPr>
          <w:trHeight w:val="170"/>
          <w:jc w:val="center"/>
        </w:trPr>
        <w:tc>
          <w:tcPr>
            <w:tcW w:w="736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8BEEB97" w14:textId="77777777" w:rsidR="00A80B01" w:rsidRPr="00D573A6" w:rsidRDefault="00A80B01" w:rsidP="00AC7D96">
            <w:pPr>
              <w:spacing w:after="0" w:line="240" w:lineRule="auto"/>
              <w:jc w:val="center"/>
              <w:rPr>
                <w:rFonts w:eastAsia="Times New Roman"/>
                <w:b/>
                <w:bCs/>
                <w:sz w:val="16"/>
                <w:szCs w:val="16"/>
              </w:rPr>
            </w:pPr>
            <w:r w:rsidRPr="00D573A6">
              <w:rPr>
                <w:rFonts w:eastAsia="Times New Roman"/>
                <w:b/>
                <w:bCs/>
                <w:sz w:val="16"/>
                <w:szCs w:val="16"/>
              </w:rPr>
              <w:t>Total</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4F60F292" w14:textId="77777777" w:rsidR="00A80B01" w:rsidRPr="00D573A6" w:rsidRDefault="00A80B01" w:rsidP="00AC7D96">
            <w:pPr>
              <w:spacing w:after="0" w:line="240" w:lineRule="auto"/>
              <w:jc w:val="right"/>
              <w:rPr>
                <w:rFonts w:eastAsia="Times New Roman"/>
                <w:b/>
                <w:bCs/>
                <w:sz w:val="16"/>
                <w:szCs w:val="16"/>
              </w:rPr>
            </w:pPr>
            <w:r w:rsidRPr="00D573A6">
              <w:rPr>
                <w:rFonts w:eastAsia="Times New Roman"/>
                <w:b/>
                <w:bCs/>
                <w:sz w:val="16"/>
                <w:szCs w:val="16"/>
              </w:rPr>
              <w:t>532,383,129</w:t>
            </w:r>
          </w:p>
        </w:tc>
      </w:tr>
      <w:tr w:rsidR="00A80B01" w:rsidRPr="00D573A6" w14:paraId="0E1FD31B"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2BA1735" w14:textId="77777777" w:rsidR="00A80B01" w:rsidRPr="00D573A6" w:rsidRDefault="00A80B01" w:rsidP="00AC7D96">
            <w:pPr>
              <w:spacing w:after="0" w:line="240" w:lineRule="auto"/>
              <w:jc w:val="center"/>
              <w:rPr>
                <w:rFonts w:eastAsia="Times New Roman"/>
                <w:b/>
                <w:bCs/>
                <w:sz w:val="16"/>
                <w:szCs w:val="16"/>
              </w:rPr>
            </w:pPr>
            <w:r w:rsidRPr="00D573A6">
              <w:rPr>
                <w:rFonts w:eastAsia="Times New Roman"/>
                <w:b/>
                <w:bCs/>
                <w:sz w:val="16"/>
                <w:szCs w:val="16"/>
              </w:rPr>
              <w:t>1000</w:t>
            </w:r>
          </w:p>
        </w:tc>
        <w:tc>
          <w:tcPr>
            <w:tcW w:w="6465" w:type="dxa"/>
            <w:tcBorders>
              <w:top w:val="nil"/>
              <w:left w:val="nil"/>
              <w:bottom w:val="single" w:sz="8" w:space="0" w:color="auto"/>
              <w:right w:val="single" w:sz="8" w:space="0" w:color="auto"/>
            </w:tcBorders>
            <w:shd w:val="clear" w:color="auto" w:fill="auto"/>
            <w:vAlign w:val="center"/>
            <w:hideMark/>
          </w:tcPr>
          <w:p w14:paraId="0818F94A" w14:textId="77777777" w:rsidR="00A80B01" w:rsidRPr="00D573A6" w:rsidRDefault="00A80B01" w:rsidP="00AC7D96">
            <w:pPr>
              <w:spacing w:after="0" w:line="240" w:lineRule="auto"/>
              <w:jc w:val="both"/>
              <w:rPr>
                <w:rFonts w:eastAsia="Times New Roman"/>
                <w:b/>
                <w:bCs/>
                <w:sz w:val="16"/>
                <w:szCs w:val="16"/>
              </w:rPr>
            </w:pPr>
            <w:r w:rsidRPr="00D573A6">
              <w:rPr>
                <w:rFonts w:eastAsia="Times New Roman"/>
                <w:b/>
                <w:bCs/>
                <w:sz w:val="16"/>
                <w:szCs w:val="16"/>
              </w:rPr>
              <w:t>Servicios Personales</w:t>
            </w:r>
          </w:p>
        </w:tc>
        <w:tc>
          <w:tcPr>
            <w:tcW w:w="1701" w:type="dxa"/>
            <w:tcBorders>
              <w:top w:val="nil"/>
              <w:left w:val="nil"/>
              <w:bottom w:val="single" w:sz="8" w:space="0" w:color="auto"/>
              <w:right w:val="single" w:sz="8" w:space="0" w:color="auto"/>
            </w:tcBorders>
            <w:shd w:val="clear" w:color="auto" w:fill="auto"/>
            <w:noWrap/>
            <w:vAlign w:val="center"/>
            <w:hideMark/>
          </w:tcPr>
          <w:p w14:paraId="412045BA" w14:textId="77777777" w:rsidR="00A80B01" w:rsidRPr="00D573A6" w:rsidRDefault="00A80B01" w:rsidP="00AC7D96">
            <w:pPr>
              <w:spacing w:after="0" w:line="240" w:lineRule="auto"/>
              <w:jc w:val="right"/>
              <w:rPr>
                <w:rFonts w:eastAsia="Times New Roman"/>
                <w:b/>
                <w:bCs/>
                <w:sz w:val="16"/>
                <w:szCs w:val="16"/>
              </w:rPr>
            </w:pPr>
            <w:r w:rsidRPr="00D573A6">
              <w:rPr>
                <w:rFonts w:eastAsia="Times New Roman"/>
                <w:b/>
                <w:bCs/>
                <w:sz w:val="16"/>
                <w:szCs w:val="16"/>
              </w:rPr>
              <w:t>358,687,584</w:t>
            </w:r>
          </w:p>
        </w:tc>
      </w:tr>
      <w:tr w:rsidR="00A80B01" w:rsidRPr="00D573A6" w14:paraId="4D3D442B"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5F260D0"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1100</w:t>
            </w:r>
          </w:p>
        </w:tc>
        <w:tc>
          <w:tcPr>
            <w:tcW w:w="6465" w:type="dxa"/>
            <w:tcBorders>
              <w:top w:val="nil"/>
              <w:left w:val="nil"/>
              <w:bottom w:val="single" w:sz="8" w:space="0" w:color="auto"/>
              <w:right w:val="single" w:sz="8" w:space="0" w:color="auto"/>
            </w:tcBorders>
            <w:shd w:val="clear" w:color="auto" w:fill="auto"/>
            <w:vAlign w:val="center"/>
            <w:hideMark/>
          </w:tcPr>
          <w:p w14:paraId="6E78F9A1"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Remuneraciones al Personal de Carácter Permanente</w:t>
            </w:r>
          </w:p>
        </w:tc>
        <w:tc>
          <w:tcPr>
            <w:tcW w:w="1701" w:type="dxa"/>
            <w:tcBorders>
              <w:top w:val="nil"/>
              <w:left w:val="nil"/>
              <w:bottom w:val="single" w:sz="8" w:space="0" w:color="auto"/>
              <w:right w:val="single" w:sz="8" w:space="0" w:color="auto"/>
            </w:tcBorders>
            <w:shd w:val="clear" w:color="auto" w:fill="auto"/>
            <w:noWrap/>
            <w:vAlign w:val="center"/>
            <w:hideMark/>
          </w:tcPr>
          <w:p w14:paraId="320D8F3F"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66,231,344</w:t>
            </w:r>
          </w:p>
        </w:tc>
      </w:tr>
      <w:tr w:rsidR="00A80B01" w:rsidRPr="00D573A6" w14:paraId="1171E370"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426D0F1F"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1200</w:t>
            </w:r>
          </w:p>
        </w:tc>
        <w:tc>
          <w:tcPr>
            <w:tcW w:w="6465" w:type="dxa"/>
            <w:tcBorders>
              <w:top w:val="nil"/>
              <w:left w:val="nil"/>
              <w:bottom w:val="single" w:sz="8" w:space="0" w:color="auto"/>
              <w:right w:val="single" w:sz="8" w:space="0" w:color="auto"/>
            </w:tcBorders>
            <w:shd w:val="clear" w:color="auto" w:fill="auto"/>
            <w:vAlign w:val="center"/>
            <w:hideMark/>
          </w:tcPr>
          <w:p w14:paraId="6CE9E882"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Remuneraciones al Personal de Carácter Transitorio</w:t>
            </w:r>
          </w:p>
        </w:tc>
        <w:tc>
          <w:tcPr>
            <w:tcW w:w="1701" w:type="dxa"/>
            <w:tcBorders>
              <w:top w:val="nil"/>
              <w:left w:val="nil"/>
              <w:bottom w:val="single" w:sz="8" w:space="0" w:color="auto"/>
              <w:right w:val="single" w:sz="8" w:space="0" w:color="auto"/>
            </w:tcBorders>
            <w:shd w:val="clear" w:color="auto" w:fill="auto"/>
            <w:noWrap/>
            <w:vAlign w:val="center"/>
            <w:hideMark/>
          </w:tcPr>
          <w:p w14:paraId="6489B1AB"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13,430,895</w:t>
            </w:r>
          </w:p>
        </w:tc>
      </w:tr>
      <w:tr w:rsidR="00A80B01" w:rsidRPr="00D573A6" w14:paraId="65C467C0"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592EEBE5"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1300</w:t>
            </w:r>
          </w:p>
        </w:tc>
        <w:tc>
          <w:tcPr>
            <w:tcW w:w="6465" w:type="dxa"/>
            <w:tcBorders>
              <w:top w:val="nil"/>
              <w:left w:val="nil"/>
              <w:bottom w:val="single" w:sz="8" w:space="0" w:color="auto"/>
              <w:right w:val="single" w:sz="8" w:space="0" w:color="auto"/>
            </w:tcBorders>
            <w:shd w:val="clear" w:color="auto" w:fill="auto"/>
            <w:vAlign w:val="center"/>
            <w:hideMark/>
          </w:tcPr>
          <w:p w14:paraId="781C9079"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Remuneraciones Adicionales y Especiales</w:t>
            </w:r>
          </w:p>
        </w:tc>
        <w:tc>
          <w:tcPr>
            <w:tcW w:w="1701" w:type="dxa"/>
            <w:tcBorders>
              <w:top w:val="nil"/>
              <w:left w:val="nil"/>
              <w:bottom w:val="single" w:sz="8" w:space="0" w:color="auto"/>
              <w:right w:val="single" w:sz="8" w:space="0" w:color="auto"/>
            </w:tcBorders>
            <w:shd w:val="clear" w:color="auto" w:fill="auto"/>
            <w:noWrap/>
            <w:vAlign w:val="center"/>
            <w:hideMark/>
          </w:tcPr>
          <w:p w14:paraId="7ADF5B74"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124,375,489</w:t>
            </w:r>
          </w:p>
        </w:tc>
      </w:tr>
      <w:tr w:rsidR="00A80B01" w:rsidRPr="00D573A6" w14:paraId="092FE08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3ACD1F45"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1400</w:t>
            </w:r>
          </w:p>
        </w:tc>
        <w:tc>
          <w:tcPr>
            <w:tcW w:w="6465" w:type="dxa"/>
            <w:tcBorders>
              <w:top w:val="nil"/>
              <w:left w:val="nil"/>
              <w:bottom w:val="single" w:sz="8" w:space="0" w:color="auto"/>
              <w:right w:val="single" w:sz="8" w:space="0" w:color="auto"/>
            </w:tcBorders>
            <w:shd w:val="clear" w:color="auto" w:fill="auto"/>
            <w:vAlign w:val="center"/>
            <w:hideMark/>
          </w:tcPr>
          <w:p w14:paraId="6A3570D5"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Seguridad Social</w:t>
            </w:r>
          </w:p>
        </w:tc>
        <w:tc>
          <w:tcPr>
            <w:tcW w:w="1701" w:type="dxa"/>
            <w:tcBorders>
              <w:top w:val="nil"/>
              <w:left w:val="nil"/>
              <w:bottom w:val="single" w:sz="8" w:space="0" w:color="auto"/>
              <w:right w:val="single" w:sz="8" w:space="0" w:color="auto"/>
            </w:tcBorders>
            <w:shd w:val="clear" w:color="auto" w:fill="auto"/>
            <w:noWrap/>
            <w:vAlign w:val="center"/>
            <w:hideMark/>
          </w:tcPr>
          <w:p w14:paraId="1F368242"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21,341,824</w:t>
            </w:r>
          </w:p>
        </w:tc>
      </w:tr>
      <w:tr w:rsidR="00A80B01" w:rsidRPr="00D573A6" w14:paraId="5A6D13A5"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CC4E6D2"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1500</w:t>
            </w:r>
          </w:p>
        </w:tc>
        <w:tc>
          <w:tcPr>
            <w:tcW w:w="6465" w:type="dxa"/>
            <w:tcBorders>
              <w:top w:val="nil"/>
              <w:left w:val="nil"/>
              <w:bottom w:val="single" w:sz="8" w:space="0" w:color="auto"/>
              <w:right w:val="single" w:sz="8" w:space="0" w:color="auto"/>
            </w:tcBorders>
            <w:shd w:val="clear" w:color="auto" w:fill="auto"/>
            <w:vAlign w:val="center"/>
            <w:hideMark/>
          </w:tcPr>
          <w:p w14:paraId="78D7C8F9"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Otras Prestaciones Sociales y Económicas</w:t>
            </w:r>
          </w:p>
        </w:tc>
        <w:tc>
          <w:tcPr>
            <w:tcW w:w="1701" w:type="dxa"/>
            <w:tcBorders>
              <w:top w:val="nil"/>
              <w:left w:val="nil"/>
              <w:bottom w:val="single" w:sz="8" w:space="0" w:color="auto"/>
              <w:right w:val="single" w:sz="8" w:space="0" w:color="auto"/>
            </w:tcBorders>
            <w:shd w:val="clear" w:color="auto" w:fill="auto"/>
            <w:noWrap/>
            <w:vAlign w:val="center"/>
            <w:hideMark/>
          </w:tcPr>
          <w:p w14:paraId="0945EBA0"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69,967,000</w:t>
            </w:r>
          </w:p>
        </w:tc>
      </w:tr>
      <w:tr w:rsidR="00A80B01" w:rsidRPr="00D573A6" w14:paraId="12BCA31D"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25977576"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1600</w:t>
            </w:r>
          </w:p>
        </w:tc>
        <w:tc>
          <w:tcPr>
            <w:tcW w:w="6465" w:type="dxa"/>
            <w:tcBorders>
              <w:top w:val="nil"/>
              <w:left w:val="nil"/>
              <w:bottom w:val="single" w:sz="8" w:space="0" w:color="auto"/>
              <w:right w:val="single" w:sz="8" w:space="0" w:color="auto"/>
            </w:tcBorders>
            <w:shd w:val="clear" w:color="auto" w:fill="auto"/>
            <w:vAlign w:val="center"/>
            <w:hideMark/>
          </w:tcPr>
          <w:p w14:paraId="3E820583"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Previsiones</w:t>
            </w:r>
          </w:p>
        </w:tc>
        <w:tc>
          <w:tcPr>
            <w:tcW w:w="1701" w:type="dxa"/>
            <w:tcBorders>
              <w:top w:val="nil"/>
              <w:left w:val="nil"/>
              <w:bottom w:val="single" w:sz="8" w:space="0" w:color="auto"/>
              <w:right w:val="single" w:sz="8" w:space="0" w:color="auto"/>
            </w:tcBorders>
            <w:shd w:val="clear" w:color="auto" w:fill="auto"/>
            <w:noWrap/>
            <w:vAlign w:val="center"/>
            <w:hideMark/>
          </w:tcPr>
          <w:p w14:paraId="1D1A3DAC"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4,179,788</w:t>
            </w:r>
          </w:p>
        </w:tc>
      </w:tr>
      <w:tr w:rsidR="00A80B01" w:rsidRPr="00D573A6" w14:paraId="48E8024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9CA48C7"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1700</w:t>
            </w:r>
          </w:p>
        </w:tc>
        <w:tc>
          <w:tcPr>
            <w:tcW w:w="6465" w:type="dxa"/>
            <w:tcBorders>
              <w:top w:val="nil"/>
              <w:left w:val="nil"/>
              <w:bottom w:val="single" w:sz="8" w:space="0" w:color="auto"/>
              <w:right w:val="single" w:sz="8" w:space="0" w:color="auto"/>
            </w:tcBorders>
            <w:shd w:val="clear" w:color="auto" w:fill="auto"/>
            <w:vAlign w:val="center"/>
            <w:hideMark/>
          </w:tcPr>
          <w:p w14:paraId="1056F1CF"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Pago de Estímulos a Servidores Públicos</w:t>
            </w:r>
          </w:p>
        </w:tc>
        <w:tc>
          <w:tcPr>
            <w:tcW w:w="1701" w:type="dxa"/>
            <w:tcBorders>
              <w:top w:val="nil"/>
              <w:left w:val="nil"/>
              <w:bottom w:val="single" w:sz="8" w:space="0" w:color="auto"/>
              <w:right w:val="single" w:sz="8" w:space="0" w:color="auto"/>
            </w:tcBorders>
            <w:shd w:val="clear" w:color="auto" w:fill="auto"/>
            <w:noWrap/>
            <w:vAlign w:val="center"/>
            <w:hideMark/>
          </w:tcPr>
          <w:p w14:paraId="72873ACF"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59,161,244</w:t>
            </w:r>
          </w:p>
        </w:tc>
      </w:tr>
      <w:tr w:rsidR="00A80B01" w:rsidRPr="00D573A6" w14:paraId="05B8ED03"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7AC00A3" w14:textId="77777777" w:rsidR="00A80B01" w:rsidRPr="00D573A6" w:rsidRDefault="00A80B01" w:rsidP="00AC7D96">
            <w:pPr>
              <w:spacing w:after="0" w:line="240" w:lineRule="auto"/>
              <w:jc w:val="center"/>
              <w:rPr>
                <w:rFonts w:eastAsia="Times New Roman"/>
                <w:b/>
                <w:bCs/>
                <w:sz w:val="16"/>
                <w:szCs w:val="16"/>
              </w:rPr>
            </w:pPr>
            <w:r w:rsidRPr="00D573A6">
              <w:rPr>
                <w:rFonts w:eastAsia="Times New Roman"/>
                <w:b/>
                <w:bCs/>
                <w:sz w:val="16"/>
                <w:szCs w:val="16"/>
              </w:rPr>
              <w:t>2000</w:t>
            </w:r>
          </w:p>
        </w:tc>
        <w:tc>
          <w:tcPr>
            <w:tcW w:w="6465" w:type="dxa"/>
            <w:tcBorders>
              <w:top w:val="nil"/>
              <w:left w:val="nil"/>
              <w:bottom w:val="single" w:sz="8" w:space="0" w:color="auto"/>
              <w:right w:val="single" w:sz="8" w:space="0" w:color="auto"/>
            </w:tcBorders>
            <w:shd w:val="clear" w:color="auto" w:fill="auto"/>
            <w:vAlign w:val="center"/>
            <w:hideMark/>
          </w:tcPr>
          <w:p w14:paraId="6CA13272" w14:textId="77777777" w:rsidR="00A80B01" w:rsidRPr="00D573A6" w:rsidRDefault="00A80B01" w:rsidP="00AC7D96">
            <w:pPr>
              <w:spacing w:after="0" w:line="240" w:lineRule="auto"/>
              <w:jc w:val="both"/>
              <w:rPr>
                <w:rFonts w:eastAsia="Times New Roman"/>
                <w:b/>
                <w:bCs/>
                <w:sz w:val="16"/>
                <w:szCs w:val="16"/>
              </w:rPr>
            </w:pPr>
            <w:r w:rsidRPr="00D573A6">
              <w:rPr>
                <w:rFonts w:eastAsia="Times New Roman"/>
                <w:b/>
                <w:bCs/>
                <w:sz w:val="16"/>
                <w:szCs w:val="16"/>
              </w:rPr>
              <w:t>Materiales y Suministros</w:t>
            </w:r>
          </w:p>
        </w:tc>
        <w:tc>
          <w:tcPr>
            <w:tcW w:w="1701" w:type="dxa"/>
            <w:tcBorders>
              <w:top w:val="nil"/>
              <w:left w:val="nil"/>
              <w:bottom w:val="single" w:sz="8" w:space="0" w:color="auto"/>
              <w:right w:val="single" w:sz="8" w:space="0" w:color="auto"/>
            </w:tcBorders>
            <w:shd w:val="clear" w:color="auto" w:fill="auto"/>
            <w:noWrap/>
            <w:vAlign w:val="center"/>
            <w:hideMark/>
          </w:tcPr>
          <w:p w14:paraId="7F193952" w14:textId="77777777" w:rsidR="00A80B01" w:rsidRPr="00D573A6" w:rsidRDefault="00A80B01" w:rsidP="00AC7D96">
            <w:pPr>
              <w:spacing w:after="0" w:line="240" w:lineRule="auto"/>
              <w:jc w:val="right"/>
              <w:rPr>
                <w:rFonts w:eastAsia="Times New Roman"/>
                <w:b/>
                <w:bCs/>
                <w:sz w:val="16"/>
                <w:szCs w:val="16"/>
              </w:rPr>
            </w:pPr>
            <w:r w:rsidRPr="00D573A6">
              <w:rPr>
                <w:rFonts w:eastAsia="Times New Roman"/>
                <w:b/>
                <w:bCs/>
                <w:sz w:val="16"/>
                <w:szCs w:val="16"/>
              </w:rPr>
              <w:t>23,323,453</w:t>
            </w:r>
          </w:p>
        </w:tc>
      </w:tr>
      <w:tr w:rsidR="00A80B01" w:rsidRPr="00D573A6" w14:paraId="363715B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2269470F"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2100</w:t>
            </w:r>
          </w:p>
        </w:tc>
        <w:tc>
          <w:tcPr>
            <w:tcW w:w="6465" w:type="dxa"/>
            <w:tcBorders>
              <w:top w:val="nil"/>
              <w:left w:val="nil"/>
              <w:bottom w:val="single" w:sz="8" w:space="0" w:color="auto"/>
              <w:right w:val="single" w:sz="8" w:space="0" w:color="auto"/>
            </w:tcBorders>
            <w:shd w:val="clear" w:color="auto" w:fill="auto"/>
            <w:vAlign w:val="center"/>
            <w:hideMark/>
          </w:tcPr>
          <w:p w14:paraId="3BD7E26A"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Materiales de Administración, Emisión de Documentos y Artículos Oficiales</w:t>
            </w:r>
          </w:p>
        </w:tc>
        <w:tc>
          <w:tcPr>
            <w:tcW w:w="1701" w:type="dxa"/>
            <w:tcBorders>
              <w:top w:val="nil"/>
              <w:left w:val="nil"/>
              <w:bottom w:val="single" w:sz="8" w:space="0" w:color="auto"/>
              <w:right w:val="single" w:sz="8" w:space="0" w:color="auto"/>
            </w:tcBorders>
            <w:shd w:val="clear" w:color="auto" w:fill="auto"/>
            <w:noWrap/>
            <w:vAlign w:val="center"/>
            <w:hideMark/>
          </w:tcPr>
          <w:p w14:paraId="6415DFC9"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4,703,133</w:t>
            </w:r>
          </w:p>
        </w:tc>
      </w:tr>
      <w:tr w:rsidR="00A80B01" w:rsidRPr="00D573A6" w14:paraId="7AD56F59"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A48ABF9"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2200</w:t>
            </w:r>
          </w:p>
        </w:tc>
        <w:tc>
          <w:tcPr>
            <w:tcW w:w="6465" w:type="dxa"/>
            <w:tcBorders>
              <w:top w:val="nil"/>
              <w:left w:val="nil"/>
              <w:bottom w:val="single" w:sz="8" w:space="0" w:color="auto"/>
              <w:right w:val="single" w:sz="8" w:space="0" w:color="auto"/>
            </w:tcBorders>
            <w:shd w:val="clear" w:color="auto" w:fill="auto"/>
            <w:vAlign w:val="center"/>
            <w:hideMark/>
          </w:tcPr>
          <w:p w14:paraId="50FA6CE3"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Alimentos y Utensilios</w:t>
            </w:r>
          </w:p>
        </w:tc>
        <w:tc>
          <w:tcPr>
            <w:tcW w:w="1701" w:type="dxa"/>
            <w:tcBorders>
              <w:top w:val="nil"/>
              <w:left w:val="nil"/>
              <w:bottom w:val="single" w:sz="8" w:space="0" w:color="auto"/>
              <w:right w:val="single" w:sz="8" w:space="0" w:color="auto"/>
            </w:tcBorders>
            <w:shd w:val="clear" w:color="auto" w:fill="auto"/>
            <w:noWrap/>
            <w:vAlign w:val="center"/>
            <w:hideMark/>
          </w:tcPr>
          <w:p w14:paraId="32301D01"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4,295,957</w:t>
            </w:r>
          </w:p>
        </w:tc>
      </w:tr>
      <w:tr w:rsidR="00A80B01" w:rsidRPr="00D573A6" w14:paraId="72E169BC"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91DAE2D"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2300</w:t>
            </w:r>
          </w:p>
        </w:tc>
        <w:tc>
          <w:tcPr>
            <w:tcW w:w="6465" w:type="dxa"/>
            <w:tcBorders>
              <w:top w:val="nil"/>
              <w:left w:val="nil"/>
              <w:bottom w:val="single" w:sz="8" w:space="0" w:color="auto"/>
              <w:right w:val="single" w:sz="8" w:space="0" w:color="auto"/>
            </w:tcBorders>
            <w:shd w:val="clear" w:color="auto" w:fill="auto"/>
            <w:vAlign w:val="center"/>
            <w:hideMark/>
          </w:tcPr>
          <w:p w14:paraId="32AFF680"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Materias Primas y Materiales de Producción y Comercialización</w:t>
            </w:r>
          </w:p>
        </w:tc>
        <w:tc>
          <w:tcPr>
            <w:tcW w:w="1701" w:type="dxa"/>
            <w:tcBorders>
              <w:top w:val="nil"/>
              <w:left w:val="nil"/>
              <w:bottom w:val="single" w:sz="8" w:space="0" w:color="auto"/>
              <w:right w:val="single" w:sz="8" w:space="0" w:color="auto"/>
            </w:tcBorders>
            <w:shd w:val="clear" w:color="auto" w:fill="auto"/>
            <w:noWrap/>
            <w:vAlign w:val="center"/>
            <w:hideMark/>
          </w:tcPr>
          <w:p w14:paraId="23905389"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5B9DD1D0"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4CA24FA0"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2400</w:t>
            </w:r>
          </w:p>
        </w:tc>
        <w:tc>
          <w:tcPr>
            <w:tcW w:w="6465" w:type="dxa"/>
            <w:tcBorders>
              <w:top w:val="nil"/>
              <w:left w:val="nil"/>
              <w:bottom w:val="single" w:sz="8" w:space="0" w:color="auto"/>
              <w:right w:val="single" w:sz="8" w:space="0" w:color="auto"/>
            </w:tcBorders>
            <w:shd w:val="clear" w:color="auto" w:fill="auto"/>
            <w:vAlign w:val="center"/>
            <w:hideMark/>
          </w:tcPr>
          <w:p w14:paraId="09D5908F"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Materiales y Artículos de Construcción y de Reparación</w:t>
            </w:r>
          </w:p>
        </w:tc>
        <w:tc>
          <w:tcPr>
            <w:tcW w:w="1701" w:type="dxa"/>
            <w:tcBorders>
              <w:top w:val="nil"/>
              <w:left w:val="nil"/>
              <w:bottom w:val="single" w:sz="8" w:space="0" w:color="auto"/>
              <w:right w:val="single" w:sz="8" w:space="0" w:color="auto"/>
            </w:tcBorders>
            <w:shd w:val="clear" w:color="auto" w:fill="auto"/>
            <w:noWrap/>
            <w:vAlign w:val="center"/>
            <w:hideMark/>
          </w:tcPr>
          <w:p w14:paraId="611772D9"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433,711</w:t>
            </w:r>
          </w:p>
        </w:tc>
      </w:tr>
      <w:tr w:rsidR="00A80B01" w:rsidRPr="00D573A6" w14:paraId="1C08FA2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5086F061"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2500</w:t>
            </w:r>
          </w:p>
        </w:tc>
        <w:tc>
          <w:tcPr>
            <w:tcW w:w="6465" w:type="dxa"/>
            <w:tcBorders>
              <w:top w:val="nil"/>
              <w:left w:val="nil"/>
              <w:bottom w:val="single" w:sz="8" w:space="0" w:color="auto"/>
              <w:right w:val="single" w:sz="8" w:space="0" w:color="auto"/>
            </w:tcBorders>
            <w:shd w:val="clear" w:color="auto" w:fill="auto"/>
            <w:vAlign w:val="center"/>
            <w:hideMark/>
          </w:tcPr>
          <w:p w14:paraId="63C08E94"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Productos Químicos, Farmacéuticos y de Laboratorio</w:t>
            </w:r>
          </w:p>
        </w:tc>
        <w:tc>
          <w:tcPr>
            <w:tcW w:w="1701" w:type="dxa"/>
            <w:tcBorders>
              <w:top w:val="nil"/>
              <w:left w:val="nil"/>
              <w:bottom w:val="single" w:sz="8" w:space="0" w:color="auto"/>
              <w:right w:val="single" w:sz="8" w:space="0" w:color="auto"/>
            </w:tcBorders>
            <w:shd w:val="clear" w:color="auto" w:fill="auto"/>
            <w:noWrap/>
            <w:vAlign w:val="center"/>
            <w:hideMark/>
          </w:tcPr>
          <w:p w14:paraId="6D2ABFB2"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18,540</w:t>
            </w:r>
          </w:p>
        </w:tc>
      </w:tr>
      <w:tr w:rsidR="00A80B01" w:rsidRPr="00D573A6" w14:paraId="64F4EC22"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F70EEE7"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2600</w:t>
            </w:r>
          </w:p>
        </w:tc>
        <w:tc>
          <w:tcPr>
            <w:tcW w:w="6465" w:type="dxa"/>
            <w:tcBorders>
              <w:top w:val="nil"/>
              <w:left w:val="nil"/>
              <w:bottom w:val="single" w:sz="8" w:space="0" w:color="auto"/>
              <w:right w:val="single" w:sz="8" w:space="0" w:color="auto"/>
            </w:tcBorders>
            <w:shd w:val="clear" w:color="auto" w:fill="auto"/>
            <w:vAlign w:val="center"/>
            <w:hideMark/>
          </w:tcPr>
          <w:p w14:paraId="4A89D3C2"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Combustibles, Lubricantes y Aditivos</w:t>
            </w:r>
          </w:p>
        </w:tc>
        <w:tc>
          <w:tcPr>
            <w:tcW w:w="1701" w:type="dxa"/>
            <w:tcBorders>
              <w:top w:val="nil"/>
              <w:left w:val="nil"/>
              <w:bottom w:val="single" w:sz="8" w:space="0" w:color="auto"/>
              <w:right w:val="single" w:sz="8" w:space="0" w:color="auto"/>
            </w:tcBorders>
            <w:shd w:val="clear" w:color="auto" w:fill="auto"/>
            <w:noWrap/>
            <w:vAlign w:val="center"/>
            <w:hideMark/>
          </w:tcPr>
          <w:p w14:paraId="248D8A07"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12,100,000</w:t>
            </w:r>
          </w:p>
        </w:tc>
      </w:tr>
      <w:tr w:rsidR="00A80B01" w:rsidRPr="00D573A6" w14:paraId="4D226A98"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2313BA08"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2700</w:t>
            </w:r>
          </w:p>
        </w:tc>
        <w:tc>
          <w:tcPr>
            <w:tcW w:w="6465" w:type="dxa"/>
            <w:tcBorders>
              <w:top w:val="nil"/>
              <w:left w:val="nil"/>
              <w:bottom w:val="single" w:sz="8" w:space="0" w:color="auto"/>
              <w:right w:val="single" w:sz="8" w:space="0" w:color="auto"/>
            </w:tcBorders>
            <w:shd w:val="clear" w:color="auto" w:fill="auto"/>
            <w:vAlign w:val="center"/>
            <w:hideMark/>
          </w:tcPr>
          <w:p w14:paraId="46D48B0A"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Vestuario, Blancos, Prendas de Protección y Artículos Deportivos</w:t>
            </w:r>
          </w:p>
        </w:tc>
        <w:tc>
          <w:tcPr>
            <w:tcW w:w="1701" w:type="dxa"/>
            <w:tcBorders>
              <w:top w:val="nil"/>
              <w:left w:val="nil"/>
              <w:bottom w:val="single" w:sz="8" w:space="0" w:color="auto"/>
              <w:right w:val="single" w:sz="8" w:space="0" w:color="auto"/>
            </w:tcBorders>
            <w:shd w:val="clear" w:color="auto" w:fill="auto"/>
            <w:noWrap/>
            <w:vAlign w:val="center"/>
            <w:hideMark/>
          </w:tcPr>
          <w:p w14:paraId="62E6D912"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228,346</w:t>
            </w:r>
          </w:p>
        </w:tc>
      </w:tr>
      <w:tr w:rsidR="00A80B01" w:rsidRPr="00D573A6" w14:paraId="127B5047"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3C602801"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2800</w:t>
            </w:r>
          </w:p>
        </w:tc>
        <w:tc>
          <w:tcPr>
            <w:tcW w:w="6465" w:type="dxa"/>
            <w:tcBorders>
              <w:top w:val="nil"/>
              <w:left w:val="nil"/>
              <w:bottom w:val="single" w:sz="8" w:space="0" w:color="auto"/>
              <w:right w:val="single" w:sz="8" w:space="0" w:color="auto"/>
            </w:tcBorders>
            <w:shd w:val="clear" w:color="auto" w:fill="auto"/>
            <w:vAlign w:val="center"/>
            <w:hideMark/>
          </w:tcPr>
          <w:p w14:paraId="4FEB7F96"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Materiales y Suministros para Seguridad</w:t>
            </w:r>
          </w:p>
        </w:tc>
        <w:tc>
          <w:tcPr>
            <w:tcW w:w="1701" w:type="dxa"/>
            <w:tcBorders>
              <w:top w:val="nil"/>
              <w:left w:val="nil"/>
              <w:bottom w:val="single" w:sz="8" w:space="0" w:color="auto"/>
              <w:right w:val="single" w:sz="8" w:space="0" w:color="auto"/>
            </w:tcBorders>
            <w:shd w:val="clear" w:color="auto" w:fill="auto"/>
            <w:noWrap/>
            <w:vAlign w:val="center"/>
            <w:hideMark/>
          </w:tcPr>
          <w:p w14:paraId="188A7370"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412F4390"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FC37D4D"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2900</w:t>
            </w:r>
          </w:p>
        </w:tc>
        <w:tc>
          <w:tcPr>
            <w:tcW w:w="6465" w:type="dxa"/>
            <w:tcBorders>
              <w:top w:val="nil"/>
              <w:left w:val="nil"/>
              <w:bottom w:val="single" w:sz="8" w:space="0" w:color="auto"/>
              <w:right w:val="single" w:sz="8" w:space="0" w:color="auto"/>
            </w:tcBorders>
            <w:shd w:val="clear" w:color="auto" w:fill="auto"/>
            <w:vAlign w:val="center"/>
            <w:hideMark/>
          </w:tcPr>
          <w:p w14:paraId="29AAADB8"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Herramientas, Refacciones y Accesorios Menores</w:t>
            </w:r>
          </w:p>
        </w:tc>
        <w:tc>
          <w:tcPr>
            <w:tcW w:w="1701" w:type="dxa"/>
            <w:tcBorders>
              <w:top w:val="nil"/>
              <w:left w:val="nil"/>
              <w:bottom w:val="single" w:sz="8" w:space="0" w:color="auto"/>
              <w:right w:val="single" w:sz="8" w:space="0" w:color="auto"/>
            </w:tcBorders>
            <w:shd w:val="clear" w:color="auto" w:fill="auto"/>
            <w:noWrap/>
            <w:vAlign w:val="center"/>
            <w:hideMark/>
          </w:tcPr>
          <w:p w14:paraId="13D72EE8"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1,543,766</w:t>
            </w:r>
          </w:p>
        </w:tc>
      </w:tr>
      <w:tr w:rsidR="00A80B01" w:rsidRPr="00D573A6" w14:paraId="2556887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4D3FB784" w14:textId="77777777" w:rsidR="00A80B01" w:rsidRPr="00D573A6" w:rsidRDefault="00A80B01" w:rsidP="00AC7D96">
            <w:pPr>
              <w:spacing w:after="0" w:line="240" w:lineRule="auto"/>
              <w:jc w:val="center"/>
              <w:rPr>
                <w:rFonts w:eastAsia="Times New Roman"/>
                <w:b/>
                <w:bCs/>
                <w:sz w:val="16"/>
                <w:szCs w:val="16"/>
              </w:rPr>
            </w:pPr>
            <w:r w:rsidRPr="00D573A6">
              <w:rPr>
                <w:rFonts w:eastAsia="Times New Roman"/>
                <w:b/>
                <w:bCs/>
                <w:sz w:val="16"/>
                <w:szCs w:val="16"/>
              </w:rPr>
              <w:t>3000</w:t>
            </w:r>
          </w:p>
        </w:tc>
        <w:tc>
          <w:tcPr>
            <w:tcW w:w="6465" w:type="dxa"/>
            <w:tcBorders>
              <w:top w:val="nil"/>
              <w:left w:val="nil"/>
              <w:bottom w:val="single" w:sz="8" w:space="0" w:color="auto"/>
              <w:right w:val="single" w:sz="8" w:space="0" w:color="auto"/>
            </w:tcBorders>
            <w:shd w:val="clear" w:color="auto" w:fill="auto"/>
            <w:vAlign w:val="center"/>
            <w:hideMark/>
          </w:tcPr>
          <w:p w14:paraId="20701261" w14:textId="77777777" w:rsidR="00A80B01" w:rsidRPr="00D573A6" w:rsidRDefault="00A80B01" w:rsidP="00AC7D96">
            <w:pPr>
              <w:spacing w:after="0" w:line="240" w:lineRule="auto"/>
              <w:jc w:val="both"/>
              <w:rPr>
                <w:rFonts w:eastAsia="Times New Roman"/>
                <w:b/>
                <w:bCs/>
                <w:sz w:val="16"/>
                <w:szCs w:val="16"/>
              </w:rPr>
            </w:pPr>
            <w:r w:rsidRPr="00D573A6">
              <w:rPr>
                <w:rFonts w:eastAsia="Times New Roman"/>
                <w:b/>
                <w:bCs/>
                <w:sz w:val="16"/>
                <w:szCs w:val="16"/>
              </w:rPr>
              <w:t>Servicios Generales</w:t>
            </w:r>
          </w:p>
        </w:tc>
        <w:tc>
          <w:tcPr>
            <w:tcW w:w="1701" w:type="dxa"/>
            <w:tcBorders>
              <w:top w:val="nil"/>
              <w:left w:val="nil"/>
              <w:bottom w:val="single" w:sz="8" w:space="0" w:color="auto"/>
              <w:right w:val="single" w:sz="8" w:space="0" w:color="auto"/>
            </w:tcBorders>
            <w:shd w:val="clear" w:color="auto" w:fill="auto"/>
            <w:noWrap/>
            <w:vAlign w:val="center"/>
            <w:hideMark/>
          </w:tcPr>
          <w:p w14:paraId="067DDB66" w14:textId="77777777" w:rsidR="00A80B01" w:rsidRPr="00D573A6" w:rsidRDefault="00A80B01" w:rsidP="00AC7D96">
            <w:pPr>
              <w:spacing w:after="0" w:line="240" w:lineRule="auto"/>
              <w:jc w:val="right"/>
              <w:rPr>
                <w:rFonts w:eastAsia="Times New Roman"/>
                <w:b/>
                <w:bCs/>
                <w:sz w:val="16"/>
                <w:szCs w:val="16"/>
              </w:rPr>
            </w:pPr>
            <w:r w:rsidRPr="00D573A6">
              <w:rPr>
                <w:rFonts w:eastAsia="Times New Roman"/>
                <w:b/>
                <w:bCs/>
                <w:sz w:val="16"/>
                <w:szCs w:val="16"/>
              </w:rPr>
              <w:t>68,377,516</w:t>
            </w:r>
          </w:p>
        </w:tc>
      </w:tr>
      <w:tr w:rsidR="00A80B01" w:rsidRPr="00D573A6" w14:paraId="535D7299"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3BDD762"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3100</w:t>
            </w:r>
          </w:p>
        </w:tc>
        <w:tc>
          <w:tcPr>
            <w:tcW w:w="6465" w:type="dxa"/>
            <w:tcBorders>
              <w:top w:val="nil"/>
              <w:left w:val="nil"/>
              <w:bottom w:val="single" w:sz="8" w:space="0" w:color="auto"/>
              <w:right w:val="single" w:sz="8" w:space="0" w:color="auto"/>
            </w:tcBorders>
            <w:shd w:val="clear" w:color="auto" w:fill="auto"/>
            <w:vAlign w:val="center"/>
            <w:hideMark/>
          </w:tcPr>
          <w:p w14:paraId="24FC8D24"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Servicios Básicos</w:t>
            </w:r>
          </w:p>
        </w:tc>
        <w:tc>
          <w:tcPr>
            <w:tcW w:w="1701" w:type="dxa"/>
            <w:tcBorders>
              <w:top w:val="nil"/>
              <w:left w:val="nil"/>
              <w:bottom w:val="single" w:sz="8" w:space="0" w:color="auto"/>
              <w:right w:val="single" w:sz="8" w:space="0" w:color="auto"/>
            </w:tcBorders>
            <w:shd w:val="clear" w:color="auto" w:fill="auto"/>
            <w:noWrap/>
            <w:vAlign w:val="center"/>
            <w:hideMark/>
          </w:tcPr>
          <w:p w14:paraId="07BF5CF2"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4,988,399</w:t>
            </w:r>
          </w:p>
        </w:tc>
      </w:tr>
      <w:tr w:rsidR="00A80B01" w:rsidRPr="00D573A6" w14:paraId="029A7740"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43024ABF"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3200</w:t>
            </w:r>
          </w:p>
        </w:tc>
        <w:tc>
          <w:tcPr>
            <w:tcW w:w="6465" w:type="dxa"/>
            <w:tcBorders>
              <w:top w:val="nil"/>
              <w:left w:val="nil"/>
              <w:bottom w:val="single" w:sz="8" w:space="0" w:color="auto"/>
              <w:right w:val="single" w:sz="8" w:space="0" w:color="auto"/>
            </w:tcBorders>
            <w:shd w:val="clear" w:color="auto" w:fill="auto"/>
            <w:vAlign w:val="center"/>
            <w:hideMark/>
          </w:tcPr>
          <w:p w14:paraId="49FA6232"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Servicios de Arrendamiento</w:t>
            </w:r>
          </w:p>
        </w:tc>
        <w:tc>
          <w:tcPr>
            <w:tcW w:w="1701" w:type="dxa"/>
            <w:tcBorders>
              <w:top w:val="nil"/>
              <w:left w:val="nil"/>
              <w:bottom w:val="single" w:sz="8" w:space="0" w:color="auto"/>
              <w:right w:val="single" w:sz="8" w:space="0" w:color="auto"/>
            </w:tcBorders>
            <w:shd w:val="clear" w:color="auto" w:fill="auto"/>
            <w:noWrap/>
            <w:vAlign w:val="center"/>
            <w:hideMark/>
          </w:tcPr>
          <w:p w14:paraId="2595E5B7"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17,934,583</w:t>
            </w:r>
          </w:p>
        </w:tc>
      </w:tr>
      <w:tr w:rsidR="00A80B01" w:rsidRPr="00D573A6" w14:paraId="26863772"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ADD7696"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3300</w:t>
            </w:r>
          </w:p>
        </w:tc>
        <w:tc>
          <w:tcPr>
            <w:tcW w:w="6465" w:type="dxa"/>
            <w:tcBorders>
              <w:top w:val="nil"/>
              <w:left w:val="nil"/>
              <w:bottom w:val="single" w:sz="8" w:space="0" w:color="auto"/>
              <w:right w:val="single" w:sz="8" w:space="0" w:color="auto"/>
            </w:tcBorders>
            <w:shd w:val="clear" w:color="auto" w:fill="auto"/>
            <w:vAlign w:val="center"/>
            <w:hideMark/>
          </w:tcPr>
          <w:p w14:paraId="1D1B5C5F"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Servicios Profesionales, Científicos, Técnicos y Otros Servicios</w:t>
            </w:r>
          </w:p>
        </w:tc>
        <w:tc>
          <w:tcPr>
            <w:tcW w:w="1701" w:type="dxa"/>
            <w:tcBorders>
              <w:top w:val="nil"/>
              <w:left w:val="nil"/>
              <w:bottom w:val="single" w:sz="8" w:space="0" w:color="auto"/>
              <w:right w:val="single" w:sz="8" w:space="0" w:color="auto"/>
            </w:tcBorders>
            <w:shd w:val="clear" w:color="auto" w:fill="auto"/>
            <w:noWrap/>
            <w:vAlign w:val="center"/>
            <w:hideMark/>
          </w:tcPr>
          <w:p w14:paraId="3DB36714"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12,127,718</w:t>
            </w:r>
          </w:p>
        </w:tc>
      </w:tr>
      <w:tr w:rsidR="00A80B01" w:rsidRPr="00D573A6" w14:paraId="520A9861"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609C757"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3400</w:t>
            </w:r>
          </w:p>
        </w:tc>
        <w:tc>
          <w:tcPr>
            <w:tcW w:w="6465" w:type="dxa"/>
            <w:tcBorders>
              <w:top w:val="nil"/>
              <w:left w:val="nil"/>
              <w:bottom w:val="single" w:sz="8" w:space="0" w:color="auto"/>
              <w:right w:val="single" w:sz="8" w:space="0" w:color="auto"/>
            </w:tcBorders>
            <w:shd w:val="clear" w:color="auto" w:fill="auto"/>
            <w:vAlign w:val="center"/>
            <w:hideMark/>
          </w:tcPr>
          <w:p w14:paraId="40310D8D"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Servicios Financieros, Bancarios y Comerciales</w:t>
            </w:r>
          </w:p>
        </w:tc>
        <w:tc>
          <w:tcPr>
            <w:tcW w:w="1701" w:type="dxa"/>
            <w:tcBorders>
              <w:top w:val="nil"/>
              <w:left w:val="nil"/>
              <w:bottom w:val="single" w:sz="8" w:space="0" w:color="auto"/>
              <w:right w:val="single" w:sz="8" w:space="0" w:color="auto"/>
            </w:tcBorders>
            <w:shd w:val="clear" w:color="auto" w:fill="auto"/>
            <w:noWrap/>
            <w:vAlign w:val="center"/>
            <w:hideMark/>
          </w:tcPr>
          <w:p w14:paraId="34E1B5DC"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1,204,328</w:t>
            </w:r>
          </w:p>
        </w:tc>
      </w:tr>
      <w:tr w:rsidR="00A80B01" w:rsidRPr="00D573A6" w14:paraId="4F01AD92"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B84AACF"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lastRenderedPageBreak/>
              <w:t>3500</w:t>
            </w:r>
          </w:p>
        </w:tc>
        <w:tc>
          <w:tcPr>
            <w:tcW w:w="6465" w:type="dxa"/>
            <w:tcBorders>
              <w:top w:val="nil"/>
              <w:left w:val="nil"/>
              <w:bottom w:val="single" w:sz="8" w:space="0" w:color="auto"/>
              <w:right w:val="single" w:sz="8" w:space="0" w:color="auto"/>
            </w:tcBorders>
            <w:shd w:val="clear" w:color="auto" w:fill="auto"/>
            <w:vAlign w:val="center"/>
            <w:hideMark/>
          </w:tcPr>
          <w:p w14:paraId="2B99C4C8"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Servicios de Instalación, Reparación, Mantenimiento y Conservación</w:t>
            </w:r>
          </w:p>
        </w:tc>
        <w:tc>
          <w:tcPr>
            <w:tcW w:w="1701" w:type="dxa"/>
            <w:tcBorders>
              <w:top w:val="nil"/>
              <w:left w:val="nil"/>
              <w:bottom w:val="single" w:sz="8" w:space="0" w:color="auto"/>
              <w:right w:val="single" w:sz="8" w:space="0" w:color="auto"/>
            </w:tcBorders>
            <w:shd w:val="clear" w:color="auto" w:fill="auto"/>
            <w:noWrap/>
            <w:vAlign w:val="center"/>
            <w:hideMark/>
          </w:tcPr>
          <w:p w14:paraId="451EF09E"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1,793,333</w:t>
            </w:r>
          </w:p>
        </w:tc>
      </w:tr>
      <w:tr w:rsidR="00A80B01" w:rsidRPr="00D573A6" w14:paraId="3887EBF9"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E6CA185"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3600</w:t>
            </w:r>
          </w:p>
        </w:tc>
        <w:tc>
          <w:tcPr>
            <w:tcW w:w="6465" w:type="dxa"/>
            <w:tcBorders>
              <w:top w:val="nil"/>
              <w:left w:val="nil"/>
              <w:bottom w:val="single" w:sz="8" w:space="0" w:color="auto"/>
              <w:right w:val="single" w:sz="8" w:space="0" w:color="auto"/>
            </w:tcBorders>
            <w:shd w:val="clear" w:color="auto" w:fill="auto"/>
            <w:vAlign w:val="center"/>
            <w:hideMark/>
          </w:tcPr>
          <w:p w14:paraId="787D18DF"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Servicios de Comunicación Social y Publicidad</w:t>
            </w:r>
          </w:p>
        </w:tc>
        <w:tc>
          <w:tcPr>
            <w:tcW w:w="1701" w:type="dxa"/>
            <w:tcBorders>
              <w:top w:val="nil"/>
              <w:left w:val="nil"/>
              <w:bottom w:val="single" w:sz="8" w:space="0" w:color="auto"/>
              <w:right w:val="single" w:sz="8" w:space="0" w:color="auto"/>
            </w:tcBorders>
            <w:shd w:val="clear" w:color="auto" w:fill="auto"/>
            <w:noWrap/>
            <w:vAlign w:val="center"/>
            <w:hideMark/>
          </w:tcPr>
          <w:p w14:paraId="72300DA2"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9,049,237</w:t>
            </w:r>
          </w:p>
        </w:tc>
      </w:tr>
      <w:tr w:rsidR="00A80B01" w:rsidRPr="00D573A6" w14:paraId="6B0CD583"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51748D7E"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3700</w:t>
            </w:r>
          </w:p>
        </w:tc>
        <w:tc>
          <w:tcPr>
            <w:tcW w:w="6465" w:type="dxa"/>
            <w:tcBorders>
              <w:top w:val="nil"/>
              <w:left w:val="nil"/>
              <w:bottom w:val="single" w:sz="8" w:space="0" w:color="auto"/>
              <w:right w:val="single" w:sz="8" w:space="0" w:color="auto"/>
            </w:tcBorders>
            <w:shd w:val="clear" w:color="auto" w:fill="auto"/>
            <w:vAlign w:val="center"/>
            <w:hideMark/>
          </w:tcPr>
          <w:p w14:paraId="7F64F309"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Servicios de Traslado y Viáticos</w:t>
            </w:r>
          </w:p>
        </w:tc>
        <w:tc>
          <w:tcPr>
            <w:tcW w:w="1701" w:type="dxa"/>
            <w:tcBorders>
              <w:top w:val="nil"/>
              <w:left w:val="nil"/>
              <w:bottom w:val="single" w:sz="8" w:space="0" w:color="auto"/>
              <w:right w:val="single" w:sz="8" w:space="0" w:color="auto"/>
            </w:tcBorders>
            <w:shd w:val="clear" w:color="auto" w:fill="auto"/>
            <w:noWrap/>
            <w:vAlign w:val="center"/>
            <w:hideMark/>
          </w:tcPr>
          <w:p w14:paraId="5ECC9F6C"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8,533,955</w:t>
            </w:r>
          </w:p>
        </w:tc>
      </w:tr>
      <w:tr w:rsidR="00A80B01" w:rsidRPr="00D573A6" w14:paraId="42EC8FB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667F647"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3800</w:t>
            </w:r>
          </w:p>
        </w:tc>
        <w:tc>
          <w:tcPr>
            <w:tcW w:w="6465" w:type="dxa"/>
            <w:tcBorders>
              <w:top w:val="nil"/>
              <w:left w:val="nil"/>
              <w:bottom w:val="single" w:sz="8" w:space="0" w:color="auto"/>
              <w:right w:val="single" w:sz="8" w:space="0" w:color="auto"/>
            </w:tcBorders>
            <w:shd w:val="clear" w:color="auto" w:fill="auto"/>
            <w:vAlign w:val="center"/>
            <w:hideMark/>
          </w:tcPr>
          <w:p w14:paraId="3D5FED04"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Servicios Oficiales</w:t>
            </w:r>
          </w:p>
        </w:tc>
        <w:tc>
          <w:tcPr>
            <w:tcW w:w="1701" w:type="dxa"/>
            <w:tcBorders>
              <w:top w:val="nil"/>
              <w:left w:val="nil"/>
              <w:bottom w:val="single" w:sz="8" w:space="0" w:color="auto"/>
              <w:right w:val="single" w:sz="8" w:space="0" w:color="auto"/>
            </w:tcBorders>
            <w:shd w:val="clear" w:color="auto" w:fill="auto"/>
            <w:noWrap/>
            <w:vAlign w:val="center"/>
            <w:hideMark/>
          </w:tcPr>
          <w:p w14:paraId="24148986"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9,323,685</w:t>
            </w:r>
          </w:p>
        </w:tc>
      </w:tr>
      <w:tr w:rsidR="00A80B01" w:rsidRPr="00D573A6" w14:paraId="4A9B3EE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851C4CF"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3900</w:t>
            </w:r>
          </w:p>
        </w:tc>
        <w:tc>
          <w:tcPr>
            <w:tcW w:w="6465" w:type="dxa"/>
            <w:tcBorders>
              <w:top w:val="nil"/>
              <w:left w:val="nil"/>
              <w:bottom w:val="single" w:sz="8" w:space="0" w:color="auto"/>
              <w:right w:val="single" w:sz="8" w:space="0" w:color="auto"/>
            </w:tcBorders>
            <w:shd w:val="clear" w:color="auto" w:fill="auto"/>
            <w:vAlign w:val="center"/>
            <w:hideMark/>
          </w:tcPr>
          <w:p w14:paraId="43F7F990"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Otros Servicios Generales</w:t>
            </w:r>
          </w:p>
        </w:tc>
        <w:tc>
          <w:tcPr>
            <w:tcW w:w="1701" w:type="dxa"/>
            <w:tcBorders>
              <w:top w:val="nil"/>
              <w:left w:val="nil"/>
              <w:bottom w:val="single" w:sz="8" w:space="0" w:color="auto"/>
              <w:right w:val="single" w:sz="8" w:space="0" w:color="auto"/>
            </w:tcBorders>
            <w:shd w:val="clear" w:color="auto" w:fill="auto"/>
            <w:noWrap/>
            <w:vAlign w:val="center"/>
            <w:hideMark/>
          </w:tcPr>
          <w:p w14:paraId="1B2DE447"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3,422,278</w:t>
            </w:r>
          </w:p>
        </w:tc>
      </w:tr>
      <w:tr w:rsidR="00A80B01" w:rsidRPr="00D573A6" w14:paraId="4327CFDB"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40C8E5DB" w14:textId="77777777" w:rsidR="00A80B01" w:rsidRPr="00D573A6" w:rsidRDefault="00A80B01" w:rsidP="00AC7D96">
            <w:pPr>
              <w:spacing w:after="0" w:line="240" w:lineRule="auto"/>
              <w:jc w:val="center"/>
              <w:rPr>
                <w:rFonts w:eastAsia="Times New Roman"/>
                <w:b/>
                <w:bCs/>
                <w:sz w:val="16"/>
                <w:szCs w:val="16"/>
              </w:rPr>
            </w:pPr>
            <w:r w:rsidRPr="00D573A6">
              <w:rPr>
                <w:rFonts w:eastAsia="Times New Roman"/>
                <w:b/>
                <w:bCs/>
                <w:sz w:val="16"/>
                <w:szCs w:val="16"/>
              </w:rPr>
              <w:t>4000</w:t>
            </w:r>
          </w:p>
        </w:tc>
        <w:tc>
          <w:tcPr>
            <w:tcW w:w="6465" w:type="dxa"/>
            <w:tcBorders>
              <w:top w:val="nil"/>
              <w:left w:val="nil"/>
              <w:bottom w:val="single" w:sz="8" w:space="0" w:color="auto"/>
              <w:right w:val="single" w:sz="8" w:space="0" w:color="auto"/>
            </w:tcBorders>
            <w:shd w:val="clear" w:color="auto" w:fill="auto"/>
            <w:vAlign w:val="center"/>
            <w:hideMark/>
          </w:tcPr>
          <w:p w14:paraId="7626D666" w14:textId="77777777" w:rsidR="00A80B01" w:rsidRPr="00D573A6" w:rsidRDefault="00A80B01" w:rsidP="00AC7D96">
            <w:pPr>
              <w:spacing w:after="0" w:line="240" w:lineRule="auto"/>
              <w:jc w:val="both"/>
              <w:rPr>
                <w:rFonts w:eastAsia="Times New Roman"/>
                <w:b/>
                <w:bCs/>
                <w:sz w:val="16"/>
                <w:szCs w:val="16"/>
              </w:rPr>
            </w:pPr>
            <w:r w:rsidRPr="00D573A6">
              <w:rPr>
                <w:rFonts w:eastAsia="Times New Roman"/>
                <w:b/>
                <w:bCs/>
                <w:sz w:val="16"/>
                <w:szCs w:val="16"/>
              </w:rPr>
              <w:t>Transferencias, Asignaciones, Subsidios y Otras Ayudas</w:t>
            </w:r>
          </w:p>
        </w:tc>
        <w:tc>
          <w:tcPr>
            <w:tcW w:w="1701" w:type="dxa"/>
            <w:tcBorders>
              <w:top w:val="nil"/>
              <w:left w:val="nil"/>
              <w:bottom w:val="single" w:sz="8" w:space="0" w:color="auto"/>
              <w:right w:val="single" w:sz="8" w:space="0" w:color="auto"/>
            </w:tcBorders>
            <w:shd w:val="clear" w:color="auto" w:fill="auto"/>
            <w:noWrap/>
            <w:vAlign w:val="center"/>
            <w:hideMark/>
          </w:tcPr>
          <w:p w14:paraId="4AFC1113" w14:textId="77777777" w:rsidR="00A80B01" w:rsidRPr="00D573A6" w:rsidRDefault="00A80B01" w:rsidP="00AC7D96">
            <w:pPr>
              <w:spacing w:after="0" w:line="240" w:lineRule="auto"/>
              <w:jc w:val="right"/>
              <w:rPr>
                <w:rFonts w:eastAsia="Times New Roman"/>
                <w:b/>
                <w:bCs/>
                <w:sz w:val="16"/>
                <w:szCs w:val="16"/>
              </w:rPr>
            </w:pPr>
            <w:r w:rsidRPr="00D573A6">
              <w:rPr>
                <w:rFonts w:eastAsia="Times New Roman"/>
                <w:b/>
                <w:bCs/>
                <w:sz w:val="16"/>
                <w:szCs w:val="16"/>
              </w:rPr>
              <w:t>77,408,620</w:t>
            </w:r>
          </w:p>
        </w:tc>
      </w:tr>
      <w:tr w:rsidR="00A80B01" w:rsidRPr="00D573A6" w14:paraId="28751097"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95DE91C"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4100</w:t>
            </w:r>
          </w:p>
        </w:tc>
        <w:tc>
          <w:tcPr>
            <w:tcW w:w="6465" w:type="dxa"/>
            <w:tcBorders>
              <w:top w:val="nil"/>
              <w:left w:val="nil"/>
              <w:bottom w:val="single" w:sz="8" w:space="0" w:color="auto"/>
              <w:right w:val="single" w:sz="8" w:space="0" w:color="auto"/>
            </w:tcBorders>
            <w:shd w:val="clear" w:color="auto" w:fill="auto"/>
            <w:vAlign w:val="center"/>
            <w:hideMark/>
          </w:tcPr>
          <w:p w14:paraId="52C4CE3B"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Transferencias Internas y Asignaciones al Sector Público.</w:t>
            </w:r>
          </w:p>
        </w:tc>
        <w:tc>
          <w:tcPr>
            <w:tcW w:w="1701" w:type="dxa"/>
            <w:tcBorders>
              <w:top w:val="nil"/>
              <w:left w:val="nil"/>
              <w:bottom w:val="single" w:sz="8" w:space="0" w:color="auto"/>
              <w:right w:val="single" w:sz="8" w:space="0" w:color="auto"/>
            </w:tcBorders>
            <w:shd w:val="clear" w:color="auto" w:fill="auto"/>
            <w:noWrap/>
            <w:vAlign w:val="center"/>
            <w:hideMark/>
          </w:tcPr>
          <w:p w14:paraId="63289F53"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6D067DC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2E0A37BD"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4200</w:t>
            </w:r>
          </w:p>
        </w:tc>
        <w:tc>
          <w:tcPr>
            <w:tcW w:w="6465" w:type="dxa"/>
            <w:tcBorders>
              <w:top w:val="nil"/>
              <w:left w:val="nil"/>
              <w:bottom w:val="single" w:sz="8" w:space="0" w:color="auto"/>
              <w:right w:val="single" w:sz="8" w:space="0" w:color="auto"/>
            </w:tcBorders>
            <w:shd w:val="clear" w:color="auto" w:fill="auto"/>
            <w:vAlign w:val="center"/>
            <w:hideMark/>
          </w:tcPr>
          <w:p w14:paraId="5909210E"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Transferencias al Resto del Sector Público</w:t>
            </w:r>
          </w:p>
        </w:tc>
        <w:tc>
          <w:tcPr>
            <w:tcW w:w="1701" w:type="dxa"/>
            <w:tcBorders>
              <w:top w:val="nil"/>
              <w:left w:val="nil"/>
              <w:bottom w:val="single" w:sz="8" w:space="0" w:color="auto"/>
              <w:right w:val="single" w:sz="8" w:space="0" w:color="auto"/>
            </w:tcBorders>
            <w:shd w:val="clear" w:color="auto" w:fill="auto"/>
            <w:noWrap/>
            <w:vAlign w:val="center"/>
            <w:hideMark/>
          </w:tcPr>
          <w:p w14:paraId="4E45F64B"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56E42A6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2D140FAA"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4300</w:t>
            </w:r>
          </w:p>
        </w:tc>
        <w:tc>
          <w:tcPr>
            <w:tcW w:w="6465" w:type="dxa"/>
            <w:tcBorders>
              <w:top w:val="nil"/>
              <w:left w:val="nil"/>
              <w:bottom w:val="single" w:sz="8" w:space="0" w:color="auto"/>
              <w:right w:val="single" w:sz="8" w:space="0" w:color="auto"/>
            </w:tcBorders>
            <w:shd w:val="clear" w:color="auto" w:fill="auto"/>
            <w:vAlign w:val="center"/>
            <w:hideMark/>
          </w:tcPr>
          <w:p w14:paraId="75A9B49C"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Subsidios y Subvenciones</w:t>
            </w:r>
          </w:p>
        </w:tc>
        <w:tc>
          <w:tcPr>
            <w:tcW w:w="1701" w:type="dxa"/>
            <w:tcBorders>
              <w:top w:val="nil"/>
              <w:left w:val="nil"/>
              <w:bottom w:val="single" w:sz="8" w:space="0" w:color="auto"/>
              <w:right w:val="single" w:sz="8" w:space="0" w:color="auto"/>
            </w:tcBorders>
            <w:shd w:val="clear" w:color="auto" w:fill="auto"/>
            <w:noWrap/>
            <w:vAlign w:val="center"/>
            <w:hideMark/>
          </w:tcPr>
          <w:p w14:paraId="0A82CC4C"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50,470,000</w:t>
            </w:r>
          </w:p>
        </w:tc>
      </w:tr>
      <w:tr w:rsidR="00A80B01" w:rsidRPr="00D573A6" w14:paraId="5E0E46DB"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A3B33AB"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4400</w:t>
            </w:r>
          </w:p>
        </w:tc>
        <w:tc>
          <w:tcPr>
            <w:tcW w:w="6465" w:type="dxa"/>
            <w:tcBorders>
              <w:top w:val="nil"/>
              <w:left w:val="nil"/>
              <w:bottom w:val="single" w:sz="8" w:space="0" w:color="auto"/>
              <w:right w:val="single" w:sz="8" w:space="0" w:color="auto"/>
            </w:tcBorders>
            <w:shd w:val="clear" w:color="auto" w:fill="auto"/>
            <w:vAlign w:val="center"/>
            <w:hideMark/>
          </w:tcPr>
          <w:p w14:paraId="1C39EBD5"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Ayudas Sociales</w:t>
            </w:r>
          </w:p>
        </w:tc>
        <w:tc>
          <w:tcPr>
            <w:tcW w:w="1701" w:type="dxa"/>
            <w:tcBorders>
              <w:top w:val="nil"/>
              <w:left w:val="nil"/>
              <w:bottom w:val="single" w:sz="8" w:space="0" w:color="auto"/>
              <w:right w:val="single" w:sz="8" w:space="0" w:color="auto"/>
            </w:tcBorders>
            <w:shd w:val="clear" w:color="auto" w:fill="auto"/>
            <w:noWrap/>
            <w:vAlign w:val="center"/>
            <w:hideMark/>
          </w:tcPr>
          <w:p w14:paraId="75191382"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26,938,620</w:t>
            </w:r>
          </w:p>
        </w:tc>
      </w:tr>
      <w:tr w:rsidR="00A80B01" w:rsidRPr="00D573A6" w14:paraId="0483A4EB"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4C1174C"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4500</w:t>
            </w:r>
          </w:p>
        </w:tc>
        <w:tc>
          <w:tcPr>
            <w:tcW w:w="6465" w:type="dxa"/>
            <w:tcBorders>
              <w:top w:val="nil"/>
              <w:left w:val="nil"/>
              <w:bottom w:val="single" w:sz="8" w:space="0" w:color="auto"/>
              <w:right w:val="single" w:sz="8" w:space="0" w:color="auto"/>
            </w:tcBorders>
            <w:shd w:val="clear" w:color="auto" w:fill="auto"/>
            <w:vAlign w:val="center"/>
            <w:hideMark/>
          </w:tcPr>
          <w:p w14:paraId="5EA7B359"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Pensiones y jubilaciones</w:t>
            </w:r>
          </w:p>
        </w:tc>
        <w:tc>
          <w:tcPr>
            <w:tcW w:w="1701" w:type="dxa"/>
            <w:tcBorders>
              <w:top w:val="nil"/>
              <w:left w:val="nil"/>
              <w:bottom w:val="single" w:sz="8" w:space="0" w:color="auto"/>
              <w:right w:val="single" w:sz="8" w:space="0" w:color="auto"/>
            </w:tcBorders>
            <w:shd w:val="clear" w:color="auto" w:fill="auto"/>
            <w:noWrap/>
            <w:vAlign w:val="center"/>
            <w:hideMark/>
          </w:tcPr>
          <w:p w14:paraId="62983705"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07E6D2EE"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495A86A4"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4600</w:t>
            </w:r>
          </w:p>
        </w:tc>
        <w:tc>
          <w:tcPr>
            <w:tcW w:w="6465" w:type="dxa"/>
            <w:tcBorders>
              <w:top w:val="nil"/>
              <w:left w:val="nil"/>
              <w:bottom w:val="single" w:sz="8" w:space="0" w:color="auto"/>
              <w:right w:val="single" w:sz="8" w:space="0" w:color="auto"/>
            </w:tcBorders>
            <w:shd w:val="clear" w:color="auto" w:fill="auto"/>
            <w:vAlign w:val="center"/>
            <w:hideMark/>
          </w:tcPr>
          <w:p w14:paraId="30EC0F0E"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Transferencias a Fideicomisos, Mandatos y Otros Análogos.</w:t>
            </w:r>
          </w:p>
        </w:tc>
        <w:tc>
          <w:tcPr>
            <w:tcW w:w="1701" w:type="dxa"/>
            <w:tcBorders>
              <w:top w:val="nil"/>
              <w:left w:val="nil"/>
              <w:bottom w:val="single" w:sz="8" w:space="0" w:color="auto"/>
              <w:right w:val="single" w:sz="8" w:space="0" w:color="auto"/>
            </w:tcBorders>
            <w:shd w:val="clear" w:color="auto" w:fill="auto"/>
            <w:noWrap/>
            <w:vAlign w:val="center"/>
            <w:hideMark/>
          </w:tcPr>
          <w:p w14:paraId="6B0A5EE1"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775FCC48"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3D36AB3C"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4700</w:t>
            </w:r>
          </w:p>
        </w:tc>
        <w:tc>
          <w:tcPr>
            <w:tcW w:w="6465" w:type="dxa"/>
            <w:tcBorders>
              <w:top w:val="nil"/>
              <w:left w:val="nil"/>
              <w:bottom w:val="single" w:sz="8" w:space="0" w:color="auto"/>
              <w:right w:val="single" w:sz="8" w:space="0" w:color="auto"/>
            </w:tcBorders>
            <w:shd w:val="clear" w:color="auto" w:fill="auto"/>
            <w:vAlign w:val="center"/>
            <w:hideMark/>
          </w:tcPr>
          <w:p w14:paraId="7553EE2B"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Transferencias a la Seguridad Social.</w:t>
            </w:r>
          </w:p>
        </w:tc>
        <w:tc>
          <w:tcPr>
            <w:tcW w:w="1701" w:type="dxa"/>
            <w:tcBorders>
              <w:top w:val="nil"/>
              <w:left w:val="nil"/>
              <w:bottom w:val="single" w:sz="8" w:space="0" w:color="auto"/>
              <w:right w:val="single" w:sz="8" w:space="0" w:color="auto"/>
            </w:tcBorders>
            <w:shd w:val="clear" w:color="auto" w:fill="auto"/>
            <w:noWrap/>
            <w:vAlign w:val="center"/>
            <w:hideMark/>
          </w:tcPr>
          <w:p w14:paraId="2FE4CB80"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12919415"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312CDDBE"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4800</w:t>
            </w:r>
          </w:p>
        </w:tc>
        <w:tc>
          <w:tcPr>
            <w:tcW w:w="6465" w:type="dxa"/>
            <w:tcBorders>
              <w:top w:val="nil"/>
              <w:left w:val="nil"/>
              <w:bottom w:val="single" w:sz="8" w:space="0" w:color="auto"/>
              <w:right w:val="single" w:sz="8" w:space="0" w:color="auto"/>
            </w:tcBorders>
            <w:shd w:val="clear" w:color="auto" w:fill="auto"/>
            <w:vAlign w:val="center"/>
            <w:hideMark/>
          </w:tcPr>
          <w:p w14:paraId="214397F8"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Donativos</w:t>
            </w:r>
          </w:p>
        </w:tc>
        <w:tc>
          <w:tcPr>
            <w:tcW w:w="1701" w:type="dxa"/>
            <w:tcBorders>
              <w:top w:val="nil"/>
              <w:left w:val="nil"/>
              <w:bottom w:val="single" w:sz="8" w:space="0" w:color="auto"/>
              <w:right w:val="single" w:sz="8" w:space="0" w:color="auto"/>
            </w:tcBorders>
            <w:shd w:val="clear" w:color="auto" w:fill="auto"/>
            <w:noWrap/>
            <w:vAlign w:val="center"/>
            <w:hideMark/>
          </w:tcPr>
          <w:p w14:paraId="3929C5AF"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6FADA8AA"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5EAA45F"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4900</w:t>
            </w:r>
          </w:p>
        </w:tc>
        <w:tc>
          <w:tcPr>
            <w:tcW w:w="6465" w:type="dxa"/>
            <w:tcBorders>
              <w:top w:val="nil"/>
              <w:left w:val="nil"/>
              <w:bottom w:val="single" w:sz="8" w:space="0" w:color="auto"/>
              <w:right w:val="single" w:sz="8" w:space="0" w:color="auto"/>
            </w:tcBorders>
            <w:shd w:val="clear" w:color="auto" w:fill="auto"/>
            <w:vAlign w:val="center"/>
            <w:hideMark/>
          </w:tcPr>
          <w:p w14:paraId="45B0B9F0"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Transferencias al Exterior.</w:t>
            </w:r>
          </w:p>
        </w:tc>
        <w:tc>
          <w:tcPr>
            <w:tcW w:w="1701" w:type="dxa"/>
            <w:tcBorders>
              <w:top w:val="nil"/>
              <w:left w:val="nil"/>
              <w:bottom w:val="single" w:sz="8" w:space="0" w:color="auto"/>
              <w:right w:val="single" w:sz="8" w:space="0" w:color="auto"/>
            </w:tcBorders>
            <w:shd w:val="clear" w:color="auto" w:fill="auto"/>
            <w:noWrap/>
            <w:vAlign w:val="center"/>
            <w:hideMark/>
          </w:tcPr>
          <w:p w14:paraId="27D9F58B"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74CA77D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42C736C" w14:textId="77777777" w:rsidR="00A80B01" w:rsidRPr="00D573A6" w:rsidRDefault="00A80B01" w:rsidP="00AC7D96">
            <w:pPr>
              <w:spacing w:after="0" w:line="240" w:lineRule="auto"/>
              <w:jc w:val="center"/>
              <w:rPr>
                <w:rFonts w:eastAsia="Times New Roman"/>
                <w:b/>
                <w:bCs/>
                <w:sz w:val="16"/>
                <w:szCs w:val="16"/>
              </w:rPr>
            </w:pPr>
            <w:r w:rsidRPr="00D573A6">
              <w:rPr>
                <w:rFonts w:eastAsia="Times New Roman"/>
                <w:b/>
                <w:bCs/>
                <w:sz w:val="16"/>
                <w:szCs w:val="16"/>
              </w:rPr>
              <w:t>5000</w:t>
            </w:r>
          </w:p>
        </w:tc>
        <w:tc>
          <w:tcPr>
            <w:tcW w:w="6465" w:type="dxa"/>
            <w:tcBorders>
              <w:top w:val="nil"/>
              <w:left w:val="nil"/>
              <w:bottom w:val="single" w:sz="8" w:space="0" w:color="auto"/>
              <w:right w:val="single" w:sz="8" w:space="0" w:color="auto"/>
            </w:tcBorders>
            <w:shd w:val="clear" w:color="auto" w:fill="auto"/>
            <w:vAlign w:val="center"/>
            <w:hideMark/>
          </w:tcPr>
          <w:p w14:paraId="6854E533" w14:textId="77777777" w:rsidR="00A80B01" w:rsidRPr="00D573A6" w:rsidRDefault="00A80B01" w:rsidP="00AC7D96">
            <w:pPr>
              <w:spacing w:after="0" w:line="240" w:lineRule="auto"/>
              <w:jc w:val="both"/>
              <w:rPr>
                <w:rFonts w:eastAsia="Times New Roman"/>
                <w:b/>
                <w:bCs/>
                <w:sz w:val="16"/>
                <w:szCs w:val="16"/>
              </w:rPr>
            </w:pPr>
            <w:r w:rsidRPr="00D573A6">
              <w:rPr>
                <w:rFonts w:eastAsia="Times New Roman"/>
                <w:b/>
                <w:bCs/>
                <w:sz w:val="16"/>
                <w:szCs w:val="16"/>
              </w:rPr>
              <w:t>Bienes Muebles, Inmuebles e Intangibles</w:t>
            </w:r>
          </w:p>
        </w:tc>
        <w:tc>
          <w:tcPr>
            <w:tcW w:w="1701" w:type="dxa"/>
            <w:tcBorders>
              <w:top w:val="nil"/>
              <w:left w:val="nil"/>
              <w:bottom w:val="single" w:sz="8" w:space="0" w:color="auto"/>
              <w:right w:val="single" w:sz="8" w:space="0" w:color="auto"/>
            </w:tcBorders>
            <w:shd w:val="clear" w:color="auto" w:fill="auto"/>
            <w:noWrap/>
            <w:vAlign w:val="center"/>
            <w:hideMark/>
          </w:tcPr>
          <w:p w14:paraId="1BE9D62F" w14:textId="77777777" w:rsidR="00A80B01" w:rsidRPr="00D573A6" w:rsidRDefault="00A80B01" w:rsidP="00AC7D96">
            <w:pPr>
              <w:spacing w:after="0" w:line="240" w:lineRule="auto"/>
              <w:jc w:val="right"/>
              <w:rPr>
                <w:rFonts w:eastAsia="Times New Roman"/>
                <w:b/>
                <w:bCs/>
                <w:sz w:val="16"/>
                <w:szCs w:val="16"/>
              </w:rPr>
            </w:pPr>
            <w:r w:rsidRPr="00D573A6">
              <w:rPr>
                <w:rFonts w:eastAsia="Times New Roman"/>
                <w:b/>
                <w:bCs/>
                <w:sz w:val="16"/>
                <w:szCs w:val="16"/>
              </w:rPr>
              <w:t>4,585,956</w:t>
            </w:r>
          </w:p>
        </w:tc>
      </w:tr>
      <w:tr w:rsidR="00A80B01" w:rsidRPr="00D573A6" w14:paraId="4E92227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663E70B"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5100</w:t>
            </w:r>
          </w:p>
        </w:tc>
        <w:tc>
          <w:tcPr>
            <w:tcW w:w="6465" w:type="dxa"/>
            <w:tcBorders>
              <w:top w:val="nil"/>
              <w:left w:val="nil"/>
              <w:bottom w:val="single" w:sz="8" w:space="0" w:color="auto"/>
              <w:right w:val="single" w:sz="8" w:space="0" w:color="auto"/>
            </w:tcBorders>
            <w:shd w:val="clear" w:color="auto" w:fill="auto"/>
            <w:vAlign w:val="center"/>
            <w:hideMark/>
          </w:tcPr>
          <w:p w14:paraId="11A3618C"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Mobiliario y Equipo de Administración</w:t>
            </w:r>
          </w:p>
        </w:tc>
        <w:tc>
          <w:tcPr>
            <w:tcW w:w="1701" w:type="dxa"/>
            <w:tcBorders>
              <w:top w:val="nil"/>
              <w:left w:val="nil"/>
              <w:bottom w:val="single" w:sz="8" w:space="0" w:color="auto"/>
              <w:right w:val="single" w:sz="8" w:space="0" w:color="auto"/>
            </w:tcBorders>
            <w:shd w:val="clear" w:color="auto" w:fill="auto"/>
            <w:noWrap/>
            <w:vAlign w:val="center"/>
            <w:hideMark/>
          </w:tcPr>
          <w:p w14:paraId="43E1F573"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1,768,634</w:t>
            </w:r>
          </w:p>
        </w:tc>
      </w:tr>
      <w:tr w:rsidR="00A80B01" w:rsidRPr="00D573A6" w14:paraId="16B743FF"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5740A8A3"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5200</w:t>
            </w:r>
          </w:p>
        </w:tc>
        <w:tc>
          <w:tcPr>
            <w:tcW w:w="6465" w:type="dxa"/>
            <w:tcBorders>
              <w:top w:val="nil"/>
              <w:left w:val="nil"/>
              <w:bottom w:val="single" w:sz="8" w:space="0" w:color="auto"/>
              <w:right w:val="single" w:sz="8" w:space="0" w:color="auto"/>
            </w:tcBorders>
            <w:shd w:val="clear" w:color="auto" w:fill="auto"/>
            <w:vAlign w:val="center"/>
            <w:hideMark/>
          </w:tcPr>
          <w:p w14:paraId="66924FA7"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Mobiliario y Equipo Educacional y Recreativo</w:t>
            </w:r>
          </w:p>
        </w:tc>
        <w:tc>
          <w:tcPr>
            <w:tcW w:w="1701" w:type="dxa"/>
            <w:tcBorders>
              <w:top w:val="nil"/>
              <w:left w:val="nil"/>
              <w:bottom w:val="single" w:sz="8" w:space="0" w:color="auto"/>
              <w:right w:val="single" w:sz="8" w:space="0" w:color="auto"/>
            </w:tcBorders>
            <w:shd w:val="clear" w:color="auto" w:fill="auto"/>
            <w:noWrap/>
            <w:vAlign w:val="center"/>
            <w:hideMark/>
          </w:tcPr>
          <w:p w14:paraId="16069CBA"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532,510</w:t>
            </w:r>
          </w:p>
        </w:tc>
      </w:tr>
      <w:tr w:rsidR="00A80B01" w:rsidRPr="00D573A6" w14:paraId="234421DA"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FB83880"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5300</w:t>
            </w:r>
          </w:p>
        </w:tc>
        <w:tc>
          <w:tcPr>
            <w:tcW w:w="6465" w:type="dxa"/>
            <w:tcBorders>
              <w:top w:val="nil"/>
              <w:left w:val="nil"/>
              <w:bottom w:val="single" w:sz="8" w:space="0" w:color="auto"/>
              <w:right w:val="single" w:sz="8" w:space="0" w:color="auto"/>
            </w:tcBorders>
            <w:shd w:val="clear" w:color="auto" w:fill="auto"/>
            <w:vAlign w:val="center"/>
            <w:hideMark/>
          </w:tcPr>
          <w:p w14:paraId="295C3615"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Equipo e Instrumental Médico y de Laboratorio</w:t>
            </w:r>
          </w:p>
        </w:tc>
        <w:tc>
          <w:tcPr>
            <w:tcW w:w="1701" w:type="dxa"/>
            <w:tcBorders>
              <w:top w:val="nil"/>
              <w:left w:val="nil"/>
              <w:bottom w:val="single" w:sz="8" w:space="0" w:color="auto"/>
              <w:right w:val="single" w:sz="8" w:space="0" w:color="auto"/>
            </w:tcBorders>
            <w:shd w:val="clear" w:color="auto" w:fill="auto"/>
            <w:noWrap/>
            <w:vAlign w:val="center"/>
            <w:hideMark/>
          </w:tcPr>
          <w:p w14:paraId="51938437"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7B9AC9A0"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7D362F1"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5400</w:t>
            </w:r>
          </w:p>
        </w:tc>
        <w:tc>
          <w:tcPr>
            <w:tcW w:w="6465" w:type="dxa"/>
            <w:tcBorders>
              <w:top w:val="nil"/>
              <w:left w:val="nil"/>
              <w:bottom w:val="single" w:sz="8" w:space="0" w:color="auto"/>
              <w:right w:val="single" w:sz="8" w:space="0" w:color="auto"/>
            </w:tcBorders>
            <w:shd w:val="clear" w:color="auto" w:fill="auto"/>
            <w:vAlign w:val="center"/>
            <w:hideMark/>
          </w:tcPr>
          <w:p w14:paraId="53877A9C"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Vehículos y Equipo de Transporte</w:t>
            </w:r>
          </w:p>
        </w:tc>
        <w:tc>
          <w:tcPr>
            <w:tcW w:w="1701" w:type="dxa"/>
            <w:tcBorders>
              <w:top w:val="nil"/>
              <w:left w:val="nil"/>
              <w:bottom w:val="single" w:sz="8" w:space="0" w:color="auto"/>
              <w:right w:val="single" w:sz="8" w:space="0" w:color="auto"/>
            </w:tcBorders>
            <w:shd w:val="clear" w:color="auto" w:fill="auto"/>
            <w:noWrap/>
            <w:vAlign w:val="center"/>
            <w:hideMark/>
          </w:tcPr>
          <w:p w14:paraId="0F77A251"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0A842BEE"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C35F4E9"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5500</w:t>
            </w:r>
          </w:p>
        </w:tc>
        <w:tc>
          <w:tcPr>
            <w:tcW w:w="6465" w:type="dxa"/>
            <w:tcBorders>
              <w:top w:val="nil"/>
              <w:left w:val="nil"/>
              <w:bottom w:val="single" w:sz="8" w:space="0" w:color="auto"/>
              <w:right w:val="single" w:sz="8" w:space="0" w:color="auto"/>
            </w:tcBorders>
            <w:shd w:val="clear" w:color="auto" w:fill="auto"/>
            <w:vAlign w:val="center"/>
            <w:hideMark/>
          </w:tcPr>
          <w:p w14:paraId="3D017D2A"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Equipo de Defensa y Seguridad</w:t>
            </w:r>
          </w:p>
        </w:tc>
        <w:tc>
          <w:tcPr>
            <w:tcW w:w="1701" w:type="dxa"/>
            <w:tcBorders>
              <w:top w:val="nil"/>
              <w:left w:val="nil"/>
              <w:bottom w:val="single" w:sz="8" w:space="0" w:color="auto"/>
              <w:right w:val="single" w:sz="8" w:space="0" w:color="auto"/>
            </w:tcBorders>
            <w:shd w:val="clear" w:color="auto" w:fill="auto"/>
            <w:noWrap/>
            <w:vAlign w:val="center"/>
            <w:hideMark/>
          </w:tcPr>
          <w:p w14:paraId="7D2B8B19"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5FA50A4C"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B960808"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5600</w:t>
            </w:r>
          </w:p>
        </w:tc>
        <w:tc>
          <w:tcPr>
            <w:tcW w:w="6465" w:type="dxa"/>
            <w:tcBorders>
              <w:top w:val="nil"/>
              <w:left w:val="nil"/>
              <w:bottom w:val="single" w:sz="8" w:space="0" w:color="auto"/>
              <w:right w:val="single" w:sz="8" w:space="0" w:color="auto"/>
            </w:tcBorders>
            <w:shd w:val="clear" w:color="auto" w:fill="auto"/>
            <w:vAlign w:val="center"/>
            <w:hideMark/>
          </w:tcPr>
          <w:p w14:paraId="15BEC1B9"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Maquinaria, Otros Equipos y Herramientas</w:t>
            </w:r>
          </w:p>
        </w:tc>
        <w:tc>
          <w:tcPr>
            <w:tcW w:w="1701" w:type="dxa"/>
            <w:tcBorders>
              <w:top w:val="nil"/>
              <w:left w:val="nil"/>
              <w:bottom w:val="single" w:sz="8" w:space="0" w:color="auto"/>
              <w:right w:val="single" w:sz="8" w:space="0" w:color="auto"/>
            </w:tcBorders>
            <w:shd w:val="clear" w:color="auto" w:fill="auto"/>
            <w:noWrap/>
            <w:vAlign w:val="center"/>
            <w:hideMark/>
          </w:tcPr>
          <w:p w14:paraId="521A8D21"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156,391</w:t>
            </w:r>
          </w:p>
        </w:tc>
      </w:tr>
      <w:tr w:rsidR="00A80B01" w:rsidRPr="00D573A6" w14:paraId="635BF5C9"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5988E13F"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5700</w:t>
            </w:r>
          </w:p>
        </w:tc>
        <w:tc>
          <w:tcPr>
            <w:tcW w:w="6465" w:type="dxa"/>
            <w:tcBorders>
              <w:top w:val="nil"/>
              <w:left w:val="nil"/>
              <w:bottom w:val="single" w:sz="8" w:space="0" w:color="auto"/>
              <w:right w:val="single" w:sz="8" w:space="0" w:color="auto"/>
            </w:tcBorders>
            <w:shd w:val="clear" w:color="auto" w:fill="auto"/>
            <w:vAlign w:val="center"/>
            <w:hideMark/>
          </w:tcPr>
          <w:p w14:paraId="73360D58"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Activos Biológicos</w:t>
            </w:r>
          </w:p>
        </w:tc>
        <w:tc>
          <w:tcPr>
            <w:tcW w:w="1701" w:type="dxa"/>
            <w:tcBorders>
              <w:top w:val="nil"/>
              <w:left w:val="nil"/>
              <w:bottom w:val="single" w:sz="8" w:space="0" w:color="auto"/>
              <w:right w:val="single" w:sz="8" w:space="0" w:color="auto"/>
            </w:tcBorders>
            <w:shd w:val="clear" w:color="auto" w:fill="auto"/>
            <w:noWrap/>
            <w:vAlign w:val="center"/>
            <w:hideMark/>
          </w:tcPr>
          <w:p w14:paraId="7BAAD28A"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27045C91"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59F11163"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5800</w:t>
            </w:r>
          </w:p>
        </w:tc>
        <w:tc>
          <w:tcPr>
            <w:tcW w:w="6465" w:type="dxa"/>
            <w:tcBorders>
              <w:top w:val="nil"/>
              <w:left w:val="nil"/>
              <w:bottom w:val="single" w:sz="8" w:space="0" w:color="auto"/>
              <w:right w:val="single" w:sz="8" w:space="0" w:color="auto"/>
            </w:tcBorders>
            <w:shd w:val="clear" w:color="auto" w:fill="auto"/>
            <w:vAlign w:val="center"/>
            <w:hideMark/>
          </w:tcPr>
          <w:p w14:paraId="1034D5FD"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Bienes Inmuebles</w:t>
            </w:r>
          </w:p>
        </w:tc>
        <w:tc>
          <w:tcPr>
            <w:tcW w:w="1701" w:type="dxa"/>
            <w:tcBorders>
              <w:top w:val="nil"/>
              <w:left w:val="nil"/>
              <w:bottom w:val="single" w:sz="8" w:space="0" w:color="auto"/>
              <w:right w:val="single" w:sz="8" w:space="0" w:color="auto"/>
            </w:tcBorders>
            <w:shd w:val="clear" w:color="auto" w:fill="auto"/>
            <w:noWrap/>
            <w:vAlign w:val="center"/>
            <w:hideMark/>
          </w:tcPr>
          <w:p w14:paraId="56020847"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5309AA4E"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D5FF92B"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5900</w:t>
            </w:r>
          </w:p>
        </w:tc>
        <w:tc>
          <w:tcPr>
            <w:tcW w:w="6465" w:type="dxa"/>
            <w:tcBorders>
              <w:top w:val="nil"/>
              <w:left w:val="nil"/>
              <w:bottom w:val="single" w:sz="8" w:space="0" w:color="auto"/>
              <w:right w:val="single" w:sz="8" w:space="0" w:color="auto"/>
            </w:tcBorders>
            <w:shd w:val="clear" w:color="auto" w:fill="auto"/>
            <w:vAlign w:val="center"/>
            <w:hideMark/>
          </w:tcPr>
          <w:p w14:paraId="15E6E64D"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Activos Intangibles</w:t>
            </w:r>
          </w:p>
        </w:tc>
        <w:tc>
          <w:tcPr>
            <w:tcW w:w="1701" w:type="dxa"/>
            <w:tcBorders>
              <w:top w:val="nil"/>
              <w:left w:val="nil"/>
              <w:bottom w:val="single" w:sz="8" w:space="0" w:color="auto"/>
              <w:right w:val="single" w:sz="8" w:space="0" w:color="auto"/>
            </w:tcBorders>
            <w:shd w:val="clear" w:color="auto" w:fill="auto"/>
            <w:noWrap/>
            <w:vAlign w:val="center"/>
            <w:hideMark/>
          </w:tcPr>
          <w:p w14:paraId="561DDF3A"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2,128,421</w:t>
            </w:r>
          </w:p>
        </w:tc>
      </w:tr>
      <w:tr w:rsidR="00A80B01" w:rsidRPr="00D573A6" w14:paraId="1CF8C1C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34D7644E" w14:textId="77777777" w:rsidR="00A80B01" w:rsidRPr="00D573A6" w:rsidRDefault="00A80B01" w:rsidP="00AC7D96">
            <w:pPr>
              <w:spacing w:after="0" w:line="240" w:lineRule="auto"/>
              <w:jc w:val="center"/>
              <w:rPr>
                <w:rFonts w:eastAsia="Times New Roman"/>
                <w:b/>
                <w:bCs/>
                <w:color w:val="auto"/>
                <w:sz w:val="16"/>
                <w:szCs w:val="16"/>
              </w:rPr>
            </w:pPr>
            <w:r w:rsidRPr="00D573A6">
              <w:rPr>
                <w:rFonts w:eastAsia="Times New Roman"/>
                <w:b/>
                <w:bCs/>
                <w:color w:val="auto"/>
                <w:sz w:val="16"/>
                <w:szCs w:val="16"/>
              </w:rPr>
              <w:t>6000</w:t>
            </w:r>
          </w:p>
        </w:tc>
        <w:tc>
          <w:tcPr>
            <w:tcW w:w="6465" w:type="dxa"/>
            <w:tcBorders>
              <w:top w:val="nil"/>
              <w:left w:val="nil"/>
              <w:bottom w:val="single" w:sz="8" w:space="0" w:color="auto"/>
              <w:right w:val="single" w:sz="8" w:space="0" w:color="auto"/>
            </w:tcBorders>
            <w:shd w:val="clear" w:color="auto" w:fill="auto"/>
            <w:vAlign w:val="center"/>
            <w:hideMark/>
          </w:tcPr>
          <w:p w14:paraId="462FC260" w14:textId="77777777" w:rsidR="00A80B01" w:rsidRPr="00D573A6" w:rsidRDefault="00A80B01" w:rsidP="00AC7D96">
            <w:pPr>
              <w:spacing w:after="0" w:line="240" w:lineRule="auto"/>
              <w:jc w:val="both"/>
              <w:rPr>
                <w:rFonts w:eastAsia="Times New Roman"/>
                <w:b/>
                <w:bCs/>
                <w:color w:val="auto"/>
                <w:sz w:val="16"/>
                <w:szCs w:val="16"/>
              </w:rPr>
            </w:pPr>
            <w:r w:rsidRPr="00D573A6">
              <w:rPr>
                <w:rFonts w:eastAsia="Times New Roman"/>
                <w:b/>
                <w:bCs/>
                <w:color w:val="auto"/>
                <w:sz w:val="16"/>
                <w:szCs w:val="16"/>
                <w:lang w:val="es-ES"/>
              </w:rPr>
              <w:t>Inversión Pública</w:t>
            </w:r>
          </w:p>
        </w:tc>
        <w:tc>
          <w:tcPr>
            <w:tcW w:w="1701" w:type="dxa"/>
            <w:tcBorders>
              <w:top w:val="nil"/>
              <w:left w:val="nil"/>
              <w:bottom w:val="single" w:sz="8" w:space="0" w:color="auto"/>
              <w:right w:val="single" w:sz="8" w:space="0" w:color="auto"/>
            </w:tcBorders>
            <w:shd w:val="clear" w:color="auto" w:fill="auto"/>
            <w:noWrap/>
            <w:vAlign w:val="center"/>
            <w:hideMark/>
          </w:tcPr>
          <w:p w14:paraId="3140C600" w14:textId="77777777" w:rsidR="00A80B01" w:rsidRPr="00D573A6" w:rsidRDefault="00A80B01" w:rsidP="00AC7D96">
            <w:pPr>
              <w:spacing w:after="0" w:line="240" w:lineRule="auto"/>
              <w:jc w:val="right"/>
              <w:rPr>
                <w:rFonts w:eastAsia="Times New Roman"/>
                <w:b/>
                <w:bCs/>
                <w:sz w:val="16"/>
                <w:szCs w:val="16"/>
              </w:rPr>
            </w:pPr>
            <w:r w:rsidRPr="00D573A6">
              <w:rPr>
                <w:rFonts w:eastAsia="Times New Roman"/>
                <w:b/>
                <w:bCs/>
                <w:sz w:val="16"/>
                <w:szCs w:val="16"/>
              </w:rPr>
              <w:t>0</w:t>
            </w:r>
          </w:p>
        </w:tc>
      </w:tr>
      <w:tr w:rsidR="00A80B01" w:rsidRPr="00D573A6" w14:paraId="5552D15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E2E7F42"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6100</w:t>
            </w:r>
          </w:p>
        </w:tc>
        <w:tc>
          <w:tcPr>
            <w:tcW w:w="6465" w:type="dxa"/>
            <w:tcBorders>
              <w:top w:val="nil"/>
              <w:left w:val="nil"/>
              <w:bottom w:val="single" w:sz="8" w:space="0" w:color="auto"/>
              <w:right w:val="single" w:sz="8" w:space="0" w:color="auto"/>
            </w:tcBorders>
            <w:shd w:val="clear" w:color="auto" w:fill="auto"/>
            <w:vAlign w:val="center"/>
            <w:hideMark/>
          </w:tcPr>
          <w:p w14:paraId="28D4AE8A"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Obra Pública en Bienes de Dominio Público</w:t>
            </w:r>
          </w:p>
        </w:tc>
        <w:tc>
          <w:tcPr>
            <w:tcW w:w="1701" w:type="dxa"/>
            <w:tcBorders>
              <w:top w:val="nil"/>
              <w:left w:val="nil"/>
              <w:bottom w:val="single" w:sz="8" w:space="0" w:color="auto"/>
              <w:right w:val="single" w:sz="8" w:space="0" w:color="auto"/>
            </w:tcBorders>
            <w:shd w:val="clear" w:color="auto" w:fill="auto"/>
            <w:noWrap/>
            <w:vAlign w:val="center"/>
            <w:hideMark/>
          </w:tcPr>
          <w:p w14:paraId="0238BA61"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1AE9217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535AFA0"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6200</w:t>
            </w:r>
          </w:p>
        </w:tc>
        <w:tc>
          <w:tcPr>
            <w:tcW w:w="6465" w:type="dxa"/>
            <w:tcBorders>
              <w:top w:val="nil"/>
              <w:left w:val="nil"/>
              <w:bottom w:val="single" w:sz="8" w:space="0" w:color="auto"/>
              <w:right w:val="single" w:sz="8" w:space="0" w:color="auto"/>
            </w:tcBorders>
            <w:shd w:val="clear" w:color="auto" w:fill="auto"/>
            <w:vAlign w:val="center"/>
            <w:hideMark/>
          </w:tcPr>
          <w:p w14:paraId="579F86BC"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Obra Pública en Bienes Propios</w:t>
            </w:r>
          </w:p>
        </w:tc>
        <w:tc>
          <w:tcPr>
            <w:tcW w:w="1701" w:type="dxa"/>
            <w:tcBorders>
              <w:top w:val="nil"/>
              <w:left w:val="nil"/>
              <w:bottom w:val="single" w:sz="8" w:space="0" w:color="auto"/>
              <w:right w:val="single" w:sz="8" w:space="0" w:color="auto"/>
            </w:tcBorders>
            <w:shd w:val="clear" w:color="auto" w:fill="auto"/>
            <w:noWrap/>
            <w:vAlign w:val="center"/>
            <w:hideMark/>
          </w:tcPr>
          <w:p w14:paraId="1E00AC92"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6AC0E7BA"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CB50C65"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6300</w:t>
            </w:r>
          </w:p>
        </w:tc>
        <w:tc>
          <w:tcPr>
            <w:tcW w:w="6465" w:type="dxa"/>
            <w:tcBorders>
              <w:top w:val="nil"/>
              <w:left w:val="nil"/>
              <w:bottom w:val="single" w:sz="8" w:space="0" w:color="auto"/>
              <w:right w:val="single" w:sz="8" w:space="0" w:color="auto"/>
            </w:tcBorders>
            <w:shd w:val="clear" w:color="auto" w:fill="auto"/>
            <w:vAlign w:val="center"/>
            <w:hideMark/>
          </w:tcPr>
          <w:p w14:paraId="48A973CE"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Proyectos Productivos y Acciones de Fomento</w:t>
            </w:r>
          </w:p>
        </w:tc>
        <w:tc>
          <w:tcPr>
            <w:tcW w:w="1701" w:type="dxa"/>
            <w:tcBorders>
              <w:top w:val="nil"/>
              <w:left w:val="nil"/>
              <w:bottom w:val="single" w:sz="8" w:space="0" w:color="auto"/>
              <w:right w:val="single" w:sz="8" w:space="0" w:color="auto"/>
            </w:tcBorders>
            <w:shd w:val="clear" w:color="auto" w:fill="auto"/>
            <w:noWrap/>
            <w:vAlign w:val="center"/>
            <w:hideMark/>
          </w:tcPr>
          <w:p w14:paraId="27CC7C15"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04DAA8A9"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586A9F5" w14:textId="77777777" w:rsidR="00A80B01" w:rsidRPr="00D573A6" w:rsidRDefault="00A80B01" w:rsidP="00AC7D96">
            <w:pPr>
              <w:spacing w:after="0" w:line="240" w:lineRule="auto"/>
              <w:jc w:val="center"/>
              <w:rPr>
                <w:rFonts w:eastAsia="Times New Roman"/>
                <w:b/>
                <w:bCs/>
                <w:color w:val="auto"/>
                <w:sz w:val="16"/>
                <w:szCs w:val="16"/>
              </w:rPr>
            </w:pPr>
            <w:r w:rsidRPr="00D573A6">
              <w:rPr>
                <w:rFonts w:eastAsia="Times New Roman"/>
                <w:b/>
                <w:bCs/>
                <w:color w:val="auto"/>
                <w:sz w:val="16"/>
                <w:szCs w:val="16"/>
              </w:rPr>
              <w:t>7000</w:t>
            </w:r>
          </w:p>
        </w:tc>
        <w:tc>
          <w:tcPr>
            <w:tcW w:w="6465" w:type="dxa"/>
            <w:tcBorders>
              <w:top w:val="nil"/>
              <w:left w:val="nil"/>
              <w:bottom w:val="single" w:sz="8" w:space="0" w:color="auto"/>
              <w:right w:val="single" w:sz="8" w:space="0" w:color="auto"/>
            </w:tcBorders>
            <w:shd w:val="clear" w:color="auto" w:fill="auto"/>
            <w:vAlign w:val="center"/>
            <w:hideMark/>
          </w:tcPr>
          <w:p w14:paraId="1A32D840" w14:textId="77777777" w:rsidR="00A80B01" w:rsidRPr="00D573A6" w:rsidRDefault="00A80B01" w:rsidP="00AC7D96">
            <w:pPr>
              <w:spacing w:after="0" w:line="240" w:lineRule="auto"/>
              <w:jc w:val="both"/>
              <w:rPr>
                <w:rFonts w:eastAsia="Times New Roman"/>
                <w:b/>
                <w:bCs/>
                <w:color w:val="auto"/>
                <w:sz w:val="16"/>
                <w:szCs w:val="16"/>
              </w:rPr>
            </w:pPr>
            <w:r w:rsidRPr="00D573A6">
              <w:rPr>
                <w:rFonts w:eastAsia="Times New Roman"/>
                <w:b/>
                <w:bCs/>
                <w:color w:val="auto"/>
                <w:sz w:val="16"/>
                <w:szCs w:val="16"/>
                <w:lang w:val="es-ES"/>
              </w:rPr>
              <w:t>Inversiones Financieras y Otras Provisiones</w:t>
            </w:r>
          </w:p>
        </w:tc>
        <w:tc>
          <w:tcPr>
            <w:tcW w:w="1701" w:type="dxa"/>
            <w:tcBorders>
              <w:top w:val="nil"/>
              <w:left w:val="nil"/>
              <w:bottom w:val="single" w:sz="8" w:space="0" w:color="auto"/>
              <w:right w:val="single" w:sz="8" w:space="0" w:color="auto"/>
            </w:tcBorders>
            <w:shd w:val="clear" w:color="auto" w:fill="auto"/>
            <w:noWrap/>
            <w:vAlign w:val="center"/>
            <w:hideMark/>
          </w:tcPr>
          <w:p w14:paraId="2B9EC43A"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12C00D55"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538508BA"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7100</w:t>
            </w:r>
          </w:p>
        </w:tc>
        <w:tc>
          <w:tcPr>
            <w:tcW w:w="6465" w:type="dxa"/>
            <w:tcBorders>
              <w:top w:val="nil"/>
              <w:left w:val="nil"/>
              <w:bottom w:val="single" w:sz="8" w:space="0" w:color="auto"/>
              <w:right w:val="single" w:sz="8" w:space="0" w:color="auto"/>
            </w:tcBorders>
            <w:shd w:val="clear" w:color="auto" w:fill="auto"/>
            <w:vAlign w:val="center"/>
            <w:hideMark/>
          </w:tcPr>
          <w:p w14:paraId="31AC9D4A"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Inversiones para el Fomento de Actividades Productivas</w:t>
            </w:r>
          </w:p>
        </w:tc>
        <w:tc>
          <w:tcPr>
            <w:tcW w:w="1701" w:type="dxa"/>
            <w:tcBorders>
              <w:top w:val="nil"/>
              <w:left w:val="nil"/>
              <w:bottom w:val="single" w:sz="8" w:space="0" w:color="auto"/>
              <w:right w:val="single" w:sz="8" w:space="0" w:color="auto"/>
            </w:tcBorders>
            <w:shd w:val="clear" w:color="auto" w:fill="auto"/>
            <w:noWrap/>
            <w:vAlign w:val="center"/>
            <w:hideMark/>
          </w:tcPr>
          <w:p w14:paraId="461AF1EE"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5EEBD31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CCC2F7F"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7200</w:t>
            </w:r>
          </w:p>
        </w:tc>
        <w:tc>
          <w:tcPr>
            <w:tcW w:w="6465" w:type="dxa"/>
            <w:tcBorders>
              <w:top w:val="nil"/>
              <w:left w:val="nil"/>
              <w:bottom w:val="single" w:sz="8" w:space="0" w:color="auto"/>
              <w:right w:val="single" w:sz="8" w:space="0" w:color="auto"/>
            </w:tcBorders>
            <w:shd w:val="clear" w:color="auto" w:fill="auto"/>
            <w:vAlign w:val="center"/>
            <w:hideMark/>
          </w:tcPr>
          <w:p w14:paraId="70470F20"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Acciones y Participaciones de Capital</w:t>
            </w:r>
          </w:p>
        </w:tc>
        <w:tc>
          <w:tcPr>
            <w:tcW w:w="1701" w:type="dxa"/>
            <w:tcBorders>
              <w:top w:val="nil"/>
              <w:left w:val="nil"/>
              <w:bottom w:val="single" w:sz="8" w:space="0" w:color="auto"/>
              <w:right w:val="single" w:sz="8" w:space="0" w:color="auto"/>
            </w:tcBorders>
            <w:shd w:val="clear" w:color="auto" w:fill="auto"/>
            <w:noWrap/>
            <w:vAlign w:val="center"/>
            <w:hideMark/>
          </w:tcPr>
          <w:p w14:paraId="711C1F5B"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1CE5322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80D8B32"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7300</w:t>
            </w:r>
          </w:p>
        </w:tc>
        <w:tc>
          <w:tcPr>
            <w:tcW w:w="6465" w:type="dxa"/>
            <w:tcBorders>
              <w:top w:val="nil"/>
              <w:left w:val="nil"/>
              <w:bottom w:val="single" w:sz="8" w:space="0" w:color="auto"/>
              <w:right w:val="single" w:sz="8" w:space="0" w:color="auto"/>
            </w:tcBorders>
            <w:shd w:val="clear" w:color="auto" w:fill="auto"/>
            <w:vAlign w:val="center"/>
            <w:hideMark/>
          </w:tcPr>
          <w:p w14:paraId="5AA1CA57"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Compra de Títulos y Valores</w:t>
            </w:r>
          </w:p>
        </w:tc>
        <w:tc>
          <w:tcPr>
            <w:tcW w:w="1701" w:type="dxa"/>
            <w:tcBorders>
              <w:top w:val="nil"/>
              <w:left w:val="nil"/>
              <w:bottom w:val="single" w:sz="8" w:space="0" w:color="auto"/>
              <w:right w:val="single" w:sz="8" w:space="0" w:color="auto"/>
            </w:tcBorders>
            <w:shd w:val="clear" w:color="auto" w:fill="auto"/>
            <w:noWrap/>
            <w:vAlign w:val="center"/>
            <w:hideMark/>
          </w:tcPr>
          <w:p w14:paraId="0BDC48E5"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4323FD3D"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FC1445B"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7400</w:t>
            </w:r>
          </w:p>
        </w:tc>
        <w:tc>
          <w:tcPr>
            <w:tcW w:w="6465" w:type="dxa"/>
            <w:tcBorders>
              <w:top w:val="nil"/>
              <w:left w:val="nil"/>
              <w:bottom w:val="single" w:sz="8" w:space="0" w:color="auto"/>
              <w:right w:val="single" w:sz="8" w:space="0" w:color="auto"/>
            </w:tcBorders>
            <w:shd w:val="clear" w:color="auto" w:fill="auto"/>
            <w:vAlign w:val="center"/>
            <w:hideMark/>
          </w:tcPr>
          <w:p w14:paraId="54681027"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Concesión de Préstamos</w:t>
            </w:r>
          </w:p>
        </w:tc>
        <w:tc>
          <w:tcPr>
            <w:tcW w:w="1701" w:type="dxa"/>
            <w:tcBorders>
              <w:top w:val="nil"/>
              <w:left w:val="nil"/>
              <w:bottom w:val="single" w:sz="8" w:space="0" w:color="auto"/>
              <w:right w:val="single" w:sz="8" w:space="0" w:color="auto"/>
            </w:tcBorders>
            <w:shd w:val="clear" w:color="auto" w:fill="auto"/>
            <w:noWrap/>
            <w:vAlign w:val="center"/>
            <w:hideMark/>
          </w:tcPr>
          <w:p w14:paraId="374091BE"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26CCAB3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56B6F77B"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7500</w:t>
            </w:r>
          </w:p>
        </w:tc>
        <w:tc>
          <w:tcPr>
            <w:tcW w:w="6465" w:type="dxa"/>
            <w:tcBorders>
              <w:top w:val="nil"/>
              <w:left w:val="nil"/>
              <w:bottom w:val="single" w:sz="8" w:space="0" w:color="auto"/>
              <w:right w:val="single" w:sz="8" w:space="0" w:color="auto"/>
            </w:tcBorders>
            <w:shd w:val="clear" w:color="auto" w:fill="auto"/>
            <w:vAlign w:val="center"/>
            <w:hideMark/>
          </w:tcPr>
          <w:p w14:paraId="44412038"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Inversiones en Fideicomisos, Mandatos y Otros Análogos</w:t>
            </w:r>
          </w:p>
        </w:tc>
        <w:tc>
          <w:tcPr>
            <w:tcW w:w="1701" w:type="dxa"/>
            <w:tcBorders>
              <w:top w:val="nil"/>
              <w:left w:val="nil"/>
              <w:bottom w:val="single" w:sz="8" w:space="0" w:color="auto"/>
              <w:right w:val="single" w:sz="8" w:space="0" w:color="auto"/>
            </w:tcBorders>
            <w:shd w:val="clear" w:color="auto" w:fill="auto"/>
            <w:noWrap/>
            <w:vAlign w:val="center"/>
            <w:hideMark/>
          </w:tcPr>
          <w:p w14:paraId="117DEBD3"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69B2BB7D"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4D0FAE1"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7600</w:t>
            </w:r>
          </w:p>
        </w:tc>
        <w:tc>
          <w:tcPr>
            <w:tcW w:w="6465" w:type="dxa"/>
            <w:tcBorders>
              <w:top w:val="nil"/>
              <w:left w:val="nil"/>
              <w:bottom w:val="single" w:sz="8" w:space="0" w:color="auto"/>
              <w:right w:val="single" w:sz="8" w:space="0" w:color="auto"/>
            </w:tcBorders>
            <w:shd w:val="clear" w:color="auto" w:fill="auto"/>
            <w:vAlign w:val="center"/>
            <w:hideMark/>
          </w:tcPr>
          <w:p w14:paraId="30354F6C"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Otras Inversiones Financieras</w:t>
            </w:r>
          </w:p>
        </w:tc>
        <w:tc>
          <w:tcPr>
            <w:tcW w:w="1701" w:type="dxa"/>
            <w:tcBorders>
              <w:top w:val="nil"/>
              <w:left w:val="nil"/>
              <w:bottom w:val="single" w:sz="8" w:space="0" w:color="auto"/>
              <w:right w:val="single" w:sz="8" w:space="0" w:color="auto"/>
            </w:tcBorders>
            <w:shd w:val="clear" w:color="auto" w:fill="auto"/>
            <w:noWrap/>
            <w:vAlign w:val="center"/>
            <w:hideMark/>
          </w:tcPr>
          <w:p w14:paraId="0834B93B"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19081827"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08CF86F3"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7900</w:t>
            </w:r>
          </w:p>
        </w:tc>
        <w:tc>
          <w:tcPr>
            <w:tcW w:w="6465" w:type="dxa"/>
            <w:tcBorders>
              <w:top w:val="nil"/>
              <w:left w:val="nil"/>
              <w:bottom w:val="single" w:sz="8" w:space="0" w:color="auto"/>
              <w:right w:val="single" w:sz="8" w:space="0" w:color="auto"/>
            </w:tcBorders>
            <w:shd w:val="clear" w:color="auto" w:fill="auto"/>
            <w:vAlign w:val="center"/>
            <w:hideMark/>
          </w:tcPr>
          <w:p w14:paraId="1C78D845"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Provisiones para Contingencias y Otras Erogaciones Especiales</w:t>
            </w:r>
          </w:p>
        </w:tc>
        <w:tc>
          <w:tcPr>
            <w:tcW w:w="1701" w:type="dxa"/>
            <w:tcBorders>
              <w:top w:val="nil"/>
              <w:left w:val="nil"/>
              <w:bottom w:val="single" w:sz="8" w:space="0" w:color="auto"/>
              <w:right w:val="single" w:sz="8" w:space="0" w:color="auto"/>
            </w:tcBorders>
            <w:shd w:val="clear" w:color="auto" w:fill="auto"/>
            <w:noWrap/>
            <w:vAlign w:val="center"/>
            <w:hideMark/>
          </w:tcPr>
          <w:p w14:paraId="630D8730"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0AFA17E4"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693503B" w14:textId="77777777" w:rsidR="00A80B01" w:rsidRPr="00D573A6" w:rsidRDefault="00A80B01" w:rsidP="00AC7D96">
            <w:pPr>
              <w:spacing w:after="0" w:line="240" w:lineRule="auto"/>
              <w:jc w:val="center"/>
              <w:rPr>
                <w:rFonts w:eastAsia="Times New Roman"/>
                <w:b/>
                <w:bCs/>
                <w:color w:val="auto"/>
                <w:sz w:val="16"/>
                <w:szCs w:val="16"/>
              </w:rPr>
            </w:pPr>
            <w:r w:rsidRPr="00D573A6">
              <w:rPr>
                <w:rFonts w:eastAsia="Times New Roman"/>
                <w:b/>
                <w:bCs/>
                <w:color w:val="auto"/>
                <w:sz w:val="16"/>
                <w:szCs w:val="16"/>
              </w:rPr>
              <w:t>8000</w:t>
            </w:r>
          </w:p>
        </w:tc>
        <w:tc>
          <w:tcPr>
            <w:tcW w:w="6465" w:type="dxa"/>
            <w:tcBorders>
              <w:top w:val="nil"/>
              <w:left w:val="nil"/>
              <w:bottom w:val="single" w:sz="8" w:space="0" w:color="auto"/>
              <w:right w:val="single" w:sz="8" w:space="0" w:color="auto"/>
            </w:tcBorders>
            <w:shd w:val="clear" w:color="auto" w:fill="auto"/>
            <w:vAlign w:val="center"/>
            <w:hideMark/>
          </w:tcPr>
          <w:p w14:paraId="3C79CCE3" w14:textId="77777777" w:rsidR="00A80B01" w:rsidRPr="00D573A6" w:rsidRDefault="00A80B01" w:rsidP="00AC7D96">
            <w:pPr>
              <w:spacing w:after="0" w:line="240" w:lineRule="auto"/>
              <w:jc w:val="both"/>
              <w:rPr>
                <w:rFonts w:eastAsia="Times New Roman"/>
                <w:b/>
                <w:bCs/>
                <w:color w:val="auto"/>
                <w:sz w:val="16"/>
                <w:szCs w:val="16"/>
              </w:rPr>
            </w:pPr>
            <w:r w:rsidRPr="00D573A6">
              <w:rPr>
                <w:rFonts w:eastAsia="Times New Roman"/>
                <w:b/>
                <w:bCs/>
                <w:color w:val="auto"/>
                <w:sz w:val="16"/>
                <w:szCs w:val="16"/>
                <w:lang w:val="es-ES"/>
              </w:rPr>
              <w:t>Participaciones y Aportaciones</w:t>
            </w:r>
          </w:p>
        </w:tc>
        <w:tc>
          <w:tcPr>
            <w:tcW w:w="1701" w:type="dxa"/>
            <w:tcBorders>
              <w:top w:val="nil"/>
              <w:left w:val="nil"/>
              <w:bottom w:val="single" w:sz="8" w:space="0" w:color="auto"/>
              <w:right w:val="single" w:sz="8" w:space="0" w:color="auto"/>
            </w:tcBorders>
            <w:shd w:val="clear" w:color="auto" w:fill="auto"/>
            <w:noWrap/>
            <w:vAlign w:val="center"/>
            <w:hideMark/>
          </w:tcPr>
          <w:p w14:paraId="27B5F80F"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37AE200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37734166"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8100</w:t>
            </w:r>
          </w:p>
        </w:tc>
        <w:tc>
          <w:tcPr>
            <w:tcW w:w="6465" w:type="dxa"/>
            <w:tcBorders>
              <w:top w:val="nil"/>
              <w:left w:val="nil"/>
              <w:bottom w:val="single" w:sz="8" w:space="0" w:color="auto"/>
              <w:right w:val="single" w:sz="8" w:space="0" w:color="auto"/>
            </w:tcBorders>
            <w:shd w:val="clear" w:color="auto" w:fill="auto"/>
            <w:vAlign w:val="center"/>
            <w:hideMark/>
          </w:tcPr>
          <w:p w14:paraId="5BA0A90A"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Participaciones</w:t>
            </w:r>
          </w:p>
        </w:tc>
        <w:tc>
          <w:tcPr>
            <w:tcW w:w="1701" w:type="dxa"/>
            <w:tcBorders>
              <w:top w:val="nil"/>
              <w:left w:val="nil"/>
              <w:bottom w:val="single" w:sz="8" w:space="0" w:color="auto"/>
              <w:right w:val="single" w:sz="8" w:space="0" w:color="auto"/>
            </w:tcBorders>
            <w:shd w:val="clear" w:color="auto" w:fill="auto"/>
            <w:noWrap/>
            <w:vAlign w:val="center"/>
            <w:hideMark/>
          </w:tcPr>
          <w:p w14:paraId="3D81CD4F"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44AFE680"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2E0F553B"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8300</w:t>
            </w:r>
          </w:p>
        </w:tc>
        <w:tc>
          <w:tcPr>
            <w:tcW w:w="6465" w:type="dxa"/>
            <w:tcBorders>
              <w:top w:val="nil"/>
              <w:left w:val="nil"/>
              <w:bottom w:val="single" w:sz="8" w:space="0" w:color="auto"/>
              <w:right w:val="single" w:sz="8" w:space="0" w:color="auto"/>
            </w:tcBorders>
            <w:shd w:val="clear" w:color="auto" w:fill="auto"/>
            <w:vAlign w:val="center"/>
            <w:hideMark/>
          </w:tcPr>
          <w:p w14:paraId="1D45841D"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Aportaciones</w:t>
            </w:r>
          </w:p>
        </w:tc>
        <w:tc>
          <w:tcPr>
            <w:tcW w:w="1701" w:type="dxa"/>
            <w:tcBorders>
              <w:top w:val="nil"/>
              <w:left w:val="nil"/>
              <w:bottom w:val="single" w:sz="8" w:space="0" w:color="auto"/>
              <w:right w:val="single" w:sz="8" w:space="0" w:color="auto"/>
            </w:tcBorders>
            <w:shd w:val="clear" w:color="auto" w:fill="auto"/>
            <w:noWrap/>
            <w:vAlign w:val="center"/>
            <w:hideMark/>
          </w:tcPr>
          <w:p w14:paraId="0EEA118C"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768353E3"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2B2A90A5"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8500</w:t>
            </w:r>
          </w:p>
        </w:tc>
        <w:tc>
          <w:tcPr>
            <w:tcW w:w="6465" w:type="dxa"/>
            <w:tcBorders>
              <w:top w:val="nil"/>
              <w:left w:val="nil"/>
              <w:bottom w:val="single" w:sz="8" w:space="0" w:color="auto"/>
              <w:right w:val="single" w:sz="8" w:space="0" w:color="auto"/>
            </w:tcBorders>
            <w:shd w:val="clear" w:color="auto" w:fill="auto"/>
            <w:vAlign w:val="center"/>
            <w:hideMark/>
          </w:tcPr>
          <w:p w14:paraId="1AFBE31C"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Convenios</w:t>
            </w:r>
          </w:p>
        </w:tc>
        <w:tc>
          <w:tcPr>
            <w:tcW w:w="1701" w:type="dxa"/>
            <w:tcBorders>
              <w:top w:val="nil"/>
              <w:left w:val="nil"/>
              <w:bottom w:val="single" w:sz="8" w:space="0" w:color="auto"/>
              <w:right w:val="single" w:sz="8" w:space="0" w:color="auto"/>
            </w:tcBorders>
            <w:shd w:val="clear" w:color="auto" w:fill="auto"/>
            <w:noWrap/>
            <w:vAlign w:val="center"/>
            <w:hideMark/>
          </w:tcPr>
          <w:p w14:paraId="4C44627E"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48F26F47"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27361CAF" w14:textId="77777777" w:rsidR="00A80B01" w:rsidRPr="00D573A6" w:rsidRDefault="00A80B01" w:rsidP="00AC7D96">
            <w:pPr>
              <w:spacing w:after="0" w:line="240" w:lineRule="auto"/>
              <w:jc w:val="center"/>
              <w:rPr>
                <w:rFonts w:eastAsia="Times New Roman"/>
                <w:b/>
                <w:bCs/>
                <w:color w:val="auto"/>
                <w:sz w:val="16"/>
                <w:szCs w:val="16"/>
              </w:rPr>
            </w:pPr>
            <w:r w:rsidRPr="00D573A6">
              <w:rPr>
                <w:rFonts w:eastAsia="Times New Roman"/>
                <w:b/>
                <w:bCs/>
                <w:color w:val="auto"/>
                <w:sz w:val="16"/>
                <w:szCs w:val="16"/>
              </w:rPr>
              <w:t>9000</w:t>
            </w:r>
          </w:p>
        </w:tc>
        <w:tc>
          <w:tcPr>
            <w:tcW w:w="6465" w:type="dxa"/>
            <w:tcBorders>
              <w:top w:val="nil"/>
              <w:left w:val="nil"/>
              <w:bottom w:val="single" w:sz="8" w:space="0" w:color="auto"/>
              <w:right w:val="single" w:sz="8" w:space="0" w:color="auto"/>
            </w:tcBorders>
            <w:shd w:val="clear" w:color="auto" w:fill="auto"/>
            <w:vAlign w:val="center"/>
            <w:hideMark/>
          </w:tcPr>
          <w:p w14:paraId="61F72ABB" w14:textId="77777777" w:rsidR="00A80B01" w:rsidRPr="00D573A6" w:rsidRDefault="00A80B01" w:rsidP="00AC7D96">
            <w:pPr>
              <w:spacing w:after="0" w:line="240" w:lineRule="auto"/>
              <w:jc w:val="both"/>
              <w:rPr>
                <w:rFonts w:eastAsia="Times New Roman"/>
                <w:b/>
                <w:bCs/>
                <w:color w:val="auto"/>
                <w:sz w:val="16"/>
                <w:szCs w:val="16"/>
              </w:rPr>
            </w:pPr>
            <w:r w:rsidRPr="00D573A6">
              <w:rPr>
                <w:rFonts w:eastAsia="Times New Roman"/>
                <w:b/>
                <w:bCs/>
                <w:color w:val="auto"/>
                <w:sz w:val="16"/>
                <w:szCs w:val="16"/>
                <w:lang w:val="es-ES"/>
              </w:rPr>
              <w:t>Deuda Pública</w:t>
            </w:r>
          </w:p>
        </w:tc>
        <w:tc>
          <w:tcPr>
            <w:tcW w:w="1701" w:type="dxa"/>
            <w:tcBorders>
              <w:top w:val="nil"/>
              <w:left w:val="nil"/>
              <w:bottom w:val="single" w:sz="8" w:space="0" w:color="auto"/>
              <w:right w:val="single" w:sz="8" w:space="0" w:color="auto"/>
            </w:tcBorders>
            <w:shd w:val="clear" w:color="auto" w:fill="auto"/>
            <w:noWrap/>
            <w:vAlign w:val="center"/>
            <w:hideMark/>
          </w:tcPr>
          <w:p w14:paraId="622F3ADF"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58312EF8"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7A3D0B6"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9100</w:t>
            </w:r>
          </w:p>
        </w:tc>
        <w:tc>
          <w:tcPr>
            <w:tcW w:w="6465" w:type="dxa"/>
            <w:tcBorders>
              <w:top w:val="nil"/>
              <w:left w:val="nil"/>
              <w:bottom w:val="single" w:sz="8" w:space="0" w:color="auto"/>
              <w:right w:val="single" w:sz="8" w:space="0" w:color="auto"/>
            </w:tcBorders>
            <w:shd w:val="clear" w:color="auto" w:fill="auto"/>
            <w:vAlign w:val="center"/>
            <w:hideMark/>
          </w:tcPr>
          <w:p w14:paraId="028A8866"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Amortización de la Deuda Pública</w:t>
            </w:r>
          </w:p>
        </w:tc>
        <w:tc>
          <w:tcPr>
            <w:tcW w:w="1701" w:type="dxa"/>
            <w:tcBorders>
              <w:top w:val="nil"/>
              <w:left w:val="nil"/>
              <w:bottom w:val="single" w:sz="8" w:space="0" w:color="auto"/>
              <w:right w:val="single" w:sz="8" w:space="0" w:color="auto"/>
            </w:tcBorders>
            <w:shd w:val="clear" w:color="auto" w:fill="auto"/>
            <w:noWrap/>
            <w:vAlign w:val="center"/>
            <w:hideMark/>
          </w:tcPr>
          <w:p w14:paraId="179F5FF6"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5A5BE39B"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71E3BF53"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9200</w:t>
            </w:r>
          </w:p>
        </w:tc>
        <w:tc>
          <w:tcPr>
            <w:tcW w:w="6465" w:type="dxa"/>
            <w:tcBorders>
              <w:top w:val="nil"/>
              <w:left w:val="nil"/>
              <w:bottom w:val="single" w:sz="8" w:space="0" w:color="auto"/>
              <w:right w:val="single" w:sz="8" w:space="0" w:color="auto"/>
            </w:tcBorders>
            <w:shd w:val="clear" w:color="auto" w:fill="auto"/>
            <w:vAlign w:val="center"/>
            <w:hideMark/>
          </w:tcPr>
          <w:p w14:paraId="492FCE2F"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Intereses de la Deuda Pública</w:t>
            </w:r>
          </w:p>
        </w:tc>
        <w:tc>
          <w:tcPr>
            <w:tcW w:w="1701" w:type="dxa"/>
            <w:tcBorders>
              <w:top w:val="nil"/>
              <w:left w:val="nil"/>
              <w:bottom w:val="single" w:sz="8" w:space="0" w:color="auto"/>
              <w:right w:val="single" w:sz="8" w:space="0" w:color="auto"/>
            </w:tcBorders>
            <w:shd w:val="clear" w:color="auto" w:fill="auto"/>
            <w:noWrap/>
            <w:vAlign w:val="center"/>
            <w:hideMark/>
          </w:tcPr>
          <w:p w14:paraId="4A05C4CE"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63B4575C"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237AA2C"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9300</w:t>
            </w:r>
          </w:p>
        </w:tc>
        <w:tc>
          <w:tcPr>
            <w:tcW w:w="6465" w:type="dxa"/>
            <w:tcBorders>
              <w:top w:val="nil"/>
              <w:left w:val="nil"/>
              <w:bottom w:val="single" w:sz="8" w:space="0" w:color="auto"/>
              <w:right w:val="single" w:sz="8" w:space="0" w:color="auto"/>
            </w:tcBorders>
            <w:shd w:val="clear" w:color="auto" w:fill="auto"/>
            <w:vAlign w:val="center"/>
            <w:hideMark/>
          </w:tcPr>
          <w:p w14:paraId="7C880CEF"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Comisiones de la Deuda Pública</w:t>
            </w:r>
          </w:p>
        </w:tc>
        <w:tc>
          <w:tcPr>
            <w:tcW w:w="1701" w:type="dxa"/>
            <w:tcBorders>
              <w:top w:val="nil"/>
              <w:left w:val="nil"/>
              <w:bottom w:val="single" w:sz="8" w:space="0" w:color="auto"/>
              <w:right w:val="single" w:sz="8" w:space="0" w:color="auto"/>
            </w:tcBorders>
            <w:shd w:val="clear" w:color="auto" w:fill="auto"/>
            <w:noWrap/>
            <w:vAlign w:val="center"/>
            <w:hideMark/>
          </w:tcPr>
          <w:p w14:paraId="0A651A73"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0F69CF0F"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8885D5C"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9400</w:t>
            </w:r>
          </w:p>
        </w:tc>
        <w:tc>
          <w:tcPr>
            <w:tcW w:w="6465" w:type="dxa"/>
            <w:tcBorders>
              <w:top w:val="nil"/>
              <w:left w:val="nil"/>
              <w:bottom w:val="single" w:sz="8" w:space="0" w:color="auto"/>
              <w:right w:val="single" w:sz="8" w:space="0" w:color="auto"/>
            </w:tcBorders>
            <w:shd w:val="clear" w:color="auto" w:fill="auto"/>
            <w:vAlign w:val="center"/>
            <w:hideMark/>
          </w:tcPr>
          <w:p w14:paraId="42724C57"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Gastos de la Deuda Pública</w:t>
            </w:r>
          </w:p>
        </w:tc>
        <w:tc>
          <w:tcPr>
            <w:tcW w:w="1701" w:type="dxa"/>
            <w:tcBorders>
              <w:top w:val="nil"/>
              <w:left w:val="nil"/>
              <w:bottom w:val="single" w:sz="8" w:space="0" w:color="auto"/>
              <w:right w:val="single" w:sz="8" w:space="0" w:color="auto"/>
            </w:tcBorders>
            <w:shd w:val="clear" w:color="auto" w:fill="auto"/>
            <w:noWrap/>
            <w:vAlign w:val="center"/>
            <w:hideMark/>
          </w:tcPr>
          <w:p w14:paraId="35E78F1B"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733D48FD"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9393A87"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9500</w:t>
            </w:r>
          </w:p>
        </w:tc>
        <w:tc>
          <w:tcPr>
            <w:tcW w:w="6465" w:type="dxa"/>
            <w:tcBorders>
              <w:top w:val="nil"/>
              <w:left w:val="nil"/>
              <w:bottom w:val="single" w:sz="8" w:space="0" w:color="auto"/>
              <w:right w:val="single" w:sz="8" w:space="0" w:color="auto"/>
            </w:tcBorders>
            <w:shd w:val="clear" w:color="auto" w:fill="auto"/>
            <w:vAlign w:val="center"/>
            <w:hideMark/>
          </w:tcPr>
          <w:p w14:paraId="53874334"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Costo por Coberturas</w:t>
            </w:r>
          </w:p>
        </w:tc>
        <w:tc>
          <w:tcPr>
            <w:tcW w:w="1701" w:type="dxa"/>
            <w:tcBorders>
              <w:top w:val="nil"/>
              <w:left w:val="nil"/>
              <w:bottom w:val="single" w:sz="8" w:space="0" w:color="auto"/>
              <w:right w:val="single" w:sz="8" w:space="0" w:color="auto"/>
            </w:tcBorders>
            <w:shd w:val="clear" w:color="auto" w:fill="auto"/>
            <w:noWrap/>
            <w:vAlign w:val="center"/>
            <w:hideMark/>
          </w:tcPr>
          <w:p w14:paraId="072A0CE4"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083802A3"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1125FAAA"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9600</w:t>
            </w:r>
          </w:p>
        </w:tc>
        <w:tc>
          <w:tcPr>
            <w:tcW w:w="6465" w:type="dxa"/>
            <w:tcBorders>
              <w:top w:val="nil"/>
              <w:left w:val="nil"/>
              <w:bottom w:val="single" w:sz="8" w:space="0" w:color="auto"/>
              <w:right w:val="single" w:sz="8" w:space="0" w:color="auto"/>
            </w:tcBorders>
            <w:shd w:val="clear" w:color="auto" w:fill="auto"/>
            <w:vAlign w:val="center"/>
            <w:hideMark/>
          </w:tcPr>
          <w:p w14:paraId="790DFCD5"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Apoyos Financieros</w:t>
            </w:r>
          </w:p>
        </w:tc>
        <w:tc>
          <w:tcPr>
            <w:tcW w:w="1701" w:type="dxa"/>
            <w:tcBorders>
              <w:top w:val="nil"/>
              <w:left w:val="nil"/>
              <w:bottom w:val="single" w:sz="8" w:space="0" w:color="auto"/>
              <w:right w:val="single" w:sz="8" w:space="0" w:color="auto"/>
            </w:tcBorders>
            <w:shd w:val="clear" w:color="auto" w:fill="auto"/>
            <w:noWrap/>
            <w:vAlign w:val="center"/>
            <w:hideMark/>
          </w:tcPr>
          <w:p w14:paraId="28A9769C"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r w:rsidR="00A80B01" w:rsidRPr="00D573A6" w14:paraId="72675EE6" w14:textId="77777777" w:rsidTr="00562F93">
        <w:trPr>
          <w:trHeight w:val="170"/>
          <w:jc w:val="center"/>
        </w:trPr>
        <w:tc>
          <w:tcPr>
            <w:tcW w:w="896" w:type="dxa"/>
            <w:tcBorders>
              <w:top w:val="nil"/>
              <w:left w:val="single" w:sz="8" w:space="0" w:color="auto"/>
              <w:bottom w:val="single" w:sz="8" w:space="0" w:color="auto"/>
              <w:right w:val="single" w:sz="8" w:space="0" w:color="auto"/>
            </w:tcBorders>
            <w:shd w:val="clear" w:color="auto" w:fill="auto"/>
            <w:vAlign w:val="center"/>
            <w:hideMark/>
          </w:tcPr>
          <w:p w14:paraId="67C9D106" w14:textId="77777777" w:rsidR="00A80B01" w:rsidRPr="00D573A6" w:rsidRDefault="00A80B01" w:rsidP="00AC7D96">
            <w:pPr>
              <w:spacing w:after="0" w:line="240" w:lineRule="auto"/>
              <w:jc w:val="center"/>
              <w:rPr>
                <w:rFonts w:eastAsia="Times New Roman"/>
                <w:sz w:val="16"/>
                <w:szCs w:val="16"/>
              </w:rPr>
            </w:pPr>
            <w:r w:rsidRPr="00D573A6">
              <w:rPr>
                <w:rFonts w:eastAsia="Times New Roman"/>
                <w:sz w:val="16"/>
                <w:szCs w:val="16"/>
              </w:rPr>
              <w:t>9900</w:t>
            </w:r>
          </w:p>
        </w:tc>
        <w:tc>
          <w:tcPr>
            <w:tcW w:w="6465" w:type="dxa"/>
            <w:tcBorders>
              <w:top w:val="nil"/>
              <w:left w:val="nil"/>
              <w:bottom w:val="single" w:sz="8" w:space="0" w:color="auto"/>
              <w:right w:val="single" w:sz="8" w:space="0" w:color="auto"/>
            </w:tcBorders>
            <w:shd w:val="clear" w:color="auto" w:fill="auto"/>
            <w:vAlign w:val="center"/>
            <w:hideMark/>
          </w:tcPr>
          <w:p w14:paraId="4464BAA8" w14:textId="77777777" w:rsidR="00A80B01" w:rsidRPr="00D573A6" w:rsidRDefault="00A80B01" w:rsidP="00AC7D96">
            <w:pPr>
              <w:spacing w:after="0" w:line="240" w:lineRule="auto"/>
              <w:jc w:val="both"/>
              <w:rPr>
                <w:rFonts w:eastAsia="Times New Roman"/>
                <w:sz w:val="16"/>
                <w:szCs w:val="16"/>
              </w:rPr>
            </w:pPr>
            <w:r w:rsidRPr="00D573A6">
              <w:rPr>
                <w:rFonts w:eastAsia="Times New Roman"/>
                <w:sz w:val="16"/>
                <w:szCs w:val="16"/>
              </w:rPr>
              <w:t>Adeudos de Ejercicios Fiscales Anteriores (ADEFAS)</w:t>
            </w:r>
          </w:p>
        </w:tc>
        <w:tc>
          <w:tcPr>
            <w:tcW w:w="1701" w:type="dxa"/>
            <w:tcBorders>
              <w:top w:val="nil"/>
              <w:left w:val="nil"/>
              <w:bottom w:val="single" w:sz="8" w:space="0" w:color="auto"/>
              <w:right w:val="single" w:sz="8" w:space="0" w:color="auto"/>
            </w:tcBorders>
            <w:shd w:val="clear" w:color="auto" w:fill="auto"/>
            <w:noWrap/>
            <w:vAlign w:val="center"/>
            <w:hideMark/>
          </w:tcPr>
          <w:p w14:paraId="675992F3" w14:textId="77777777" w:rsidR="00A80B01" w:rsidRPr="00D573A6" w:rsidRDefault="00A80B01" w:rsidP="00AC7D96">
            <w:pPr>
              <w:spacing w:after="0" w:line="240" w:lineRule="auto"/>
              <w:jc w:val="right"/>
              <w:rPr>
                <w:rFonts w:eastAsia="Times New Roman"/>
                <w:sz w:val="16"/>
                <w:szCs w:val="16"/>
              </w:rPr>
            </w:pPr>
            <w:r w:rsidRPr="00D573A6">
              <w:rPr>
                <w:rFonts w:eastAsia="Times New Roman"/>
                <w:sz w:val="16"/>
                <w:szCs w:val="16"/>
              </w:rPr>
              <w:t>0</w:t>
            </w:r>
          </w:p>
        </w:tc>
      </w:tr>
    </w:tbl>
    <w:p w14:paraId="5F28AB25" w14:textId="363A8C4C" w:rsidR="001559BC" w:rsidRPr="00D573A6" w:rsidRDefault="001559BC" w:rsidP="0041216D">
      <w:pPr>
        <w:spacing w:after="0"/>
        <w:rPr>
          <w:rFonts w:eastAsia="Arial"/>
          <w:sz w:val="16"/>
          <w:szCs w:val="16"/>
        </w:rPr>
      </w:pPr>
    </w:p>
    <w:p w14:paraId="195CC35F" w14:textId="77777777" w:rsidR="00A47A29" w:rsidRPr="00D573A6" w:rsidRDefault="00A47A29" w:rsidP="0041216D">
      <w:pPr>
        <w:spacing w:after="0"/>
        <w:rPr>
          <w:rFonts w:eastAsia="Arial"/>
          <w:sz w:val="16"/>
          <w:szCs w:val="16"/>
        </w:rPr>
      </w:pPr>
    </w:p>
    <w:p w14:paraId="7A2558A5" w14:textId="77777777" w:rsidR="00DD52A1" w:rsidRPr="00D573A6" w:rsidRDefault="00DD52A1" w:rsidP="0041216D">
      <w:pPr>
        <w:spacing w:after="0"/>
        <w:rPr>
          <w:rFonts w:eastAsia="Arial"/>
          <w:sz w:val="16"/>
          <w:szCs w:val="16"/>
        </w:rPr>
      </w:pPr>
    </w:p>
    <w:p w14:paraId="64DB098C" w14:textId="77777777" w:rsidR="00DD52A1" w:rsidRPr="00D573A6" w:rsidRDefault="00DD52A1" w:rsidP="0041216D">
      <w:pPr>
        <w:spacing w:after="0"/>
        <w:rPr>
          <w:rFonts w:eastAsia="Arial"/>
          <w:sz w:val="16"/>
          <w:szCs w:val="16"/>
        </w:rPr>
      </w:pPr>
    </w:p>
    <w:p w14:paraId="748D7C70" w14:textId="77777777" w:rsidR="00DD52A1" w:rsidRPr="00D573A6" w:rsidRDefault="00DD52A1" w:rsidP="0041216D">
      <w:pPr>
        <w:spacing w:after="0"/>
        <w:rPr>
          <w:rFonts w:eastAsia="Arial"/>
          <w:sz w:val="16"/>
          <w:szCs w:val="16"/>
        </w:rPr>
      </w:pPr>
    </w:p>
    <w:p w14:paraId="1C5081D2" w14:textId="77777777" w:rsidR="00DD52A1" w:rsidRPr="00D573A6" w:rsidRDefault="00DD52A1" w:rsidP="0041216D">
      <w:pPr>
        <w:spacing w:after="0"/>
        <w:rPr>
          <w:rFonts w:eastAsia="Arial"/>
          <w:sz w:val="16"/>
          <w:szCs w:val="16"/>
        </w:rPr>
      </w:pPr>
    </w:p>
    <w:p w14:paraId="0CEFA178" w14:textId="77777777" w:rsidR="00DD52A1" w:rsidRPr="00D573A6" w:rsidRDefault="00DD52A1" w:rsidP="0041216D">
      <w:pPr>
        <w:spacing w:after="0"/>
        <w:rPr>
          <w:rFonts w:eastAsia="Arial"/>
          <w:sz w:val="16"/>
          <w:szCs w:val="16"/>
        </w:rPr>
      </w:pPr>
    </w:p>
    <w:p w14:paraId="78B47C2A" w14:textId="77777777" w:rsidR="00DD52A1" w:rsidRPr="00D573A6" w:rsidRDefault="00DD52A1" w:rsidP="00905C04">
      <w:pPr>
        <w:spacing w:after="0"/>
        <w:jc w:val="center"/>
        <w:rPr>
          <w:rFonts w:eastAsia="Arial"/>
          <w:sz w:val="16"/>
          <w:szCs w:val="16"/>
        </w:rPr>
      </w:pPr>
    </w:p>
    <w:p w14:paraId="58ADBF8D" w14:textId="6C03E34B" w:rsidR="00490B37" w:rsidRPr="00D573A6" w:rsidRDefault="007B2E7F" w:rsidP="00905C04">
      <w:pPr>
        <w:pStyle w:val="Ttulo3"/>
        <w:ind w:left="0"/>
        <w:jc w:val="center"/>
        <w:rPr>
          <w:rFonts w:ascii="Calibri" w:hAnsi="Calibri" w:cs="Calibri"/>
          <w:sz w:val="16"/>
          <w:szCs w:val="16"/>
        </w:rPr>
      </w:pPr>
      <w:bookmarkStart w:id="22" w:name="_Toc185534324"/>
      <w:r w:rsidRPr="001327A3">
        <w:rPr>
          <w:rFonts w:ascii="Calibri" w:hAnsi="Calibri" w:cs="Calibri"/>
          <w:sz w:val="20"/>
          <w:szCs w:val="20"/>
        </w:rPr>
        <w:t>1.</w:t>
      </w:r>
      <w:r w:rsidR="007D1C5A" w:rsidRPr="001327A3">
        <w:rPr>
          <w:rFonts w:ascii="Calibri" w:hAnsi="Calibri" w:cs="Calibri"/>
          <w:sz w:val="20"/>
          <w:szCs w:val="20"/>
        </w:rPr>
        <w:t>9</w:t>
      </w:r>
      <w:r w:rsidRPr="001327A3">
        <w:rPr>
          <w:rFonts w:ascii="Calibri" w:hAnsi="Calibri" w:cs="Calibri"/>
          <w:sz w:val="20"/>
          <w:szCs w:val="20"/>
        </w:rPr>
        <w:t>.2.</w:t>
      </w:r>
      <w:r w:rsidR="009C29C2" w:rsidRPr="001327A3">
        <w:rPr>
          <w:rFonts w:ascii="Calibri" w:hAnsi="Calibri" w:cs="Calibri"/>
          <w:sz w:val="20"/>
          <w:szCs w:val="20"/>
        </w:rPr>
        <w:t xml:space="preserve">  </w:t>
      </w:r>
      <w:r w:rsidRPr="001327A3">
        <w:rPr>
          <w:rFonts w:ascii="Calibri" w:hAnsi="Calibri" w:cs="Calibri"/>
          <w:sz w:val="20"/>
          <w:szCs w:val="20"/>
        </w:rPr>
        <w:t>CLASIFICACIÓN</w:t>
      </w:r>
      <w:r w:rsidR="009C29C2" w:rsidRPr="001327A3">
        <w:rPr>
          <w:rFonts w:ascii="Calibri" w:hAnsi="Calibri" w:cs="Calibri"/>
          <w:sz w:val="20"/>
          <w:szCs w:val="20"/>
        </w:rPr>
        <w:t xml:space="preserve"> </w:t>
      </w:r>
      <w:r w:rsidRPr="001327A3">
        <w:rPr>
          <w:rFonts w:ascii="Calibri" w:hAnsi="Calibri" w:cs="Calibri"/>
          <w:sz w:val="20"/>
          <w:szCs w:val="20"/>
        </w:rPr>
        <w:t>ADMINISTRATIVA</w:t>
      </w:r>
      <w:r w:rsidR="00C61E86" w:rsidRPr="001327A3">
        <w:rPr>
          <w:rFonts w:ascii="Calibri" w:hAnsi="Calibri" w:cs="Calibri"/>
          <w:sz w:val="20"/>
          <w:szCs w:val="20"/>
        </w:rPr>
        <w:t>.</w:t>
      </w:r>
      <w:bookmarkEnd w:id="22"/>
    </w:p>
    <w:p w14:paraId="1C9A6568" w14:textId="77777777" w:rsidR="00490B37" w:rsidRPr="00D573A6" w:rsidRDefault="00490B37" w:rsidP="00490B37">
      <w:pPr>
        <w:spacing w:after="0"/>
        <w:ind w:left="579" w:hanging="10"/>
        <w:jc w:val="center"/>
        <w:rPr>
          <w:rFonts w:eastAsia="Arial"/>
          <w:b/>
          <w:sz w:val="16"/>
          <w:szCs w:val="16"/>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8"/>
        <w:gridCol w:w="2144"/>
      </w:tblGrid>
      <w:tr w:rsidR="0098749B" w:rsidRPr="00D573A6" w14:paraId="7EF61D18" w14:textId="77777777" w:rsidTr="00C90C66">
        <w:trPr>
          <w:trHeight w:val="20"/>
          <w:tblHeader/>
          <w:jc w:val="center"/>
        </w:trPr>
        <w:tc>
          <w:tcPr>
            <w:tcW w:w="5000" w:type="pct"/>
            <w:gridSpan w:val="2"/>
            <w:tcBorders>
              <w:top w:val="single" w:sz="4" w:space="0" w:color="auto"/>
              <w:bottom w:val="nil"/>
            </w:tcBorders>
            <w:shd w:val="clear" w:color="auto" w:fill="auto"/>
            <w:noWrap/>
            <w:vAlign w:val="center"/>
            <w:hideMark/>
          </w:tcPr>
          <w:p w14:paraId="768C49BF" w14:textId="1B9E4AF7" w:rsidR="0098749B" w:rsidRPr="00D573A6" w:rsidRDefault="005435E4" w:rsidP="00161E4C">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98749B" w:rsidRPr="00D573A6" w14:paraId="6A45454F" w14:textId="77777777" w:rsidTr="00C90C66">
        <w:trPr>
          <w:trHeight w:val="20"/>
          <w:tblHeader/>
          <w:jc w:val="center"/>
        </w:trPr>
        <w:tc>
          <w:tcPr>
            <w:tcW w:w="5000" w:type="pct"/>
            <w:gridSpan w:val="2"/>
            <w:tcBorders>
              <w:top w:val="nil"/>
              <w:bottom w:val="nil"/>
            </w:tcBorders>
            <w:shd w:val="clear" w:color="auto" w:fill="auto"/>
            <w:noWrap/>
            <w:vAlign w:val="center"/>
            <w:hideMark/>
          </w:tcPr>
          <w:p w14:paraId="42C71389" w14:textId="65084FC6" w:rsidR="0098749B" w:rsidRPr="00D573A6" w:rsidRDefault="00CB74DA"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5435E4" w:rsidRPr="00D573A6" w14:paraId="67D4BFDA" w14:textId="77777777" w:rsidTr="00C90C66">
        <w:tblPrEx>
          <w:tblLook w:val="0000" w:firstRow="0" w:lastRow="0" w:firstColumn="0" w:lastColumn="0" w:noHBand="0" w:noVBand="0"/>
        </w:tblPrEx>
        <w:trPr>
          <w:trHeight w:val="20"/>
          <w:tblHeader/>
          <w:jc w:val="center"/>
        </w:trPr>
        <w:tc>
          <w:tcPr>
            <w:tcW w:w="5000" w:type="pct"/>
            <w:gridSpan w:val="2"/>
            <w:tcBorders>
              <w:top w:val="nil"/>
              <w:bottom w:val="nil"/>
            </w:tcBorders>
            <w:shd w:val="clear" w:color="auto" w:fill="auto"/>
            <w:vAlign w:val="center"/>
          </w:tcPr>
          <w:p w14:paraId="200B2D47" w14:textId="42BF99E0" w:rsidR="005435E4" w:rsidRPr="00D573A6" w:rsidRDefault="005435E4"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Clasificación Administrativa</w:t>
            </w:r>
          </w:p>
        </w:tc>
      </w:tr>
      <w:tr w:rsidR="005435E4" w:rsidRPr="00D573A6" w14:paraId="21B7BDCD" w14:textId="77777777" w:rsidTr="00C90C66">
        <w:tblPrEx>
          <w:tblLook w:val="0000" w:firstRow="0" w:lastRow="0" w:firstColumn="0" w:lastColumn="0" w:noHBand="0" w:noVBand="0"/>
        </w:tblPrEx>
        <w:trPr>
          <w:trHeight w:val="20"/>
          <w:tblHeader/>
          <w:jc w:val="center"/>
        </w:trPr>
        <w:tc>
          <w:tcPr>
            <w:tcW w:w="5000" w:type="pct"/>
            <w:gridSpan w:val="2"/>
            <w:tcBorders>
              <w:top w:val="nil"/>
              <w:bottom w:val="single" w:sz="4" w:space="0" w:color="auto"/>
            </w:tcBorders>
            <w:shd w:val="clear" w:color="auto" w:fill="auto"/>
            <w:vAlign w:val="center"/>
          </w:tcPr>
          <w:p w14:paraId="311F882C" w14:textId="2C36A074" w:rsidR="005435E4" w:rsidRPr="00D573A6" w:rsidRDefault="005435E4"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 xml:space="preserve">(Cifras en </w:t>
            </w:r>
            <w:r w:rsidR="00562F93" w:rsidRPr="00D573A6">
              <w:rPr>
                <w:rFonts w:ascii="Calibri" w:hAnsi="Calibri" w:cs="Calibri"/>
                <w:b/>
                <w:bCs/>
                <w:sz w:val="16"/>
                <w:szCs w:val="16"/>
              </w:rPr>
              <w:t>P</w:t>
            </w:r>
            <w:r w:rsidRPr="00D573A6">
              <w:rPr>
                <w:rFonts w:ascii="Calibri" w:hAnsi="Calibri" w:cs="Calibri"/>
                <w:b/>
                <w:bCs/>
                <w:sz w:val="16"/>
                <w:szCs w:val="16"/>
              </w:rPr>
              <w:t>esos)</w:t>
            </w:r>
          </w:p>
        </w:tc>
      </w:tr>
      <w:tr w:rsidR="0098749B" w:rsidRPr="00D573A6" w14:paraId="3C5D28E3" w14:textId="77777777" w:rsidTr="00C90C66">
        <w:tblPrEx>
          <w:tblLook w:val="0000" w:firstRow="0" w:lastRow="0" w:firstColumn="0" w:lastColumn="0" w:noHBand="0" w:noVBand="0"/>
        </w:tblPrEx>
        <w:trPr>
          <w:trHeight w:val="20"/>
          <w:jc w:val="center"/>
        </w:trPr>
        <w:tc>
          <w:tcPr>
            <w:tcW w:w="3804" w:type="pct"/>
            <w:tcBorders>
              <w:top w:val="single" w:sz="4" w:space="0" w:color="auto"/>
            </w:tcBorders>
            <w:shd w:val="clear" w:color="auto" w:fill="auto"/>
            <w:vAlign w:val="center"/>
          </w:tcPr>
          <w:p w14:paraId="20F935B2" w14:textId="77777777" w:rsidR="0098749B" w:rsidRPr="00D573A6" w:rsidRDefault="0098749B"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Total</w:t>
            </w:r>
          </w:p>
        </w:tc>
        <w:tc>
          <w:tcPr>
            <w:tcW w:w="1196" w:type="pct"/>
            <w:tcBorders>
              <w:top w:val="single" w:sz="4" w:space="0" w:color="auto"/>
            </w:tcBorders>
            <w:shd w:val="clear" w:color="auto" w:fill="auto"/>
            <w:vAlign w:val="center"/>
          </w:tcPr>
          <w:p w14:paraId="138DA770" w14:textId="0864C9D0" w:rsidR="0098749B" w:rsidRPr="00D573A6" w:rsidRDefault="0098749B" w:rsidP="00161E4C">
            <w:pPr>
              <w:pStyle w:val="Texto"/>
              <w:spacing w:after="0" w:line="240" w:lineRule="auto"/>
              <w:ind w:firstLine="0"/>
              <w:jc w:val="right"/>
              <w:rPr>
                <w:rFonts w:ascii="Calibri" w:hAnsi="Calibri" w:cs="Calibri"/>
                <w:b/>
                <w:bCs/>
                <w:sz w:val="16"/>
                <w:szCs w:val="16"/>
              </w:rPr>
            </w:pPr>
            <w:r w:rsidRPr="00D573A6">
              <w:rPr>
                <w:rFonts w:ascii="Calibri" w:hAnsi="Calibri" w:cs="Calibri"/>
                <w:b/>
                <w:bCs/>
                <w:sz w:val="16"/>
                <w:szCs w:val="16"/>
              </w:rPr>
              <w:t>532,383,129</w:t>
            </w:r>
          </w:p>
        </w:tc>
      </w:tr>
      <w:tr w:rsidR="0098749B" w:rsidRPr="00D573A6" w14:paraId="56110415"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5CF664F4" w14:textId="0FC553D9" w:rsidR="0098749B" w:rsidRPr="00D573A6" w:rsidRDefault="0098749B" w:rsidP="00161E4C">
            <w:pPr>
              <w:pStyle w:val="Texto"/>
              <w:spacing w:after="0" w:line="240" w:lineRule="auto"/>
              <w:ind w:left="923" w:hanging="923"/>
              <w:rPr>
                <w:rFonts w:ascii="Calibri" w:hAnsi="Calibri" w:cs="Calibri"/>
                <w:b/>
                <w:bCs/>
                <w:sz w:val="16"/>
                <w:szCs w:val="16"/>
              </w:rPr>
            </w:pPr>
            <w:r w:rsidRPr="00D573A6">
              <w:rPr>
                <w:rFonts w:ascii="Calibri" w:hAnsi="Calibri" w:cs="Calibri"/>
                <w:b/>
                <w:bCs/>
                <w:sz w:val="16"/>
                <w:szCs w:val="16"/>
              </w:rPr>
              <w:t>2.0.0.0.0 Sector Público de las Entidades Federativa</w:t>
            </w:r>
          </w:p>
        </w:tc>
        <w:tc>
          <w:tcPr>
            <w:tcW w:w="1196" w:type="pct"/>
            <w:shd w:val="clear" w:color="auto" w:fill="auto"/>
            <w:vAlign w:val="center"/>
          </w:tcPr>
          <w:p w14:paraId="738BD255" w14:textId="41981B58" w:rsidR="0098749B" w:rsidRPr="00D573A6" w:rsidRDefault="0098749B" w:rsidP="00161E4C">
            <w:pPr>
              <w:pStyle w:val="Texto"/>
              <w:spacing w:after="0" w:line="240" w:lineRule="auto"/>
              <w:ind w:firstLine="0"/>
              <w:jc w:val="right"/>
              <w:rPr>
                <w:rFonts w:ascii="Calibri" w:hAnsi="Calibri" w:cs="Calibri"/>
                <w:b/>
                <w:bCs/>
                <w:sz w:val="16"/>
                <w:szCs w:val="16"/>
              </w:rPr>
            </w:pPr>
            <w:r w:rsidRPr="00D573A6">
              <w:rPr>
                <w:rFonts w:ascii="Calibri" w:hAnsi="Calibri" w:cs="Calibri"/>
                <w:b/>
                <w:bCs/>
                <w:sz w:val="16"/>
                <w:szCs w:val="16"/>
              </w:rPr>
              <w:t>532,383,129</w:t>
            </w:r>
          </w:p>
        </w:tc>
      </w:tr>
      <w:tr w:rsidR="0098749B" w:rsidRPr="00D573A6" w14:paraId="0EB3A8CB"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65D6878C" w14:textId="77777777" w:rsidR="0098749B" w:rsidRPr="00D573A6" w:rsidRDefault="0098749B" w:rsidP="00161E4C">
            <w:pPr>
              <w:pStyle w:val="Texto"/>
              <w:spacing w:after="0" w:line="240" w:lineRule="auto"/>
              <w:ind w:left="210" w:firstLine="0"/>
              <w:rPr>
                <w:rFonts w:ascii="Calibri" w:hAnsi="Calibri" w:cs="Calibri"/>
                <w:b/>
                <w:bCs/>
                <w:sz w:val="16"/>
                <w:szCs w:val="16"/>
              </w:rPr>
            </w:pPr>
            <w:r w:rsidRPr="00D573A6">
              <w:rPr>
                <w:rFonts w:ascii="Calibri" w:hAnsi="Calibri" w:cs="Calibri"/>
                <w:b/>
                <w:bCs/>
                <w:sz w:val="16"/>
                <w:szCs w:val="16"/>
              </w:rPr>
              <w:t>2.1.0.0.0 Sector Público no financiero</w:t>
            </w:r>
          </w:p>
        </w:tc>
        <w:tc>
          <w:tcPr>
            <w:tcW w:w="1196" w:type="pct"/>
            <w:shd w:val="clear" w:color="auto" w:fill="auto"/>
            <w:vAlign w:val="center"/>
          </w:tcPr>
          <w:p w14:paraId="721AF19B" w14:textId="73471A5F" w:rsidR="0098749B" w:rsidRPr="00D573A6" w:rsidRDefault="0098749B" w:rsidP="00161E4C">
            <w:pPr>
              <w:pStyle w:val="Texto"/>
              <w:spacing w:after="0" w:line="240" w:lineRule="auto"/>
              <w:ind w:firstLine="0"/>
              <w:jc w:val="right"/>
              <w:rPr>
                <w:rFonts w:ascii="Calibri" w:hAnsi="Calibri" w:cs="Calibri"/>
                <w:b/>
                <w:bCs/>
                <w:sz w:val="16"/>
                <w:szCs w:val="16"/>
              </w:rPr>
            </w:pPr>
            <w:r w:rsidRPr="00D573A6">
              <w:rPr>
                <w:rFonts w:ascii="Calibri" w:hAnsi="Calibri" w:cs="Calibri"/>
                <w:b/>
                <w:bCs/>
                <w:sz w:val="16"/>
                <w:szCs w:val="16"/>
              </w:rPr>
              <w:t>532,383,129</w:t>
            </w:r>
          </w:p>
        </w:tc>
      </w:tr>
      <w:tr w:rsidR="0098749B" w:rsidRPr="00D573A6" w14:paraId="4E956FEA"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1D5F335D" w14:textId="77777777" w:rsidR="0098749B" w:rsidRPr="00D573A6" w:rsidRDefault="0098749B" w:rsidP="00161E4C">
            <w:pPr>
              <w:pStyle w:val="Texto"/>
              <w:spacing w:after="0" w:line="240" w:lineRule="auto"/>
              <w:ind w:left="210" w:firstLine="0"/>
              <w:rPr>
                <w:rFonts w:ascii="Calibri" w:hAnsi="Calibri" w:cs="Calibri"/>
                <w:b/>
                <w:bCs/>
                <w:sz w:val="16"/>
                <w:szCs w:val="16"/>
              </w:rPr>
            </w:pPr>
            <w:r w:rsidRPr="00D573A6">
              <w:rPr>
                <w:rFonts w:ascii="Calibri" w:hAnsi="Calibri" w:cs="Calibri"/>
                <w:b/>
                <w:bCs/>
                <w:sz w:val="16"/>
                <w:szCs w:val="16"/>
              </w:rPr>
              <w:t>2.1.1.0.0 Gobierno General Estatal o del Distrito Federal</w:t>
            </w:r>
          </w:p>
        </w:tc>
        <w:tc>
          <w:tcPr>
            <w:tcW w:w="1196" w:type="pct"/>
            <w:shd w:val="clear" w:color="auto" w:fill="auto"/>
            <w:vAlign w:val="center"/>
          </w:tcPr>
          <w:p w14:paraId="6842326D" w14:textId="6E1E3017" w:rsidR="0098749B" w:rsidRPr="00D573A6" w:rsidRDefault="0098749B" w:rsidP="00161E4C">
            <w:pPr>
              <w:pStyle w:val="Texto"/>
              <w:spacing w:after="0" w:line="240" w:lineRule="auto"/>
              <w:ind w:firstLine="0"/>
              <w:jc w:val="right"/>
              <w:rPr>
                <w:rFonts w:ascii="Calibri" w:hAnsi="Calibri" w:cs="Calibri"/>
                <w:b/>
                <w:bCs/>
                <w:sz w:val="16"/>
                <w:szCs w:val="16"/>
              </w:rPr>
            </w:pPr>
            <w:r w:rsidRPr="00D573A6">
              <w:rPr>
                <w:rFonts w:ascii="Calibri" w:hAnsi="Calibri" w:cs="Calibri"/>
                <w:b/>
                <w:bCs/>
                <w:sz w:val="16"/>
                <w:szCs w:val="16"/>
              </w:rPr>
              <w:t>532,383,129</w:t>
            </w:r>
          </w:p>
        </w:tc>
      </w:tr>
      <w:tr w:rsidR="0098749B" w:rsidRPr="00D573A6" w14:paraId="61B5779E"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55F34890" w14:textId="77777777" w:rsidR="0098749B" w:rsidRPr="00D573A6" w:rsidRDefault="0098749B" w:rsidP="00161E4C">
            <w:pPr>
              <w:pStyle w:val="Texto"/>
              <w:spacing w:after="0" w:line="240" w:lineRule="auto"/>
              <w:ind w:left="493" w:firstLine="0"/>
              <w:rPr>
                <w:rFonts w:ascii="Calibri" w:hAnsi="Calibri" w:cs="Calibri"/>
                <w:sz w:val="16"/>
                <w:szCs w:val="16"/>
              </w:rPr>
            </w:pPr>
            <w:r w:rsidRPr="00D573A6">
              <w:rPr>
                <w:rFonts w:ascii="Calibri" w:hAnsi="Calibri" w:cs="Calibri"/>
                <w:sz w:val="16"/>
                <w:szCs w:val="16"/>
              </w:rPr>
              <w:t>2.1.1.1.0 Gobierno Estatal o del Distrito Federal</w:t>
            </w:r>
          </w:p>
        </w:tc>
        <w:tc>
          <w:tcPr>
            <w:tcW w:w="1196" w:type="pct"/>
            <w:shd w:val="clear" w:color="auto" w:fill="auto"/>
            <w:vAlign w:val="center"/>
          </w:tcPr>
          <w:p w14:paraId="71338D02" w14:textId="312512FB" w:rsidR="0098749B" w:rsidRPr="00D573A6" w:rsidRDefault="0098749B" w:rsidP="00161E4C">
            <w:pPr>
              <w:pStyle w:val="Texto"/>
              <w:spacing w:after="0" w:line="240" w:lineRule="auto"/>
              <w:ind w:firstLine="0"/>
              <w:jc w:val="right"/>
              <w:rPr>
                <w:rFonts w:ascii="Calibri" w:hAnsi="Calibri" w:cs="Calibri"/>
                <w:bCs/>
                <w:sz w:val="16"/>
                <w:szCs w:val="16"/>
              </w:rPr>
            </w:pPr>
            <w:r w:rsidRPr="00D573A6">
              <w:rPr>
                <w:rFonts w:ascii="Calibri" w:hAnsi="Calibri" w:cs="Calibri"/>
                <w:b/>
                <w:bCs/>
                <w:sz w:val="16"/>
                <w:szCs w:val="16"/>
              </w:rPr>
              <w:t>532,383,129</w:t>
            </w:r>
          </w:p>
        </w:tc>
      </w:tr>
      <w:tr w:rsidR="0098749B" w:rsidRPr="00D573A6" w14:paraId="2494F286"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09BAC5D6" w14:textId="77777777" w:rsidR="0098749B" w:rsidRPr="00D573A6" w:rsidRDefault="0098749B" w:rsidP="00161E4C">
            <w:pPr>
              <w:pStyle w:val="Texto"/>
              <w:spacing w:after="0" w:line="240" w:lineRule="auto"/>
              <w:ind w:left="493" w:firstLine="0"/>
              <w:rPr>
                <w:rFonts w:ascii="Calibri" w:hAnsi="Calibri" w:cs="Calibri"/>
                <w:sz w:val="16"/>
                <w:szCs w:val="16"/>
              </w:rPr>
            </w:pPr>
            <w:r w:rsidRPr="00D573A6">
              <w:rPr>
                <w:rFonts w:ascii="Calibri" w:hAnsi="Calibri" w:cs="Calibri"/>
                <w:sz w:val="16"/>
                <w:szCs w:val="16"/>
              </w:rPr>
              <w:t>2.1.1.1.1 Poder Ejecutivo</w:t>
            </w:r>
          </w:p>
        </w:tc>
        <w:tc>
          <w:tcPr>
            <w:tcW w:w="1196" w:type="pct"/>
            <w:shd w:val="clear" w:color="auto" w:fill="auto"/>
            <w:vAlign w:val="center"/>
          </w:tcPr>
          <w:p w14:paraId="5D44699F"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1B891EFD"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0128B887" w14:textId="77777777" w:rsidR="0098749B" w:rsidRPr="00D573A6" w:rsidRDefault="0098749B" w:rsidP="00161E4C">
            <w:pPr>
              <w:pStyle w:val="Texto"/>
              <w:spacing w:after="0" w:line="240" w:lineRule="auto"/>
              <w:ind w:left="493" w:firstLine="0"/>
              <w:rPr>
                <w:rFonts w:ascii="Calibri" w:hAnsi="Calibri" w:cs="Calibri"/>
                <w:sz w:val="16"/>
                <w:szCs w:val="16"/>
              </w:rPr>
            </w:pPr>
            <w:r w:rsidRPr="00D573A6">
              <w:rPr>
                <w:rFonts w:ascii="Calibri" w:hAnsi="Calibri" w:cs="Calibri"/>
                <w:sz w:val="16"/>
                <w:szCs w:val="16"/>
              </w:rPr>
              <w:t>2.1.1.1.2. Poder Legislativo del Estado de Quintana Roo</w:t>
            </w:r>
          </w:p>
        </w:tc>
        <w:tc>
          <w:tcPr>
            <w:tcW w:w="1196" w:type="pct"/>
            <w:shd w:val="clear" w:color="auto" w:fill="auto"/>
            <w:vAlign w:val="center"/>
          </w:tcPr>
          <w:p w14:paraId="123BCF37" w14:textId="53783888"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b/>
                <w:bCs/>
                <w:sz w:val="16"/>
                <w:szCs w:val="16"/>
              </w:rPr>
              <w:t>532,383,129</w:t>
            </w:r>
          </w:p>
        </w:tc>
      </w:tr>
      <w:tr w:rsidR="0098749B" w:rsidRPr="00D573A6" w14:paraId="3B3AF957"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7676A31D" w14:textId="77777777" w:rsidR="0098749B" w:rsidRPr="00D573A6" w:rsidRDefault="0098749B" w:rsidP="00161E4C">
            <w:pPr>
              <w:pStyle w:val="Texto"/>
              <w:spacing w:after="0" w:line="240" w:lineRule="auto"/>
              <w:ind w:left="493" w:firstLine="0"/>
              <w:rPr>
                <w:rFonts w:ascii="Calibri" w:hAnsi="Calibri" w:cs="Calibri"/>
                <w:sz w:val="16"/>
                <w:szCs w:val="16"/>
              </w:rPr>
            </w:pPr>
            <w:r w:rsidRPr="00D573A6">
              <w:rPr>
                <w:rFonts w:ascii="Calibri" w:hAnsi="Calibri" w:cs="Calibri"/>
                <w:sz w:val="16"/>
                <w:szCs w:val="16"/>
              </w:rPr>
              <w:t>2.1.1.1.3. Poder Judicial</w:t>
            </w:r>
          </w:p>
        </w:tc>
        <w:tc>
          <w:tcPr>
            <w:tcW w:w="1196" w:type="pct"/>
            <w:shd w:val="clear" w:color="auto" w:fill="auto"/>
            <w:vAlign w:val="center"/>
          </w:tcPr>
          <w:p w14:paraId="405C97DE"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08AC22A4"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607C4257" w14:textId="77777777" w:rsidR="0098749B" w:rsidRPr="00D573A6" w:rsidRDefault="0098749B" w:rsidP="00161E4C">
            <w:pPr>
              <w:pStyle w:val="Texto"/>
              <w:spacing w:after="0" w:line="240" w:lineRule="auto"/>
              <w:ind w:left="493" w:firstLine="0"/>
              <w:rPr>
                <w:rFonts w:ascii="Calibri" w:hAnsi="Calibri" w:cs="Calibri"/>
                <w:sz w:val="16"/>
                <w:szCs w:val="16"/>
              </w:rPr>
            </w:pPr>
            <w:r w:rsidRPr="00D573A6">
              <w:rPr>
                <w:rFonts w:ascii="Calibri" w:hAnsi="Calibri" w:cs="Calibri"/>
                <w:sz w:val="16"/>
                <w:szCs w:val="16"/>
              </w:rPr>
              <w:t>2.1.1.1.4 Órganos Autónomos</w:t>
            </w:r>
          </w:p>
        </w:tc>
        <w:tc>
          <w:tcPr>
            <w:tcW w:w="1196" w:type="pct"/>
            <w:shd w:val="clear" w:color="auto" w:fill="auto"/>
            <w:vAlign w:val="center"/>
          </w:tcPr>
          <w:p w14:paraId="1A09E53D"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23127525" w14:textId="77777777" w:rsidTr="00161E4C">
        <w:tblPrEx>
          <w:tblLook w:val="0000" w:firstRow="0" w:lastRow="0" w:firstColumn="0" w:lastColumn="0" w:noHBand="0" w:noVBand="0"/>
        </w:tblPrEx>
        <w:trPr>
          <w:trHeight w:val="20"/>
          <w:jc w:val="center"/>
        </w:trPr>
        <w:tc>
          <w:tcPr>
            <w:tcW w:w="3804" w:type="pct"/>
            <w:shd w:val="clear" w:color="auto" w:fill="auto"/>
            <w:vAlign w:val="center"/>
          </w:tcPr>
          <w:p w14:paraId="4EB99A03" w14:textId="77777777" w:rsidR="0098749B" w:rsidRPr="00D573A6" w:rsidRDefault="0098749B" w:rsidP="00161E4C">
            <w:pPr>
              <w:pStyle w:val="Texto"/>
              <w:spacing w:after="0" w:line="240" w:lineRule="auto"/>
              <w:ind w:left="1348" w:hanging="855"/>
              <w:rPr>
                <w:rFonts w:ascii="Calibri" w:hAnsi="Calibri" w:cs="Calibri"/>
                <w:sz w:val="16"/>
                <w:szCs w:val="16"/>
              </w:rPr>
            </w:pPr>
            <w:r w:rsidRPr="00D573A6">
              <w:rPr>
                <w:rFonts w:ascii="Calibri" w:hAnsi="Calibri" w:cs="Calibri"/>
                <w:sz w:val="16"/>
                <w:szCs w:val="16"/>
              </w:rPr>
              <w:t>2.1.1.1.5. Otras Entidades Paraestatales y organismos</w:t>
            </w:r>
          </w:p>
        </w:tc>
        <w:tc>
          <w:tcPr>
            <w:tcW w:w="1196" w:type="pct"/>
            <w:shd w:val="clear" w:color="auto" w:fill="auto"/>
            <w:vAlign w:val="center"/>
          </w:tcPr>
          <w:p w14:paraId="415633EA"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bl>
    <w:p w14:paraId="797148BE" w14:textId="04DB6113" w:rsidR="009C7AAD" w:rsidRPr="00D573A6" w:rsidRDefault="009C7AAD" w:rsidP="00743879">
      <w:pPr>
        <w:spacing w:after="0"/>
        <w:rPr>
          <w:sz w:val="16"/>
          <w:szCs w:val="16"/>
        </w:rPr>
      </w:pPr>
    </w:p>
    <w:p w14:paraId="6F27D01E" w14:textId="77777777" w:rsidR="00743879" w:rsidRPr="00D573A6" w:rsidRDefault="00743879" w:rsidP="00743879">
      <w:pPr>
        <w:spacing w:after="0"/>
        <w:rPr>
          <w:sz w:val="16"/>
          <w:szCs w:val="16"/>
        </w:rPr>
      </w:pPr>
    </w:p>
    <w:p w14:paraId="310FB70D" w14:textId="165974A1" w:rsidR="00490B37" w:rsidRPr="001327A3" w:rsidRDefault="007B2E7F" w:rsidP="00905C04">
      <w:pPr>
        <w:pStyle w:val="Ttulo3"/>
        <w:ind w:left="0"/>
        <w:jc w:val="center"/>
        <w:rPr>
          <w:rFonts w:ascii="Calibri" w:hAnsi="Calibri" w:cs="Calibri"/>
          <w:sz w:val="20"/>
          <w:szCs w:val="20"/>
        </w:rPr>
      </w:pPr>
      <w:bookmarkStart w:id="23" w:name="_Toc185534325"/>
      <w:r w:rsidRPr="001327A3">
        <w:rPr>
          <w:rFonts w:ascii="Calibri" w:hAnsi="Calibri" w:cs="Calibri"/>
          <w:sz w:val="20"/>
          <w:szCs w:val="20"/>
        </w:rPr>
        <w:t>1.</w:t>
      </w:r>
      <w:r w:rsidR="007D1C5A" w:rsidRPr="001327A3">
        <w:rPr>
          <w:rFonts w:ascii="Calibri" w:hAnsi="Calibri" w:cs="Calibri"/>
          <w:sz w:val="20"/>
          <w:szCs w:val="20"/>
        </w:rPr>
        <w:t>9</w:t>
      </w:r>
      <w:r w:rsidRPr="001327A3">
        <w:rPr>
          <w:rFonts w:ascii="Calibri" w:hAnsi="Calibri" w:cs="Calibri"/>
          <w:sz w:val="20"/>
          <w:szCs w:val="20"/>
        </w:rPr>
        <w:t>.3.</w:t>
      </w:r>
      <w:r w:rsidR="009C29C2" w:rsidRPr="001327A3">
        <w:rPr>
          <w:rFonts w:ascii="Calibri" w:hAnsi="Calibri" w:cs="Calibri"/>
          <w:sz w:val="20"/>
          <w:szCs w:val="20"/>
        </w:rPr>
        <w:t xml:space="preserve"> </w:t>
      </w:r>
      <w:r w:rsidRPr="001327A3">
        <w:rPr>
          <w:rFonts w:ascii="Calibri" w:hAnsi="Calibri" w:cs="Calibri"/>
          <w:sz w:val="20"/>
          <w:szCs w:val="20"/>
        </w:rPr>
        <w:t>CLASIFICACIÓN</w:t>
      </w:r>
      <w:r w:rsidR="009C29C2" w:rsidRPr="001327A3">
        <w:rPr>
          <w:rFonts w:ascii="Calibri" w:hAnsi="Calibri" w:cs="Calibri"/>
          <w:sz w:val="20"/>
          <w:szCs w:val="20"/>
        </w:rPr>
        <w:t xml:space="preserve"> </w:t>
      </w:r>
      <w:r w:rsidRPr="001327A3">
        <w:rPr>
          <w:rFonts w:ascii="Calibri" w:hAnsi="Calibri" w:cs="Calibri"/>
          <w:sz w:val="20"/>
          <w:szCs w:val="20"/>
        </w:rPr>
        <w:t>POR</w:t>
      </w:r>
      <w:r w:rsidR="009C29C2" w:rsidRPr="001327A3">
        <w:rPr>
          <w:rFonts w:ascii="Calibri" w:hAnsi="Calibri" w:cs="Calibri"/>
          <w:sz w:val="20"/>
          <w:szCs w:val="20"/>
        </w:rPr>
        <w:t xml:space="preserve"> </w:t>
      </w:r>
      <w:r w:rsidRPr="001327A3">
        <w:rPr>
          <w:rFonts w:ascii="Calibri" w:hAnsi="Calibri" w:cs="Calibri"/>
          <w:sz w:val="20"/>
          <w:szCs w:val="20"/>
        </w:rPr>
        <w:t>UNIDAD</w:t>
      </w:r>
      <w:r w:rsidR="009C29C2" w:rsidRPr="001327A3">
        <w:rPr>
          <w:rFonts w:ascii="Calibri" w:hAnsi="Calibri" w:cs="Calibri"/>
          <w:sz w:val="20"/>
          <w:szCs w:val="20"/>
        </w:rPr>
        <w:t xml:space="preserve"> </w:t>
      </w:r>
      <w:r w:rsidRPr="001327A3">
        <w:rPr>
          <w:rFonts w:ascii="Calibri" w:hAnsi="Calibri" w:cs="Calibri"/>
          <w:sz w:val="20"/>
          <w:szCs w:val="20"/>
        </w:rPr>
        <w:t>ADMINISTRATIVA</w:t>
      </w:r>
      <w:r w:rsidR="00C61E86" w:rsidRPr="001327A3">
        <w:rPr>
          <w:rFonts w:ascii="Calibri" w:hAnsi="Calibri" w:cs="Calibri"/>
          <w:sz w:val="20"/>
          <w:szCs w:val="20"/>
        </w:rPr>
        <w:t>.</w:t>
      </w:r>
      <w:bookmarkEnd w:id="23"/>
    </w:p>
    <w:p w14:paraId="7291CA98" w14:textId="4B16D804" w:rsidR="00490B37" w:rsidRPr="00D573A6" w:rsidRDefault="00490B37" w:rsidP="00D02E66">
      <w:pPr>
        <w:spacing w:after="0" w:line="240" w:lineRule="auto"/>
        <w:rPr>
          <w:b/>
          <w:bCs/>
          <w:sz w:val="16"/>
          <w:szCs w:val="16"/>
        </w:rPr>
      </w:pPr>
    </w:p>
    <w:tbl>
      <w:tblPr>
        <w:tblW w:w="5076" w:type="pct"/>
        <w:jc w:val="center"/>
        <w:tblCellMar>
          <w:left w:w="70" w:type="dxa"/>
          <w:right w:w="70" w:type="dxa"/>
        </w:tblCellMar>
        <w:tblLook w:val="04A0" w:firstRow="1" w:lastRow="0" w:firstColumn="1" w:lastColumn="0" w:noHBand="0" w:noVBand="1"/>
      </w:tblPr>
      <w:tblGrid>
        <w:gridCol w:w="6252"/>
        <w:gridCol w:w="2710"/>
      </w:tblGrid>
      <w:tr w:rsidR="0098749B" w:rsidRPr="00D573A6" w14:paraId="1F6D3BF1" w14:textId="77777777" w:rsidTr="00C90C66">
        <w:trPr>
          <w:trHeight w:val="20"/>
          <w:tblHeader/>
          <w:jc w:val="center"/>
        </w:trPr>
        <w:tc>
          <w:tcPr>
            <w:tcW w:w="5000" w:type="pct"/>
            <w:gridSpan w:val="2"/>
            <w:tcBorders>
              <w:top w:val="single" w:sz="4" w:space="0" w:color="auto"/>
              <w:left w:val="single" w:sz="4" w:space="0" w:color="auto"/>
              <w:right w:val="single" w:sz="4" w:space="0" w:color="auto"/>
            </w:tcBorders>
            <w:shd w:val="clear" w:color="auto" w:fill="auto"/>
            <w:noWrap/>
            <w:vAlign w:val="center"/>
            <w:hideMark/>
          </w:tcPr>
          <w:p w14:paraId="12D56415" w14:textId="187151E8" w:rsidR="0098749B" w:rsidRPr="00D573A6" w:rsidRDefault="005435E4" w:rsidP="00161E4C">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98749B" w:rsidRPr="00D573A6" w14:paraId="1574CC6D" w14:textId="77777777" w:rsidTr="00C90C66">
        <w:trPr>
          <w:trHeight w:val="20"/>
          <w:tblHeader/>
          <w:jc w:val="center"/>
        </w:trPr>
        <w:tc>
          <w:tcPr>
            <w:tcW w:w="5000" w:type="pct"/>
            <w:gridSpan w:val="2"/>
            <w:tcBorders>
              <w:left w:val="single" w:sz="4" w:space="0" w:color="auto"/>
              <w:right w:val="single" w:sz="4" w:space="0" w:color="auto"/>
            </w:tcBorders>
            <w:shd w:val="clear" w:color="auto" w:fill="auto"/>
            <w:noWrap/>
            <w:vAlign w:val="center"/>
            <w:hideMark/>
          </w:tcPr>
          <w:p w14:paraId="3CA15CE0" w14:textId="667E5C2B" w:rsidR="0098749B" w:rsidRPr="00D573A6" w:rsidRDefault="00CB74DA"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5435E4" w:rsidRPr="00D573A6" w14:paraId="1C9B4657" w14:textId="77777777" w:rsidTr="00C90C66">
        <w:tblPrEx>
          <w:jc w:val="left"/>
          <w:tblLook w:val="0000" w:firstRow="0" w:lastRow="0" w:firstColumn="0" w:lastColumn="0" w:noHBand="0" w:noVBand="0"/>
        </w:tblPrEx>
        <w:trPr>
          <w:trHeight w:val="20"/>
          <w:tblHeader/>
        </w:trPr>
        <w:tc>
          <w:tcPr>
            <w:tcW w:w="5000" w:type="pct"/>
            <w:gridSpan w:val="2"/>
            <w:tcBorders>
              <w:left w:val="single" w:sz="4" w:space="0" w:color="auto"/>
              <w:right w:val="single" w:sz="4" w:space="0" w:color="auto"/>
            </w:tcBorders>
            <w:shd w:val="clear" w:color="auto" w:fill="auto"/>
            <w:vAlign w:val="center"/>
          </w:tcPr>
          <w:p w14:paraId="7ADA1D19" w14:textId="76570275" w:rsidR="005435E4" w:rsidRPr="00D573A6" w:rsidRDefault="005435E4"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Unidades Administrativas</w:t>
            </w:r>
          </w:p>
        </w:tc>
      </w:tr>
      <w:tr w:rsidR="005435E4" w:rsidRPr="00D573A6" w14:paraId="25004A7A" w14:textId="77777777" w:rsidTr="00C90C66">
        <w:tblPrEx>
          <w:jc w:val="left"/>
          <w:tblLook w:val="0000" w:firstRow="0" w:lastRow="0" w:firstColumn="0" w:lastColumn="0" w:noHBand="0" w:noVBand="0"/>
        </w:tblPrEx>
        <w:trPr>
          <w:trHeight w:val="20"/>
          <w:tblHeader/>
        </w:trPr>
        <w:tc>
          <w:tcPr>
            <w:tcW w:w="5000" w:type="pct"/>
            <w:gridSpan w:val="2"/>
            <w:tcBorders>
              <w:left w:val="single" w:sz="4" w:space="0" w:color="auto"/>
              <w:bottom w:val="single" w:sz="4" w:space="0" w:color="auto"/>
              <w:right w:val="single" w:sz="4" w:space="0" w:color="auto"/>
            </w:tcBorders>
            <w:shd w:val="clear" w:color="auto" w:fill="auto"/>
            <w:vAlign w:val="center"/>
          </w:tcPr>
          <w:p w14:paraId="0EE291CE" w14:textId="34F68A4C" w:rsidR="005435E4" w:rsidRPr="00D573A6" w:rsidRDefault="005435E4"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 xml:space="preserve">(Cifras en </w:t>
            </w:r>
            <w:r w:rsidR="00562F93" w:rsidRPr="00D573A6">
              <w:rPr>
                <w:rFonts w:ascii="Calibri" w:hAnsi="Calibri" w:cs="Calibri"/>
                <w:b/>
                <w:bCs/>
                <w:sz w:val="16"/>
                <w:szCs w:val="16"/>
              </w:rPr>
              <w:t>P</w:t>
            </w:r>
            <w:r w:rsidRPr="00D573A6">
              <w:rPr>
                <w:rFonts w:ascii="Calibri" w:hAnsi="Calibri" w:cs="Calibri"/>
                <w:b/>
                <w:bCs/>
                <w:sz w:val="16"/>
                <w:szCs w:val="16"/>
              </w:rPr>
              <w:t>esos)</w:t>
            </w:r>
          </w:p>
        </w:tc>
      </w:tr>
      <w:tr w:rsidR="0098749B" w:rsidRPr="00D573A6" w14:paraId="1AFFA661" w14:textId="77777777" w:rsidTr="00C90C66">
        <w:tblPrEx>
          <w:jc w:val="left"/>
          <w:tblLook w:val="0000" w:firstRow="0" w:lastRow="0" w:firstColumn="0" w:lastColumn="0" w:noHBand="0" w:noVBand="0"/>
        </w:tblPrEx>
        <w:trPr>
          <w:cantSplit/>
          <w:trHeight w:val="20"/>
        </w:trPr>
        <w:tc>
          <w:tcPr>
            <w:tcW w:w="3488" w:type="pct"/>
            <w:tcBorders>
              <w:top w:val="single" w:sz="4" w:space="0" w:color="auto"/>
              <w:left w:val="single" w:sz="6" w:space="0" w:color="auto"/>
              <w:bottom w:val="single" w:sz="6" w:space="0" w:color="auto"/>
              <w:right w:val="single" w:sz="6" w:space="0" w:color="auto"/>
            </w:tcBorders>
            <w:shd w:val="clear" w:color="auto" w:fill="auto"/>
          </w:tcPr>
          <w:p w14:paraId="1735FE78" w14:textId="77777777" w:rsidR="0098749B" w:rsidRPr="00D573A6" w:rsidRDefault="0098749B"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Total</w:t>
            </w:r>
          </w:p>
        </w:tc>
        <w:tc>
          <w:tcPr>
            <w:tcW w:w="1512" w:type="pct"/>
            <w:tcBorders>
              <w:top w:val="single" w:sz="4" w:space="0" w:color="auto"/>
              <w:left w:val="single" w:sz="6" w:space="0" w:color="auto"/>
              <w:bottom w:val="single" w:sz="6" w:space="0" w:color="auto"/>
              <w:right w:val="single" w:sz="6" w:space="0" w:color="auto"/>
            </w:tcBorders>
            <w:shd w:val="clear" w:color="auto" w:fill="auto"/>
          </w:tcPr>
          <w:p w14:paraId="0D6FF466" w14:textId="6100CE05" w:rsidR="0098749B" w:rsidRPr="00D573A6" w:rsidRDefault="0098749B" w:rsidP="00161E4C">
            <w:pPr>
              <w:pStyle w:val="Texto"/>
              <w:spacing w:after="0" w:line="240" w:lineRule="auto"/>
              <w:ind w:firstLine="0"/>
              <w:jc w:val="right"/>
              <w:rPr>
                <w:rFonts w:ascii="Calibri" w:hAnsi="Calibri" w:cs="Calibri"/>
                <w:b/>
                <w:bCs/>
                <w:sz w:val="16"/>
                <w:szCs w:val="16"/>
              </w:rPr>
            </w:pPr>
            <w:r w:rsidRPr="00D573A6">
              <w:rPr>
                <w:rFonts w:ascii="Calibri" w:hAnsi="Calibri" w:cs="Calibri"/>
                <w:b/>
                <w:bCs/>
                <w:sz w:val="16"/>
                <w:szCs w:val="16"/>
              </w:rPr>
              <w:t>532,383,129</w:t>
            </w:r>
          </w:p>
        </w:tc>
      </w:tr>
      <w:tr w:rsidR="0098749B" w:rsidRPr="00D573A6" w14:paraId="43EE0E12" w14:textId="77777777" w:rsidTr="00161E4C">
        <w:tblPrEx>
          <w:jc w:val="left"/>
          <w:tblLook w:val="0000" w:firstRow="0" w:lastRow="0" w:firstColumn="0" w:lastColumn="0" w:noHBand="0" w:noVBand="0"/>
        </w:tblPrEx>
        <w:trPr>
          <w:cantSplit/>
          <w:trHeight w:val="20"/>
        </w:trPr>
        <w:tc>
          <w:tcPr>
            <w:tcW w:w="3488" w:type="pct"/>
            <w:tcBorders>
              <w:top w:val="single" w:sz="6" w:space="0" w:color="auto"/>
              <w:left w:val="single" w:sz="6" w:space="0" w:color="auto"/>
              <w:bottom w:val="single" w:sz="6" w:space="0" w:color="auto"/>
              <w:right w:val="single" w:sz="6" w:space="0" w:color="auto"/>
            </w:tcBorders>
            <w:shd w:val="clear" w:color="auto" w:fill="auto"/>
          </w:tcPr>
          <w:p w14:paraId="5C9E88FD"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Órgano Ejecutivo Municipal</w:t>
            </w:r>
          </w:p>
        </w:tc>
        <w:tc>
          <w:tcPr>
            <w:tcW w:w="1512" w:type="pct"/>
            <w:tcBorders>
              <w:top w:val="single" w:sz="6" w:space="0" w:color="auto"/>
              <w:left w:val="single" w:sz="6" w:space="0" w:color="auto"/>
              <w:bottom w:val="single" w:sz="6" w:space="0" w:color="auto"/>
              <w:right w:val="single" w:sz="6" w:space="0" w:color="auto"/>
            </w:tcBorders>
            <w:shd w:val="clear" w:color="auto" w:fill="auto"/>
          </w:tcPr>
          <w:p w14:paraId="48FA4320"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4832C193" w14:textId="77777777" w:rsidTr="00161E4C">
        <w:tblPrEx>
          <w:jc w:val="left"/>
          <w:tblLook w:val="0000" w:firstRow="0" w:lastRow="0" w:firstColumn="0" w:lastColumn="0" w:noHBand="0" w:noVBand="0"/>
        </w:tblPrEx>
        <w:trPr>
          <w:cantSplit/>
          <w:trHeight w:val="20"/>
        </w:trPr>
        <w:tc>
          <w:tcPr>
            <w:tcW w:w="3488" w:type="pct"/>
            <w:tcBorders>
              <w:top w:val="single" w:sz="6" w:space="0" w:color="auto"/>
              <w:left w:val="single" w:sz="6" w:space="0" w:color="auto"/>
              <w:bottom w:val="single" w:sz="6" w:space="0" w:color="auto"/>
              <w:right w:val="single" w:sz="6" w:space="0" w:color="auto"/>
            </w:tcBorders>
            <w:shd w:val="clear" w:color="auto" w:fill="auto"/>
          </w:tcPr>
          <w:p w14:paraId="1E9EB483"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Otras Entidades Paraestatales y Organismos</w:t>
            </w:r>
          </w:p>
        </w:tc>
        <w:tc>
          <w:tcPr>
            <w:tcW w:w="1512" w:type="pct"/>
            <w:tcBorders>
              <w:top w:val="single" w:sz="6" w:space="0" w:color="auto"/>
              <w:left w:val="single" w:sz="6" w:space="0" w:color="auto"/>
              <w:bottom w:val="single" w:sz="6" w:space="0" w:color="auto"/>
              <w:right w:val="single" w:sz="6" w:space="0" w:color="auto"/>
            </w:tcBorders>
            <w:shd w:val="clear" w:color="auto" w:fill="auto"/>
          </w:tcPr>
          <w:p w14:paraId="497FD59D"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2510C42B" w14:textId="77777777" w:rsidTr="00161E4C">
        <w:tblPrEx>
          <w:jc w:val="left"/>
          <w:tblLook w:val="0000" w:firstRow="0" w:lastRow="0" w:firstColumn="0" w:lastColumn="0" w:noHBand="0" w:noVBand="0"/>
        </w:tblPrEx>
        <w:trPr>
          <w:cantSplit/>
          <w:trHeight w:val="20"/>
        </w:trPr>
        <w:tc>
          <w:tcPr>
            <w:tcW w:w="3488" w:type="pct"/>
            <w:tcBorders>
              <w:top w:val="single" w:sz="6" w:space="0" w:color="auto"/>
              <w:left w:val="single" w:sz="6" w:space="0" w:color="auto"/>
              <w:bottom w:val="single" w:sz="6" w:space="0" w:color="auto"/>
              <w:right w:val="single" w:sz="6" w:space="0" w:color="auto"/>
            </w:tcBorders>
            <w:shd w:val="clear" w:color="auto" w:fill="auto"/>
          </w:tcPr>
          <w:p w14:paraId="5E390090"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Poder Legislativo del Estado de Quintana Roo</w:t>
            </w:r>
          </w:p>
        </w:tc>
        <w:tc>
          <w:tcPr>
            <w:tcW w:w="1512" w:type="pct"/>
            <w:tcBorders>
              <w:top w:val="single" w:sz="6" w:space="0" w:color="auto"/>
              <w:left w:val="single" w:sz="6" w:space="0" w:color="auto"/>
              <w:bottom w:val="single" w:sz="6" w:space="0" w:color="auto"/>
              <w:right w:val="single" w:sz="6" w:space="0" w:color="auto"/>
            </w:tcBorders>
            <w:shd w:val="clear" w:color="auto" w:fill="auto"/>
          </w:tcPr>
          <w:p w14:paraId="4BD77E30" w14:textId="52273B3F"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b/>
                <w:bCs/>
                <w:sz w:val="16"/>
                <w:szCs w:val="16"/>
              </w:rPr>
              <w:t>532,383,129</w:t>
            </w:r>
          </w:p>
        </w:tc>
      </w:tr>
    </w:tbl>
    <w:p w14:paraId="655AF6AA" w14:textId="77777777" w:rsidR="005217FC" w:rsidRPr="00D573A6" w:rsidRDefault="005217FC" w:rsidP="00490B37">
      <w:pPr>
        <w:spacing w:after="0"/>
        <w:ind w:left="569"/>
        <w:rPr>
          <w:sz w:val="16"/>
          <w:szCs w:val="16"/>
        </w:rPr>
      </w:pPr>
    </w:p>
    <w:p w14:paraId="58163480" w14:textId="77777777" w:rsidR="00A47A29" w:rsidRPr="00D573A6" w:rsidRDefault="00A47A29" w:rsidP="00490B37">
      <w:pPr>
        <w:spacing w:after="0"/>
        <w:ind w:left="569"/>
        <w:rPr>
          <w:sz w:val="16"/>
          <w:szCs w:val="16"/>
        </w:rPr>
      </w:pPr>
    </w:p>
    <w:p w14:paraId="1F2BE430" w14:textId="16145EBE" w:rsidR="00490B37" w:rsidRPr="001327A3" w:rsidRDefault="007B2E7F" w:rsidP="00905C04">
      <w:pPr>
        <w:pStyle w:val="Ttulo3"/>
        <w:ind w:left="0"/>
        <w:jc w:val="center"/>
        <w:rPr>
          <w:rFonts w:ascii="Calibri" w:hAnsi="Calibri" w:cs="Calibri"/>
          <w:sz w:val="20"/>
          <w:szCs w:val="20"/>
        </w:rPr>
      </w:pPr>
      <w:bookmarkStart w:id="24" w:name="_Toc185534326"/>
      <w:r w:rsidRPr="001327A3">
        <w:rPr>
          <w:rFonts w:ascii="Calibri" w:hAnsi="Calibri" w:cs="Calibri"/>
          <w:sz w:val="20"/>
          <w:szCs w:val="20"/>
        </w:rPr>
        <w:t>1.</w:t>
      </w:r>
      <w:r w:rsidR="007D1C5A" w:rsidRPr="001327A3">
        <w:rPr>
          <w:rFonts w:ascii="Calibri" w:hAnsi="Calibri" w:cs="Calibri"/>
          <w:sz w:val="20"/>
          <w:szCs w:val="20"/>
        </w:rPr>
        <w:t>9</w:t>
      </w:r>
      <w:r w:rsidRPr="001327A3">
        <w:rPr>
          <w:rFonts w:ascii="Calibri" w:hAnsi="Calibri" w:cs="Calibri"/>
          <w:sz w:val="20"/>
          <w:szCs w:val="20"/>
        </w:rPr>
        <w:t>.4.</w:t>
      </w:r>
      <w:r w:rsidR="009C29C2" w:rsidRPr="001327A3">
        <w:rPr>
          <w:rFonts w:ascii="Calibri" w:hAnsi="Calibri" w:cs="Calibri"/>
          <w:sz w:val="20"/>
          <w:szCs w:val="20"/>
        </w:rPr>
        <w:t xml:space="preserve"> </w:t>
      </w:r>
      <w:r w:rsidRPr="001327A3">
        <w:rPr>
          <w:rFonts w:ascii="Calibri" w:hAnsi="Calibri" w:cs="Calibri"/>
          <w:sz w:val="20"/>
          <w:szCs w:val="20"/>
        </w:rPr>
        <w:t>CLASIFICA</w:t>
      </w:r>
      <w:r w:rsidR="005C02B2" w:rsidRPr="001327A3">
        <w:rPr>
          <w:rFonts w:ascii="Calibri" w:hAnsi="Calibri" w:cs="Calibri"/>
          <w:sz w:val="20"/>
          <w:szCs w:val="20"/>
        </w:rPr>
        <w:t>DOR</w:t>
      </w:r>
      <w:r w:rsidR="009C29C2" w:rsidRPr="001327A3">
        <w:rPr>
          <w:rFonts w:ascii="Calibri" w:hAnsi="Calibri" w:cs="Calibri"/>
          <w:sz w:val="20"/>
          <w:szCs w:val="20"/>
        </w:rPr>
        <w:t xml:space="preserve"> </w:t>
      </w:r>
      <w:r w:rsidRPr="001327A3">
        <w:rPr>
          <w:rFonts w:ascii="Calibri" w:hAnsi="Calibri" w:cs="Calibri"/>
          <w:sz w:val="20"/>
          <w:szCs w:val="20"/>
        </w:rPr>
        <w:t>FUNCIONAL</w:t>
      </w:r>
      <w:r w:rsidR="009C29C2" w:rsidRPr="001327A3">
        <w:rPr>
          <w:rFonts w:ascii="Calibri" w:hAnsi="Calibri" w:cs="Calibri"/>
          <w:sz w:val="20"/>
          <w:szCs w:val="20"/>
        </w:rPr>
        <w:t xml:space="preserve"> </w:t>
      </w:r>
      <w:r w:rsidRPr="001327A3">
        <w:rPr>
          <w:rFonts w:ascii="Calibri" w:hAnsi="Calibri" w:cs="Calibri"/>
          <w:sz w:val="20"/>
          <w:szCs w:val="20"/>
        </w:rPr>
        <w:t>DEL</w:t>
      </w:r>
      <w:r w:rsidR="009C29C2" w:rsidRPr="001327A3">
        <w:rPr>
          <w:rFonts w:ascii="Calibri" w:hAnsi="Calibri" w:cs="Calibri"/>
          <w:sz w:val="20"/>
          <w:szCs w:val="20"/>
        </w:rPr>
        <w:t xml:space="preserve"> </w:t>
      </w:r>
      <w:r w:rsidRPr="001327A3">
        <w:rPr>
          <w:rFonts w:ascii="Calibri" w:hAnsi="Calibri" w:cs="Calibri"/>
          <w:sz w:val="20"/>
          <w:szCs w:val="20"/>
        </w:rPr>
        <w:t>GASTO</w:t>
      </w:r>
      <w:r w:rsidR="00C61E86" w:rsidRPr="001327A3">
        <w:rPr>
          <w:rFonts w:ascii="Calibri" w:hAnsi="Calibri" w:cs="Calibri"/>
          <w:sz w:val="20"/>
          <w:szCs w:val="20"/>
        </w:rPr>
        <w:t>.</w:t>
      </w:r>
      <w:bookmarkEnd w:id="24"/>
    </w:p>
    <w:p w14:paraId="71DDB670" w14:textId="77777777" w:rsidR="00490B37" w:rsidRPr="00D573A6" w:rsidRDefault="00490B37" w:rsidP="00490B37">
      <w:pPr>
        <w:spacing w:after="0"/>
        <w:ind w:left="579" w:hanging="10"/>
        <w:jc w:val="center"/>
        <w:rPr>
          <w:rFonts w:eastAsia="Arial"/>
          <w:b/>
          <w:sz w:val="16"/>
          <w:szCs w:val="16"/>
        </w:rPr>
      </w:pPr>
    </w:p>
    <w:tbl>
      <w:tblPr>
        <w:tblW w:w="5076" w:type="pct"/>
        <w:jc w:val="center"/>
        <w:tblCellMar>
          <w:left w:w="70" w:type="dxa"/>
          <w:right w:w="70" w:type="dxa"/>
        </w:tblCellMar>
        <w:tblLook w:val="04A0" w:firstRow="1" w:lastRow="0" w:firstColumn="1" w:lastColumn="0" w:noHBand="0" w:noVBand="1"/>
      </w:tblPr>
      <w:tblGrid>
        <w:gridCol w:w="6273"/>
        <w:gridCol w:w="2689"/>
      </w:tblGrid>
      <w:tr w:rsidR="0098749B" w:rsidRPr="00D573A6" w14:paraId="69B53661" w14:textId="77777777" w:rsidTr="00C90C66">
        <w:trPr>
          <w:trHeight w:val="20"/>
          <w:jc w:val="center"/>
        </w:trPr>
        <w:tc>
          <w:tcPr>
            <w:tcW w:w="5000" w:type="pct"/>
            <w:gridSpan w:val="2"/>
            <w:tcBorders>
              <w:top w:val="single" w:sz="4" w:space="0" w:color="auto"/>
              <w:left w:val="single" w:sz="4" w:space="0" w:color="auto"/>
              <w:right w:val="single" w:sz="4" w:space="0" w:color="auto"/>
            </w:tcBorders>
            <w:shd w:val="clear" w:color="auto" w:fill="auto"/>
            <w:noWrap/>
            <w:vAlign w:val="center"/>
            <w:hideMark/>
          </w:tcPr>
          <w:p w14:paraId="04D4906C" w14:textId="1D9146A3" w:rsidR="0098749B" w:rsidRPr="00D573A6" w:rsidRDefault="005435E4" w:rsidP="00161E4C">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5435E4" w:rsidRPr="00D573A6" w14:paraId="7258FACF" w14:textId="77777777" w:rsidTr="00C90C66">
        <w:trPr>
          <w:trHeight w:val="20"/>
          <w:jc w:val="center"/>
        </w:trPr>
        <w:tc>
          <w:tcPr>
            <w:tcW w:w="5000" w:type="pct"/>
            <w:gridSpan w:val="2"/>
            <w:tcBorders>
              <w:left w:val="single" w:sz="4" w:space="0" w:color="auto"/>
              <w:right w:val="single" w:sz="4" w:space="0" w:color="auto"/>
            </w:tcBorders>
            <w:shd w:val="clear" w:color="auto" w:fill="auto"/>
            <w:noWrap/>
          </w:tcPr>
          <w:p w14:paraId="7E3C8220" w14:textId="264E0079" w:rsidR="005435E4" w:rsidRPr="00D573A6" w:rsidRDefault="00F23706"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98749B" w:rsidRPr="00D573A6" w14:paraId="1ACE006B" w14:textId="77777777" w:rsidTr="00C90C66">
        <w:trPr>
          <w:trHeight w:val="20"/>
          <w:jc w:val="center"/>
        </w:trPr>
        <w:tc>
          <w:tcPr>
            <w:tcW w:w="5000" w:type="pct"/>
            <w:gridSpan w:val="2"/>
            <w:tcBorders>
              <w:left w:val="single" w:sz="4" w:space="0" w:color="auto"/>
              <w:right w:val="single" w:sz="4" w:space="0" w:color="auto"/>
            </w:tcBorders>
            <w:shd w:val="clear" w:color="auto" w:fill="auto"/>
            <w:noWrap/>
            <w:hideMark/>
          </w:tcPr>
          <w:p w14:paraId="67F41B73" w14:textId="21EAA2C6" w:rsidR="0098749B" w:rsidRPr="00D573A6" w:rsidRDefault="005435E4" w:rsidP="00161E4C">
            <w:pPr>
              <w:spacing w:after="0" w:line="240" w:lineRule="auto"/>
              <w:jc w:val="center"/>
              <w:rPr>
                <w:rFonts w:eastAsia="Times New Roman"/>
                <w:b/>
                <w:bCs/>
                <w:sz w:val="16"/>
                <w:szCs w:val="16"/>
              </w:rPr>
            </w:pPr>
            <w:r w:rsidRPr="00D573A6">
              <w:rPr>
                <w:b/>
                <w:bCs/>
                <w:sz w:val="16"/>
                <w:szCs w:val="16"/>
              </w:rPr>
              <w:t>Clasificador Funcional del Gasto</w:t>
            </w:r>
          </w:p>
        </w:tc>
      </w:tr>
      <w:tr w:rsidR="005435E4" w:rsidRPr="00D573A6" w14:paraId="54A05DE9" w14:textId="77777777" w:rsidTr="00C90C66">
        <w:tblPrEx>
          <w:jc w:val="left"/>
          <w:tblLook w:val="0000" w:firstRow="0" w:lastRow="0" w:firstColumn="0" w:lastColumn="0" w:noHBand="0" w:noVBand="0"/>
        </w:tblPrEx>
        <w:trPr>
          <w:cantSplit/>
          <w:trHeight w:val="20"/>
        </w:trPr>
        <w:tc>
          <w:tcPr>
            <w:tcW w:w="5000" w:type="pct"/>
            <w:gridSpan w:val="2"/>
            <w:tcBorders>
              <w:left w:val="single" w:sz="4" w:space="0" w:color="auto"/>
              <w:bottom w:val="single" w:sz="4" w:space="0" w:color="auto"/>
              <w:right w:val="single" w:sz="4" w:space="0" w:color="auto"/>
            </w:tcBorders>
            <w:shd w:val="clear" w:color="auto" w:fill="auto"/>
          </w:tcPr>
          <w:p w14:paraId="5B33285D" w14:textId="526FA9B7" w:rsidR="005435E4" w:rsidRPr="00D573A6" w:rsidRDefault="005435E4"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 xml:space="preserve">(Cifras en </w:t>
            </w:r>
            <w:r w:rsidR="00562F93" w:rsidRPr="00D573A6">
              <w:rPr>
                <w:rFonts w:ascii="Calibri" w:hAnsi="Calibri" w:cs="Calibri"/>
                <w:b/>
                <w:bCs/>
                <w:sz w:val="16"/>
                <w:szCs w:val="16"/>
              </w:rPr>
              <w:t>P</w:t>
            </w:r>
            <w:r w:rsidRPr="00D573A6">
              <w:rPr>
                <w:rFonts w:ascii="Calibri" w:hAnsi="Calibri" w:cs="Calibri"/>
                <w:b/>
                <w:bCs/>
                <w:sz w:val="16"/>
                <w:szCs w:val="16"/>
              </w:rPr>
              <w:t>esos)</w:t>
            </w:r>
          </w:p>
        </w:tc>
      </w:tr>
      <w:tr w:rsidR="0098749B" w:rsidRPr="00D573A6" w14:paraId="20D734FB" w14:textId="77777777" w:rsidTr="00C90C66">
        <w:tblPrEx>
          <w:jc w:val="left"/>
          <w:tblCellMar>
            <w:left w:w="72" w:type="dxa"/>
            <w:right w:w="72" w:type="dxa"/>
          </w:tblCellMar>
          <w:tblLook w:val="0000" w:firstRow="0" w:lastRow="0" w:firstColumn="0" w:lastColumn="0" w:noHBand="0" w:noVBand="0"/>
        </w:tblPrEx>
        <w:trPr>
          <w:cantSplit/>
          <w:trHeight w:val="20"/>
        </w:trPr>
        <w:tc>
          <w:tcPr>
            <w:tcW w:w="3500" w:type="pct"/>
            <w:tcBorders>
              <w:top w:val="single" w:sz="4" w:space="0" w:color="auto"/>
              <w:left w:val="single" w:sz="6" w:space="0" w:color="auto"/>
              <w:bottom w:val="single" w:sz="6" w:space="0" w:color="auto"/>
              <w:right w:val="single" w:sz="6" w:space="0" w:color="auto"/>
            </w:tcBorders>
            <w:shd w:val="clear" w:color="auto" w:fill="auto"/>
          </w:tcPr>
          <w:p w14:paraId="273FA397" w14:textId="77777777" w:rsidR="0098749B" w:rsidRPr="00D573A6" w:rsidRDefault="0098749B"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Total</w:t>
            </w:r>
          </w:p>
        </w:tc>
        <w:tc>
          <w:tcPr>
            <w:tcW w:w="1500" w:type="pct"/>
            <w:tcBorders>
              <w:top w:val="single" w:sz="4" w:space="0" w:color="auto"/>
              <w:left w:val="single" w:sz="6" w:space="0" w:color="auto"/>
              <w:bottom w:val="single" w:sz="6" w:space="0" w:color="auto"/>
              <w:right w:val="single" w:sz="6" w:space="0" w:color="auto"/>
            </w:tcBorders>
            <w:shd w:val="clear" w:color="auto" w:fill="auto"/>
          </w:tcPr>
          <w:p w14:paraId="4F739991" w14:textId="795DA516" w:rsidR="0098749B" w:rsidRPr="00D573A6" w:rsidRDefault="0098749B" w:rsidP="00161E4C">
            <w:pPr>
              <w:pStyle w:val="Texto"/>
              <w:spacing w:after="0" w:line="240" w:lineRule="auto"/>
              <w:ind w:firstLine="0"/>
              <w:jc w:val="right"/>
              <w:rPr>
                <w:rFonts w:ascii="Calibri" w:hAnsi="Calibri" w:cs="Calibri"/>
                <w:b/>
                <w:bCs/>
                <w:sz w:val="16"/>
                <w:szCs w:val="16"/>
              </w:rPr>
            </w:pPr>
            <w:r w:rsidRPr="00D573A6">
              <w:rPr>
                <w:rFonts w:ascii="Calibri" w:hAnsi="Calibri" w:cs="Calibri"/>
                <w:b/>
                <w:bCs/>
                <w:sz w:val="16"/>
                <w:szCs w:val="16"/>
              </w:rPr>
              <w:t>532,383,129</w:t>
            </w:r>
          </w:p>
        </w:tc>
      </w:tr>
      <w:tr w:rsidR="0098749B" w:rsidRPr="00D573A6" w14:paraId="73381A59" w14:textId="77777777" w:rsidTr="00161E4C">
        <w:tblPrEx>
          <w:jc w:val="left"/>
          <w:tblCellMar>
            <w:left w:w="72" w:type="dxa"/>
            <w:right w:w="72" w:type="dxa"/>
          </w:tblCellMar>
          <w:tblLook w:val="0000" w:firstRow="0" w:lastRow="0" w:firstColumn="0" w:lastColumn="0" w:noHBand="0" w:noVBand="0"/>
        </w:tblPrEx>
        <w:trPr>
          <w:cantSplit/>
          <w:trHeight w:val="20"/>
        </w:trPr>
        <w:tc>
          <w:tcPr>
            <w:tcW w:w="3500" w:type="pct"/>
            <w:tcBorders>
              <w:top w:val="single" w:sz="6" w:space="0" w:color="auto"/>
              <w:left w:val="single" w:sz="6" w:space="0" w:color="auto"/>
              <w:bottom w:val="single" w:sz="6" w:space="0" w:color="auto"/>
              <w:right w:val="single" w:sz="6" w:space="0" w:color="auto"/>
            </w:tcBorders>
            <w:shd w:val="clear" w:color="auto" w:fill="auto"/>
          </w:tcPr>
          <w:p w14:paraId="7B184AD6"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Gobierno</w:t>
            </w:r>
          </w:p>
        </w:tc>
        <w:tc>
          <w:tcPr>
            <w:tcW w:w="1500" w:type="pct"/>
            <w:tcBorders>
              <w:top w:val="single" w:sz="6" w:space="0" w:color="auto"/>
              <w:left w:val="single" w:sz="6" w:space="0" w:color="auto"/>
              <w:bottom w:val="single" w:sz="6" w:space="0" w:color="auto"/>
              <w:right w:val="single" w:sz="6" w:space="0" w:color="auto"/>
            </w:tcBorders>
            <w:shd w:val="clear" w:color="auto" w:fill="auto"/>
          </w:tcPr>
          <w:p w14:paraId="6DFBE2C9" w14:textId="609F3DCE"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b/>
                <w:bCs/>
                <w:sz w:val="16"/>
                <w:szCs w:val="16"/>
              </w:rPr>
              <w:t>532,383,129</w:t>
            </w:r>
          </w:p>
        </w:tc>
      </w:tr>
      <w:tr w:rsidR="0098749B" w:rsidRPr="00D573A6" w14:paraId="786E17EF" w14:textId="77777777" w:rsidTr="00161E4C">
        <w:tblPrEx>
          <w:jc w:val="left"/>
          <w:tblCellMar>
            <w:left w:w="72" w:type="dxa"/>
            <w:right w:w="72" w:type="dxa"/>
          </w:tblCellMar>
          <w:tblLook w:val="0000" w:firstRow="0" w:lastRow="0" w:firstColumn="0" w:lastColumn="0" w:noHBand="0" w:noVBand="0"/>
        </w:tblPrEx>
        <w:trPr>
          <w:cantSplit/>
          <w:trHeight w:val="20"/>
        </w:trPr>
        <w:tc>
          <w:tcPr>
            <w:tcW w:w="3500" w:type="pct"/>
            <w:tcBorders>
              <w:top w:val="single" w:sz="6" w:space="0" w:color="auto"/>
              <w:left w:val="single" w:sz="6" w:space="0" w:color="auto"/>
              <w:bottom w:val="single" w:sz="6" w:space="0" w:color="auto"/>
              <w:right w:val="single" w:sz="6" w:space="0" w:color="auto"/>
            </w:tcBorders>
            <w:shd w:val="clear" w:color="auto" w:fill="auto"/>
          </w:tcPr>
          <w:p w14:paraId="4A57C6BC"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Desarrollo Social</w:t>
            </w:r>
          </w:p>
        </w:tc>
        <w:tc>
          <w:tcPr>
            <w:tcW w:w="1500" w:type="pct"/>
            <w:tcBorders>
              <w:top w:val="single" w:sz="6" w:space="0" w:color="auto"/>
              <w:left w:val="single" w:sz="6" w:space="0" w:color="auto"/>
              <w:bottom w:val="single" w:sz="6" w:space="0" w:color="auto"/>
              <w:right w:val="single" w:sz="6" w:space="0" w:color="auto"/>
            </w:tcBorders>
            <w:shd w:val="clear" w:color="auto" w:fill="auto"/>
          </w:tcPr>
          <w:p w14:paraId="2470049F"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7B10A952" w14:textId="77777777" w:rsidTr="00161E4C">
        <w:tblPrEx>
          <w:jc w:val="left"/>
          <w:tblCellMar>
            <w:left w:w="72" w:type="dxa"/>
            <w:right w:w="72" w:type="dxa"/>
          </w:tblCellMar>
          <w:tblLook w:val="0000" w:firstRow="0" w:lastRow="0" w:firstColumn="0" w:lastColumn="0" w:noHBand="0" w:noVBand="0"/>
        </w:tblPrEx>
        <w:trPr>
          <w:cantSplit/>
          <w:trHeight w:val="20"/>
        </w:trPr>
        <w:tc>
          <w:tcPr>
            <w:tcW w:w="3500" w:type="pct"/>
            <w:tcBorders>
              <w:top w:val="single" w:sz="6" w:space="0" w:color="auto"/>
              <w:left w:val="single" w:sz="6" w:space="0" w:color="auto"/>
              <w:bottom w:val="single" w:sz="6" w:space="0" w:color="auto"/>
              <w:right w:val="single" w:sz="6" w:space="0" w:color="auto"/>
            </w:tcBorders>
            <w:shd w:val="clear" w:color="auto" w:fill="auto"/>
          </w:tcPr>
          <w:p w14:paraId="3299134D"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Desarrollo Económico</w:t>
            </w:r>
          </w:p>
        </w:tc>
        <w:tc>
          <w:tcPr>
            <w:tcW w:w="1500" w:type="pct"/>
            <w:tcBorders>
              <w:top w:val="single" w:sz="6" w:space="0" w:color="auto"/>
              <w:left w:val="single" w:sz="6" w:space="0" w:color="auto"/>
              <w:bottom w:val="single" w:sz="6" w:space="0" w:color="auto"/>
              <w:right w:val="single" w:sz="6" w:space="0" w:color="auto"/>
            </w:tcBorders>
            <w:shd w:val="clear" w:color="auto" w:fill="auto"/>
          </w:tcPr>
          <w:p w14:paraId="358644F8"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1812539A" w14:textId="77777777" w:rsidTr="00161E4C">
        <w:tblPrEx>
          <w:jc w:val="left"/>
          <w:tblCellMar>
            <w:left w:w="72" w:type="dxa"/>
            <w:right w:w="72" w:type="dxa"/>
          </w:tblCellMar>
          <w:tblLook w:val="0000" w:firstRow="0" w:lastRow="0" w:firstColumn="0" w:lastColumn="0" w:noHBand="0" w:noVBand="0"/>
        </w:tblPrEx>
        <w:trPr>
          <w:cantSplit/>
          <w:trHeight w:val="20"/>
        </w:trPr>
        <w:tc>
          <w:tcPr>
            <w:tcW w:w="3500" w:type="pct"/>
            <w:tcBorders>
              <w:top w:val="single" w:sz="6" w:space="0" w:color="auto"/>
              <w:left w:val="single" w:sz="6" w:space="0" w:color="auto"/>
              <w:bottom w:val="single" w:sz="6" w:space="0" w:color="auto"/>
              <w:right w:val="single" w:sz="6" w:space="0" w:color="auto"/>
            </w:tcBorders>
            <w:shd w:val="clear" w:color="auto" w:fill="auto"/>
          </w:tcPr>
          <w:p w14:paraId="493C96B7"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Otras no clasificadas en funciones anteriores</w:t>
            </w:r>
          </w:p>
        </w:tc>
        <w:tc>
          <w:tcPr>
            <w:tcW w:w="1500" w:type="pct"/>
            <w:tcBorders>
              <w:top w:val="single" w:sz="6" w:space="0" w:color="auto"/>
              <w:left w:val="single" w:sz="6" w:space="0" w:color="auto"/>
              <w:bottom w:val="single" w:sz="6" w:space="0" w:color="auto"/>
              <w:right w:val="single" w:sz="6" w:space="0" w:color="auto"/>
            </w:tcBorders>
            <w:shd w:val="clear" w:color="auto" w:fill="auto"/>
          </w:tcPr>
          <w:p w14:paraId="346EC1EC"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bl>
    <w:p w14:paraId="5EC0AD65" w14:textId="77777777" w:rsidR="00490B37" w:rsidRPr="00D573A6" w:rsidRDefault="00490B37" w:rsidP="00490B37">
      <w:pPr>
        <w:spacing w:after="0"/>
        <w:ind w:left="579" w:hanging="10"/>
        <w:jc w:val="center"/>
        <w:rPr>
          <w:rFonts w:eastAsia="Bookman Old Style"/>
          <w:b/>
          <w:bCs/>
          <w:sz w:val="16"/>
          <w:szCs w:val="16"/>
        </w:rPr>
      </w:pPr>
    </w:p>
    <w:p w14:paraId="0B3F7270" w14:textId="77777777" w:rsidR="00B553AA" w:rsidRPr="00D573A6" w:rsidRDefault="00B553AA" w:rsidP="00490B37">
      <w:pPr>
        <w:spacing w:after="0"/>
        <w:ind w:left="579" w:hanging="10"/>
        <w:jc w:val="center"/>
        <w:rPr>
          <w:rFonts w:eastAsia="Bookman Old Style"/>
          <w:b/>
          <w:bCs/>
          <w:sz w:val="16"/>
          <w:szCs w:val="16"/>
        </w:rPr>
      </w:pPr>
    </w:p>
    <w:p w14:paraId="59B7C1C6" w14:textId="77777777" w:rsidR="0098749B" w:rsidRPr="00D573A6" w:rsidRDefault="0098749B" w:rsidP="00490B37">
      <w:pPr>
        <w:spacing w:after="0"/>
        <w:ind w:left="579" w:hanging="10"/>
        <w:jc w:val="center"/>
        <w:rPr>
          <w:rFonts w:eastAsia="Bookman Old Style"/>
          <w:b/>
          <w:bCs/>
          <w:sz w:val="16"/>
          <w:szCs w:val="16"/>
        </w:rPr>
      </w:pPr>
    </w:p>
    <w:p w14:paraId="7027F219" w14:textId="1B3F64CA" w:rsidR="00490B37" w:rsidRPr="00905C04" w:rsidRDefault="007B2E7F" w:rsidP="00905C04">
      <w:pPr>
        <w:pStyle w:val="Ttulo3"/>
        <w:ind w:left="0"/>
        <w:jc w:val="center"/>
        <w:rPr>
          <w:rFonts w:ascii="Calibri" w:hAnsi="Calibri" w:cs="Calibri"/>
          <w:sz w:val="20"/>
          <w:szCs w:val="20"/>
        </w:rPr>
      </w:pPr>
      <w:bookmarkStart w:id="25" w:name="_Toc185534327"/>
      <w:r w:rsidRPr="00905C04">
        <w:rPr>
          <w:rFonts w:ascii="Calibri" w:eastAsia="Bookman Old Style" w:hAnsi="Calibri" w:cs="Calibri"/>
          <w:sz w:val="20"/>
          <w:szCs w:val="20"/>
        </w:rPr>
        <w:t>1.</w:t>
      </w:r>
      <w:r w:rsidR="007D1C5A" w:rsidRPr="00905C04">
        <w:rPr>
          <w:rFonts w:ascii="Calibri" w:eastAsia="Bookman Old Style" w:hAnsi="Calibri" w:cs="Calibri"/>
          <w:sz w:val="20"/>
          <w:szCs w:val="20"/>
        </w:rPr>
        <w:t>9</w:t>
      </w:r>
      <w:r w:rsidRPr="00905C04">
        <w:rPr>
          <w:rFonts w:ascii="Calibri" w:eastAsia="Bookman Old Style" w:hAnsi="Calibri" w:cs="Calibri"/>
          <w:sz w:val="20"/>
          <w:szCs w:val="20"/>
        </w:rPr>
        <w:t>.5.</w:t>
      </w:r>
      <w:r w:rsidR="009C29C2" w:rsidRPr="00905C04">
        <w:rPr>
          <w:rFonts w:ascii="Calibri" w:eastAsia="Bookman Old Style" w:hAnsi="Calibri" w:cs="Calibri"/>
          <w:sz w:val="20"/>
          <w:szCs w:val="20"/>
        </w:rPr>
        <w:t xml:space="preserve"> </w:t>
      </w:r>
      <w:r w:rsidRPr="00905C04">
        <w:rPr>
          <w:rFonts w:ascii="Calibri" w:hAnsi="Calibri" w:cs="Calibri"/>
          <w:sz w:val="20"/>
          <w:szCs w:val="20"/>
        </w:rPr>
        <w:t>CLASIFICACIÓN</w:t>
      </w:r>
      <w:r w:rsidR="009C29C2" w:rsidRPr="00905C04">
        <w:rPr>
          <w:rFonts w:ascii="Calibri" w:hAnsi="Calibri" w:cs="Calibri"/>
          <w:sz w:val="20"/>
          <w:szCs w:val="20"/>
        </w:rPr>
        <w:t xml:space="preserve"> </w:t>
      </w:r>
      <w:r w:rsidR="00D245D2" w:rsidRPr="00905C04">
        <w:rPr>
          <w:rFonts w:ascii="Calibri" w:hAnsi="Calibri" w:cs="Calibri"/>
          <w:sz w:val="20"/>
          <w:szCs w:val="20"/>
        </w:rPr>
        <w:t>POR</w:t>
      </w:r>
      <w:r w:rsidR="009C29C2" w:rsidRPr="00905C04">
        <w:rPr>
          <w:rFonts w:ascii="Calibri" w:hAnsi="Calibri" w:cs="Calibri"/>
          <w:sz w:val="20"/>
          <w:szCs w:val="20"/>
        </w:rPr>
        <w:t xml:space="preserve"> </w:t>
      </w:r>
      <w:r w:rsidRPr="00905C04">
        <w:rPr>
          <w:rFonts w:ascii="Calibri" w:hAnsi="Calibri" w:cs="Calibri"/>
          <w:sz w:val="20"/>
          <w:szCs w:val="20"/>
        </w:rPr>
        <w:t>TIPO</w:t>
      </w:r>
      <w:r w:rsidR="009C29C2" w:rsidRPr="00905C04">
        <w:rPr>
          <w:rFonts w:ascii="Calibri" w:hAnsi="Calibri" w:cs="Calibri"/>
          <w:sz w:val="20"/>
          <w:szCs w:val="20"/>
        </w:rPr>
        <w:t xml:space="preserve"> </w:t>
      </w:r>
      <w:r w:rsidRPr="00905C04">
        <w:rPr>
          <w:rFonts w:ascii="Calibri" w:hAnsi="Calibri" w:cs="Calibri"/>
          <w:sz w:val="20"/>
          <w:szCs w:val="20"/>
        </w:rPr>
        <w:t>DE</w:t>
      </w:r>
      <w:r w:rsidR="009C29C2" w:rsidRPr="00905C04">
        <w:rPr>
          <w:rFonts w:ascii="Calibri" w:hAnsi="Calibri" w:cs="Calibri"/>
          <w:sz w:val="20"/>
          <w:szCs w:val="20"/>
        </w:rPr>
        <w:t xml:space="preserve"> </w:t>
      </w:r>
      <w:r w:rsidRPr="00905C04">
        <w:rPr>
          <w:rFonts w:ascii="Calibri" w:hAnsi="Calibri" w:cs="Calibri"/>
          <w:sz w:val="20"/>
          <w:szCs w:val="20"/>
        </w:rPr>
        <w:t>GASTO</w:t>
      </w:r>
      <w:r w:rsidR="00C61E86" w:rsidRPr="00905C04">
        <w:rPr>
          <w:rFonts w:ascii="Calibri" w:hAnsi="Calibri" w:cs="Calibri"/>
          <w:sz w:val="20"/>
          <w:szCs w:val="20"/>
        </w:rPr>
        <w:t>.</w:t>
      </w:r>
      <w:bookmarkEnd w:id="25"/>
    </w:p>
    <w:p w14:paraId="6973EF19" w14:textId="77777777" w:rsidR="0098749B" w:rsidRPr="00D573A6" w:rsidRDefault="0098749B" w:rsidP="0047469A">
      <w:pPr>
        <w:spacing w:after="0"/>
        <w:ind w:left="579" w:hanging="10"/>
        <w:jc w:val="center"/>
        <w:rPr>
          <w:sz w:val="16"/>
          <w:szCs w:val="16"/>
        </w:rPr>
      </w:pPr>
    </w:p>
    <w:tbl>
      <w:tblPr>
        <w:tblW w:w="4997" w:type="pct"/>
        <w:jc w:val="center"/>
        <w:tblCellMar>
          <w:left w:w="70" w:type="dxa"/>
          <w:right w:w="70" w:type="dxa"/>
        </w:tblCellMar>
        <w:tblLook w:val="04A0" w:firstRow="1" w:lastRow="0" w:firstColumn="1" w:lastColumn="0" w:noHBand="0" w:noVBand="1"/>
      </w:tblPr>
      <w:tblGrid>
        <w:gridCol w:w="6773"/>
        <w:gridCol w:w="2050"/>
      </w:tblGrid>
      <w:tr w:rsidR="0098749B" w:rsidRPr="00D573A6" w14:paraId="4DEDEA35" w14:textId="77777777" w:rsidTr="00875200">
        <w:trPr>
          <w:trHeight w:val="20"/>
          <w:jc w:val="center"/>
        </w:trPr>
        <w:tc>
          <w:tcPr>
            <w:tcW w:w="5000" w:type="pct"/>
            <w:gridSpan w:val="2"/>
            <w:tcBorders>
              <w:top w:val="single" w:sz="4" w:space="0" w:color="auto"/>
              <w:left w:val="single" w:sz="4" w:space="0" w:color="auto"/>
              <w:right w:val="single" w:sz="4" w:space="0" w:color="auto"/>
            </w:tcBorders>
            <w:shd w:val="clear" w:color="auto" w:fill="auto"/>
            <w:noWrap/>
            <w:vAlign w:val="center"/>
            <w:hideMark/>
          </w:tcPr>
          <w:p w14:paraId="00761AC7" w14:textId="2CA12DE6" w:rsidR="0098749B" w:rsidRPr="00D573A6" w:rsidRDefault="00562F93" w:rsidP="00161E4C">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562F93" w:rsidRPr="00D573A6" w14:paraId="54893CDE" w14:textId="77777777" w:rsidTr="00875200">
        <w:trPr>
          <w:trHeight w:val="20"/>
          <w:jc w:val="center"/>
        </w:trPr>
        <w:tc>
          <w:tcPr>
            <w:tcW w:w="5000" w:type="pct"/>
            <w:gridSpan w:val="2"/>
            <w:tcBorders>
              <w:left w:val="single" w:sz="4" w:space="0" w:color="auto"/>
              <w:right w:val="single" w:sz="4" w:space="0" w:color="auto"/>
            </w:tcBorders>
            <w:shd w:val="clear" w:color="auto" w:fill="auto"/>
            <w:noWrap/>
            <w:vAlign w:val="center"/>
          </w:tcPr>
          <w:p w14:paraId="2B8CD30C" w14:textId="034EF59E" w:rsidR="00562F93" w:rsidRPr="00D573A6" w:rsidRDefault="00F23706"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98749B" w:rsidRPr="00D573A6" w14:paraId="72CAB4CD" w14:textId="77777777" w:rsidTr="00875200">
        <w:trPr>
          <w:trHeight w:val="20"/>
          <w:jc w:val="center"/>
        </w:trPr>
        <w:tc>
          <w:tcPr>
            <w:tcW w:w="5000" w:type="pct"/>
            <w:gridSpan w:val="2"/>
            <w:tcBorders>
              <w:left w:val="single" w:sz="4" w:space="0" w:color="auto"/>
              <w:right w:val="single" w:sz="4" w:space="0" w:color="auto"/>
            </w:tcBorders>
            <w:shd w:val="clear" w:color="auto" w:fill="auto"/>
            <w:noWrap/>
            <w:vAlign w:val="center"/>
            <w:hideMark/>
          </w:tcPr>
          <w:p w14:paraId="3B3EC9A6" w14:textId="0CD90ECB" w:rsidR="0098749B" w:rsidRPr="00D573A6" w:rsidRDefault="00562F93" w:rsidP="00161E4C">
            <w:pPr>
              <w:spacing w:after="0" w:line="240" w:lineRule="auto"/>
              <w:jc w:val="center"/>
              <w:rPr>
                <w:rFonts w:eastAsia="Times New Roman"/>
                <w:b/>
                <w:bCs/>
                <w:sz w:val="16"/>
                <w:szCs w:val="16"/>
              </w:rPr>
            </w:pPr>
            <w:r w:rsidRPr="00D573A6">
              <w:rPr>
                <w:rFonts w:eastAsia="Arial"/>
                <w:b/>
                <w:sz w:val="16"/>
                <w:szCs w:val="16"/>
              </w:rPr>
              <w:t>Clasificación por Tipo de Gasto</w:t>
            </w:r>
          </w:p>
        </w:tc>
      </w:tr>
      <w:tr w:rsidR="00562F93" w:rsidRPr="00D573A6" w14:paraId="79D3A356" w14:textId="77777777" w:rsidTr="00875200">
        <w:tblPrEx>
          <w:jc w:val="left"/>
          <w:tblLook w:val="0000" w:firstRow="0" w:lastRow="0" w:firstColumn="0" w:lastColumn="0" w:noHBand="0" w:noVBand="0"/>
        </w:tblPrEx>
        <w:trPr>
          <w:trHeight w:val="20"/>
        </w:trPr>
        <w:tc>
          <w:tcPr>
            <w:tcW w:w="5000" w:type="pct"/>
            <w:gridSpan w:val="2"/>
            <w:tcBorders>
              <w:left w:val="single" w:sz="4" w:space="0" w:color="auto"/>
              <w:bottom w:val="single" w:sz="4" w:space="0" w:color="auto"/>
              <w:right w:val="single" w:sz="4" w:space="0" w:color="auto"/>
            </w:tcBorders>
            <w:shd w:val="clear" w:color="auto" w:fill="auto"/>
            <w:vAlign w:val="center"/>
          </w:tcPr>
          <w:p w14:paraId="09C8DD04" w14:textId="1F9F8EF2" w:rsidR="00562F93" w:rsidRPr="00D573A6" w:rsidRDefault="00562F93"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(Cifras en Pesos)</w:t>
            </w:r>
          </w:p>
        </w:tc>
      </w:tr>
      <w:tr w:rsidR="0098749B" w:rsidRPr="00D573A6" w14:paraId="0DFA0D6B" w14:textId="77777777" w:rsidTr="00875200">
        <w:tblPrEx>
          <w:jc w:val="left"/>
          <w:tblCellMar>
            <w:left w:w="72" w:type="dxa"/>
            <w:right w:w="72" w:type="dxa"/>
          </w:tblCellMar>
          <w:tblLook w:val="0000" w:firstRow="0" w:lastRow="0" w:firstColumn="0" w:lastColumn="0" w:noHBand="0" w:noVBand="0"/>
        </w:tblPrEx>
        <w:trPr>
          <w:cantSplit/>
          <w:trHeight w:val="20"/>
        </w:trPr>
        <w:tc>
          <w:tcPr>
            <w:tcW w:w="3838" w:type="pct"/>
            <w:tcBorders>
              <w:top w:val="single" w:sz="4" w:space="0" w:color="auto"/>
              <w:left w:val="single" w:sz="6" w:space="0" w:color="auto"/>
              <w:bottom w:val="single" w:sz="6" w:space="0" w:color="auto"/>
              <w:right w:val="single" w:sz="6" w:space="0" w:color="auto"/>
            </w:tcBorders>
            <w:shd w:val="clear" w:color="auto" w:fill="auto"/>
          </w:tcPr>
          <w:p w14:paraId="472E25FC" w14:textId="77777777" w:rsidR="0098749B" w:rsidRPr="00D573A6" w:rsidRDefault="0098749B" w:rsidP="00161E4C">
            <w:pPr>
              <w:pStyle w:val="Texto"/>
              <w:spacing w:after="0" w:line="240" w:lineRule="auto"/>
              <w:ind w:firstLine="0"/>
              <w:jc w:val="center"/>
              <w:rPr>
                <w:rFonts w:ascii="Calibri" w:hAnsi="Calibri" w:cs="Calibri"/>
                <w:b/>
                <w:bCs/>
                <w:sz w:val="16"/>
                <w:szCs w:val="16"/>
              </w:rPr>
            </w:pPr>
            <w:r w:rsidRPr="00D573A6">
              <w:rPr>
                <w:rFonts w:ascii="Calibri" w:hAnsi="Calibri" w:cs="Calibri"/>
                <w:b/>
                <w:bCs/>
                <w:sz w:val="16"/>
                <w:szCs w:val="16"/>
              </w:rPr>
              <w:t>Total</w:t>
            </w:r>
          </w:p>
        </w:tc>
        <w:tc>
          <w:tcPr>
            <w:tcW w:w="1162" w:type="pct"/>
            <w:tcBorders>
              <w:top w:val="single" w:sz="4" w:space="0" w:color="auto"/>
              <w:left w:val="single" w:sz="6" w:space="0" w:color="auto"/>
              <w:bottom w:val="single" w:sz="6" w:space="0" w:color="auto"/>
              <w:right w:val="single" w:sz="6" w:space="0" w:color="auto"/>
            </w:tcBorders>
            <w:shd w:val="clear" w:color="auto" w:fill="auto"/>
          </w:tcPr>
          <w:p w14:paraId="5074053E" w14:textId="6A8437C1" w:rsidR="0098749B" w:rsidRPr="00D573A6" w:rsidRDefault="0098749B" w:rsidP="00161E4C">
            <w:pPr>
              <w:pStyle w:val="Texto"/>
              <w:spacing w:after="0" w:line="240" w:lineRule="auto"/>
              <w:ind w:firstLine="0"/>
              <w:jc w:val="right"/>
              <w:rPr>
                <w:rFonts w:ascii="Calibri" w:hAnsi="Calibri" w:cs="Calibri"/>
                <w:b/>
                <w:bCs/>
                <w:sz w:val="16"/>
                <w:szCs w:val="16"/>
              </w:rPr>
            </w:pPr>
            <w:r w:rsidRPr="00D573A6">
              <w:rPr>
                <w:rFonts w:ascii="Calibri" w:hAnsi="Calibri" w:cs="Calibri"/>
                <w:b/>
                <w:bCs/>
                <w:sz w:val="16"/>
                <w:szCs w:val="16"/>
              </w:rPr>
              <w:t>532,383,129</w:t>
            </w:r>
          </w:p>
        </w:tc>
      </w:tr>
      <w:tr w:rsidR="0098749B" w:rsidRPr="00D573A6" w14:paraId="1E173F82" w14:textId="77777777" w:rsidTr="00161E4C">
        <w:tblPrEx>
          <w:jc w:val="left"/>
          <w:tblCellMar>
            <w:left w:w="72" w:type="dxa"/>
            <w:right w:w="72" w:type="dxa"/>
          </w:tblCellMar>
          <w:tblLook w:val="0000" w:firstRow="0" w:lastRow="0" w:firstColumn="0" w:lastColumn="0" w:noHBand="0" w:noVBand="0"/>
        </w:tblPrEx>
        <w:trPr>
          <w:cantSplit/>
          <w:trHeight w:val="20"/>
        </w:trPr>
        <w:tc>
          <w:tcPr>
            <w:tcW w:w="3838" w:type="pct"/>
            <w:tcBorders>
              <w:top w:val="single" w:sz="6" w:space="0" w:color="auto"/>
              <w:left w:val="single" w:sz="6" w:space="0" w:color="auto"/>
              <w:bottom w:val="single" w:sz="6" w:space="0" w:color="auto"/>
              <w:right w:val="single" w:sz="6" w:space="0" w:color="auto"/>
            </w:tcBorders>
            <w:shd w:val="clear" w:color="auto" w:fill="auto"/>
          </w:tcPr>
          <w:p w14:paraId="4CE178F1"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Gasto Corriente</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00E9A2CD" w14:textId="4D94229B" w:rsidR="0098749B" w:rsidRPr="00D573A6" w:rsidRDefault="0098749B" w:rsidP="00161E4C">
            <w:pPr>
              <w:pStyle w:val="Texto"/>
              <w:spacing w:after="0" w:line="240" w:lineRule="auto"/>
              <w:ind w:firstLine="0"/>
              <w:jc w:val="right"/>
              <w:rPr>
                <w:rFonts w:ascii="Calibri" w:hAnsi="Calibri" w:cs="Calibri"/>
                <w:sz w:val="16"/>
                <w:szCs w:val="16"/>
                <w:highlight w:val="red"/>
              </w:rPr>
            </w:pPr>
            <w:r w:rsidRPr="00D573A6">
              <w:rPr>
                <w:rFonts w:ascii="Calibri" w:hAnsi="Calibri" w:cs="Calibri"/>
                <w:sz w:val="16"/>
                <w:szCs w:val="16"/>
              </w:rPr>
              <w:t>527,797,173</w:t>
            </w:r>
          </w:p>
        </w:tc>
      </w:tr>
      <w:tr w:rsidR="0098749B" w:rsidRPr="00D573A6" w14:paraId="0CA6BC2C" w14:textId="77777777" w:rsidTr="00161E4C">
        <w:tblPrEx>
          <w:jc w:val="left"/>
          <w:tblCellMar>
            <w:left w:w="72" w:type="dxa"/>
            <w:right w:w="72" w:type="dxa"/>
          </w:tblCellMar>
          <w:tblLook w:val="0000" w:firstRow="0" w:lastRow="0" w:firstColumn="0" w:lastColumn="0" w:noHBand="0" w:noVBand="0"/>
        </w:tblPrEx>
        <w:trPr>
          <w:cantSplit/>
          <w:trHeight w:val="20"/>
        </w:trPr>
        <w:tc>
          <w:tcPr>
            <w:tcW w:w="3838" w:type="pct"/>
            <w:tcBorders>
              <w:top w:val="single" w:sz="6" w:space="0" w:color="auto"/>
              <w:left w:val="single" w:sz="6" w:space="0" w:color="auto"/>
              <w:bottom w:val="single" w:sz="6" w:space="0" w:color="auto"/>
              <w:right w:val="single" w:sz="6" w:space="0" w:color="auto"/>
            </w:tcBorders>
            <w:shd w:val="clear" w:color="auto" w:fill="auto"/>
          </w:tcPr>
          <w:p w14:paraId="7CEC1812"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Gasto de Capital</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08645893" w14:textId="77777777" w:rsidR="0098749B" w:rsidRPr="00D573A6" w:rsidRDefault="0098749B" w:rsidP="00161E4C">
            <w:pPr>
              <w:pStyle w:val="Texto"/>
              <w:spacing w:after="0" w:line="240" w:lineRule="auto"/>
              <w:ind w:firstLine="0"/>
              <w:jc w:val="right"/>
              <w:rPr>
                <w:rFonts w:ascii="Calibri" w:hAnsi="Calibri" w:cs="Calibri"/>
                <w:sz w:val="16"/>
                <w:szCs w:val="16"/>
                <w:highlight w:val="red"/>
              </w:rPr>
            </w:pPr>
            <w:r w:rsidRPr="00D573A6">
              <w:rPr>
                <w:rFonts w:ascii="Calibri" w:hAnsi="Calibri" w:cs="Calibri"/>
                <w:sz w:val="16"/>
                <w:szCs w:val="16"/>
              </w:rPr>
              <w:t>4,585,956</w:t>
            </w:r>
          </w:p>
        </w:tc>
      </w:tr>
      <w:tr w:rsidR="0098749B" w:rsidRPr="00D573A6" w14:paraId="65985B36" w14:textId="77777777" w:rsidTr="00161E4C">
        <w:tblPrEx>
          <w:jc w:val="left"/>
          <w:tblCellMar>
            <w:left w:w="72" w:type="dxa"/>
            <w:right w:w="72" w:type="dxa"/>
          </w:tblCellMar>
          <w:tblLook w:val="0000" w:firstRow="0" w:lastRow="0" w:firstColumn="0" w:lastColumn="0" w:noHBand="0" w:noVBand="0"/>
        </w:tblPrEx>
        <w:trPr>
          <w:cantSplit/>
          <w:trHeight w:val="20"/>
        </w:trPr>
        <w:tc>
          <w:tcPr>
            <w:tcW w:w="3838" w:type="pct"/>
            <w:tcBorders>
              <w:top w:val="single" w:sz="6" w:space="0" w:color="auto"/>
              <w:left w:val="single" w:sz="6" w:space="0" w:color="auto"/>
              <w:bottom w:val="single" w:sz="6" w:space="0" w:color="auto"/>
              <w:right w:val="single" w:sz="6" w:space="0" w:color="auto"/>
            </w:tcBorders>
            <w:shd w:val="clear" w:color="auto" w:fill="auto"/>
          </w:tcPr>
          <w:p w14:paraId="738DA35F"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Amortización de la deuda y disminución de pasivos</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1BC166FB"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35AFB393" w14:textId="77777777" w:rsidTr="00161E4C">
        <w:tblPrEx>
          <w:jc w:val="left"/>
          <w:tblCellMar>
            <w:left w:w="72" w:type="dxa"/>
            <w:right w:w="72" w:type="dxa"/>
          </w:tblCellMar>
          <w:tblLook w:val="0000" w:firstRow="0" w:lastRow="0" w:firstColumn="0" w:lastColumn="0" w:noHBand="0" w:noVBand="0"/>
        </w:tblPrEx>
        <w:trPr>
          <w:cantSplit/>
          <w:trHeight w:val="20"/>
        </w:trPr>
        <w:tc>
          <w:tcPr>
            <w:tcW w:w="3838" w:type="pct"/>
            <w:tcBorders>
              <w:top w:val="single" w:sz="6" w:space="0" w:color="auto"/>
              <w:left w:val="single" w:sz="6" w:space="0" w:color="auto"/>
              <w:bottom w:val="single" w:sz="6" w:space="0" w:color="auto"/>
              <w:right w:val="single" w:sz="6" w:space="0" w:color="auto"/>
            </w:tcBorders>
            <w:shd w:val="clear" w:color="auto" w:fill="auto"/>
          </w:tcPr>
          <w:p w14:paraId="20F01105"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Pensiones y Jubilaciones</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34C99D99"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r w:rsidR="0098749B" w:rsidRPr="00D573A6" w14:paraId="20B00FA6" w14:textId="77777777" w:rsidTr="00161E4C">
        <w:tblPrEx>
          <w:jc w:val="left"/>
          <w:tblCellMar>
            <w:left w:w="72" w:type="dxa"/>
            <w:right w:w="72" w:type="dxa"/>
          </w:tblCellMar>
          <w:tblLook w:val="0000" w:firstRow="0" w:lastRow="0" w:firstColumn="0" w:lastColumn="0" w:noHBand="0" w:noVBand="0"/>
        </w:tblPrEx>
        <w:trPr>
          <w:cantSplit/>
          <w:trHeight w:val="20"/>
        </w:trPr>
        <w:tc>
          <w:tcPr>
            <w:tcW w:w="3838" w:type="pct"/>
            <w:tcBorders>
              <w:top w:val="single" w:sz="6" w:space="0" w:color="auto"/>
              <w:left w:val="single" w:sz="6" w:space="0" w:color="auto"/>
              <w:bottom w:val="single" w:sz="6" w:space="0" w:color="auto"/>
              <w:right w:val="single" w:sz="6" w:space="0" w:color="auto"/>
            </w:tcBorders>
            <w:shd w:val="clear" w:color="auto" w:fill="auto"/>
          </w:tcPr>
          <w:p w14:paraId="3088E2B3" w14:textId="77777777" w:rsidR="0098749B" w:rsidRPr="00D573A6" w:rsidRDefault="0098749B" w:rsidP="00161E4C">
            <w:pPr>
              <w:pStyle w:val="Texto"/>
              <w:spacing w:after="0" w:line="240" w:lineRule="auto"/>
              <w:ind w:firstLine="0"/>
              <w:rPr>
                <w:rFonts w:ascii="Calibri" w:hAnsi="Calibri" w:cs="Calibri"/>
                <w:sz w:val="16"/>
                <w:szCs w:val="16"/>
              </w:rPr>
            </w:pPr>
            <w:r w:rsidRPr="00D573A6">
              <w:rPr>
                <w:rFonts w:ascii="Calibri" w:hAnsi="Calibri" w:cs="Calibri"/>
                <w:sz w:val="16"/>
                <w:szCs w:val="16"/>
              </w:rPr>
              <w:t>Participaciones</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0E6DADC5" w14:textId="77777777" w:rsidR="0098749B" w:rsidRPr="00D573A6" w:rsidRDefault="0098749B" w:rsidP="00161E4C">
            <w:pPr>
              <w:pStyle w:val="Texto"/>
              <w:spacing w:after="0" w:line="240" w:lineRule="auto"/>
              <w:ind w:firstLine="0"/>
              <w:jc w:val="right"/>
              <w:rPr>
                <w:rFonts w:ascii="Calibri" w:hAnsi="Calibri" w:cs="Calibri"/>
                <w:sz w:val="16"/>
                <w:szCs w:val="16"/>
              </w:rPr>
            </w:pPr>
            <w:r w:rsidRPr="00D573A6">
              <w:rPr>
                <w:rFonts w:ascii="Calibri" w:hAnsi="Calibri" w:cs="Calibri"/>
                <w:sz w:val="16"/>
                <w:szCs w:val="16"/>
              </w:rPr>
              <w:t>0</w:t>
            </w:r>
          </w:p>
        </w:tc>
      </w:tr>
    </w:tbl>
    <w:p w14:paraId="1A166FED" w14:textId="77777777" w:rsidR="005D762C" w:rsidRPr="00D573A6" w:rsidRDefault="005D762C" w:rsidP="00490B37">
      <w:pPr>
        <w:spacing w:after="0"/>
        <w:ind w:left="579" w:hanging="10"/>
        <w:jc w:val="center"/>
        <w:rPr>
          <w:rFonts w:eastAsia="Bookman Old Style"/>
          <w:b/>
          <w:bCs/>
          <w:sz w:val="16"/>
          <w:szCs w:val="16"/>
        </w:rPr>
      </w:pPr>
    </w:p>
    <w:p w14:paraId="787413A7" w14:textId="77777777" w:rsidR="00175384" w:rsidRPr="00D573A6" w:rsidRDefault="00175384" w:rsidP="00490B37">
      <w:pPr>
        <w:spacing w:after="0"/>
        <w:ind w:left="579" w:hanging="10"/>
        <w:jc w:val="center"/>
        <w:rPr>
          <w:rFonts w:eastAsia="Bookman Old Style"/>
          <w:b/>
          <w:bCs/>
          <w:sz w:val="16"/>
          <w:szCs w:val="16"/>
        </w:rPr>
      </w:pPr>
    </w:p>
    <w:p w14:paraId="6E403DCC" w14:textId="2C98C2F7" w:rsidR="00490B37" w:rsidRPr="00905C04" w:rsidRDefault="007B2E7F" w:rsidP="00905C04">
      <w:pPr>
        <w:pStyle w:val="Ttulo3"/>
        <w:ind w:left="0"/>
        <w:jc w:val="center"/>
        <w:rPr>
          <w:rFonts w:ascii="Calibri" w:hAnsi="Calibri" w:cs="Calibri"/>
          <w:sz w:val="20"/>
          <w:szCs w:val="20"/>
        </w:rPr>
      </w:pPr>
      <w:bookmarkStart w:id="26" w:name="_Toc185534328"/>
      <w:r w:rsidRPr="00905C04">
        <w:rPr>
          <w:rFonts w:ascii="Calibri" w:hAnsi="Calibri" w:cs="Calibri"/>
          <w:sz w:val="20"/>
          <w:szCs w:val="20"/>
        </w:rPr>
        <w:lastRenderedPageBreak/>
        <w:t>1.</w:t>
      </w:r>
      <w:r w:rsidR="007D1C5A" w:rsidRPr="00905C04">
        <w:rPr>
          <w:rFonts w:ascii="Calibri" w:hAnsi="Calibri" w:cs="Calibri"/>
          <w:sz w:val="20"/>
          <w:szCs w:val="20"/>
        </w:rPr>
        <w:t>9</w:t>
      </w:r>
      <w:r w:rsidRPr="00905C04">
        <w:rPr>
          <w:rFonts w:ascii="Calibri" w:hAnsi="Calibri" w:cs="Calibri"/>
          <w:sz w:val="20"/>
          <w:szCs w:val="20"/>
        </w:rPr>
        <w:t>.6.</w:t>
      </w:r>
      <w:r w:rsidR="009C29C2" w:rsidRPr="00905C04">
        <w:rPr>
          <w:rFonts w:ascii="Calibri" w:hAnsi="Calibri" w:cs="Calibri"/>
          <w:sz w:val="20"/>
          <w:szCs w:val="20"/>
        </w:rPr>
        <w:t xml:space="preserve"> </w:t>
      </w:r>
      <w:r w:rsidRPr="00905C04">
        <w:rPr>
          <w:rFonts w:ascii="Calibri" w:hAnsi="Calibri" w:cs="Calibri"/>
          <w:sz w:val="20"/>
          <w:szCs w:val="20"/>
        </w:rPr>
        <w:t>PRIORIDADES</w:t>
      </w:r>
      <w:r w:rsidR="009C29C2" w:rsidRPr="00905C04">
        <w:rPr>
          <w:rFonts w:ascii="Calibri" w:hAnsi="Calibri" w:cs="Calibri"/>
          <w:sz w:val="20"/>
          <w:szCs w:val="20"/>
        </w:rPr>
        <w:t xml:space="preserve"> </w:t>
      </w:r>
      <w:r w:rsidRPr="00905C04">
        <w:rPr>
          <w:rFonts w:ascii="Calibri" w:hAnsi="Calibri" w:cs="Calibri"/>
          <w:sz w:val="20"/>
          <w:szCs w:val="20"/>
        </w:rPr>
        <w:t>DEL</w:t>
      </w:r>
      <w:r w:rsidR="009C29C2" w:rsidRPr="00905C04">
        <w:rPr>
          <w:rFonts w:ascii="Calibri" w:hAnsi="Calibri" w:cs="Calibri"/>
          <w:sz w:val="20"/>
          <w:szCs w:val="20"/>
        </w:rPr>
        <w:t xml:space="preserve"> </w:t>
      </w:r>
      <w:r w:rsidRPr="00905C04">
        <w:rPr>
          <w:rFonts w:ascii="Calibri" w:hAnsi="Calibri" w:cs="Calibri"/>
          <w:sz w:val="20"/>
          <w:szCs w:val="20"/>
        </w:rPr>
        <w:t>GASTO</w:t>
      </w:r>
      <w:r w:rsidR="00C61E86" w:rsidRPr="00905C04">
        <w:rPr>
          <w:rFonts w:ascii="Calibri" w:hAnsi="Calibri" w:cs="Calibri"/>
          <w:sz w:val="20"/>
          <w:szCs w:val="20"/>
        </w:rPr>
        <w:t>.</w:t>
      </w:r>
      <w:bookmarkEnd w:id="26"/>
    </w:p>
    <w:p w14:paraId="0DF5B64D" w14:textId="77777777" w:rsidR="00BD277D" w:rsidRPr="00D573A6" w:rsidRDefault="00BD277D" w:rsidP="008E0367">
      <w:pPr>
        <w:pStyle w:val="Ttulo3"/>
        <w:jc w:val="center"/>
        <w:rPr>
          <w:rFonts w:ascii="Calibri" w:hAnsi="Calibri" w:cs="Calibri"/>
          <w:sz w:val="16"/>
          <w:szCs w:val="16"/>
        </w:rPr>
      </w:pPr>
    </w:p>
    <w:tbl>
      <w:tblPr>
        <w:tblW w:w="5000" w:type="pct"/>
        <w:jc w:val="center"/>
        <w:tblCellMar>
          <w:left w:w="72" w:type="dxa"/>
          <w:right w:w="72" w:type="dxa"/>
        </w:tblCellMar>
        <w:tblLook w:val="0000" w:firstRow="0" w:lastRow="0" w:firstColumn="0" w:lastColumn="0" w:noHBand="0" w:noVBand="0"/>
      </w:tblPr>
      <w:tblGrid>
        <w:gridCol w:w="8822"/>
      </w:tblGrid>
      <w:tr w:rsidR="0098749B" w:rsidRPr="00D573A6" w14:paraId="27EDB444" w14:textId="77777777" w:rsidTr="00161E4C">
        <w:trPr>
          <w:trHeight w:val="20"/>
          <w:tblHeader/>
          <w:jc w:val="center"/>
        </w:trPr>
        <w:tc>
          <w:tcPr>
            <w:tcW w:w="5000" w:type="pct"/>
            <w:tcBorders>
              <w:top w:val="single" w:sz="6" w:space="0" w:color="auto"/>
              <w:left w:val="single" w:sz="6" w:space="0" w:color="auto"/>
              <w:bottom w:val="single" w:sz="6" w:space="0" w:color="auto"/>
              <w:right w:val="single" w:sz="6" w:space="0" w:color="auto"/>
            </w:tcBorders>
            <w:shd w:val="clear" w:color="auto" w:fill="auto"/>
            <w:vAlign w:val="center"/>
          </w:tcPr>
          <w:p w14:paraId="4BD7A220" w14:textId="6BF5EE97" w:rsidR="005C55CE" w:rsidRPr="00D573A6" w:rsidRDefault="00562F93" w:rsidP="00161E4C">
            <w:pPr>
              <w:spacing w:after="0" w:line="240" w:lineRule="auto"/>
              <w:jc w:val="center"/>
              <w:rPr>
                <w:rFonts w:eastAsia="Times New Roman"/>
                <w:b/>
                <w:bCs/>
                <w:sz w:val="16"/>
                <w:szCs w:val="16"/>
              </w:rPr>
            </w:pPr>
            <w:r w:rsidRPr="00D573A6">
              <w:rPr>
                <w:rFonts w:eastAsia="Times New Roman"/>
                <w:b/>
                <w:bCs/>
                <w:sz w:val="16"/>
                <w:szCs w:val="16"/>
              </w:rPr>
              <w:t xml:space="preserve">PODER LEGISLATIVO DEL ESTADO DE QUINTANA ROO </w:t>
            </w:r>
          </w:p>
          <w:p w14:paraId="01B911B3" w14:textId="77777777" w:rsidR="00F23706" w:rsidRDefault="00F23706"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p w14:paraId="6C7D8F41" w14:textId="69AF360A" w:rsidR="005C55CE" w:rsidRPr="00D573A6" w:rsidRDefault="005C55CE" w:rsidP="00161E4C">
            <w:pPr>
              <w:spacing w:after="0" w:line="240" w:lineRule="auto"/>
              <w:jc w:val="center"/>
              <w:rPr>
                <w:rFonts w:eastAsia="Times New Roman"/>
                <w:b/>
                <w:bCs/>
                <w:sz w:val="16"/>
                <w:szCs w:val="16"/>
              </w:rPr>
            </w:pPr>
            <w:r w:rsidRPr="00D573A6">
              <w:rPr>
                <w:rFonts w:eastAsia="Times New Roman"/>
                <w:b/>
                <w:bCs/>
                <w:sz w:val="16"/>
                <w:szCs w:val="16"/>
              </w:rPr>
              <w:t>Prioridades de Gasto</w:t>
            </w:r>
          </w:p>
        </w:tc>
      </w:tr>
      <w:tr w:rsidR="0098749B" w:rsidRPr="00D573A6" w14:paraId="6EAF508E"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2A53DF6E"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Actualización y mejora continua de procesos y procedimientos.</w:t>
            </w:r>
          </w:p>
        </w:tc>
      </w:tr>
      <w:tr w:rsidR="0098749B" w:rsidRPr="00D573A6" w14:paraId="11C21EDC"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56B2505F"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Parlamento Abierto.</w:t>
            </w:r>
          </w:p>
        </w:tc>
      </w:tr>
      <w:tr w:rsidR="0098749B" w:rsidRPr="00D573A6" w14:paraId="6939BE78"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5F26A94C"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Fiscalización, revisión y análisis de cuentas públicas.</w:t>
            </w:r>
          </w:p>
        </w:tc>
      </w:tr>
      <w:tr w:rsidR="0098749B" w:rsidRPr="00D573A6" w14:paraId="0EAFB347"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674CF714"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Foros de participación ciudadana.</w:t>
            </w:r>
          </w:p>
        </w:tc>
      </w:tr>
      <w:tr w:rsidR="0098749B" w:rsidRPr="00D573A6" w14:paraId="3798D797"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057D6BAF"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Transparencia y rendición de cuentas.</w:t>
            </w:r>
          </w:p>
        </w:tc>
      </w:tr>
      <w:tr w:rsidR="0098749B" w:rsidRPr="00D573A6" w14:paraId="20810F3F"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7D938C7A"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Difusión y promoción de actividades legislativas.</w:t>
            </w:r>
          </w:p>
        </w:tc>
      </w:tr>
      <w:tr w:rsidR="0098749B" w:rsidRPr="00D573A6" w14:paraId="3B108F02"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12329F28"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Capacitación y profesionalización del personal.</w:t>
            </w:r>
          </w:p>
        </w:tc>
      </w:tr>
      <w:tr w:rsidR="0098749B" w:rsidRPr="00D573A6" w14:paraId="2C126D81"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054B1287"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Desarrollo de sistemas, ampliación de infraestructura física y tecnológica.</w:t>
            </w:r>
          </w:p>
        </w:tc>
      </w:tr>
      <w:tr w:rsidR="0098749B" w:rsidRPr="00D573A6" w14:paraId="451B905F"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59FFCAFF"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Fortalecimiento del Control Interno.</w:t>
            </w:r>
          </w:p>
        </w:tc>
      </w:tr>
      <w:tr w:rsidR="0098749B" w:rsidRPr="00D573A6" w14:paraId="3F3DD3CA" w14:textId="77777777" w:rsidTr="00161E4C">
        <w:trPr>
          <w:trHeight w:val="20"/>
          <w:jc w:val="center"/>
        </w:trPr>
        <w:tc>
          <w:tcPr>
            <w:tcW w:w="5000" w:type="pct"/>
            <w:tcBorders>
              <w:top w:val="single" w:sz="6" w:space="0" w:color="auto"/>
              <w:left w:val="single" w:sz="6" w:space="0" w:color="auto"/>
              <w:bottom w:val="single" w:sz="6" w:space="0" w:color="auto"/>
              <w:right w:val="single" w:sz="6" w:space="0" w:color="auto"/>
            </w:tcBorders>
          </w:tcPr>
          <w:p w14:paraId="2024CF9F" w14:textId="77777777" w:rsidR="0098749B" w:rsidRPr="00D573A6" w:rsidRDefault="0098749B" w:rsidP="00161E4C">
            <w:pPr>
              <w:pStyle w:val="Texto"/>
              <w:numPr>
                <w:ilvl w:val="0"/>
                <w:numId w:val="4"/>
              </w:numPr>
              <w:shd w:val="clear" w:color="auto" w:fill="FFFFFF" w:themeFill="background1"/>
              <w:spacing w:after="0" w:line="240" w:lineRule="auto"/>
              <w:rPr>
                <w:rFonts w:ascii="Calibri" w:hAnsi="Calibri" w:cs="Calibri"/>
                <w:sz w:val="16"/>
                <w:szCs w:val="16"/>
              </w:rPr>
            </w:pPr>
            <w:r w:rsidRPr="00D573A6">
              <w:rPr>
                <w:rFonts w:ascii="Calibri" w:hAnsi="Calibri" w:cs="Calibri"/>
                <w:sz w:val="16"/>
                <w:szCs w:val="16"/>
              </w:rPr>
              <w:t>Asistencia a las áreas sustantivas en apoyo a los legisladores.</w:t>
            </w:r>
          </w:p>
        </w:tc>
      </w:tr>
    </w:tbl>
    <w:p w14:paraId="66164C9A" w14:textId="77777777" w:rsidR="00490B37" w:rsidRPr="00D573A6" w:rsidRDefault="00490B37" w:rsidP="00743879">
      <w:pPr>
        <w:shd w:val="clear" w:color="auto" w:fill="FFFFFF" w:themeFill="background1"/>
        <w:spacing w:after="0"/>
        <w:ind w:left="569"/>
        <w:rPr>
          <w:color w:val="auto"/>
          <w:sz w:val="16"/>
          <w:szCs w:val="16"/>
        </w:rPr>
      </w:pPr>
    </w:p>
    <w:p w14:paraId="691401BB" w14:textId="77777777" w:rsidR="0075253B" w:rsidRPr="00D573A6" w:rsidRDefault="0075253B" w:rsidP="00743879">
      <w:pPr>
        <w:shd w:val="clear" w:color="auto" w:fill="FFFFFF" w:themeFill="background1"/>
        <w:spacing w:after="0"/>
        <w:ind w:left="569"/>
        <w:rPr>
          <w:color w:val="auto"/>
          <w:sz w:val="16"/>
          <w:szCs w:val="16"/>
        </w:rPr>
      </w:pPr>
    </w:p>
    <w:p w14:paraId="0085ACDB" w14:textId="68F3D358" w:rsidR="00490B37" w:rsidRPr="00905C04" w:rsidRDefault="007B2E7F" w:rsidP="00905C04">
      <w:pPr>
        <w:pStyle w:val="Ttulo3"/>
        <w:shd w:val="clear" w:color="auto" w:fill="FFFFFF" w:themeFill="background1"/>
        <w:ind w:left="0"/>
        <w:jc w:val="center"/>
        <w:rPr>
          <w:rFonts w:ascii="Calibri" w:hAnsi="Calibri" w:cs="Calibri"/>
          <w:color w:val="auto"/>
          <w:sz w:val="20"/>
          <w:szCs w:val="20"/>
        </w:rPr>
      </w:pPr>
      <w:bookmarkStart w:id="27" w:name="_Toc123061304"/>
      <w:bookmarkStart w:id="28" w:name="_Toc185534329"/>
      <w:r w:rsidRPr="00905C04">
        <w:rPr>
          <w:rFonts w:ascii="Calibri" w:eastAsia="Bookman Old Style" w:hAnsi="Calibri" w:cs="Calibri"/>
          <w:color w:val="auto"/>
          <w:sz w:val="20"/>
          <w:szCs w:val="20"/>
        </w:rPr>
        <w:t>1.</w:t>
      </w:r>
      <w:r w:rsidR="007D1C5A" w:rsidRPr="00905C04">
        <w:rPr>
          <w:rFonts w:ascii="Calibri" w:eastAsia="Bookman Old Style" w:hAnsi="Calibri" w:cs="Calibri"/>
          <w:color w:val="auto"/>
          <w:sz w:val="20"/>
          <w:szCs w:val="20"/>
        </w:rPr>
        <w:t>9</w:t>
      </w:r>
      <w:r w:rsidRPr="00905C04">
        <w:rPr>
          <w:rFonts w:ascii="Calibri" w:eastAsia="Bookman Old Style" w:hAnsi="Calibri" w:cs="Calibri"/>
          <w:color w:val="auto"/>
          <w:sz w:val="20"/>
          <w:szCs w:val="20"/>
        </w:rPr>
        <w:t>.7.</w:t>
      </w:r>
      <w:r w:rsidR="009C29C2" w:rsidRPr="00905C04">
        <w:rPr>
          <w:rFonts w:ascii="Calibri" w:eastAsia="Bookman Old Style" w:hAnsi="Calibri" w:cs="Calibri"/>
          <w:color w:val="auto"/>
          <w:sz w:val="20"/>
          <w:szCs w:val="20"/>
        </w:rPr>
        <w:t xml:space="preserve"> </w:t>
      </w:r>
      <w:r w:rsidRPr="00905C04">
        <w:rPr>
          <w:rFonts w:ascii="Calibri" w:hAnsi="Calibri" w:cs="Calibri"/>
          <w:color w:val="auto"/>
          <w:sz w:val="20"/>
          <w:szCs w:val="20"/>
        </w:rPr>
        <w:t>PROGRAMAS</w:t>
      </w:r>
      <w:r w:rsidR="009C29C2" w:rsidRPr="00905C04">
        <w:rPr>
          <w:rFonts w:ascii="Calibri" w:hAnsi="Calibri" w:cs="Calibri"/>
          <w:color w:val="auto"/>
          <w:sz w:val="20"/>
          <w:szCs w:val="20"/>
        </w:rPr>
        <w:t xml:space="preserve"> </w:t>
      </w:r>
      <w:r w:rsidRPr="00905C04">
        <w:rPr>
          <w:rFonts w:ascii="Calibri" w:hAnsi="Calibri" w:cs="Calibri"/>
          <w:color w:val="auto"/>
          <w:sz w:val="20"/>
          <w:szCs w:val="20"/>
        </w:rPr>
        <w:t>Y</w:t>
      </w:r>
      <w:r w:rsidR="009C29C2" w:rsidRPr="00905C04">
        <w:rPr>
          <w:rFonts w:ascii="Calibri" w:hAnsi="Calibri" w:cs="Calibri"/>
          <w:color w:val="auto"/>
          <w:sz w:val="20"/>
          <w:szCs w:val="20"/>
        </w:rPr>
        <w:t xml:space="preserve"> </w:t>
      </w:r>
      <w:r w:rsidRPr="00905C04">
        <w:rPr>
          <w:rFonts w:ascii="Calibri" w:hAnsi="Calibri" w:cs="Calibri"/>
          <w:color w:val="auto"/>
          <w:sz w:val="20"/>
          <w:szCs w:val="20"/>
        </w:rPr>
        <w:t>PROYECTOS</w:t>
      </w:r>
      <w:bookmarkEnd w:id="27"/>
      <w:r w:rsidR="00C61E86" w:rsidRPr="00905C04">
        <w:rPr>
          <w:rFonts w:ascii="Calibri" w:hAnsi="Calibri" w:cs="Calibri"/>
          <w:color w:val="auto"/>
          <w:sz w:val="20"/>
          <w:szCs w:val="20"/>
        </w:rPr>
        <w:t>.</w:t>
      </w:r>
      <w:bookmarkEnd w:id="28"/>
    </w:p>
    <w:p w14:paraId="2344F92B" w14:textId="77777777" w:rsidR="00490B37" w:rsidRPr="00D573A6" w:rsidRDefault="00490B37" w:rsidP="00743879">
      <w:pPr>
        <w:shd w:val="clear" w:color="auto" w:fill="FFFFFF" w:themeFill="background1"/>
        <w:spacing w:after="0"/>
        <w:ind w:left="579" w:hanging="10"/>
        <w:jc w:val="center"/>
        <w:rPr>
          <w:rFonts w:eastAsia="Arial"/>
          <w:b/>
          <w:color w:val="auto"/>
          <w:sz w:val="16"/>
          <w:szCs w:val="16"/>
        </w:rPr>
      </w:pPr>
    </w:p>
    <w:tbl>
      <w:tblPr>
        <w:tblW w:w="4978" w:type="pct"/>
        <w:jc w:val="center"/>
        <w:tblCellMar>
          <w:left w:w="72" w:type="dxa"/>
          <w:right w:w="72" w:type="dxa"/>
        </w:tblCellMar>
        <w:tblLook w:val="0000" w:firstRow="0" w:lastRow="0" w:firstColumn="0" w:lastColumn="0" w:noHBand="0" w:noVBand="0"/>
      </w:tblPr>
      <w:tblGrid>
        <w:gridCol w:w="8789"/>
      </w:tblGrid>
      <w:tr w:rsidR="0098749B" w:rsidRPr="00D573A6" w14:paraId="711F32DC" w14:textId="77777777" w:rsidTr="00562F93">
        <w:trPr>
          <w:trHeight w:val="14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95905D" w14:textId="5B6C5273" w:rsidR="0098749B" w:rsidRPr="00D573A6" w:rsidRDefault="00562F93" w:rsidP="00161E4C">
            <w:pPr>
              <w:pStyle w:val="Texto"/>
              <w:spacing w:after="0"/>
              <w:jc w:val="center"/>
              <w:rPr>
                <w:rFonts w:ascii="Calibri" w:hAnsi="Calibri" w:cs="Calibri"/>
                <w:b/>
                <w:bCs/>
                <w:sz w:val="16"/>
                <w:szCs w:val="16"/>
              </w:rPr>
            </w:pPr>
            <w:r w:rsidRPr="00D573A6">
              <w:rPr>
                <w:rFonts w:ascii="Calibri" w:hAnsi="Calibri" w:cs="Calibri"/>
                <w:b/>
                <w:bCs/>
                <w:sz w:val="16"/>
                <w:szCs w:val="16"/>
              </w:rPr>
              <w:t xml:space="preserve">PODER LEGISLATIVO DEL ESTADO DE QUINTANA ROO </w:t>
            </w:r>
          </w:p>
          <w:p w14:paraId="7CAEADC3" w14:textId="77777777" w:rsidR="00F23706" w:rsidRDefault="00F23706" w:rsidP="00161E4C">
            <w:pPr>
              <w:pStyle w:val="Texto"/>
              <w:spacing w:after="0"/>
              <w:jc w:val="center"/>
              <w:rPr>
                <w:rFonts w:ascii="Calibri" w:hAnsi="Calibri" w:cs="Calibri"/>
                <w:b/>
                <w:bCs/>
                <w:sz w:val="16"/>
                <w:szCs w:val="16"/>
              </w:rPr>
            </w:pPr>
            <w:r w:rsidRPr="00F23706">
              <w:rPr>
                <w:rFonts w:ascii="Calibri" w:hAnsi="Calibri" w:cs="Calibri"/>
                <w:b/>
                <w:bCs/>
                <w:sz w:val="16"/>
                <w:szCs w:val="16"/>
              </w:rPr>
              <w:t>PRESUPUESTO DE EGRESOS PARA EL EJERCICIO FISCAL 2025</w:t>
            </w:r>
          </w:p>
          <w:p w14:paraId="3171ADA4" w14:textId="35B85C03" w:rsidR="005C55CE" w:rsidRPr="00D573A6" w:rsidRDefault="005C55CE" w:rsidP="00161E4C">
            <w:pPr>
              <w:pStyle w:val="Texto"/>
              <w:spacing w:after="0"/>
              <w:jc w:val="center"/>
              <w:rPr>
                <w:rFonts w:ascii="Calibri" w:hAnsi="Calibri" w:cs="Calibri"/>
                <w:b/>
                <w:bCs/>
                <w:sz w:val="16"/>
                <w:szCs w:val="16"/>
              </w:rPr>
            </w:pPr>
            <w:r w:rsidRPr="00D573A6">
              <w:rPr>
                <w:rFonts w:ascii="Calibri" w:hAnsi="Calibri" w:cs="Calibri"/>
                <w:b/>
                <w:bCs/>
                <w:sz w:val="16"/>
                <w:szCs w:val="16"/>
              </w:rPr>
              <w:t>Programas y Proyectos</w:t>
            </w:r>
          </w:p>
        </w:tc>
      </w:tr>
      <w:tr w:rsidR="0098749B" w:rsidRPr="00D573A6" w14:paraId="0527C7C1" w14:textId="77777777" w:rsidTr="00562F93">
        <w:trPr>
          <w:trHeight w:val="144"/>
          <w:jc w:val="center"/>
        </w:trPr>
        <w:tc>
          <w:tcPr>
            <w:tcW w:w="5000" w:type="pct"/>
            <w:tcBorders>
              <w:top w:val="single" w:sz="4" w:space="0" w:color="auto"/>
              <w:left w:val="single" w:sz="6" w:space="0" w:color="auto"/>
              <w:bottom w:val="single" w:sz="6" w:space="0" w:color="auto"/>
              <w:right w:val="single" w:sz="6" w:space="0" w:color="auto"/>
            </w:tcBorders>
          </w:tcPr>
          <w:p w14:paraId="49CAD3AF" w14:textId="78DA61F3" w:rsidR="0098749B" w:rsidRPr="00D573A6" w:rsidRDefault="009D6201" w:rsidP="009D6201">
            <w:pPr>
              <w:pStyle w:val="Texto"/>
              <w:shd w:val="clear" w:color="auto" w:fill="FFFFFF" w:themeFill="background1"/>
              <w:spacing w:after="0"/>
              <w:rPr>
                <w:rFonts w:ascii="Calibri" w:hAnsi="Calibri" w:cs="Calibri"/>
                <w:sz w:val="16"/>
                <w:szCs w:val="16"/>
                <w:lang w:val="es-MX"/>
              </w:rPr>
            </w:pPr>
            <w:r w:rsidRPr="00D573A6">
              <w:rPr>
                <w:rFonts w:ascii="Calibri" w:hAnsi="Calibri" w:cs="Calibri"/>
                <w:sz w:val="16"/>
                <w:szCs w:val="16"/>
                <w:lang w:val="es-MX"/>
              </w:rPr>
              <w:t>R003 - Legislar con Compromiso Social</w:t>
            </w:r>
          </w:p>
        </w:tc>
      </w:tr>
      <w:tr w:rsidR="0098749B" w:rsidRPr="00D573A6" w14:paraId="0AB1CCA4" w14:textId="77777777" w:rsidTr="00562F93">
        <w:trPr>
          <w:trHeight w:val="144"/>
          <w:jc w:val="center"/>
        </w:trPr>
        <w:tc>
          <w:tcPr>
            <w:tcW w:w="5000" w:type="pct"/>
            <w:tcBorders>
              <w:top w:val="single" w:sz="6" w:space="0" w:color="auto"/>
              <w:left w:val="single" w:sz="6" w:space="0" w:color="auto"/>
              <w:bottom w:val="single" w:sz="6" w:space="0" w:color="auto"/>
              <w:right w:val="single" w:sz="6" w:space="0" w:color="auto"/>
            </w:tcBorders>
          </w:tcPr>
          <w:p w14:paraId="6226EF28" w14:textId="78177C27" w:rsidR="0098749B" w:rsidRPr="00D573A6" w:rsidRDefault="009D6201" w:rsidP="009D6201">
            <w:pPr>
              <w:pStyle w:val="Texto"/>
              <w:shd w:val="clear" w:color="auto" w:fill="FFFFFF" w:themeFill="background1"/>
              <w:spacing w:after="0"/>
              <w:rPr>
                <w:rFonts w:ascii="Calibri" w:hAnsi="Calibri" w:cs="Calibri"/>
                <w:sz w:val="16"/>
                <w:szCs w:val="16"/>
                <w:lang w:val="es-MX"/>
              </w:rPr>
            </w:pPr>
            <w:r w:rsidRPr="00D573A6">
              <w:rPr>
                <w:rFonts w:ascii="Calibri" w:hAnsi="Calibri" w:cs="Calibri"/>
                <w:sz w:val="16"/>
                <w:szCs w:val="16"/>
                <w:lang w:val="es-MX"/>
              </w:rPr>
              <w:t>M008 - Gestión y Apoyo Institucional del Poder Legislativo</w:t>
            </w:r>
          </w:p>
        </w:tc>
      </w:tr>
    </w:tbl>
    <w:p w14:paraId="02CF7B8F" w14:textId="77777777" w:rsidR="0054448A" w:rsidRPr="00D573A6" w:rsidRDefault="0054448A" w:rsidP="00237307">
      <w:pPr>
        <w:spacing w:after="0"/>
        <w:rPr>
          <w:sz w:val="16"/>
          <w:szCs w:val="16"/>
        </w:rPr>
      </w:pPr>
    </w:p>
    <w:p w14:paraId="428675F1" w14:textId="77777777" w:rsidR="00742268" w:rsidRPr="00D573A6" w:rsidRDefault="00742268" w:rsidP="00237307">
      <w:pPr>
        <w:spacing w:after="0" w:line="240" w:lineRule="auto"/>
        <w:rPr>
          <w:sz w:val="16"/>
          <w:szCs w:val="16"/>
        </w:rPr>
      </w:pPr>
    </w:p>
    <w:p w14:paraId="15C760CE" w14:textId="3991A1F7" w:rsidR="009F43A8" w:rsidRPr="00905C04" w:rsidRDefault="009F43A8" w:rsidP="00905C04">
      <w:pPr>
        <w:pStyle w:val="Ttulo2"/>
        <w:ind w:left="0" w:firstLine="0"/>
        <w:jc w:val="center"/>
        <w:rPr>
          <w:rFonts w:ascii="Calibri" w:hAnsi="Calibri" w:cs="Calibri"/>
          <w:sz w:val="20"/>
          <w:szCs w:val="20"/>
        </w:rPr>
      </w:pPr>
      <w:bookmarkStart w:id="29" w:name="_Toc185534330"/>
      <w:r w:rsidRPr="00905C04">
        <w:rPr>
          <w:rFonts w:ascii="Calibri" w:hAnsi="Calibri" w:cs="Calibri"/>
          <w:sz w:val="20"/>
          <w:szCs w:val="20"/>
        </w:rPr>
        <w:t>1.</w:t>
      </w:r>
      <w:r w:rsidR="007D1C5A" w:rsidRPr="00905C04">
        <w:rPr>
          <w:rFonts w:ascii="Calibri" w:hAnsi="Calibri" w:cs="Calibri"/>
          <w:sz w:val="20"/>
          <w:szCs w:val="20"/>
        </w:rPr>
        <w:t>10</w:t>
      </w:r>
      <w:r w:rsidRPr="00905C04">
        <w:rPr>
          <w:rFonts w:ascii="Calibri" w:hAnsi="Calibri" w:cs="Calibri"/>
          <w:sz w:val="20"/>
          <w:szCs w:val="20"/>
        </w:rPr>
        <w:t>.</w:t>
      </w:r>
      <w:r w:rsidR="009C29C2" w:rsidRPr="00905C04">
        <w:rPr>
          <w:rFonts w:ascii="Calibri" w:hAnsi="Calibri" w:cs="Calibri"/>
          <w:sz w:val="20"/>
          <w:szCs w:val="20"/>
        </w:rPr>
        <w:t xml:space="preserve"> </w:t>
      </w:r>
      <w:r w:rsidRPr="00905C04">
        <w:rPr>
          <w:rFonts w:ascii="Calibri" w:hAnsi="Calibri" w:cs="Calibri"/>
          <w:sz w:val="20"/>
          <w:szCs w:val="20"/>
        </w:rPr>
        <w:t>PROYECTOS</w:t>
      </w:r>
      <w:r w:rsidR="009C29C2" w:rsidRPr="00905C04">
        <w:rPr>
          <w:rFonts w:ascii="Calibri" w:hAnsi="Calibri" w:cs="Calibri"/>
          <w:sz w:val="20"/>
          <w:szCs w:val="20"/>
        </w:rPr>
        <w:t xml:space="preserve"> </w:t>
      </w:r>
      <w:r w:rsidRPr="00905C04">
        <w:rPr>
          <w:rFonts w:ascii="Calibri" w:hAnsi="Calibri" w:cs="Calibri"/>
          <w:sz w:val="20"/>
          <w:szCs w:val="20"/>
        </w:rPr>
        <w:t>POR</w:t>
      </w:r>
      <w:r w:rsidR="009C29C2" w:rsidRPr="00905C04">
        <w:rPr>
          <w:rFonts w:ascii="Calibri" w:hAnsi="Calibri" w:cs="Calibri"/>
          <w:sz w:val="20"/>
          <w:szCs w:val="20"/>
        </w:rPr>
        <w:t xml:space="preserve"> </w:t>
      </w:r>
      <w:r w:rsidRPr="00905C04">
        <w:rPr>
          <w:rFonts w:ascii="Calibri" w:hAnsi="Calibri" w:cs="Calibri"/>
          <w:sz w:val="20"/>
          <w:szCs w:val="20"/>
        </w:rPr>
        <w:t>AMPLIACIÓN</w:t>
      </w:r>
      <w:r w:rsidR="009C29C2" w:rsidRPr="00905C04">
        <w:rPr>
          <w:rFonts w:ascii="Calibri" w:hAnsi="Calibri" w:cs="Calibri"/>
          <w:sz w:val="20"/>
          <w:szCs w:val="20"/>
        </w:rPr>
        <w:t xml:space="preserve"> </w:t>
      </w:r>
      <w:r w:rsidRPr="00905C04">
        <w:rPr>
          <w:rFonts w:ascii="Calibri" w:hAnsi="Calibri" w:cs="Calibri"/>
          <w:sz w:val="20"/>
          <w:szCs w:val="20"/>
        </w:rPr>
        <w:t>PRESUPUESTAL</w:t>
      </w:r>
      <w:r w:rsidR="00C61E86" w:rsidRPr="00905C04">
        <w:rPr>
          <w:rFonts w:ascii="Calibri" w:hAnsi="Calibri" w:cs="Calibri"/>
          <w:sz w:val="20"/>
          <w:szCs w:val="20"/>
        </w:rPr>
        <w:t>.</w:t>
      </w:r>
      <w:bookmarkEnd w:id="29"/>
    </w:p>
    <w:p w14:paraId="717E3BEC" w14:textId="77777777" w:rsidR="009F43A8" w:rsidRPr="00D573A6" w:rsidRDefault="009F43A8" w:rsidP="00237307">
      <w:pPr>
        <w:spacing w:after="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12"/>
        <w:gridCol w:w="4367"/>
        <w:gridCol w:w="2410"/>
      </w:tblGrid>
      <w:tr w:rsidR="00092B51" w:rsidRPr="00D573A6" w14:paraId="6C73E40B" w14:textId="77777777" w:rsidTr="00875200">
        <w:trPr>
          <w:trHeight w:val="20"/>
          <w:jc w:val="center"/>
        </w:trPr>
        <w:tc>
          <w:tcPr>
            <w:tcW w:w="8789" w:type="dxa"/>
            <w:gridSpan w:val="3"/>
            <w:tcBorders>
              <w:top w:val="single" w:sz="4" w:space="0" w:color="auto"/>
              <w:left w:val="single" w:sz="4" w:space="0" w:color="auto"/>
              <w:bottom w:val="nil"/>
              <w:right w:val="single" w:sz="4" w:space="0" w:color="auto"/>
            </w:tcBorders>
            <w:shd w:val="clear" w:color="auto" w:fill="auto"/>
          </w:tcPr>
          <w:p w14:paraId="562BE16D" w14:textId="6E771FCB" w:rsidR="00092B51" w:rsidRPr="00D573A6" w:rsidRDefault="00092B51" w:rsidP="00092B51">
            <w:pPr>
              <w:spacing w:after="0"/>
              <w:jc w:val="center"/>
              <w:rPr>
                <w:rFonts w:eastAsia="Arial"/>
                <w:b/>
                <w:bCs/>
                <w:sz w:val="16"/>
                <w:szCs w:val="16"/>
                <w:lang w:val="es-ES"/>
              </w:rPr>
            </w:pPr>
            <w:r w:rsidRPr="00D573A6">
              <w:rPr>
                <w:b/>
                <w:bCs/>
                <w:sz w:val="16"/>
                <w:szCs w:val="16"/>
              </w:rPr>
              <w:t xml:space="preserve">PODER LEGISLATIVO DEL ESTADO DE QUINTANA ROO </w:t>
            </w:r>
          </w:p>
        </w:tc>
      </w:tr>
      <w:tr w:rsidR="00092B51" w:rsidRPr="00D573A6" w14:paraId="77117086" w14:textId="77777777" w:rsidTr="00875200">
        <w:trPr>
          <w:trHeight w:val="20"/>
          <w:jc w:val="center"/>
        </w:trPr>
        <w:tc>
          <w:tcPr>
            <w:tcW w:w="8789" w:type="dxa"/>
            <w:gridSpan w:val="3"/>
            <w:tcBorders>
              <w:top w:val="nil"/>
              <w:left w:val="single" w:sz="4" w:space="0" w:color="auto"/>
              <w:bottom w:val="nil"/>
              <w:right w:val="single" w:sz="4" w:space="0" w:color="auto"/>
            </w:tcBorders>
            <w:shd w:val="clear" w:color="auto" w:fill="auto"/>
          </w:tcPr>
          <w:p w14:paraId="39C93560" w14:textId="7C61667A" w:rsidR="00092B51" w:rsidRPr="00D573A6" w:rsidRDefault="00F23706" w:rsidP="00092B51">
            <w:pPr>
              <w:spacing w:after="0"/>
              <w:jc w:val="center"/>
              <w:rPr>
                <w:rFonts w:eastAsia="Arial"/>
                <w:b/>
                <w:bCs/>
                <w:sz w:val="16"/>
                <w:szCs w:val="16"/>
                <w:lang w:val="es-ES"/>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875200" w:rsidRPr="00D573A6" w14:paraId="2B32FAEC" w14:textId="77777777" w:rsidTr="00875200">
        <w:trPr>
          <w:trHeight w:val="20"/>
          <w:jc w:val="center"/>
        </w:trPr>
        <w:tc>
          <w:tcPr>
            <w:tcW w:w="8789" w:type="dxa"/>
            <w:gridSpan w:val="3"/>
            <w:tcBorders>
              <w:top w:val="nil"/>
              <w:left w:val="single" w:sz="4" w:space="0" w:color="auto"/>
              <w:bottom w:val="nil"/>
              <w:right w:val="single" w:sz="4" w:space="0" w:color="auto"/>
            </w:tcBorders>
            <w:shd w:val="clear" w:color="auto" w:fill="auto"/>
            <w:vAlign w:val="center"/>
          </w:tcPr>
          <w:p w14:paraId="5832AD66" w14:textId="68273734" w:rsidR="00875200" w:rsidRPr="00D573A6" w:rsidRDefault="00875200" w:rsidP="009D6201">
            <w:pPr>
              <w:spacing w:after="0"/>
              <w:jc w:val="center"/>
              <w:rPr>
                <w:rFonts w:eastAsia="Arial"/>
                <w:b/>
                <w:bCs/>
                <w:sz w:val="16"/>
                <w:szCs w:val="16"/>
                <w:lang w:val="es-ES"/>
              </w:rPr>
            </w:pPr>
            <w:r>
              <w:rPr>
                <w:rFonts w:eastAsia="Arial"/>
                <w:b/>
                <w:bCs/>
                <w:sz w:val="16"/>
                <w:szCs w:val="16"/>
                <w:lang w:val="es-ES"/>
              </w:rPr>
              <w:t>Proyectos por Ampliación Presupuestal</w:t>
            </w:r>
          </w:p>
        </w:tc>
      </w:tr>
      <w:tr w:rsidR="00092B51" w:rsidRPr="00D573A6" w14:paraId="494B9A14" w14:textId="77777777" w:rsidTr="00875200">
        <w:trPr>
          <w:trHeight w:val="20"/>
          <w:jc w:val="center"/>
        </w:trPr>
        <w:tc>
          <w:tcPr>
            <w:tcW w:w="8789" w:type="dxa"/>
            <w:gridSpan w:val="3"/>
            <w:tcBorders>
              <w:top w:val="nil"/>
              <w:left w:val="single" w:sz="4" w:space="0" w:color="auto"/>
              <w:bottom w:val="single" w:sz="4" w:space="0" w:color="auto"/>
              <w:right w:val="single" w:sz="4" w:space="0" w:color="auto"/>
            </w:tcBorders>
            <w:shd w:val="clear" w:color="auto" w:fill="auto"/>
            <w:vAlign w:val="center"/>
          </w:tcPr>
          <w:p w14:paraId="2A70ED48" w14:textId="4B2B9FB0" w:rsidR="00092B51" w:rsidRPr="00D573A6" w:rsidRDefault="00092B51" w:rsidP="009D6201">
            <w:pPr>
              <w:spacing w:after="0"/>
              <w:jc w:val="center"/>
              <w:rPr>
                <w:rFonts w:eastAsia="Arial"/>
                <w:b/>
                <w:bCs/>
                <w:sz w:val="16"/>
                <w:szCs w:val="16"/>
                <w:lang w:val="es-ES"/>
              </w:rPr>
            </w:pPr>
            <w:r w:rsidRPr="00D573A6">
              <w:rPr>
                <w:rFonts w:eastAsia="Arial"/>
                <w:b/>
                <w:bCs/>
                <w:sz w:val="16"/>
                <w:szCs w:val="16"/>
                <w:lang w:val="es-ES"/>
              </w:rPr>
              <w:t>(Cifras en Pesos)</w:t>
            </w:r>
          </w:p>
        </w:tc>
      </w:tr>
      <w:tr w:rsidR="009D6201" w:rsidRPr="00D573A6" w14:paraId="52F371D7" w14:textId="77777777" w:rsidTr="00875200">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B539" w14:textId="77777777" w:rsidR="009D6201" w:rsidRPr="00D573A6" w:rsidRDefault="009D6201" w:rsidP="009D6201">
            <w:pPr>
              <w:spacing w:after="0"/>
              <w:jc w:val="center"/>
              <w:rPr>
                <w:rFonts w:eastAsiaTheme="minorHAnsi"/>
                <w:b/>
                <w:bCs/>
                <w:color w:val="474C55"/>
                <w:sz w:val="16"/>
                <w:szCs w:val="16"/>
              </w:rPr>
            </w:pPr>
            <w:r w:rsidRPr="00D573A6">
              <w:rPr>
                <w:rFonts w:eastAsia="Arial"/>
                <w:b/>
                <w:bCs/>
                <w:sz w:val="16"/>
                <w:szCs w:val="16"/>
              </w:rPr>
              <w:t>Proyecto</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017C2" w14:textId="77777777" w:rsidR="009D6201" w:rsidRPr="00D573A6" w:rsidRDefault="009D6201" w:rsidP="009D6201">
            <w:pPr>
              <w:spacing w:after="0"/>
              <w:jc w:val="center"/>
              <w:rPr>
                <w:b/>
                <w:bCs/>
                <w:sz w:val="16"/>
                <w:szCs w:val="16"/>
              </w:rPr>
            </w:pPr>
            <w:r w:rsidRPr="00D573A6">
              <w:rPr>
                <w:rFonts w:eastAsia="Arial"/>
                <w:b/>
                <w:bCs/>
                <w:sz w:val="16"/>
                <w:szCs w:val="16"/>
              </w:rPr>
              <w:t>Descripción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5553" w14:textId="77777777" w:rsidR="009D6201" w:rsidRPr="00D573A6" w:rsidRDefault="009D6201" w:rsidP="009D6201">
            <w:pPr>
              <w:spacing w:after="0"/>
              <w:jc w:val="center"/>
              <w:rPr>
                <w:b/>
                <w:bCs/>
                <w:sz w:val="16"/>
                <w:szCs w:val="16"/>
              </w:rPr>
            </w:pPr>
            <w:r w:rsidRPr="00D573A6">
              <w:rPr>
                <w:rFonts w:eastAsia="Arial"/>
                <w:b/>
                <w:bCs/>
                <w:sz w:val="16"/>
                <w:szCs w:val="16"/>
                <w:lang w:val="es-ES"/>
              </w:rPr>
              <w:t>Importe 2025</w:t>
            </w:r>
          </w:p>
        </w:tc>
      </w:tr>
      <w:tr w:rsidR="009D6201" w:rsidRPr="00D573A6" w14:paraId="6CD78EF9" w14:textId="77777777" w:rsidTr="00562F93">
        <w:trPr>
          <w:trHeight w:val="20"/>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48B2F6A3" w14:textId="51884D74" w:rsidR="009D6201" w:rsidRPr="00D573A6" w:rsidRDefault="009D6201" w:rsidP="009D6201">
            <w:pPr>
              <w:spacing w:after="0"/>
              <w:jc w:val="center"/>
              <w:rPr>
                <w:rFonts w:eastAsia="Arial"/>
                <w:color w:val="auto"/>
                <w:sz w:val="16"/>
                <w:szCs w:val="16"/>
              </w:rPr>
            </w:pPr>
            <w:r w:rsidRPr="00D573A6">
              <w:rPr>
                <w:rFonts w:eastAsia="Arial"/>
                <w:color w:val="auto"/>
                <w:sz w:val="16"/>
                <w:szCs w:val="16"/>
              </w:rPr>
              <w:t>Proyecto 1</w:t>
            </w:r>
          </w:p>
        </w:tc>
        <w:tc>
          <w:tcPr>
            <w:tcW w:w="4367" w:type="dxa"/>
            <w:tcBorders>
              <w:top w:val="single" w:sz="4" w:space="0" w:color="auto"/>
              <w:left w:val="single" w:sz="4" w:space="0" w:color="auto"/>
              <w:bottom w:val="single" w:sz="4" w:space="0" w:color="auto"/>
              <w:right w:val="single" w:sz="4" w:space="0" w:color="auto"/>
            </w:tcBorders>
            <w:vAlign w:val="center"/>
            <w:hideMark/>
          </w:tcPr>
          <w:p w14:paraId="14AC9CF7" w14:textId="77777777" w:rsidR="009D6201" w:rsidRPr="00D573A6" w:rsidRDefault="009D6201" w:rsidP="009D6201">
            <w:pPr>
              <w:spacing w:after="0"/>
              <w:jc w:val="both"/>
              <w:rPr>
                <w:rFonts w:eastAsia="Arial"/>
                <w:color w:val="auto"/>
                <w:sz w:val="16"/>
                <w:szCs w:val="16"/>
              </w:rPr>
            </w:pPr>
            <w:r w:rsidRPr="00D573A6">
              <w:rPr>
                <w:rFonts w:eastAsia="Arial"/>
                <w:color w:val="auto"/>
                <w:sz w:val="16"/>
                <w:szCs w:val="16"/>
              </w:rPr>
              <w:t>Proyecto de Micrófonos del Recinto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0E69BA" w14:textId="77777777" w:rsidR="009D6201" w:rsidRPr="00D573A6" w:rsidRDefault="009D6201" w:rsidP="009D6201">
            <w:pPr>
              <w:spacing w:after="0"/>
              <w:jc w:val="right"/>
              <w:rPr>
                <w:rFonts w:eastAsia="Arial"/>
                <w:color w:val="auto"/>
                <w:sz w:val="16"/>
                <w:szCs w:val="16"/>
              </w:rPr>
            </w:pPr>
            <w:r w:rsidRPr="00D573A6">
              <w:rPr>
                <w:rFonts w:eastAsia="Arial"/>
                <w:color w:val="auto"/>
                <w:sz w:val="16"/>
                <w:szCs w:val="16"/>
              </w:rPr>
              <w:t>431,520</w:t>
            </w:r>
          </w:p>
        </w:tc>
      </w:tr>
      <w:tr w:rsidR="009D6201" w:rsidRPr="00D573A6" w14:paraId="69E18015" w14:textId="77777777" w:rsidTr="00562F93">
        <w:trPr>
          <w:trHeight w:val="20"/>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2494D547" w14:textId="081E2642" w:rsidR="009D6201" w:rsidRPr="00D573A6" w:rsidRDefault="009D6201" w:rsidP="009D6201">
            <w:pPr>
              <w:spacing w:after="0"/>
              <w:jc w:val="center"/>
              <w:rPr>
                <w:rFonts w:eastAsiaTheme="minorHAnsi"/>
                <w:color w:val="auto"/>
                <w:sz w:val="16"/>
                <w:szCs w:val="16"/>
                <w:lang w:val="es-ES_tradnl"/>
              </w:rPr>
            </w:pPr>
            <w:r w:rsidRPr="00D573A6">
              <w:rPr>
                <w:rFonts w:eastAsia="Arial"/>
                <w:color w:val="auto"/>
                <w:sz w:val="16"/>
                <w:szCs w:val="16"/>
              </w:rPr>
              <w:t>Proyecto 2</w:t>
            </w:r>
          </w:p>
        </w:tc>
        <w:tc>
          <w:tcPr>
            <w:tcW w:w="4367" w:type="dxa"/>
            <w:tcBorders>
              <w:top w:val="single" w:sz="4" w:space="0" w:color="auto"/>
              <w:left w:val="single" w:sz="4" w:space="0" w:color="auto"/>
              <w:bottom w:val="single" w:sz="4" w:space="0" w:color="auto"/>
              <w:right w:val="single" w:sz="4" w:space="0" w:color="auto"/>
            </w:tcBorders>
            <w:vAlign w:val="center"/>
            <w:hideMark/>
          </w:tcPr>
          <w:p w14:paraId="7CC6D124" w14:textId="77777777" w:rsidR="009D6201" w:rsidRPr="00D573A6" w:rsidRDefault="009D6201" w:rsidP="009D6201">
            <w:pPr>
              <w:spacing w:after="0"/>
              <w:jc w:val="both"/>
              <w:rPr>
                <w:rFonts w:eastAsia="Arial"/>
                <w:color w:val="auto"/>
                <w:sz w:val="16"/>
                <w:szCs w:val="16"/>
                <w:lang w:val="es-ES"/>
              </w:rPr>
            </w:pPr>
            <w:r w:rsidRPr="00D573A6">
              <w:rPr>
                <w:rFonts w:eastAsia="Arial"/>
                <w:color w:val="auto"/>
                <w:sz w:val="16"/>
                <w:szCs w:val="16"/>
                <w:lang w:val="es-ES"/>
              </w:rPr>
              <w:t>Proyecto Video Walls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5255CD" w14:textId="77777777" w:rsidR="009D6201" w:rsidRPr="00D573A6" w:rsidRDefault="009D6201" w:rsidP="009D6201">
            <w:pPr>
              <w:spacing w:after="0"/>
              <w:jc w:val="right"/>
              <w:rPr>
                <w:rFonts w:eastAsiaTheme="minorHAnsi"/>
                <w:color w:val="auto"/>
                <w:sz w:val="16"/>
                <w:szCs w:val="16"/>
                <w:lang w:val="es-ES_tradnl"/>
              </w:rPr>
            </w:pPr>
            <w:r w:rsidRPr="00D573A6">
              <w:rPr>
                <w:rFonts w:eastAsia="Arial"/>
                <w:color w:val="auto"/>
                <w:sz w:val="16"/>
                <w:szCs w:val="16"/>
                <w:lang w:val="es-ES"/>
              </w:rPr>
              <w:t>626,400</w:t>
            </w:r>
          </w:p>
        </w:tc>
      </w:tr>
      <w:tr w:rsidR="009D6201" w:rsidRPr="00D573A6" w14:paraId="5485A7EA" w14:textId="77777777" w:rsidTr="00562F93">
        <w:trPr>
          <w:trHeight w:val="20"/>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0AFB8431" w14:textId="490C5E16" w:rsidR="009D6201" w:rsidRPr="00D573A6" w:rsidRDefault="009D6201" w:rsidP="009D6201">
            <w:pPr>
              <w:spacing w:after="0"/>
              <w:jc w:val="center"/>
              <w:rPr>
                <w:rFonts w:eastAsia="Arial"/>
                <w:color w:val="auto"/>
                <w:sz w:val="16"/>
                <w:szCs w:val="16"/>
              </w:rPr>
            </w:pPr>
            <w:r w:rsidRPr="00D573A6">
              <w:rPr>
                <w:rFonts w:eastAsia="Arial"/>
                <w:color w:val="auto"/>
                <w:sz w:val="16"/>
                <w:szCs w:val="16"/>
              </w:rPr>
              <w:t>Proyecto 3</w:t>
            </w:r>
          </w:p>
        </w:tc>
        <w:tc>
          <w:tcPr>
            <w:tcW w:w="4367" w:type="dxa"/>
            <w:tcBorders>
              <w:top w:val="single" w:sz="4" w:space="0" w:color="auto"/>
              <w:left w:val="single" w:sz="4" w:space="0" w:color="auto"/>
              <w:bottom w:val="single" w:sz="4" w:space="0" w:color="auto"/>
              <w:right w:val="single" w:sz="4" w:space="0" w:color="auto"/>
            </w:tcBorders>
            <w:vAlign w:val="center"/>
            <w:hideMark/>
          </w:tcPr>
          <w:p w14:paraId="6E0B081E" w14:textId="77777777" w:rsidR="009D6201" w:rsidRPr="00D573A6" w:rsidRDefault="009D6201" w:rsidP="009D6201">
            <w:pPr>
              <w:spacing w:after="0"/>
              <w:jc w:val="both"/>
              <w:rPr>
                <w:rFonts w:eastAsia="Arial"/>
                <w:color w:val="auto"/>
                <w:sz w:val="16"/>
                <w:szCs w:val="16"/>
              </w:rPr>
            </w:pPr>
            <w:r w:rsidRPr="00D573A6">
              <w:rPr>
                <w:rFonts w:eastAsia="Arial"/>
                <w:color w:val="auto"/>
                <w:sz w:val="16"/>
                <w:szCs w:val="16"/>
              </w:rPr>
              <w:t xml:space="preserve">Proyecto Servidores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434935" w14:textId="77777777" w:rsidR="009D6201" w:rsidRPr="00D573A6" w:rsidRDefault="009D6201" w:rsidP="009D6201">
            <w:pPr>
              <w:spacing w:after="0"/>
              <w:jc w:val="right"/>
              <w:rPr>
                <w:rFonts w:eastAsia="Arial"/>
                <w:color w:val="auto"/>
                <w:sz w:val="16"/>
                <w:szCs w:val="16"/>
                <w:lang w:val="es-ES"/>
              </w:rPr>
            </w:pPr>
            <w:r w:rsidRPr="00D573A6">
              <w:rPr>
                <w:rFonts w:eastAsia="Arial"/>
                <w:color w:val="auto"/>
                <w:sz w:val="16"/>
                <w:szCs w:val="16"/>
                <w:lang w:val="es-ES"/>
              </w:rPr>
              <w:t>445,000</w:t>
            </w:r>
          </w:p>
        </w:tc>
      </w:tr>
    </w:tbl>
    <w:p w14:paraId="7B96A208" w14:textId="77777777" w:rsidR="00092B51" w:rsidRPr="00D573A6" w:rsidRDefault="00092B51">
      <w:pPr>
        <w:rPr>
          <w:sz w:val="16"/>
          <w:szCs w:val="16"/>
        </w:rPr>
      </w:pPr>
    </w:p>
    <w:p w14:paraId="066DFB5C" w14:textId="38457018" w:rsidR="009F43A8" w:rsidRPr="00905C04" w:rsidRDefault="009F43A8" w:rsidP="009F43A8">
      <w:pPr>
        <w:pStyle w:val="Ttulo2"/>
        <w:ind w:left="0" w:firstLine="0"/>
        <w:jc w:val="center"/>
        <w:rPr>
          <w:rFonts w:ascii="Calibri" w:hAnsi="Calibri" w:cs="Calibri"/>
          <w:sz w:val="20"/>
          <w:szCs w:val="20"/>
        </w:rPr>
      </w:pPr>
      <w:bookmarkStart w:id="30" w:name="_Toc185534331"/>
      <w:r w:rsidRPr="00905C04">
        <w:rPr>
          <w:rFonts w:ascii="Calibri" w:hAnsi="Calibri" w:cs="Calibri"/>
          <w:sz w:val="20"/>
          <w:szCs w:val="20"/>
        </w:rPr>
        <w:t>1.1</w:t>
      </w:r>
      <w:r w:rsidR="007D1C5A" w:rsidRPr="00905C04">
        <w:rPr>
          <w:rFonts w:ascii="Calibri" w:hAnsi="Calibri" w:cs="Calibri"/>
          <w:sz w:val="20"/>
          <w:szCs w:val="20"/>
        </w:rPr>
        <w:t>1</w:t>
      </w:r>
      <w:r w:rsidRPr="00905C04">
        <w:rPr>
          <w:rFonts w:ascii="Calibri" w:hAnsi="Calibri" w:cs="Calibri"/>
          <w:sz w:val="20"/>
          <w:szCs w:val="20"/>
        </w:rPr>
        <w:t>.</w:t>
      </w:r>
      <w:r w:rsidR="009C29C2" w:rsidRPr="00905C04">
        <w:rPr>
          <w:rFonts w:ascii="Calibri" w:hAnsi="Calibri" w:cs="Calibri"/>
          <w:sz w:val="20"/>
          <w:szCs w:val="20"/>
        </w:rPr>
        <w:t xml:space="preserve">  </w:t>
      </w:r>
      <w:r w:rsidRPr="00905C04">
        <w:rPr>
          <w:rFonts w:ascii="Calibri" w:hAnsi="Calibri" w:cs="Calibri"/>
          <w:sz w:val="20"/>
          <w:szCs w:val="20"/>
        </w:rPr>
        <w:t>SERVICIOS</w:t>
      </w:r>
      <w:r w:rsidR="009C29C2" w:rsidRPr="00905C04">
        <w:rPr>
          <w:rFonts w:ascii="Calibri" w:hAnsi="Calibri" w:cs="Calibri"/>
          <w:sz w:val="20"/>
          <w:szCs w:val="20"/>
        </w:rPr>
        <w:t xml:space="preserve"> </w:t>
      </w:r>
      <w:r w:rsidRPr="00905C04">
        <w:rPr>
          <w:rFonts w:ascii="Calibri" w:hAnsi="Calibri" w:cs="Calibri"/>
          <w:sz w:val="20"/>
          <w:szCs w:val="20"/>
        </w:rPr>
        <w:t>PERSONALES</w:t>
      </w:r>
      <w:r w:rsidR="009C29C2" w:rsidRPr="00905C04">
        <w:rPr>
          <w:rFonts w:ascii="Calibri" w:hAnsi="Calibri" w:cs="Calibri"/>
          <w:sz w:val="20"/>
          <w:szCs w:val="20"/>
        </w:rPr>
        <w:t xml:space="preserve"> </w:t>
      </w:r>
      <w:r w:rsidRPr="00905C04">
        <w:rPr>
          <w:rFonts w:ascii="Calibri" w:hAnsi="Calibri" w:cs="Calibri"/>
          <w:sz w:val="20"/>
          <w:szCs w:val="20"/>
        </w:rPr>
        <w:t>2025</w:t>
      </w:r>
      <w:r w:rsidR="00C61E86" w:rsidRPr="00905C04">
        <w:rPr>
          <w:rFonts w:ascii="Calibri" w:hAnsi="Calibri" w:cs="Calibri"/>
          <w:sz w:val="20"/>
          <w:szCs w:val="20"/>
        </w:rPr>
        <w:t>.</w:t>
      </w:r>
      <w:bookmarkEnd w:id="30"/>
    </w:p>
    <w:p w14:paraId="4450A66E" w14:textId="77777777" w:rsidR="009F43A8" w:rsidRPr="00D573A6" w:rsidRDefault="009F43A8" w:rsidP="009F43A8">
      <w:pPr>
        <w:spacing w:after="0"/>
        <w:ind w:left="284"/>
        <w:jc w:val="center"/>
        <w:rPr>
          <w:sz w:val="16"/>
          <w:szCs w:val="16"/>
        </w:rPr>
      </w:pPr>
    </w:p>
    <w:p w14:paraId="650D91AA" w14:textId="60067E9B" w:rsidR="009F43A8" w:rsidRPr="00905C04" w:rsidRDefault="009F43A8" w:rsidP="0047469A">
      <w:pPr>
        <w:pStyle w:val="Ttulo3"/>
        <w:ind w:left="0"/>
        <w:jc w:val="center"/>
        <w:rPr>
          <w:rFonts w:ascii="Calibri" w:hAnsi="Calibri" w:cs="Calibri"/>
          <w:sz w:val="20"/>
          <w:szCs w:val="20"/>
        </w:rPr>
      </w:pPr>
      <w:bookmarkStart w:id="31" w:name="_Toc185534332"/>
      <w:r w:rsidRPr="00905C04">
        <w:rPr>
          <w:rFonts w:ascii="Calibri" w:hAnsi="Calibri" w:cs="Calibri"/>
          <w:sz w:val="20"/>
          <w:szCs w:val="20"/>
        </w:rPr>
        <w:t>1.1</w:t>
      </w:r>
      <w:r w:rsidR="007D1C5A" w:rsidRPr="00905C04">
        <w:rPr>
          <w:rFonts w:ascii="Calibri" w:hAnsi="Calibri" w:cs="Calibri"/>
          <w:sz w:val="20"/>
          <w:szCs w:val="20"/>
        </w:rPr>
        <w:t>1</w:t>
      </w:r>
      <w:r w:rsidRPr="00905C04">
        <w:rPr>
          <w:rFonts w:ascii="Calibri" w:hAnsi="Calibri" w:cs="Calibri"/>
          <w:sz w:val="20"/>
          <w:szCs w:val="20"/>
        </w:rPr>
        <w:t>.1.</w:t>
      </w:r>
      <w:r w:rsidR="009C29C2" w:rsidRPr="00905C04">
        <w:rPr>
          <w:rFonts w:ascii="Calibri" w:hAnsi="Calibri" w:cs="Calibri"/>
          <w:sz w:val="20"/>
          <w:szCs w:val="20"/>
        </w:rPr>
        <w:t xml:space="preserve">  </w:t>
      </w:r>
      <w:r w:rsidR="003A72A2" w:rsidRPr="00905C04">
        <w:rPr>
          <w:rFonts w:ascii="Calibri" w:hAnsi="Calibri" w:cs="Calibri"/>
          <w:sz w:val="20"/>
          <w:szCs w:val="20"/>
        </w:rPr>
        <w:t xml:space="preserve">CUMPLIMIENTO DEL ARTÍCULO 10, LA FRACCION I INCISOS A Y </w:t>
      </w:r>
      <w:r w:rsidR="0014353C" w:rsidRPr="00905C04">
        <w:rPr>
          <w:rFonts w:ascii="Calibri" w:hAnsi="Calibri" w:cs="Calibri"/>
          <w:sz w:val="20"/>
          <w:szCs w:val="20"/>
        </w:rPr>
        <w:t>B, DE</w:t>
      </w:r>
      <w:r w:rsidR="003A72A2" w:rsidRPr="00905C04">
        <w:rPr>
          <w:rFonts w:ascii="Calibri" w:hAnsi="Calibri" w:cs="Calibri"/>
          <w:sz w:val="20"/>
          <w:szCs w:val="20"/>
        </w:rPr>
        <w:t xml:space="preserve"> LA LEY DE DISCIPLINA FINANCIERA PARA LAS ENTIDADES FEDERATIVAS Y </w:t>
      </w:r>
      <w:r w:rsidR="00054477" w:rsidRPr="00905C04">
        <w:rPr>
          <w:rFonts w:ascii="Calibri" w:hAnsi="Calibri" w:cs="Calibri"/>
          <w:sz w:val="20"/>
          <w:szCs w:val="20"/>
        </w:rPr>
        <w:t xml:space="preserve">LOS </w:t>
      </w:r>
      <w:r w:rsidR="003A72A2" w:rsidRPr="00905C04">
        <w:rPr>
          <w:rFonts w:ascii="Calibri" w:hAnsi="Calibri" w:cs="Calibri"/>
          <w:sz w:val="20"/>
          <w:szCs w:val="20"/>
        </w:rPr>
        <w:t>MUNICIPIOS</w:t>
      </w:r>
      <w:r w:rsidRPr="00905C04">
        <w:rPr>
          <w:rFonts w:ascii="Calibri" w:hAnsi="Calibri" w:cs="Calibri"/>
          <w:sz w:val="20"/>
          <w:szCs w:val="20"/>
        </w:rPr>
        <w:t>.</w:t>
      </w:r>
      <w:bookmarkEnd w:id="31"/>
    </w:p>
    <w:p w14:paraId="549A2071" w14:textId="77777777" w:rsidR="009F43A8" w:rsidRPr="00D573A6" w:rsidRDefault="009F43A8" w:rsidP="009F43A8">
      <w:pPr>
        <w:spacing w:after="0"/>
        <w:ind w:left="284"/>
        <w:rPr>
          <w:sz w:val="16"/>
          <w:szCs w:val="16"/>
        </w:rPr>
      </w:pPr>
    </w:p>
    <w:p w14:paraId="37DB684B" w14:textId="2E7252F0" w:rsidR="009F43A8" w:rsidRPr="00D573A6" w:rsidRDefault="009F43A8" w:rsidP="00B553AA">
      <w:pPr>
        <w:spacing w:after="0" w:line="276" w:lineRule="auto"/>
        <w:jc w:val="both"/>
        <w:rPr>
          <w:rFonts w:eastAsia="Times New Roman"/>
          <w:b/>
          <w:bCs/>
          <w:sz w:val="16"/>
          <w:szCs w:val="16"/>
        </w:rPr>
      </w:pPr>
      <w:r w:rsidRPr="00D573A6">
        <w:rPr>
          <w:rFonts w:eastAsia="Arial"/>
          <w:sz w:val="16"/>
          <w:szCs w:val="16"/>
        </w:rPr>
        <w:t>Se</w:t>
      </w:r>
      <w:r w:rsidR="009C29C2" w:rsidRPr="00D573A6">
        <w:rPr>
          <w:rFonts w:eastAsia="Arial"/>
          <w:sz w:val="16"/>
          <w:szCs w:val="16"/>
        </w:rPr>
        <w:t xml:space="preserve"> </w:t>
      </w:r>
      <w:r w:rsidRPr="00D573A6">
        <w:rPr>
          <w:rFonts w:eastAsia="Arial"/>
          <w:sz w:val="16"/>
          <w:szCs w:val="16"/>
        </w:rPr>
        <w:t>informa</w:t>
      </w:r>
      <w:r w:rsidR="009C29C2" w:rsidRPr="00D573A6">
        <w:rPr>
          <w:rFonts w:eastAsia="Arial"/>
          <w:sz w:val="16"/>
          <w:szCs w:val="16"/>
        </w:rPr>
        <w:t xml:space="preserve"> </w:t>
      </w:r>
      <w:r w:rsidRPr="00D573A6">
        <w:rPr>
          <w:rFonts w:eastAsia="Arial"/>
          <w:sz w:val="16"/>
          <w:szCs w:val="16"/>
        </w:rPr>
        <w:t>que</w:t>
      </w:r>
      <w:r w:rsidR="009C29C2" w:rsidRPr="00D573A6">
        <w:rPr>
          <w:rFonts w:eastAsia="Arial"/>
          <w:sz w:val="16"/>
          <w:szCs w:val="16"/>
        </w:rPr>
        <w:t xml:space="preserve"> </w:t>
      </w:r>
      <w:r w:rsidRPr="00D573A6">
        <w:rPr>
          <w:rFonts w:eastAsia="Arial"/>
          <w:sz w:val="16"/>
          <w:szCs w:val="16"/>
        </w:rPr>
        <w:t>en</w:t>
      </w:r>
      <w:r w:rsidR="009C29C2" w:rsidRPr="00D573A6">
        <w:rPr>
          <w:rFonts w:eastAsia="Arial"/>
          <w:sz w:val="16"/>
          <w:szCs w:val="16"/>
        </w:rPr>
        <w:t xml:space="preserve"> </w:t>
      </w: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Presupuesto</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Egresos</w:t>
      </w:r>
      <w:r w:rsidR="009C29C2" w:rsidRPr="00D573A6">
        <w:rPr>
          <w:rFonts w:eastAsia="Arial"/>
          <w:sz w:val="16"/>
          <w:szCs w:val="16"/>
        </w:rPr>
        <w:t xml:space="preserve"> </w:t>
      </w:r>
      <w:r w:rsidRPr="00D573A6">
        <w:rPr>
          <w:rFonts w:eastAsia="Arial"/>
          <w:sz w:val="16"/>
          <w:szCs w:val="16"/>
        </w:rPr>
        <w:t>2025</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este</w:t>
      </w:r>
      <w:r w:rsidR="009C29C2" w:rsidRPr="00D573A6">
        <w:rPr>
          <w:rFonts w:eastAsia="Arial"/>
          <w:sz w:val="16"/>
          <w:szCs w:val="16"/>
        </w:rPr>
        <w:t xml:space="preserve"> </w:t>
      </w:r>
      <w:r w:rsidRPr="00D573A6">
        <w:rPr>
          <w:rFonts w:eastAsia="Arial"/>
          <w:sz w:val="16"/>
          <w:szCs w:val="16"/>
        </w:rPr>
        <w:t>Poder</w:t>
      </w:r>
      <w:r w:rsidR="009C29C2" w:rsidRPr="00D573A6">
        <w:rPr>
          <w:rFonts w:eastAsia="Arial"/>
          <w:sz w:val="16"/>
          <w:szCs w:val="16"/>
        </w:rPr>
        <w:t xml:space="preserve"> </w:t>
      </w:r>
      <w:r w:rsidRPr="00D573A6">
        <w:rPr>
          <w:rFonts w:eastAsia="Arial"/>
          <w:sz w:val="16"/>
          <w:szCs w:val="16"/>
        </w:rPr>
        <w:t>Legislativo,</w:t>
      </w:r>
      <w:r w:rsidR="009C29C2" w:rsidRPr="00D573A6">
        <w:rPr>
          <w:rFonts w:eastAsia="Arial"/>
          <w:sz w:val="16"/>
          <w:szCs w:val="16"/>
        </w:rPr>
        <w:t xml:space="preserve"> </w:t>
      </w:r>
      <w:r w:rsidRPr="00D573A6">
        <w:rPr>
          <w:rFonts w:eastAsia="Arial"/>
          <w:sz w:val="16"/>
          <w:szCs w:val="16"/>
        </w:rPr>
        <w:t>se</w:t>
      </w:r>
      <w:r w:rsidR="009C29C2" w:rsidRPr="00D573A6">
        <w:rPr>
          <w:rFonts w:eastAsia="Arial"/>
          <w:sz w:val="16"/>
          <w:szCs w:val="16"/>
        </w:rPr>
        <w:t xml:space="preserve"> </w:t>
      </w:r>
      <w:r w:rsidRPr="00D573A6">
        <w:rPr>
          <w:rFonts w:eastAsia="Arial"/>
          <w:sz w:val="16"/>
          <w:szCs w:val="16"/>
        </w:rPr>
        <w:t>contempla</w:t>
      </w:r>
      <w:r w:rsidR="009C29C2" w:rsidRPr="00D573A6">
        <w:rPr>
          <w:rFonts w:eastAsia="Arial"/>
          <w:sz w:val="16"/>
          <w:szCs w:val="16"/>
        </w:rPr>
        <w:t xml:space="preserve"> </w:t>
      </w:r>
      <w:r w:rsidRPr="00D573A6">
        <w:rPr>
          <w:rFonts w:eastAsia="Arial"/>
          <w:sz w:val="16"/>
          <w:szCs w:val="16"/>
        </w:rPr>
        <w:t>un</w:t>
      </w:r>
      <w:r w:rsidR="009C29C2" w:rsidRPr="00D573A6">
        <w:rPr>
          <w:rFonts w:eastAsia="Arial"/>
          <w:sz w:val="16"/>
          <w:szCs w:val="16"/>
        </w:rPr>
        <w:t xml:space="preserve"> </w:t>
      </w:r>
      <w:r w:rsidRPr="00D573A6">
        <w:rPr>
          <w:rFonts w:eastAsia="Arial"/>
          <w:sz w:val="16"/>
          <w:szCs w:val="16"/>
        </w:rPr>
        <w:t>incremento</w:t>
      </w:r>
      <w:r w:rsidR="009C29C2" w:rsidRPr="00D573A6">
        <w:rPr>
          <w:rFonts w:eastAsia="Arial"/>
          <w:sz w:val="16"/>
          <w:szCs w:val="16"/>
        </w:rPr>
        <w:t xml:space="preserve"> </w:t>
      </w:r>
      <w:r w:rsidR="00517A70" w:rsidRPr="00D573A6">
        <w:rPr>
          <w:rFonts w:eastAsia="Arial"/>
          <w:sz w:val="16"/>
          <w:szCs w:val="16"/>
        </w:rPr>
        <w:t>del</w:t>
      </w:r>
      <w:r w:rsidR="009C29C2" w:rsidRPr="00D573A6">
        <w:rPr>
          <w:rFonts w:eastAsia="Arial"/>
          <w:sz w:val="16"/>
          <w:szCs w:val="16"/>
        </w:rPr>
        <w:t xml:space="preserve"> </w:t>
      </w:r>
      <w:r w:rsidR="00B553AA" w:rsidRPr="00D573A6">
        <w:rPr>
          <w:rFonts w:eastAsia="Arial"/>
          <w:sz w:val="16"/>
          <w:szCs w:val="16"/>
        </w:rPr>
        <w:t>4</w:t>
      </w:r>
      <w:r w:rsidR="00057302" w:rsidRPr="00D573A6">
        <w:rPr>
          <w:rFonts w:eastAsia="Arial"/>
          <w:sz w:val="16"/>
          <w:szCs w:val="16"/>
        </w:rPr>
        <w:t>.</w:t>
      </w:r>
      <w:r w:rsidR="00D467F2" w:rsidRPr="00D573A6">
        <w:rPr>
          <w:rFonts w:eastAsia="Arial"/>
          <w:sz w:val="16"/>
          <w:szCs w:val="16"/>
        </w:rPr>
        <w:t>30</w:t>
      </w:r>
      <w:r w:rsidR="0014353C" w:rsidRPr="00D573A6">
        <w:rPr>
          <w:rFonts w:eastAsia="Arial"/>
          <w:sz w:val="16"/>
          <w:szCs w:val="16"/>
        </w:rPr>
        <w:t xml:space="preserve"> </w:t>
      </w:r>
      <w:r w:rsidRPr="00D573A6">
        <w:rPr>
          <w:rFonts w:eastAsia="Arial"/>
          <w:sz w:val="16"/>
          <w:szCs w:val="16"/>
        </w:rPr>
        <w:t>%</w:t>
      </w:r>
      <w:r w:rsidR="00A46262" w:rsidRPr="00D573A6">
        <w:rPr>
          <w:rFonts w:eastAsia="Arial"/>
          <w:sz w:val="16"/>
          <w:szCs w:val="16"/>
        </w:rPr>
        <w:t xml:space="preserve"> de inflación</w:t>
      </w:r>
      <w:r w:rsidR="00B553AA" w:rsidRPr="00D573A6">
        <w:rPr>
          <w:rFonts w:eastAsia="Arial"/>
          <w:sz w:val="16"/>
          <w:szCs w:val="16"/>
        </w:rPr>
        <w:t xml:space="preserve"> y </w:t>
      </w:r>
      <w:r w:rsidR="00D467F2" w:rsidRPr="00D573A6">
        <w:rPr>
          <w:rFonts w:eastAsia="Arial"/>
          <w:sz w:val="16"/>
          <w:szCs w:val="16"/>
        </w:rPr>
        <w:t>1</w:t>
      </w:r>
      <w:r w:rsidR="00B553AA" w:rsidRPr="00D573A6">
        <w:rPr>
          <w:rFonts w:eastAsia="Arial"/>
          <w:sz w:val="16"/>
          <w:szCs w:val="16"/>
        </w:rPr>
        <w:t>.5% de acuerdo lo publicado en los Criterios Generales de Política Económica emitidos por la Secretaría de Hacienda y Crédito Público del Gobierno Federal, e</w:t>
      </w:r>
      <w:r w:rsidRPr="00D573A6">
        <w:rPr>
          <w:rFonts w:eastAsia="Arial"/>
          <w:sz w:val="16"/>
          <w:szCs w:val="16"/>
        </w:rPr>
        <w:t>n</w:t>
      </w:r>
      <w:r w:rsidR="009C29C2" w:rsidRPr="00D573A6">
        <w:rPr>
          <w:rFonts w:eastAsia="Arial"/>
          <w:sz w:val="16"/>
          <w:szCs w:val="16"/>
        </w:rPr>
        <w:t xml:space="preserve"> </w:t>
      </w: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Capítulo</w:t>
      </w:r>
      <w:r w:rsidR="009C29C2" w:rsidRPr="00D573A6">
        <w:rPr>
          <w:rFonts w:eastAsia="Arial"/>
          <w:sz w:val="16"/>
          <w:szCs w:val="16"/>
        </w:rPr>
        <w:t xml:space="preserve"> </w:t>
      </w:r>
      <w:r w:rsidRPr="00D573A6">
        <w:rPr>
          <w:rFonts w:eastAsia="Arial"/>
          <w:sz w:val="16"/>
          <w:szCs w:val="16"/>
        </w:rPr>
        <w:t>1000</w:t>
      </w:r>
      <w:r w:rsidR="009C29C2" w:rsidRPr="00D573A6">
        <w:rPr>
          <w:rFonts w:eastAsia="Arial"/>
          <w:sz w:val="16"/>
          <w:szCs w:val="16"/>
        </w:rPr>
        <w:t xml:space="preserve"> </w:t>
      </w:r>
      <w:r w:rsidRPr="00D573A6">
        <w:rPr>
          <w:rFonts w:eastAsia="Arial"/>
          <w:sz w:val="16"/>
          <w:szCs w:val="16"/>
        </w:rPr>
        <w:t>Servicios</w:t>
      </w:r>
      <w:r w:rsidR="009C29C2" w:rsidRPr="00D573A6">
        <w:rPr>
          <w:rFonts w:eastAsia="Arial"/>
          <w:sz w:val="16"/>
          <w:szCs w:val="16"/>
        </w:rPr>
        <w:t xml:space="preserve"> </w:t>
      </w:r>
      <w:r w:rsidRPr="00D573A6">
        <w:rPr>
          <w:rFonts w:eastAsia="Arial"/>
          <w:sz w:val="16"/>
          <w:szCs w:val="16"/>
        </w:rPr>
        <w:t>Personales</w:t>
      </w:r>
      <w:r w:rsidR="009C29C2" w:rsidRPr="00D573A6">
        <w:rPr>
          <w:rFonts w:eastAsia="Arial"/>
          <w:sz w:val="16"/>
          <w:szCs w:val="16"/>
        </w:rPr>
        <w:t xml:space="preserve"> </w:t>
      </w:r>
      <w:r w:rsidRPr="00D573A6">
        <w:rPr>
          <w:rFonts w:eastAsia="Arial"/>
          <w:sz w:val="16"/>
          <w:szCs w:val="16"/>
        </w:rPr>
        <w:t>con</w:t>
      </w:r>
      <w:r w:rsidR="009C29C2" w:rsidRPr="00D573A6">
        <w:rPr>
          <w:rFonts w:eastAsia="Arial"/>
          <w:sz w:val="16"/>
          <w:szCs w:val="16"/>
        </w:rPr>
        <w:t xml:space="preserve"> </w:t>
      </w:r>
      <w:r w:rsidRPr="00D573A6">
        <w:rPr>
          <w:rFonts w:eastAsia="Arial"/>
          <w:sz w:val="16"/>
          <w:szCs w:val="16"/>
        </w:rPr>
        <w:t>relación</w:t>
      </w:r>
      <w:r w:rsidR="009C29C2" w:rsidRPr="00D573A6">
        <w:rPr>
          <w:rFonts w:eastAsia="Arial"/>
          <w:sz w:val="16"/>
          <w:szCs w:val="16"/>
        </w:rPr>
        <w:t xml:space="preserve"> </w:t>
      </w:r>
      <w:r w:rsidRPr="00D573A6">
        <w:rPr>
          <w:rFonts w:eastAsia="Arial"/>
          <w:sz w:val="16"/>
          <w:szCs w:val="16"/>
        </w:rPr>
        <w:t>al</w:t>
      </w:r>
      <w:r w:rsidR="009C29C2" w:rsidRPr="00D573A6">
        <w:rPr>
          <w:rFonts w:eastAsia="Arial"/>
          <w:sz w:val="16"/>
          <w:szCs w:val="16"/>
        </w:rPr>
        <w:t xml:space="preserve"> </w:t>
      </w:r>
      <w:r w:rsidRPr="00D573A6">
        <w:rPr>
          <w:rFonts w:eastAsia="Arial"/>
          <w:sz w:val="16"/>
          <w:szCs w:val="16"/>
        </w:rPr>
        <w:t>monto</w:t>
      </w:r>
      <w:r w:rsidR="009C29C2" w:rsidRPr="00D573A6">
        <w:rPr>
          <w:rFonts w:eastAsia="Arial"/>
          <w:sz w:val="16"/>
          <w:szCs w:val="16"/>
        </w:rPr>
        <w:t xml:space="preserve"> </w:t>
      </w:r>
      <w:r w:rsidRPr="00D573A6">
        <w:rPr>
          <w:rFonts w:eastAsia="Arial"/>
          <w:sz w:val="16"/>
          <w:szCs w:val="16"/>
        </w:rPr>
        <w:t>aprobado</w:t>
      </w:r>
      <w:r w:rsidR="009C29C2" w:rsidRPr="00D573A6">
        <w:rPr>
          <w:rFonts w:eastAsia="Arial"/>
          <w:sz w:val="16"/>
          <w:szCs w:val="16"/>
        </w:rPr>
        <w:t xml:space="preserve"> </w:t>
      </w:r>
      <w:r w:rsidRPr="00D573A6">
        <w:rPr>
          <w:rFonts w:eastAsia="Arial"/>
          <w:sz w:val="16"/>
          <w:szCs w:val="16"/>
        </w:rPr>
        <w:t>en</w:t>
      </w:r>
      <w:r w:rsidR="009C29C2" w:rsidRPr="00D573A6">
        <w:rPr>
          <w:rFonts w:eastAsia="Arial"/>
          <w:sz w:val="16"/>
          <w:szCs w:val="16"/>
        </w:rPr>
        <w:t xml:space="preserve"> </w:t>
      </w: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ejercicio</w:t>
      </w:r>
      <w:r w:rsidR="009C29C2" w:rsidRPr="00D573A6">
        <w:rPr>
          <w:rFonts w:eastAsia="Arial"/>
          <w:sz w:val="16"/>
          <w:szCs w:val="16"/>
        </w:rPr>
        <w:t xml:space="preserve"> </w:t>
      </w:r>
      <w:r w:rsidRPr="00D573A6">
        <w:rPr>
          <w:rFonts w:eastAsia="Arial"/>
          <w:sz w:val="16"/>
          <w:szCs w:val="16"/>
        </w:rPr>
        <w:t>2024,</w:t>
      </w:r>
      <w:r w:rsidR="009C29C2" w:rsidRPr="00D573A6">
        <w:rPr>
          <w:rFonts w:eastAsia="Arial"/>
          <w:sz w:val="16"/>
          <w:szCs w:val="16"/>
        </w:rPr>
        <w:t xml:space="preserve"> </w:t>
      </w:r>
      <w:r w:rsidRPr="00D573A6">
        <w:rPr>
          <w:rFonts w:eastAsia="Arial"/>
          <w:sz w:val="16"/>
          <w:szCs w:val="16"/>
        </w:rPr>
        <w:t>al</w:t>
      </w:r>
      <w:r w:rsidR="009C29C2" w:rsidRPr="00D573A6">
        <w:rPr>
          <w:rFonts w:eastAsia="Arial"/>
          <w:sz w:val="16"/>
          <w:szCs w:val="16"/>
        </w:rPr>
        <w:t xml:space="preserve"> </w:t>
      </w:r>
      <w:r w:rsidRPr="00D573A6">
        <w:rPr>
          <w:rFonts w:eastAsia="Arial"/>
          <w:sz w:val="16"/>
          <w:szCs w:val="16"/>
        </w:rPr>
        <w:t>quedar</w:t>
      </w:r>
      <w:r w:rsidR="009C29C2" w:rsidRPr="00D573A6">
        <w:rPr>
          <w:rFonts w:eastAsia="Arial"/>
          <w:sz w:val="16"/>
          <w:szCs w:val="16"/>
        </w:rPr>
        <w:t xml:space="preserve"> </w:t>
      </w:r>
      <w:r w:rsidRPr="00D573A6">
        <w:rPr>
          <w:rFonts w:eastAsia="Arial"/>
          <w:sz w:val="16"/>
          <w:szCs w:val="16"/>
        </w:rPr>
        <w:t>en</w:t>
      </w:r>
      <w:r w:rsidR="009C29C2" w:rsidRPr="00D573A6">
        <w:rPr>
          <w:rFonts w:eastAsia="Arial"/>
          <w:sz w:val="16"/>
          <w:szCs w:val="16"/>
        </w:rPr>
        <w:t xml:space="preserve"> </w:t>
      </w:r>
      <w:r w:rsidRPr="00D573A6">
        <w:rPr>
          <w:rFonts w:eastAsia="Arial"/>
          <w:sz w:val="16"/>
          <w:szCs w:val="16"/>
        </w:rPr>
        <w:t>un</w:t>
      </w:r>
      <w:r w:rsidR="009C29C2" w:rsidRPr="00D573A6">
        <w:rPr>
          <w:rFonts w:eastAsia="Arial"/>
          <w:sz w:val="16"/>
          <w:szCs w:val="16"/>
        </w:rPr>
        <w:t xml:space="preserve"> </w:t>
      </w:r>
      <w:r w:rsidRPr="00D573A6">
        <w:rPr>
          <w:rFonts w:eastAsia="Arial"/>
          <w:sz w:val="16"/>
          <w:szCs w:val="16"/>
        </w:rPr>
        <w:t>total</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w:t>
      </w:r>
      <w:r w:rsidR="00517A70" w:rsidRPr="00D573A6">
        <w:rPr>
          <w:rFonts w:eastAsia="Arial"/>
          <w:sz w:val="16"/>
          <w:szCs w:val="16"/>
        </w:rPr>
        <w:t>3</w:t>
      </w:r>
      <w:r w:rsidR="0087709A" w:rsidRPr="00D573A6">
        <w:rPr>
          <w:rFonts w:eastAsia="Arial"/>
          <w:sz w:val="16"/>
          <w:szCs w:val="16"/>
        </w:rPr>
        <w:t>58</w:t>
      </w:r>
      <w:r w:rsidR="00517A70" w:rsidRPr="00D573A6">
        <w:rPr>
          <w:rFonts w:eastAsia="Arial"/>
          <w:sz w:val="16"/>
          <w:szCs w:val="16"/>
        </w:rPr>
        <w:t>,6</w:t>
      </w:r>
      <w:r w:rsidR="0087709A" w:rsidRPr="00D573A6">
        <w:rPr>
          <w:rFonts w:eastAsia="Arial"/>
          <w:sz w:val="16"/>
          <w:szCs w:val="16"/>
        </w:rPr>
        <w:t>87</w:t>
      </w:r>
      <w:r w:rsidR="00517A70" w:rsidRPr="00D573A6">
        <w:rPr>
          <w:rFonts w:eastAsia="Arial"/>
          <w:sz w:val="16"/>
          <w:szCs w:val="16"/>
        </w:rPr>
        <w:t>,</w:t>
      </w:r>
      <w:r w:rsidR="0087709A" w:rsidRPr="00D573A6">
        <w:rPr>
          <w:rFonts w:eastAsia="Arial"/>
          <w:sz w:val="16"/>
          <w:szCs w:val="16"/>
        </w:rPr>
        <w:t>58</w:t>
      </w:r>
      <w:r w:rsidR="00517A70" w:rsidRPr="00D573A6">
        <w:rPr>
          <w:rFonts w:eastAsia="Arial"/>
          <w:sz w:val="16"/>
          <w:szCs w:val="16"/>
        </w:rPr>
        <w:t>4</w:t>
      </w:r>
      <w:r w:rsidR="009C29C2" w:rsidRPr="00D573A6">
        <w:rPr>
          <w:rFonts w:eastAsia="Arial"/>
          <w:sz w:val="16"/>
          <w:szCs w:val="16"/>
        </w:rPr>
        <w:t xml:space="preserve"> </w:t>
      </w:r>
      <w:r w:rsidRPr="00D573A6">
        <w:rPr>
          <w:rFonts w:eastAsia="Arial"/>
          <w:sz w:val="16"/>
          <w:szCs w:val="16"/>
        </w:rPr>
        <w:t>mismo</w:t>
      </w:r>
      <w:r w:rsidR="009C29C2" w:rsidRPr="00D573A6">
        <w:rPr>
          <w:rFonts w:eastAsia="Arial"/>
          <w:sz w:val="16"/>
          <w:szCs w:val="16"/>
        </w:rPr>
        <w:t xml:space="preserve"> </w:t>
      </w:r>
      <w:r w:rsidRPr="00D573A6">
        <w:rPr>
          <w:rFonts w:eastAsia="Arial"/>
          <w:sz w:val="16"/>
          <w:szCs w:val="16"/>
        </w:rPr>
        <w:t>que</w:t>
      </w:r>
      <w:r w:rsidR="009C29C2" w:rsidRPr="00D573A6">
        <w:rPr>
          <w:rFonts w:eastAsia="Arial"/>
          <w:sz w:val="16"/>
          <w:szCs w:val="16"/>
        </w:rPr>
        <w:t xml:space="preserve"> </w:t>
      </w:r>
      <w:r w:rsidRPr="00D573A6">
        <w:rPr>
          <w:rFonts w:eastAsia="Arial"/>
          <w:sz w:val="16"/>
          <w:szCs w:val="16"/>
        </w:rPr>
        <w:t>no</w:t>
      </w:r>
      <w:r w:rsidR="009C29C2" w:rsidRPr="00D573A6">
        <w:rPr>
          <w:rFonts w:eastAsia="Arial"/>
          <w:sz w:val="16"/>
          <w:szCs w:val="16"/>
        </w:rPr>
        <w:t xml:space="preserve"> </w:t>
      </w:r>
      <w:r w:rsidRPr="00D573A6">
        <w:rPr>
          <w:rFonts w:eastAsia="Arial"/>
          <w:sz w:val="16"/>
          <w:szCs w:val="16"/>
        </w:rPr>
        <w:t>rebasa</w:t>
      </w:r>
      <w:r w:rsidR="009C29C2" w:rsidRPr="00D573A6">
        <w:rPr>
          <w:rFonts w:eastAsia="Arial"/>
          <w:sz w:val="16"/>
          <w:szCs w:val="16"/>
        </w:rPr>
        <w:t xml:space="preserve"> </w:t>
      </w: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límite</w:t>
      </w:r>
      <w:r w:rsidR="009C29C2" w:rsidRPr="00D573A6">
        <w:rPr>
          <w:rFonts w:eastAsia="Arial"/>
          <w:sz w:val="16"/>
          <w:szCs w:val="16"/>
        </w:rPr>
        <w:t xml:space="preserve"> </w:t>
      </w:r>
      <w:r w:rsidRPr="00D573A6">
        <w:rPr>
          <w:rFonts w:eastAsia="Arial"/>
          <w:sz w:val="16"/>
          <w:szCs w:val="16"/>
        </w:rPr>
        <w:t>máximo</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asignación</w:t>
      </w:r>
      <w:r w:rsidR="009C29C2" w:rsidRPr="00D573A6">
        <w:rPr>
          <w:rFonts w:eastAsia="Arial"/>
          <w:sz w:val="16"/>
          <w:szCs w:val="16"/>
        </w:rPr>
        <w:t xml:space="preserve"> </w:t>
      </w:r>
      <w:r w:rsidRPr="00D573A6">
        <w:rPr>
          <w:rFonts w:eastAsia="Arial"/>
          <w:sz w:val="16"/>
          <w:szCs w:val="16"/>
        </w:rPr>
        <w:t>global</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recursos</w:t>
      </w:r>
      <w:r w:rsidR="009C29C2" w:rsidRPr="00D573A6">
        <w:rPr>
          <w:rFonts w:eastAsia="Arial"/>
          <w:sz w:val="16"/>
          <w:szCs w:val="16"/>
        </w:rPr>
        <w:t xml:space="preserve"> </w:t>
      </w:r>
      <w:r w:rsidRPr="00D573A6">
        <w:rPr>
          <w:rFonts w:eastAsia="Arial"/>
          <w:sz w:val="16"/>
          <w:szCs w:val="16"/>
        </w:rPr>
        <w:t>para</w:t>
      </w:r>
      <w:r w:rsidR="009C29C2" w:rsidRPr="00D573A6">
        <w:rPr>
          <w:rFonts w:eastAsia="Arial"/>
          <w:sz w:val="16"/>
          <w:szCs w:val="16"/>
        </w:rPr>
        <w:t xml:space="preserve"> </w:t>
      </w:r>
      <w:r w:rsidRPr="00D573A6">
        <w:rPr>
          <w:rFonts w:eastAsia="Arial"/>
          <w:sz w:val="16"/>
          <w:szCs w:val="16"/>
        </w:rPr>
        <w:t>servicios</w:t>
      </w:r>
      <w:r w:rsidR="009C29C2" w:rsidRPr="00D573A6">
        <w:rPr>
          <w:rFonts w:eastAsia="Arial"/>
          <w:sz w:val="16"/>
          <w:szCs w:val="16"/>
        </w:rPr>
        <w:t xml:space="preserve"> </w:t>
      </w:r>
      <w:r w:rsidRPr="00D573A6">
        <w:rPr>
          <w:rFonts w:eastAsia="Arial"/>
          <w:sz w:val="16"/>
          <w:szCs w:val="16"/>
        </w:rPr>
        <w:t>personales</w:t>
      </w:r>
      <w:r w:rsidR="009C29C2" w:rsidRPr="00D573A6">
        <w:rPr>
          <w:rFonts w:eastAsia="Arial"/>
          <w:sz w:val="16"/>
          <w:szCs w:val="16"/>
        </w:rPr>
        <w:t xml:space="preserve"> </w:t>
      </w:r>
      <w:r w:rsidRPr="00D573A6">
        <w:rPr>
          <w:rFonts w:eastAsia="Arial"/>
          <w:sz w:val="16"/>
          <w:szCs w:val="16"/>
        </w:rPr>
        <w:t>para</w:t>
      </w:r>
      <w:r w:rsidR="009C29C2" w:rsidRPr="00D573A6">
        <w:rPr>
          <w:rFonts w:eastAsia="Arial"/>
          <w:sz w:val="16"/>
          <w:szCs w:val="16"/>
        </w:rPr>
        <w:t xml:space="preserve"> </w:t>
      </w:r>
      <w:r w:rsidRPr="00D573A6">
        <w:rPr>
          <w:rFonts w:eastAsia="Arial"/>
          <w:sz w:val="16"/>
          <w:szCs w:val="16"/>
        </w:rPr>
        <w:t>el</w:t>
      </w:r>
      <w:r w:rsidR="009C29C2" w:rsidRPr="00D573A6">
        <w:rPr>
          <w:rFonts w:eastAsia="Arial"/>
          <w:sz w:val="16"/>
          <w:szCs w:val="16"/>
        </w:rPr>
        <w:t xml:space="preserve"> </w:t>
      </w:r>
      <w:r w:rsidRPr="00D573A6">
        <w:rPr>
          <w:rFonts w:eastAsia="Arial"/>
          <w:sz w:val="16"/>
          <w:szCs w:val="16"/>
        </w:rPr>
        <w:t>ejercicio</w:t>
      </w:r>
      <w:r w:rsidR="009C29C2" w:rsidRPr="00D573A6">
        <w:rPr>
          <w:rFonts w:eastAsia="Arial"/>
          <w:sz w:val="16"/>
          <w:szCs w:val="16"/>
        </w:rPr>
        <w:t xml:space="preserve"> </w:t>
      </w:r>
      <w:r w:rsidRPr="00D573A6">
        <w:rPr>
          <w:rFonts w:eastAsia="Arial"/>
          <w:sz w:val="16"/>
          <w:szCs w:val="16"/>
        </w:rPr>
        <w:t>fiscal</w:t>
      </w:r>
      <w:r w:rsidR="009C29C2" w:rsidRPr="00D573A6">
        <w:rPr>
          <w:rFonts w:eastAsia="Arial"/>
          <w:sz w:val="16"/>
          <w:szCs w:val="16"/>
        </w:rPr>
        <w:t xml:space="preserve"> </w:t>
      </w:r>
      <w:r w:rsidRPr="00D573A6">
        <w:rPr>
          <w:rFonts w:eastAsia="Arial"/>
          <w:sz w:val="16"/>
          <w:szCs w:val="16"/>
        </w:rPr>
        <w:t>2025</w:t>
      </w:r>
      <w:r w:rsidR="009C29C2" w:rsidRPr="00D573A6">
        <w:rPr>
          <w:rFonts w:eastAsia="Arial"/>
          <w:sz w:val="16"/>
          <w:szCs w:val="16"/>
        </w:rPr>
        <w:t xml:space="preserve"> </w:t>
      </w:r>
      <w:r w:rsidRPr="00D573A6">
        <w:rPr>
          <w:rFonts w:eastAsia="Arial"/>
          <w:sz w:val="16"/>
          <w:szCs w:val="16"/>
        </w:rPr>
        <w:t>que</w:t>
      </w:r>
      <w:r w:rsidR="009C29C2" w:rsidRPr="00D573A6">
        <w:rPr>
          <w:rFonts w:eastAsia="Arial"/>
          <w:sz w:val="16"/>
          <w:szCs w:val="16"/>
        </w:rPr>
        <w:t xml:space="preserve"> </w:t>
      </w:r>
      <w:r w:rsidRPr="00D573A6">
        <w:rPr>
          <w:rFonts w:eastAsia="Arial"/>
          <w:sz w:val="16"/>
          <w:szCs w:val="16"/>
        </w:rPr>
        <w:t>es</w:t>
      </w:r>
      <w:r w:rsidR="009C29C2" w:rsidRPr="00D573A6">
        <w:rPr>
          <w:rFonts w:eastAsia="Arial"/>
          <w:sz w:val="16"/>
          <w:szCs w:val="16"/>
        </w:rPr>
        <w:t xml:space="preserve"> </w:t>
      </w:r>
      <w:r w:rsidRPr="00D573A6">
        <w:rPr>
          <w:rFonts w:eastAsia="Arial"/>
          <w:sz w:val="16"/>
          <w:szCs w:val="16"/>
        </w:rPr>
        <w:t>de</w:t>
      </w:r>
      <w:r w:rsidR="0013788C" w:rsidRPr="00D573A6">
        <w:rPr>
          <w:rFonts w:eastAsia="Arial"/>
          <w:sz w:val="16"/>
          <w:szCs w:val="16"/>
        </w:rPr>
        <w:t xml:space="preserve"> </w:t>
      </w:r>
      <w:r w:rsidRPr="00D573A6">
        <w:rPr>
          <w:rFonts w:eastAsia="Arial"/>
          <w:sz w:val="16"/>
          <w:szCs w:val="16"/>
        </w:rPr>
        <w:t>$</w:t>
      </w:r>
      <w:r w:rsidR="00517A70" w:rsidRPr="00D573A6">
        <w:rPr>
          <w:rFonts w:eastAsia="Arial"/>
          <w:sz w:val="16"/>
          <w:szCs w:val="16"/>
        </w:rPr>
        <w:t>3</w:t>
      </w:r>
      <w:r w:rsidR="00092B51" w:rsidRPr="00D573A6">
        <w:rPr>
          <w:rFonts w:eastAsia="Arial"/>
          <w:sz w:val="16"/>
          <w:szCs w:val="16"/>
        </w:rPr>
        <w:t>58</w:t>
      </w:r>
      <w:r w:rsidR="00517A70" w:rsidRPr="00D573A6">
        <w:rPr>
          <w:rFonts w:eastAsia="Arial"/>
          <w:sz w:val="16"/>
          <w:szCs w:val="16"/>
        </w:rPr>
        <w:t>,</w:t>
      </w:r>
      <w:r w:rsidR="00092B51" w:rsidRPr="00D573A6">
        <w:rPr>
          <w:rFonts w:eastAsia="Arial"/>
          <w:sz w:val="16"/>
          <w:szCs w:val="16"/>
        </w:rPr>
        <w:t>687</w:t>
      </w:r>
      <w:r w:rsidR="00517A70" w:rsidRPr="00D573A6">
        <w:rPr>
          <w:rFonts w:eastAsia="Arial"/>
          <w:sz w:val="16"/>
          <w:szCs w:val="16"/>
        </w:rPr>
        <w:t>,</w:t>
      </w:r>
      <w:r w:rsidR="00092B51" w:rsidRPr="00D573A6">
        <w:rPr>
          <w:rFonts w:eastAsia="Arial"/>
          <w:sz w:val="16"/>
          <w:szCs w:val="16"/>
        </w:rPr>
        <w:t>584</w:t>
      </w:r>
      <w:r w:rsidR="009C29C2" w:rsidRPr="00D573A6">
        <w:rPr>
          <w:rFonts w:eastAsia="Arial"/>
          <w:sz w:val="16"/>
          <w:szCs w:val="16"/>
        </w:rPr>
        <w:t xml:space="preserve"> </w:t>
      </w:r>
      <w:r w:rsidRPr="00D573A6">
        <w:rPr>
          <w:rFonts w:eastAsia="Arial"/>
          <w:sz w:val="16"/>
          <w:szCs w:val="16"/>
        </w:rPr>
        <w:t>resultando</w:t>
      </w:r>
      <w:r w:rsidR="009C29C2" w:rsidRPr="00D573A6">
        <w:rPr>
          <w:rFonts w:eastAsia="Arial"/>
          <w:sz w:val="16"/>
          <w:szCs w:val="16"/>
        </w:rPr>
        <w:t xml:space="preserve"> </w:t>
      </w:r>
      <w:r w:rsidR="00097F2D" w:rsidRPr="00D573A6">
        <w:rPr>
          <w:rFonts w:eastAsia="Arial"/>
          <w:sz w:val="16"/>
          <w:szCs w:val="16"/>
        </w:rPr>
        <w:t xml:space="preserve">el importe menor </w:t>
      </w:r>
      <w:r w:rsidR="002A7FF9" w:rsidRPr="00D573A6">
        <w:rPr>
          <w:rFonts w:eastAsia="Arial"/>
          <w:sz w:val="16"/>
          <w:szCs w:val="16"/>
        </w:rPr>
        <w:t xml:space="preserve">del 3% </w:t>
      </w:r>
      <w:r w:rsidR="009C29C2" w:rsidRPr="00D573A6">
        <w:rPr>
          <w:rFonts w:eastAsia="Arial"/>
          <w:sz w:val="16"/>
          <w:szCs w:val="16"/>
        </w:rPr>
        <w:t xml:space="preserve"> </w:t>
      </w:r>
      <w:r w:rsidRPr="00D573A6">
        <w:rPr>
          <w:rFonts w:eastAsia="Arial"/>
          <w:sz w:val="16"/>
          <w:szCs w:val="16"/>
        </w:rPr>
        <w:t>permitido</w:t>
      </w:r>
      <w:r w:rsidR="009C29C2" w:rsidRPr="00D573A6">
        <w:rPr>
          <w:rFonts w:eastAsia="Arial"/>
          <w:sz w:val="16"/>
          <w:szCs w:val="16"/>
        </w:rPr>
        <w:t xml:space="preserve"> </w:t>
      </w:r>
      <w:r w:rsidR="00EC7E5C" w:rsidRPr="00D573A6">
        <w:rPr>
          <w:rFonts w:eastAsia="Arial"/>
          <w:sz w:val="16"/>
          <w:szCs w:val="16"/>
        </w:rPr>
        <w:t xml:space="preserve">en el </w:t>
      </w:r>
      <w:r w:rsidR="009C29C2" w:rsidRPr="00D573A6">
        <w:rPr>
          <w:rFonts w:eastAsia="Arial"/>
          <w:sz w:val="16"/>
          <w:szCs w:val="16"/>
        </w:rPr>
        <w:t xml:space="preserve"> </w:t>
      </w:r>
      <w:r w:rsidRPr="00D573A6">
        <w:rPr>
          <w:rFonts w:eastAsia="Arial"/>
          <w:sz w:val="16"/>
          <w:szCs w:val="16"/>
        </w:rPr>
        <w:t>artículo</w:t>
      </w:r>
      <w:r w:rsidR="009C29C2" w:rsidRPr="00D573A6">
        <w:rPr>
          <w:rFonts w:eastAsia="Arial"/>
          <w:sz w:val="16"/>
          <w:szCs w:val="16"/>
        </w:rPr>
        <w:t xml:space="preserve"> </w:t>
      </w:r>
      <w:r w:rsidRPr="00D573A6">
        <w:rPr>
          <w:rFonts w:eastAsia="Arial"/>
          <w:sz w:val="16"/>
          <w:szCs w:val="16"/>
        </w:rPr>
        <w:t>10,</w:t>
      </w:r>
      <w:r w:rsidR="009C29C2" w:rsidRPr="00D573A6">
        <w:rPr>
          <w:rFonts w:eastAsia="Arial"/>
          <w:sz w:val="16"/>
          <w:szCs w:val="16"/>
        </w:rPr>
        <w:t xml:space="preserve"> </w:t>
      </w:r>
      <w:r w:rsidRPr="00D573A6">
        <w:rPr>
          <w:rFonts w:eastAsia="Arial"/>
          <w:sz w:val="16"/>
          <w:szCs w:val="16"/>
        </w:rPr>
        <w:t>fracción</w:t>
      </w:r>
      <w:r w:rsidR="009C29C2" w:rsidRPr="00D573A6">
        <w:rPr>
          <w:rFonts w:eastAsia="Arial"/>
          <w:sz w:val="16"/>
          <w:szCs w:val="16"/>
        </w:rPr>
        <w:t xml:space="preserve"> </w:t>
      </w:r>
      <w:r w:rsidRPr="00D573A6">
        <w:rPr>
          <w:rFonts w:eastAsia="Arial"/>
          <w:sz w:val="16"/>
          <w:szCs w:val="16"/>
        </w:rPr>
        <w:t>I</w:t>
      </w:r>
      <w:r w:rsidR="00EC7E5C" w:rsidRPr="00D573A6">
        <w:rPr>
          <w:rFonts w:eastAsia="Arial"/>
          <w:sz w:val="16"/>
          <w:szCs w:val="16"/>
        </w:rPr>
        <w:t xml:space="preserve"> inciso A</w:t>
      </w:r>
      <w:r w:rsidR="008A341C" w:rsidRPr="00D573A6">
        <w:rPr>
          <w:rFonts w:eastAsia="Arial"/>
          <w:sz w:val="16"/>
          <w:szCs w:val="16"/>
        </w:rPr>
        <w:t>)</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la</w:t>
      </w:r>
      <w:r w:rsidR="009C29C2" w:rsidRPr="00D573A6">
        <w:rPr>
          <w:rFonts w:eastAsia="Arial"/>
          <w:sz w:val="16"/>
          <w:szCs w:val="16"/>
        </w:rPr>
        <w:t xml:space="preserve"> </w:t>
      </w:r>
      <w:r w:rsidRPr="00D573A6">
        <w:rPr>
          <w:rFonts w:eastAsia="Arial"/>
          <w:sz w:val="16"/>
          <w:szCs w:val="16"/>
        </w:rPr>
        <w:t>Ley</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Disciplina</w:t>
      </w:r>
      <w:r w:rsidR="009C29C2" w:rsidRPr="00D573A6">
        <w:rPr>
          <w:rFonts w:eastAsia="Arial"/>
          <w:sz w:val="16"/>
          <w:szCs w:val="16"/>
        </w:rPr>
        <w:t xml:space="preserve"> </w:t>
      </w:r>
      <w:r w:rsidRPr="00D573A6">
        <w:rPr>
          <w:rFonts w:eastAsia="Arial"/>
          <w:sz w:val="16"/>
          <w:szCs w:val="16"/>
        </w:rPr>
        <w:t>Financiera</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las</w:t>
      </w:r>
      <w:r w:rsidR="009C29C2" w:rsidRPr="00D573A6">
        <w:rPr>
          <w:rFonts w:eastAsia="Arial"/>
          <w:sz w:val="16"/>
          <w:szCs w:val="16"/>
        </w:rPr>
        <w:t xml:space="preserve"> </w:t>
      </w:r>
      <w:r w:rsidRPr="00D573A6">
        <w:rPr>
          <w:rFonts w:eastAsia="Arial"/>
          <w:sz w:val="16"/>
          <w:szCs w:val="16"/>
        </w:rPr>
        <w:t>Entidades</w:t>
      </w:r>
      <w:r w:rsidR="009C29C2" w:rsidRPr="00D573A6">
        <w:rPr>
          <w:rFonts w:eastAsia="Arial"/>
          <w:sz w:val="16"/>
          <w:szCs w:val="16"/>
        </w:rPr>
        <w:t xml:space="preserve"> </w:t>
      </w:r>
      <w:r w:rsidRPr="00D573A6">
        <w:rPr>
          <w:rFonts w:eastAsia="Arial"/>
          <w:sz w:val="16"/>
          <w:szCs w:val="16"/>
        </w:rPr>
        <w:t>Federativas</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los</w:t>
      </w:r>
      <w:r w:rsidR="009C29C2" w:rsidRPr="00D573A6">
        <w:rPr>
          <w:rFonts w:eastAsia="Arial"/>
          <w:sz w:val="16"/>
          <w:szCs w:val="16"/>
        </w:rPr>
        <w:t xml:space="preserve"> </w:t>
      </w:r>
      <w:r w:rsidRPr="00D573A6">
        <w:rPr>
          <w:rFonts w:eastAsia="Arial"/>
          <w:sz w:val="16"/>
          <w:szCs w:val="16"/>
        </w:rPr>
        <w:t>Municipios</w:t>
      </w:r>
      <w:r w:rsidR="009C29C2" w:rsidRPr="00D573A6">
        <w:rPr>
          <w:rFonts w:eastAsia="Arial"/>
          <w:sz w:val="16"/>
          <w:szCs w:val="16"/>
        </w:rPr>
        <w:t xml:space="preserve"> </w:t>
      </w:r>
      <w:r w:rsidRPr="00D573A6">
        <w:rPr>
          <w:rFonts w:eastAsia="Arial"/>
          <w:sz w:val="16"/>
          <w:szCs w:val="16"/>
        </w:rPr>
        <w:t>y</w:t>
      </w:r>
      <w:r w:rsidR="009C29C2" w:rsidRPr="00D573A6">
        <w:rPr>
          <w:rFonts w:eastAsia="Arial"/>
          <w:sz w:val="16"/>
          <w:szCs w:val="16"/>
        </w:rPr>
        <w:t xml:space="preserve"> </w:t>
      </w:r>
      <w:r w:rsidRPr="00D573A6">
        <w:rPr>
          <w:rFonts w:eastAsia="Arial"/>
          <w:sz w:val="16"/>
          <w:szCs w:val="16"/>
        </w:rPr>
        <w:t>al</w:t>
      </w:r>
      <w:r w:rsidR="009C29C2" w:rsidRPr="00D573A6">
        <w:rPr>
          <w:rFonts w:eastAsia="Arial"/>
          <w:sz w:val="16"/>
          <w:szCs w:val="16"/>
        </w:rPr>
        <w:t xml:space="preserve"> </w:t>
      </w:r>
      <w:r w:rsidRPr="00D573A6">
        <w:rPr>
          <w:rFonts w:eastAsia="Arial"/>
          <w:sz w:val="16"/>
          <w:szCs w:val="16"/>
        </w:rPr>
        <w:t>Crecimiento</w:t>
      </w:r>
      <w:r w:rsidR="009C29C2" w:rsidRPr="00D573A6">
        <w:rPr>
          <w:rFonts w:eastAsia="Arial"/>
          <w:sz w:val="16"/>
          <w:szCs w:val="16"/>
        </w:rPr>
        <w:t xml:space="preserve"> </w:t>
      </w:r>
      <w:r w:rsidRPr="00D573A6">
        <w:rPr>
          <w:rFonts w:eastAsia="Arial"/>
          <w:sz w:val="16"/>
          <w:szCs w:val="16"/>
        </w:rPr>
        <w:t>Estimado</w:t>
      </w:r>
      <w:r w:rsidR="009C29C2" w:rsidRPr="00D573A6">
        <w:rPr>
          <w:rFonts w:eastAsia="Arial"/>
          <w:sz w:val="16"/>
          <w:szCs w:val="16"/>
        </w:rPr>
        <w:t xml:space="preserve"> </w:t>
      </w:r>
      <w:r w:rsidRPr="00D573A6">
        <w:rPr>
          <w:rFonts w:eastAsia="Arial"/>
          <w:sz w:val="16"/>
          <w:szCs w:val="16"/>
        </w:rPr>
        <w:t>del</w:t>
      </w:r>
      <w:r w:rsidR="009C29C2" w:rsidRPr="00D573A6">
        <w:rPr>
          <w:rFonts w:eastAsia="Arial"/>
          <w:sz w:val="16"/>
          <w:szCs w:val="16"/>
        </w:rPr>
        <w:t xml:space="preserve"> </w:t>
      </w:r>
      <w:r w:rsidRPr="00D573A6">
        <w:rPr>
          <w:rFonts w:eastAsia="Arial"/>
          <w:sz w:val="16"/>
          <w:szCs w:val="16"/>
        </w:rPr>
        <w:t>Producto</w:t>
      </w:r>
      <w:r w:rsidR="009C29C2" w:rsidRPr="00D573A6">
        <w:rPr>
          <w:rFonts w:eastAsia="Arial"/>
          <w:sz w:val="16"/>
          <w:szCs w:val="16"/>
        </w:rPr>
        <w:t xml:space="preserve"> </w:t>
      </w:r>
      <w:r w:rsidRPr="00D573A6">
        <w:rPr>
          <w:rFonts w:eastAsia="Arial"/>
          <w:sz w:val="16"/>
          <w:szCs w:val="16"/>
        </w:rPr>
        <w:t>inte</w:t>
      </w:r>
      <w:r w:rsidR="00517A70" w:rsidRPr="00D573A6">
        <w:rPr>
          <w:rFonts w:eastAsia="Arial"/>
          <w:sz w:val="16"/>
          <w:szCs w:val="16"/>
        </w:rPr>
        <w:t>rno</w:t>
      </w:r>
      <w:r w:rsidR="009C29C2" w:rsidRPr="00D573A6">
        <w:rPr>
          <w:rFonts w:eastAsia="Arial"/>
          <w:sz w:val="16"/>
          <w:szCs w:val="16"/>
        </w:rPr>
        <w:t xml:space="preserve"> </w:t>
      </w:r>
      <w:r w:rsidR="00517A70" w:rsidRPr="00D573A6">
        <w:rPr>
          <w:rFonts w:eastAsia="Arial"/>
          <w:sz w:val="16"/>
          <w:szCs w:val="16"/>
        </w:rPr>
        <w:t>Bruto</w:t>
      </w:r>
      <w:r w:rsidR="009C29C2" w:rsidRPr="00D573A6">
        <w:rPr>
          <w:rFonts w:eastAsia="Arial"/>
          <w:sz w:val="16"/>
          <w:szCs w:val="16"/>
        </w:rPr>
        <w:t xml:space="preserve"> </w:t>
      </w:r>
      <w:r w:rsidR="00517A70" w:rsidRPr="00D573A6">
        <w:rPr>
          <w:rFonts w:eastAsia="Arial"/>
          <w:sz w:val="16"/>
          <w:szCs w:val="16"/>
        </w:rPr>
        <w:t>estimado</w:t>
      </w:r>
      <w:r w:rsidR="009C29C2" w:rsidRPr="00D573A6">
        <w:rPr>
          <w:rFonts w:eastAsia="Arial"/>
          <w:sz w:val="16"/>
          <w:szCs w:val="16"/>
        </w:rPr>
        <w:t xml:space="preserve"> </w:t>
      </w:r>
      <w:r w:rsidR="00517A70" w:rsidRPr="00D573A6">
        <w:rPr>
          <w:rFonts w:eastAsia="Arial"/>
          <w:sz w:val="16"/>
          <w:szCs w:val="16"/>
        </w:rPr>
        <w:t>para</w:t>
      </w:r>
      <w:r w:rsidR="009C29C2" w:rsidRPr="00D573A6">
        <w:rPr>
          <w:rFonts w:eastAsia="Arial"/>
          <w:sz w:val="16"/>
          <w:szCs w:val="16"/>
        </w:rPr>
        <w:t xml:space="preserve"> </w:t>
      </w:r>
      <w:r w:rsidR="00517A70" w:rsidRPr="00D573A6">
        <w:rPr>
          <w:rFonts w:eastAsia="Arial"/>
          <w:sz w:val="16"/>
          <w:szCs w:val="16"/>
        </w:rPr>
        <w:t>2025</w:t>
      </w:r>
      <w:r w:rsidR="00B553AA" w:rsidRPr="00D573A6">
        <w:rPr>
          <w:rFonts w:eastAsia="Arial"/>
          <w:sz w:val="16"/>
          <w:szCs w:val="16"/>
        </w:rPr>
        <w:t>:</w:t>
      </w:r>
    </w:p>
    <w:p w14:paraId="131706B8" w14:textId="70279C27" w:rsidR="00517A70" w:rsidRPr="00D573A6" w:rsidRDefault="00517A70" w:rsidP="00517A70">
      <w:pPr>
        <w:spacing w:after="14" w:line="276" w:lineRule="auto"/>
        <w:ind w:right="1"/>
        <w:jc w:val="both"/>
        <w:rPr>
          <w:rFonts w:eastAsia="Arial"/>
          <w:sz w:val="16"/>
          <w:szCs w:val="16"/>
        </w:rPr>
      </w:pPr>
    </w:p>
    <w:tbl>
      <w:tblPr>
        <w:tblW w:w="4666" w:type="pct"/>
        <w:jc w:val="center"/>
        <w:tblCellMar>
          <w:left w:w="70" w:type="dxa"/>
          <w:right w:w="70" w:type="dxa"/>
        </w:tblCellMar>
        <w:tblLook w:val="04A0" w:firstRow="1" w:lastRow="0" w:firstColumn="1" w:lastColumn="0" w:noHBand="0" w:noVBand="1"/>
      </w:tblPr>
      <w:tblGrid>
        <w:gridCol w:w="1274"/>
        <w:gridCol w:w="1199"/>
        <w:gridCol w:w="1248"/>
        <w:gridCol w:w="1249"/>
        <w:gridCol w:w="1041"/>
        <w:gridCol w:w="1285"/>
        <w:gridCol w:w="933"/>
      </w:tblGrid>
      <w:tr w:rsidR="0077592B" w:rsidRPr="00D573A6" w14:paraId="773FE6B9" w14:textId="3856E0EF" w:rsidTr="0014353C">
        <w:trPr>
          <w:trHeight w:val="1248"/>
          <w:jc w:val="center"/>
        </w:trPr>
        <w:tc>
          <w:tcPr>
            <w:tcW w:w="793"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C46749D" w14:textId="1CCD0A99" w:rsidR="0077592B" w:rsidRPr="00D573A6" w:rsidRDefault="009D6201" w:rsidP="00517A70">
            <w:pPr>
              <w:spacing w:after="0" w:line="240" w:lineRule="auto"/>
              <w:jc w:val="center"/>
              <w:rPr>
                <w:rFonts w:eastAsia="Times New Roman"/>
                <w:b/>
                <w:bCs/>
                <w:sz w:val="16"/>
                <w:szCs w:val="16"/>
              </w:rPr>
            </w:pPr>
            <w:r w:rsidRPr="00D573A6">
              <w:rPr>
                <w:b/>
                <w:bCs/>
                <w:sz w:val="16"/>
                <w:szCs w:val="16"/>
              </w:rPr>
              <w:t>SERVICIOS PERSONALES APROBADOS 2024</w:t>
            </w:r>
          </w:p>
        </w:tc>
        <w:tc>
          <w:tcPr>
            <w:tcW w:w="653" w:type="pct"/>
            <w:tcBorders>
              <w:top w:val="single" w:sz="4" w:space="0" w:color="auto"/>
              <w:left w:val="nil"/>
              <w:bottom w:val="single" w:sz="8" w:space="0" w:color="auto"/>
              <w:right w:val="single" w:sz="8" w:space="0" w:color="auto"/>
            </w:tcBorders>
            <w:shd w:val="clear" w:color="auto" w:fill="auto"/>
            <w:vAlign w:val="center"/>
            <w:hideMark/>
          </w:tcPr>
          <w:p w14:paraId="63439865" w14:textId="0CD0B916" w:rsidR="0077592B" w:rsidRPr="00D573A6" w:rsidRDefault="009D6201" w:rsidP="00517A70">
            <w:pPr>
              <w:spacing w:after="0" w:line="240" w:lineRule="auto"/>
              <w:jc w:val="center"/>
              <w:rPr>
                <w:rFonts w:eastAsia="Times New Roman"/>
                <w:b/>
                <w:bCs/>
                <w:sz w:val="16"/>
                <w:szCs w:val="16"/>
              </w:rPr>
            </w:pPr>
            <w:r w:rsidRPr="00D573A6">
              <w:rPr>
                <w:b/>
                <w:bCs/>
                <w:sz w:val="16"/>
                <w:szCs w:val="16"/>
              </w:rPr>
              <w:t>PORCENTAJE INFLACIÓN OCT 2023/OCT/2024</w:t>
            </w:r>
          </w:p>
        </w:tc>
        <w:tc>
          <w:tcPr>
            <w:tcW w:w="777" w:type="pct"/>
            <w:tcBorders>
              <w:top w:val="single" w:sz="4" w:space="0" w:color="auto"/>
              <w:left w:val="nil"/>
              <w:bottom w:val="single" w:sz="8" w:space="0" w:color="auto"/>
              <w:right w:val="single" w:sz="8" w:space="0" w:color="auto"/>
            </w:tcBorders>
            <w:shd w:val="clear" w:color="auto" w:fill="auto"/>
            <w:vAlign w:val="center"/>
            <w:hideMark/>
          </w:tcPr>
          <w:p w14:paraId="333A48D6" w14:textId="064A9C60" w:rsidR="0077592B" w:rsidRPr="00D573A6" w:rsidRDefault="009D6201" w:rsidP="00517A70">
            <w:pPr>
              <w:spacing w:after="0" w:line="240" w:lineRule="auto"/>
              <w:jc w:val="center"/>
              <w:rPr>
                <w:rFonts w:eastAsia="Times New Roman"/>
                <w:b/>
                <w:bCs/>
                <w:sz w:val="16"/>
                <w:szCs w:val="16"/>
              </w:rPr>
            </w:pPr>
            <w:r w:rsidRPr="00D573A6">
              <w:rPr>
                <w:b/>
                <w:bCs/>
                <w:sz w:val="16"/>
                <w:szCs w:val="16"/>
              </w:rPr>
              <w:t>MONTO DEL CAPÍTULO 1000 APROBADO PARA 2025 RESULTADO DE ACTUALIZACIÓN POR INFLACIÓN</w:t>
            </w:r>
          </w:p>
        </w:tc>
        <w:tc>
          <w:tcPr>
            <w:tcW w:w="777" w:type="pct"/>
            <w:tcBorders>
              <w:top w:val="single" w:sz="4" w:space="0" w:color="auto"/>
              <w:left w:val="nil"/>
              <w:bottom w:val="single" w:sz="8" w:space="0" w:color="auto"/>
              <w:right w:val="single" w:sz="8" w:space="0" w:color="auto"/>
            </w:tcBorders>
            <w:shd w:val="clear" w:color="auto" w:fill="auto"/>
            <w:vAlign w:val="center"/>
            <w:hideMark/>
          </w:tcPr>
          <w:p w14:paraId="5E091407" w14:textId="6398B52F" w:rsidR="0077592B" w:rsidRPr="00D573A6" w:rsidRDefault="009D6201" w:rsidP="00517A70">
            <w:pPr>
              <w:spacing w:after="0" w:line="240" w:lineRule="auto"/>
              <w:jc w:val="center"/>
              <w:rPr>
                <w:rFonts w:eastAsia="Times New Roman"/>
                <w:b/>
                <w:bCs/>
                <w:sz w:val="16"/>
                <w:szCs w:val="16"/>
              </w:rPr>
            </w:pPr>
            <w:r w:rsidRPr="00D573A6">
              <w:rPr>
                <w:b/>
                <w:bCs/>
                <w:sz w:val="16"/>
                <w:szCs w:val="16"/>
              </w:rPr>
              <w:t>SE APLICÓ INCREMENTO DEL PIB PARA 2025, SIENDO MENOR EN RELACIÓN F.I INCISO A) ART. 10 LDF</w:t>
            </w:r>
          </w:p>
        </w:tc>
        <w:tc>
          <w:tcPr>
            <w:tcW w:w="651" w:type="pct"/>
            <w:tcBorders>
              <w:top w:val="single" w:sz="4" w:space="0" w:color="auto"/>
              <w:left w:val="nil"/>
              <w:bottom w:val="single" w:sz="8" w:space="0" w:color="auto"/>
              <w:right w:val="single" w:sz="8" w:space="0" w:color="auto"/>
            </w:tcBorders>
            <w:shd w:val="clear" w:color="auto" w:fill="auto"/>
            <w:vAlign w:val="center"/>
            <w:hideMark/>
          </w:tcPr>
          <w:p w14:paraId="1D524C07" w14:textId="47BFB91D" w:rsidR="0077592B" w:rsidRPr="00D573A6" w:rsidRDefault="009D6201" w:rsidP="00517A70">
            <w:pPr>
              <w:spacing w:after="0" w:line="240" w:lineRule="auto"/>
              <w:jc w:val="center"/>
              <w:rPr>
                <w:rFonts w:eastAsia="Times New Roman"/>
                <w:b/>
                <w:bCs/>
                <w:sz w:val="16"/>
                <w:szCs w:val="16"/>
              </w:rPr>
            </w:pPr>
            <w:r w:rsidRPr="00D573A6">
              <w:rPr>
                <w:b/>
                <w:bCs/>
                <w:sz w:val="16"/>
                <w:szCs w:val="16"/>
              </w:rPr>
              <w:t>LÍMITE MÁXIMO ESTIMADO CAP. 1000 SERVICIOS PERSONALES PARA 2025</w:t>
            </w:r>
          </w:p>
        </w:tc>
        <w:tc>
          <w:tcPr>
            <w:tcW w:w="799" w:type="pct"/>
            <w:tcBorders>
              <w:top w:val="single" w:sz="4" w:space="0" w:color="auto"/>
              <w:left w:val="nil"/>
              <w:bottom w:val="single" w:sz="8" w:space="0" w:color="auto"/>
              <w:right w:val="single" w:sz="8" w:space="0" w:color="auto"/>
            </w:tcBorders>
            <w:shd w:val="clear" w:color="auto" w:fill="auto"/>
            <w:vAlign w:val="center"/>
            <w:hideMark/>
          </w:tcPr>
          <w:p w14:paraId="793B6934" w14:textId="63E3F691" w:rsidR="0077592B" w:rsidRPr="00D573A6" w:rsidRDefault="009D6201" w:rsidP="00517A70">
            <w:pPr>
              <w:spacing w:after="0" w:line="240" w:lineRule="auto"/>
              <w:jc w:val="center"/>
              <w:rPr>
                <w:rFonts w:eastAsia="Times New Roman"/>
                <w:b/>
                <w:bCs/>
                <w:sz w:val="16"/>
                <w:szCs w:val="16"/>
              </w:rPr>
            </w:pPr>
            <w:r w:rsidRPr="00D573A6">
              <w:rPr>
                <w:b/>
                <w:bCs/>
                <w:sz w:val="16"/>
                <w:szCs w:val="16"/>
              </w:rPr>
              <w:t>MONTO ASIGNADO A SERVICIOS PERSONALES PROYECTO DE PRESUPUESTO 2025</w:t>
            </w:r>
          </w:p>
        </w:tc>
        <w:tc>
          <w:tcPr>
            <w:tcW w:w="551" w:type="pct"/>
            <w:tcBorders>
              <w:top w:val="single" w:sz="4" w:space="0" w:color="auto"/>
              <w:left w:val="nil"/>
              <w:bottom w:val="single" w:sz="8" w:space="0" w:color="auto"/>
              <w:right w:val="single" w:sz="8" w:space="0" w:color="auto"/>
            </w:tcBorders>
            <w:vAlign w:val="center"/>
          </w:tcPr>
          <w:p w14:paraId="7800063D" w14:textId="74AA0BF7" w:rsidR="0077592B" w:rsidRPr="00D573A6" w:rsidRDefault="009D6201" w:rsidP="00517A70">
            <w:pPr>
              <w:spacing w:after="0" w:line="240" w:lineRule="auto"/>
              <w:jc w:val="center"/>
              <w:rPr>
                <w:b/>
                <w:bCs/>
                <w:sz w:val="16"/>
                <w:szCs w:val="16"/>
              </w:rPr>
            </w:pPr>
            <w:r w:rsidRPr="00D573A6">
              <w:rPr>
                <w:b/>
                <w:bCs/>
                <w:sz w:val="16"/>
                <w:szCs w:val="16"/>
              </w:rPr>
              <w:t>DIFERENCIA POR DEBAJO DEL LÍMITE DE ACUERDO CON LDFEFM</w:t>
            </w:r>
          </w:p>
        </w:tc>
      </w:tr>
      <w:tr w:rsidR="0077592B" w:rsidRPr="00D573A6" w14:paraId="79469786" w14:textId="33FC5510" w:rsidTr="0014353C">
        <w:trPr>
          <w:trHeight w:val="300"/>
          <w:jc w:val="center"/>
        </w:trPr>
        <w:tc>
          <w:tcPr>
            <w:tcW w:w="793" w:type="pct"/>
            <w:tcBorders>
              <w:top w:val="nil"/>
              <w:left w:val="single" w:sz="8" w:space="0" w:color="auto"/>
              <w:bottom w:val="single" w:sz="8" w:space="0" w:color="auto"/>
              <w:right w:val="single" w:sz="8" w:space="0" w:color="auto"/>
            </w:tcBorders>
            <w:shd w:val="clear" w:color="auto" w:fill="auto"/>
            <w:noWrap/>
            <w:vAlign w:val="center"/>
            <w:hideMark/>
          </w:tcPr>
          <w:p w14:paraId="69834AB4" w14:textId="77777777" w:rsidR="0077592B" w:rsidRPr="00D573A6" w:rsidRDefault="0077592B" w:rsidP="00517A70">
            <w:pPr>
              <w:spacing w:after="0" w:line="240" w:lineRule="auto"/>
              <w:jc w:val="center"/>
              <w:rPr>
                <w:rFonts w:eastAsia="Times New Roman"/>
                <w:b/>
                <w:bCs/>
                <w:sz w:val="16"/>
                <w:szCs w:val="16"/>
              </w:rPr>
            </w:pPr>
            <w:r w:rsidRPr="00D573A6">
              <w:rPr>
                <w:rFonts w:eastAsia="Times New Roman"/>
                <w:b/>
                <w:bCs/>
                <w:sz w:val="16"/>
                <w:szCs w:val="16"/>
              </w:rPr>
              <w:t>343,642,332</w:t>
            </w:r>
          </w:p>
        </w:tc>
        <w:tc>
          <w:tcPr>
            <w:tcW w:w="653" w:type="pct"/>
            <w:tcBorders>
              <w:top w:val="nil"/>
              <w:left w:val="nil"/>
              <w:bottom w:val="single" w:sz="8" w:space="0" w:color="auto"/>
              <w:right w:val="single" w:sz="8" w:space="0" w:color="auto"/>
            </w:tcBorders>
            <w:shd w:val="clear" w:color="auto" w:fill="auto"/>
            <w:noWrap/>
            <w:vAlign w:val="center"/>
            <w:hideMark/>
          </w:tcPr>
          <w:p w14:paraId="62143660" w14:textId="76A0A93C" w:rsidR="0077592B" w:rsidRPr="00D573A6" w:rsidRDefault="0077592B" w:rsidP="00517A70">
            <w:pPr>
              <w:spacing w:after="0" w:line="240" w:lineRule="auto"/>
              <w:jc w:val="center"/>
              <w:rPr>
                <w:rFonts w:eastAsia="Times New Roman"/>
                <w:b/>
                <w:bCs/>
                <w:sz w:val="16"/>
                <w:szCs w:val="16"/>
              </w:rPr>
            </w:pPr>
            <w:r w:rsidRPr="00D573A6">
              <w:rPr>
                <w:rFonts w:eastAsia="Times New Roman"/>
                <w:b/>
                <w:bCs/>
                <w:sz w:val="16"/>
                <w:szCs w:val="16"/>
              </w:rPr>
              <w:t>4.</w:t>
            </w:r>
            <w:r w:rsidR="00D467F2" w:rsidRPr="00D573A6">
              <w:rPr>
                <w:rFonts w:eastAsia="Times New Roman"/>
                <w:b/>
                <w:bCs/>
                <w:sz w:val="16"/>
                <w:szCs w:val="16"/>
              </w:rPr>
              <w:t>30</w:t>
            </w:r>
            <w:r w:rsidRPr="00D573A6">
              <w:rPr>
                <w:rFonts w:eastAsia="Times New Roman"/>
                <w:b/>
                <w:bCs/>
                <w:sz w:val="16"/>
                <w:szCs w:val="16"/>
              </w:rPr>
              <w:t>%</w:t>
            </w:r>
          </w:p>
        </w:tc>
        <w:tc>
          <w:tcPr>
            <w:tcW w:w="777" w:type="pct"/>
            <w:tcBorders>
              <w:top w:val="nil"/>
              <w:left w:val="nil"/>
              <w:bottom w:val="single" w:sz="8" w:space="0" w:color="auto"/>
              <w:right w:val="single" w:sz="8" w:space="0" w:color="auto"/>
            </w:tcBorders>
            <w:shd w:val="clear" w:color="auto" w:fill="auto"/>
            <w:vAlign w:val="center"/>
            <w:hideMark/>
          </w:tcPr>
          <w:p w14:paraId="3C76DB9D" w14:textId="6182E52E" w:rsidR="0077592B" w:rsidRPr="00D573A6" w:rsidRDefault="0077592B" w:rsidP="00517A70">
            <w:pPr>
              <w:spacing w:after="0" w:line="240" w:lineRule="auto"/>
              <w:jc w:val="center"/>
              <w:rPr>
                <w:rFonts w:eastAsia="Times New Roman"/>
                <w:b/>
                <w:bCs/>
                <w:sz w:val="16"/>
                <w:szCs w:val="16"/>
              </w:rPr>
            </w:pPr>
            <w:r w:rsidRPr="00D573A6">
              <w:rPr>
                <w:rFonts w:eastAsia="Times New Roman"/>
                <w:b/>
                <w:bCs/>
                <w:sz w:val="16"/>
                <w:szCs w:val="16"/>
              </w:rPr>
              <w:t>35</w:t>
            </w:r>
            <w:r w:rsidR="00D467F2" w:rsidRPr="00D573A6">
              <w:rPr>
                <w:rFonts w:eastAsia="Times New Roman"/>
                <w:b/>
                <w:bCs/>
                <w:sz w:val="16"/>
                <w:szCs w:val="16"/>
              </w:rPr>
              <w:t>8</w:t>
            </w:r>
            <w:r w:rsidRPr="00D573A6">
              <w:rPr>
                <w:rFonts w:eastAsia="Times New Roman"/>
                <w:b/>
                <w:bCs/>
                <w:sz w:val="16"/>
                <w:szCs w:val="16"/>
              </w:rPr>
              <w:t>,</w:t>
            </w:r>
            <w:r w:rsidR="00D467F2" w:rsidRPr="00D573A6">
              <w:rPr>
                <w:rFonts w:eastAsia="Times New Roman"/>
                <w:b/>
                <w:bCs/>
                <w:sz w:val="16"/>
                <w:szCs w:val="16"/>
              </w:rPr>
              <w:t>418</w:t>
            </w:r>
            <w:r w:rsidRPr="00D573A6">
              <w:rPr>
                <w:rFonts w:eastAsia="Times New Roman"/>
                <w:b/>
                <w:bCs/>
                <w:sz w:val="16"/>
                <w:szCs w:val="16"/>
              </w:rPr>
              <w:t>,</w:t>
            </w:r>
            <w:r w:rsidR="00D467F2" w:rsidRPr="00D573A6">
              <w:rPr>
                <w:rFonts w:eastAsia="Times New Roman"/>
                <w:b/>
                <w:bCs/>
                <w:sz w:val="16"/>
                <w:szCs w:val="16"/>
              </w:rPr>
              <w:t>952</w:t>
            </w:r>
          </w:p>
        </w:tc>
        <w:tc>
          <w:tcPr>
            <w:tcW w:w="777" w:type="pct"/>
            <w:tcBorders>
              <w:top w:val="nil"/>
              <w:left w:val="nil"/>
              <w:bottom w:val="single" w:sz="8" w:space="0" w:color="auto"/>
              <w:right w:val="single" w:sz="8" w:space="0" w:color="auto"/>
            </w:tcBorders>
            <w:shd w:val="clear" w:color="auto" w:fill="auto"/>
            <w:vAlign w:val="center"/>
            <w:hideMark/>
          </w:tcPr>
          <w:p w14:paraId="36D3EE9A" w14:textId="723E0D81" w:rsidR="0077592B" w:rsidRPr="00D573A6" w:rsidRDefault="00D467F2" w:rsidP="00517A70">
            <w:pPr>
              <w:spacing w:after="0" w:line="240" w:lineRule="auto"/>
              <w:jc w:val="center"/>
              <w:rPr>
                <w:rFonts w:eastAsia="Times New Roman"/>
                <w:b/>
                <w:bCs/>
                <w:sz w:val="16"/>
                <w:szCs w:val="16"/>
              </w:rPr>
            </w:pPr>
            <w:r w:rsidRPr="00D573A6">
              <w:rPr>
                <w:rFonts w:eastAsia="Times New Roman"/>
                <w:b/>
                <w:bCs/>
                <w:sz w:val="16"/>
                <w:szCs w:val="16"/>
              </w:rPr>
              <w:t>1</w:t>
            </w:r>
            <w:r w:rsidR="0077592B" w:rsidRPr="00D573A6">
              <w:rPr>
                <w:rFonts w:eastAsia="Times New Roman"/>
                <w:b/>
                <w:bCs/>
                <w:sz w:val="16"/>
                <w:szCs w:val="16"/>
              </w:rPr>
              <w:t>.5%</w:t>
            </w:r>
          </w:p>
        </w:tc>
        <w:tc>
          <w:tcPr>
            <w:tcW w:w="651" w:type="pct"/>
            <w:tcBorders>
              <w:top w:val="nil"/>
              <w:left w:val="nil"/>
              <w:bottom w:val="single" w:sz="8" w:space="0" w:color="auto"/>
              <w:right w:val="single" w:sz="8" w:space="0" w:color="auto"/>
            </w:tcBorders>
            <w:shd w:val="clear" w:color="auto" w:fill="auto"/>
            <w:noWrap/>
            <w:vAlign w:val="center"/>
            <w:hideMark/>
          </w:tcPr>
          <w:p w14:paraId="7B75583E" w14:textId="11919AEC" w:rsidR="0077592B" w:rsidRPr="00D573A6" w:rsidRDefault="0077592B" w:rsidP="00517A70">
            <w:pPr>
              <w:spacing w:after="0" w:line="240" w:lineRule="auto"/>
              <w:jc w:val="right"/>
              <w:rPr>
                <w:rFonts w:eastAsia="Times New Roman"/>
                <w:b/>
                <w:bCs/>
                <w:sz w:val="16"/>
                <w:szCs w:val="16"/>
              </w:rPr>
            </w:pPr>
            <w:r w:rsidRPr="00D573A6">
              <w:rPr>
                <w:rFonts w:eastAsia="Times New Roman"/>
                <w:b/>
                <w:bCs/>
                <w:sz w:val="16"/>
                <w:szCs w:val="16"/>
              </w:rPr>
              <w:t>36</w:t>
            </w:r>
            <w:r w:rsidR="00D467F2" w:rsidRPr="00D573A6">
              <w:rPr>
                <w:rFonts w:eastAsia="Times New Roman"/>
                <w:b/>
                <w:bCs/>
                <w:sz w:val="16"/>
                <w:szCs w:val="16"/>
              </w:rPr>
              <w:t>3</w:t>
            </w:r>
            <w:r w:rsidRPr="00D573A6">
              <w:rPr>
                <w:rFonts w:eastAsia="Times New Roman"/>
                <w:b/>
                <w:bCs/>
                <w:sz w:val="16"/>
                <w:szCs w:val="16"/>
              </w:rPr>
              <w:t>,</w:t>
            </w:r>
            <w:r w:rsidR="00D467F2" w:rsidRPr="00D573A6">
              <w:rPr>
                <w:rFonts w:eastAsia="Times New Roman"/>
                <w:b/>
                <w:bCs/>
                <w:sz w:val="16"/>
                <w:szCs w:val="16"/>
              </w:rPr>
              <w:t>795</w:t>
            </w:r>
            <w:r w:rsidRPr="00D573A6">
              <w:rPr>
                <w:rFonts w:eastAsia="Times New Roman"/>
                <w:b/>
                <w:bCs/>
                <w:sz w:val="16"/>
                <w:szCs w:val="16"/>
              </w:rPr>
              <w:t>,</w:t>
            </w:r>
            <w:r w:rsidR="00D467F2" w:rsidRPr="00D573A6">
              <w:rPr>
                <w:rFonts w:eastAsia="Times New Roman"/>
                <w:b/>
                <w:bCs/>
                <w:sz w:val="16"/>
                <w:szCs w:val="16"/>
              </w:rPr>
              <w:t>237</w:t>
            </w:r>
          </w:p>
        </w:tc>
        <w:tc>
          <w:tcPr>
            <w:tcW w:w="799" w:type="pct"/>
            <w:tcBorders>
              <w:top w:val="nil"/>
              <w:left w:val="nil"/>
              <w:bottom w:val="single" w:sz="8" w:space="0" w:color="auto"/>
              <w:right w:val="single" w:sz="8" w:space="0" w:color="auto"/>
            </w:tcBorders>
            <w:shd w:val="clear" w:color="auto" w:fill="auto"/>
            <w:noWrap/>
            <w:vAlign w:val="center"/>
            <w:hideMark/>
          </w:tcPr>
          <w:p w14:paraId="5FC73B9B" w14:textId="0E6304F7" w:rsidR="0077592B" w:rsidRPr="00D573A6" w:rsidRDefault="0077592B" w:rsidP="00517A70">
            <w:pPr>
              <w:spacing w:after="0" w:line="240" w:lineRule="auto"/>
              <w:jc w:val="center"/>
              <w:rPr>
                <w:rFonts w:eastAsia="Times New Roman"/>
                <w:b/>
                <w:bCs/>
                <w:color w:val="auto"/>
                <w:sz w:val="16"/>
                <w:szCs w:val="16"/>
              </w:rPr>
            </w:pPr>
            <w:r w:rsidRPr="00D573A6">
              <w:rPr>
                <w:rFonts w:eastAsia="Times New Roman"/>
                <w:b/>
                <w:bCs/>
                <w:color w:val="auto"/>
                <w:sz w:val="16"/>
                <w:szCs w:val="16"/>
              </w:rPr>
              <w:t>3</w:t>
            </w:r>
            <w:r w:rsidR="0087709A" w:rsidRPr="00D573A6">
              <w:rPr>
                <w:rFonts w:eastAsia="Times New Roman"/>
                <w:b/>
                <w:bCs/>
                <w:color w:val="auto"/>
                <w:sz w:val="16"/>
                <w:szCs w:val="16"/>
              </w:rPr>
              <w:t>58</w:t>
            </w:r>
            <w:r w:rsidRPr="00D573A6">
              <w:rPr>
                <w:rFonts w:eastAsia="Times New Roman"/>
                <w:b/>
                <w:bCs/>
                <w:color w:val="auto"/>
                <w:sz w:val="16"/>
                <w:szCs w:val="16"/>
              </w:rPr>
              <w:t>,6</w:t>
            </w:r>
            <w:r w:rsidR="0087709A" w:rsidRPr="00D573A6">
              <w:rPr>
                <w:rFonts w:eastAsia="Times New Roman"/>
                <w:b/>
                <w:bCs/>
                <w:color w:val="auto"/>
                <w:sz w:val="16"/>
                <w:szCs w:val="16"/>
              </w:rPr>
              <w:t>87</w:t>
            </w:r>
            <w:r w:rsidRPr="00D573A6">
              <w:rPr>
                <w:rFonts w:eastAsia="Times New Roman"/>
                <w:b/>
                <w:bCs/>
                <w:color w:val="auto"/>
                <w:sz w:val="16"/>
                <w:szCs w:val="16"/>
              </w:rPr>
              <w:t>,</w:t>
            </w:r>
            <w:r w:rsidR="0087709A" w:rsidRPr="00D573A6">
              <w:rPr>
                <w:rFonts w:eastAsia="Times New Roman"/>
                <w:b/>
                <w:bCs/>
                <w:color w:val="auto"/>
                <w:sz w:val="16"/>
                <w:szCs w:val="16"/>
              </w:rPr>
              <w:t>58</w:t>
            </w:r>
            <w:r w:rsidRPr="00D573A6">
              <w:rPr>
                <w:rFonts w:eastAsia="Times New Roman"/>
                <w:b/>
                <w:bCs/>
                <w:color w:val="auto"/>
                <w:sz w:val="16"/>
                <w:szCs w:val="16"/>
              </w:rPr>
              <w:t>4</w:t>
            </w:r>
          </w:p>
        </w:tc>
        <w:tc>
          <w:tcPr>
            <w:tcW w:w="551" w:type="pct"/>
            <w:tcBorders>
              <w:top w:val="nil"/>
              <w:left w:val="nil"/>
              <w:bottom w:val="single" w:sz="8" w:space="0" w:color="auto"/>
              <w:right w:val="single" w:sz="8" w:space="0" w:color="auto"/>
            </w:tcBorders>
            <w:vAlign w:val="center"/>
          </w:tcPr>
          <w:p w14:paraId="725806E0" w14:textId="658645E8" w:rsidR="0077592B" w:rsidRPr="00D573A6" w:rsidRDefault="0077592B" w:rsidP="00517A70">
            <w:pPr>
              <w:spacing w:after="0" w:line="240" w:lineRule="auto"/>
              <w:jc w:val="center"/>
              <w:rPr>
                <w:rFonts w:eastAsia="Times New Roman"/>
                <w:b/>
                <w:bCs/>
                <w:color w:val="auto"/>
                <w:sz w:val="16"/>
                <w:szCs w:val="16"/>
              </w:rPr>
            </w:pPr>
            <w:r w:rsidRPr="00D573A6">
              <w:rPr>
                <w:rFonts w:eastAsia="Times New Roman"/>
                <w:b/>
                <w:bCs/>
                <w:color w:val="auto"/>
                <w:sz w:val="16"/>
                <w:szCs w:val="16"/>
              </w:rPr>
              <w:t>-</w:t>
            </w:r>
            <w:r w:rsidR="00D467F2" w:rsidRPr="00D573A6">
              <w:rPr>
                <w:rFonts w:eastAsia="Times New Roman"/>
                <w:b/>
                <w:bCs/>
                <w:color w:val="auto"/>
                <w:sz w:val="16"/>
                <w:szCs w:val="16"/>
              </w:rPr>
              <w:t>5</w:t>
            </w:r>
            <w:r w:rsidRPr="00D573A6">
              <w:rPr>
                <w:rFonts w:eastAsia="Times New Roman"/>
                <w:b/>
                <w:bCs/>
                <w:color w:val="auto"/>
                <w:sz w:val="16"/>
                <w:szCs w:val="16"/>
              </w:rPr>
              <w:t>,</w:t>
            </w:r>
            <w:r w:rsidR="00D467F2" w:rsidRPr="00D573A6">
              <w:rPr>
                <w:rFonts w:eastAsia="Times New Roman"/>
                <w:b/>
                <w:bCs/>
                <w:color w:val="auto"/>
                <w:sz w:val="16"/>
                <w:szCs w:val="16"/>
              </w:rPr>
              <w:t>107</w:t>
            </w:r>
            <w:r w:rsidRPr="00D573A6">
              <w:rPr>
                <w:rFonts w:eastAsia="Times New Roman"/>
                <w:b/>
                <w:bCs/>
                <w:color w:val="auto"/>
                <w:sz w:val="16"/>
                <w:szCs w:val="16"/>
              </w:rPr>
              <w:t>,</w:t>
            </w:r>
            <w:r w:rsidR="00D467F2" w:rsidRPr="00D573A6">
              <w:rPr>
                <w:rFonts w:eastAsia="Times New Roman"/>
                <w:b/>
                <w:bCs/>
                <w:color w:val="auto"/>
                <w:sz w:val="16"/>
                <w:szCs w:val="16"/>
              </w:rPr>
              <w:t>653</w:t>
            </w:r>
          </w:p>
        </w:tc>
      </w:tr>
    </w:tbl>
    <w:p w14:paraId="5F2F161E" w14:textId="085B0668" w:rsidR="009F43A8" w:rsidRPr="00F23706" w:rsidRDefault="009F43A8" w:rsidP="00F23706">
      <w:pPr>
        <w:pStyle w:val="Ttulo3"/>
        <w:ind w:left="0"/>
        <w:jc w:val="center"/>
        <w:rPr>
          <w:rFonts w:ascii="Calibri" w:hAnsi="Calibri" w:cs="Calibri"/>
          <w:sz w:val="20"/>
          <w:szCs w:val="20"/>
        </w:rPr>
      </w:pPr>
      <w:bookmarkStart w:id="32" w:name="_Toc185534333"/>
      <w:r w:rsidRPr="00F23706">
        <w:rPr>
          <w:rFonts w:ascii="Calibri" w:hAnsi="Calibri" w:cs="Calibri"/>
          <w:sz w:val="20"/>
          <w:szCs w:val="20"/>
        </w:rPr>
        <w:lastRenderedPageBreak/>
        <w:t>1.1</w:t>
      </w:r>
      <w:r w:rsidR="007D1C5A" w:rsidRPr="00F23706">
        <w:rPr>
          <w:rFonts w:ascii="Calibri" w:hAnsi="Calibri" w:cs="Calibri"/>
          <w:sz w:val="20"/>
          <w:szCs w:val="20"/>
        </w:rPr>
        <w:t>1</w:t>
      </w:r>
      <w:r w:rsidRPr="00F23706">
        <w:rPr>
          <w:rFonts w:ascii="Calibri" w:hAnsi="Calibri" w:cs="Calibri"/>
          <w:sz w:val="20"/>
          <w:szCs w:val="20"/>
        </w:rPr>
        <w:t>.2.</w:t>
      </w:r>
      <w:r w:rsidR="009C29C2" w:rsidRPr="00F23706">
        <w:rPr>
          <w:rFonts w:ascii="Calibri" w:hAnsi="Calibri" w:cs="Calibri"/>
          <w:sz w:val="20"/>
          <w:szCs w:val="20"/>
        </w:rPr>
        <w:t xml:space="preserve"> </w:t>
      </w:r>
      <w:r w:rsidR="002D60D0" w:rsidRPr="00F23706">
        <w:rPr>
          <w:rFonts w:ascii="Calibri" w:hAnsi="Calibri" w:cs="Calibri"/>
          <w:sz w:val="20"/>
          <w:szCs w:val="20"/>
        </w:rPr>
        <w:t>CUMPLIMIENTO DEL ARTÍCULO 10, LA FRACCION I</w:t>
      </w:r>
      <w:r w:rsidR="003A72A2" w:rsidRPr="00F23706">
        <w:rPr>
          <w:rFonts w:ascii="Calibri" w:hAnsi="Calibri" w:cs="Calibri"/>
          <w:sz w:val="20"/>
          <w:szCs w:val="20"/>
        </w:rPr>
        <w:t>I</w:t>
      </w:r>
      <w:r w:rsidR="002D60D0" w:rsidRPr="00F23706">
        <w:rPr>
          <w:rFonts w:ascii="Calibri" w:hAnsi="Calibri" w:cs="Calibri"/>
          <w:sz w:val="20"/>
          <w:szCs w:val="20"/>
        </w:rPr>
        <w:t xml:space="preserve"> INCISOS A</w:t>
      </w:r>
      <w:r w:rsidR="009C2333" w:rsidRPr="00F23706">
        <w:rPr>
          <w:rFonts w:ascii="Calibri" w:hAnsi="Calibri" w:cs="Calibri"/>
          <w:sz w:val="20"/>
          <w:szCs w:val="20"/>
        </w:rPr>
        <w:t xml:space="preserve"> Y </w:t>
      </w:r>
      <w:r w:rsidR="0014353C" w:rsidRPr="00F23706">
        <w:rPr>
          <w:rFonts w:ascii="Calibri" w:hAnsi="Calibri" w:cs="Calibri"/>
          <w:sz w:val="20"/>
          <w:szCs w:val="20"/>
        </w:rPr>
        <w:t xml:space="preserve">B, </w:t>
      </w:r>
      <w:r w:rsidRPr="00F23706">
        <w:rPr>
          <w:rFonts w:ascii="Calibri" w:hAnsi="Calibri" w:cs="Calibri"/>
          <w:sz w:val="20"/>
          <w:szCs w:val="20"/>
        </w:rPr>
        <w:t>DE</w:t>
      </w:r>
      <w:r w:rsidR="009C29C2" w:rsidRPr="00F23706">
        <w:rPr>
          <w:rFonts w:ascii="Calibri" w:hAnsi="Calibri" w:cs="Calibri"/>
          <w:sz w:val="20"/>
          <w:szCs w:val="20"/>
        </w:rPr>
        <w:t xml:space="preserve"> </w:t>
      </w:r>
      <w:r w:rsidRPr="00F23706">
        <w:rPr>
          <w:rFonts w:ascii="Calibri" w:hAnsi="Calibri" w:cs="Calibri"/>
          <w:sz w:val="20"/>
          <w:szCs w:val="20"/>
        </w:rPr>
        <w:t>LA</w:t>
      </w:r>
      <w:r w:rsidR="009C29C2" w:rsidRPr="00F23706">
        <w:rPr>
          <w:rFonts w:ascii="Calibri" w:hAnsi="Calibri" w:cs="Calibri"/>
          <w:sz w:val="20"/>
          <w:szCs w:val="20"/>
        </w:rPr>
        <w:t xml:space="preserve"> </w:t>
      </w:r>
      <w:r w:rsidRPr="00F23706">
        <w:rPr>
          <w:rFonts w:ascii="Calibri" w:hAnsi="Calibri" w:cs="Calibri"/>
          <w:sz w:val="20"/>
          <w:szCs w:val="20"/>
        </w:rPr>
        <w:t>LEY</w:t>
      </w:r>
      <w:r w:rsidR="009C29C2" w:rsidRPr="00F23706">
        <w:rPr>
          <w:rFonts w:ascii="Calibri" w:hAnsi="Calibri" w:cs="Calibri"/>
          <w:sz w:val="20"/>
          <w:szCs w:val="20"/>
        </w:rPr>
        <w:t xml:space="preserve"> </w:t>
      </w:r>
      <w:r w:rsidRPr="00F23706">
        <w:rPr>
          <w:rFonts w:ascii="Calibri" w:hAnsi="Calibri" w:cs="Calibri"/>
          <w:sz w:val="20"/>
          <w:szCs w:val="20"/>
        </w:rPr>
        <w:t>DE</w:t>
      </w:r>
      <w:r w:rsidR="009C29C2" w:rsidRPr="00F23706">
        <w:rPr>
          <w:rFonts w:ascii="Calibri" w:hAnsi="Calibri" w:cs="Calibri"/>
          <w:sz w:val="20"/>
          <w:szCs w:val="20"/>
        </w:rPr>
        <w:t xml:space="preserve"> </w:t>
      </w:r>
      <w:r w:rsidRPr="00F23706">
        <w:rPr>
          <w:rFonts w:ascii="Calibri" w:hAnsi="Calibri" w:cs="Calibri"/>
          <w:sz w:val="20"/>
          <w:szCs w:val="20"/>
        </w:rPr>
        <w:t>DISCIPLINA</w:t>
      </w:r>
      <w:r w:rsidR="009C29C2" w:rsidRPr="00F23706">
        <w:rPr>
          <w:rFonts w:ascii="Calibri" w:hAnsi="Calibri" w:cs="Calibri"/>
          <w:sz w:val="20"/>
          <w:szCs w:val="20"/>
        </w:rPr>
        <w:t xml:space="preserve"> </w:t>
      </w:r>
      <w:r w:rsidRPr="00F23706">
        <w:rPr>
          <w:rFonts w:ascii="Calibri" w:hAnsi="Calibri" w:cs="Calibri"/>
          <w:sz w:val="20"/>
          <w:szCs w:val="20"/>
        </w:rPr>
        <w:t>FINANCIERA</w:t>
      </w:r>
      <w:r w:rsidR="009C29C2" w:rsidRPr="00F23706">
        <w:rPr>
          <w:rFonts w:ascii="Calibri" w:hAnsi="Calibri" w:cs="Calibri"/>
          <w:sz w:val="20"/>
          <w:szCs w:val="20"/>
        </w:rPr>
        <w:t xml:space="preserve"> </w:t>
      </w:r>
      <w:r w:rsidRPr="00F23706">
        <w:rPr>
          <w:rFonts w:ascii="Calibri" w:hAnsi="Calibri" w:cs="Calibri"/>
          <w:sz w:val="20"/>
          <w:szCs w:val="20"/>
        </w:rPr>
        <w:t>PARA</w:t>
      </w:r>
      <w:r w:rsidR="009C29C2" w:rsidRPr="00F23706">
        <w:rPr>
          <w:rFonts w:ascii="Calibri" w:hAnsi="Calibri" w:cs="Calibri"/>
          <w:sz w:val="20"/>
          <w:szCs w:val="20"/>
        </w:rPr>
        <w:t xml:space="preserve"> </w:t>
      </w:r>
      <w:r w:rsidRPr="00F23706">
        <w:rPr>
          <w:rFonts w:ascii="Calibri" w:hAnsi="Calibri" w:cs="Calibri"/>
          <w:sz w:val="20"/>
          <w:szCs w:val="20"/>
        </w:rPr>
        <w:t>LAS</w:t>
      </w:r>
      <w:r w:rsidR="009C29C2" w:rsidRPr="00F23706">
        <w:rPr>
          <w:rFonts w:ascii="Calibri" w:hAnsi="Calibri" w:cs="Calibri"/>
          <w:sz w:val="20"/>
          <w:szCs w:val="20"/>
        </w:rPr>
        <w:t xml:space="preserve"> </w:t>
      </w:r>
      <w:r w:rsidRPr="00F23706">
        <w:rPr>
          <w:rFonts w:ascii="Calibri" w:hAnsi="Calibri" w:cs="Calibri"/>
          <w:sz w:val="20"/>
          <w:szCs w:val="20"/>
        </w:rPr>
        <w:t>ENTIDADES</w:t>
      </w:r>
      <w:r w:rsidR="009C29C2" w:rsidRPr="00F23706">
        <w:rPr>
          <w:rFonts w:ascii="Calibri" w:hAnsi="Calibri" w:cs="Calibri"/>
          <w:sz w:val="20"/>
          <w:szCs w:val="20"/>
        </w:rPr>
        <w:t xml:space="preserve"> </w:t>
      </w:r>
      <w:r w:rsidRPr="00F23706">
        <w:rPr>
          <w:rFonts w:ascii="Calibri" w:hAnsi="Calibri" w:cs="Calibri"/>
          <w:sz w:val="20"/>
          <w:szCs w:val="20"/>
        </w:rPr>
        <w:t>FEDERATIVAS</w:t>
      </w:r>
      <w:r w:rsidR="009C29C2" w:rsidRPr="00F23706">
        <w:rPr>
          <w:rFonts w:ascii="Calibri" w:hAnsi="Calibri" w:cs="Calibri"/>
          <w:sz w:val="20"/>
          <w:szCs w:val="20"/>
        </w:rPr>
        <w:t xml:space="preserve"> </w:t>
      </w:r>
      <w:r w:rsidRPr="00F23706">
        <w:rPr>
          <w:rFonts w:ascii="Calibri" w:hAnsi="Calibri" w:cs="Calibri"/>
          <w:sz w:val="20"/>
          <w:szCs w:val="20"/>
        </w:rPr>
        <w:t>Y</w:t>
      </w:r>
      <w:r w:rsidR="009C29C2" w:rsidRPr="00F23706">
        <w:rPr>
          <w:rFonts w:ascii="Calibri" w:hAnsi="Calibri" w:cs="Calibri"/>
          <w:sz w:val="20"/>
          <w:szCs w:val="20"/>
        </w:rPr>
        <w:t xml:space="preserve"> </w:t>
      </w:r>
      <w:r w:rsidR="005217FC" w:rsidRPr="00F23706">
        <w:rPr>
          <w:rFonts w:ascii="Calibri" w:hAnsi="Calibri" w:cs="Calibri"/>
          <w:sz w:val="20"/>
          <w:szCs w:val="20"/>
        </w:rPr>
        <w:t xml:space="preserve">LOS </w:t>
      </w:r>
      <w:r w:rsidRPr="00F23706">
        <w:rPr>
          <w:rFonts w:ascii="Calibri" w:hAnsi="Calibri" w:cs="Calibri"/>
          <w:sz w:val="20"/>
          <w:szCs w:val="20"/>
        </w:rPr>
        <w:t>MUNICIPIOS.</w:t>
      </w:r>
      <w:bookmarkEnd w:id="32"/>
    </w:p>
    <w:p w14:paraId="2C70723D" w14:textId="77777777" w:rsidR="009F43A8" w:rsidRPr="00F23706" w:rsidRDefault="009F43A8" w:rsidP="009F43A8">
      <w:pPr>
        <w:spacing w:after="0"/>
        <w:ind w:left="569"/>
        <w:rPr>
          <w:sz w:val="20"/>
          <w:szCs w:val="20"/>
        </w:rPr>
      </w:pPr>
    </w:p>
    <w:p w14:paraId="70DB52DE" w14:textId="693F5E92" w:rsidR="009F43A8" w:rsidRPr="00F23706" w:rsidRDefault="005217FC" w:rsidP="009F43A8">
      <w:pPr>
        <w:spacing w:after="0"/>
        <w:ind w:right="1"/>
        <w:jc w:val="center"/>
        <w:rPr>
          <w:rFonts w:eastAsia="Arial"/>
          <w:b/>
          <w:sz w:val="20"/>
          <w:szCs w:val="20"/>
        </w:rPr>
      </w:pPr>
      <w:r w:rsidRPr="00F23706">
        <w:rPr>
          <w:rFonts w:eastAsia="Arial"/>
          <w:b/>
          <w:sz w:val="20"/>
          <w:szCs w:val="20"/>
        </w:rPr>
        <w:t>1</w:t>
      </w:r>
      <w:r w:rsidR="009F43A8" w:rsidRPr="00F23706">
        <w:rPr>
          <w:rFonts w:eastAsia="Arial"/>
          <w:b/>
          <w:sz w:val="20"/>
          <w:szCs w:val="20"/>
        </w:rPr>
        <w:t>.</w:t>
      </w:r>
      <w:r w:rsidRPr="00F23706">
        <w:rPr>
          <w:rFonts w:eastAsia="Arial"/>
          <w:b/>
          <w:sz w:val="20"/>
          <w:szCs w:val="20"/>
        </w:rPr>
        <w:t>10</w:t>
      </w:r>
      <w:r w:rsidR="009F43A8" w:rsidRPr="00F23706">
        <w:rPr>
          <w:rFonts w:eastAsia="Arial"/>
          <w:b/>
          <w:sz w:val="20"/>
          <w:szCs w:val="20"/>
        </w:rPr>
        <w:t>.</w:t>
      </w:r>
      <w:r w:rsidRPr="00F23706">
        <w:rPr>
          <w:rFonts w:eastAsia="Arial"/>
          <w:b/>
          <w:sz w:val="20"/>
          <w:szCs w:val="20"/>
        </w:rPr>
        <w:t>2</w:t>
      </w:r>
      <w:r w:rsidR="00054477" w:rsidRPr="00F23706">
        <w:rPr>
          <w:rFonts w:eastAsia="Arial"/>
          <w:b/>
          <w:sz w:val="20"/>
          <w:szCs w:val="20"/>
        </w:rPr>
        <w:t>.1</w:t>
      </w:r>
      <w:r w:rsidR="009F43A8" w:rsidRPr="00F23706">
        <w:rPr>
          <w:rFonts w:eastAsia="Arial"/>
          <w:b/>
          <w:sz w:val="20"/>
          <w:szCs w:val="20"/>
        </w:rPr>
        <w:t>.</w:t>
      </w:r>
      <w:r w:rsidR="009C29C2" w:rsidRPr="00F23706">
        <w:rPr>
          <w:rFonts w:eastAsia="Arial"/>
          <w:b/>
          <w:sz w:val="20"/>
          <w:szCs w:val="20"/>
        </w:rPr>
        <w:t xml:space="preserve"> </w:t>
      </w:r>
      <w:r w:rsidR="009F43A8" w:rsidRPr="00F23706">
        <w:rPr>
          <w:rFonts w:eastAsia="Arial"/>
          <w:b/>
          <w:sz w:val="20"/>
          <w:szCs w:val="20"/>
        </w:rPr>
        <w:t>DESGLOSE</w:t>
      </w:r>
      <w:r w:rsidR="009C29C2" w:rsidRPr="00F23706">
        <w:rPr>
          <w:rFonts w:eastAsia="Arial"/>
          <w:b/>
          <w:sz w:val="20"/>
          <w:szCs w:val="20"/>
        </w:rPr>
        <w:t xml:space="preserve"> </w:t>
      </w:r>
      <w:r w:rsidR="009F43A8" w:rsidRPr="00F23706">
        <w:rPr>
          <w:rFonts w:eastAsia="Arial"/>
          <w:b/>
          <w:sz w:val="20"/>
          <w:szCs w:val="20"/>
        </w:rPr>
        <w:t>DE</w:t>
      </w:r>
      <w:r w:rsidR="009C29C2" w:rsidRPr="00F23706">
        <w:rPr>
          <w:rFonts w:eastAsia="Arial"/>
          <w:b/>
          <w:sz w:val="20"/>
          <w:szCs w:val="20"/>
        </w:rPr>
        <w:t xml:space="preserve"> </w:t>
      </w:r>
      <w:r w:rsidR="009F43A8" w:rsidRPr="00F23706">
        <w:rPr>
          <w:rFonts w:eastAsia="Arial"/>
          <w:b/>
          <w:sz w:val="20"/>
          <w:szCs w:val="20"/>
        </w:rPr>
        <w:t>PERCEPCIONES</w:t>
      </w:r>
      <w:r w:rsidR="009C29C2" w:rsidRPr="00F23706">
        <w:rPr>
          <w:rFonts w:eastAsia="Arial"/>
          <w:b/>
          <w:sz w:val="20"/>
          <w:szCs w:val="20"/>
        </w:rPr>
        <w:t xml:space="preserve"> </w:t>
      </w:r>
      <w:r w:rsidR="009F43A8" w:rsidRPr="00F23706">
        <w:rPr>
          <w:rFonts w:eastAsia="Arial"/>
          <w:b/>
          <w:sz w:val="20"/>
          <w:szCs w:val="20"/>
        </w:rPr>
        <w:t>ORDINARIAS,</w:t>
      </w:r>
      <w:r w:rsidR="009C29C2" w:rsidRPr="00F23706">
        <w:rPr>
          <w:rFonts w:eastAsia="Arial"/>
          <w:b/>
          <w:sz w:val="20"/>
          <w:szCs w:val="20"/>
        </w:rPr>
        <w:t xml:space="preserve"> </w:t>
      </w:r>
    </w:p>
    <w:p w14:paraId="2906FE25" w14:textId="57C730E6" w:rsidR="009F43A8" w:rsidRPr="00F23706" w:rsidRDefault="009F43A8" w:rsidP="009F43A8">
      <w:pPr>
        <w:spacing w:after="0"/>
        <w:ind w:right="1"/>
        <w:jc w:val="center"/>
        <w:rPr>
          <w:rFonts w:eastAsia="Arial"/>
          <w:b/>
          <w:sz w:val="20"/>
          <w:szCs w:val="20"/>
        </w:rPr>
      </w:pPr>
      <w:r w:rsidRPr="00F23706">
        <w:rPr>
          <w:rFonts w:eastAsia="Arial"/>
          <w:b/>
          <w:sz w:val="20"/>
          <w:szCs w:val="20"/>
        </w:rPr>
        <w:t>EXTRAORDINARIAS,</w:t>
      </w:r>
      <w:r w:rsidR="009C29C2" w:rsidRPr="00F23706">
        <w:rPr>
          <w:rFonts w:eastAsia="Arial"/>
          <w:b/>
          <w:sz w:val="20"/>
          <w:szCs w:val="20"/>
        </w:rPr>
        <w:t xml:space="preserve"> </w:t>
      </w:r>
      <w:r w:rsidRPr="00F23706">
        <w:rPr>
          <w:rFonts w:eastAsia="Arial"/>
          <w:b/>
          <w:sz w:val="20"/>
          <w:szCs w:val="20"/>
        </w:rPr>
        <w:t>SEGURIDAD</w:t>
      </w:r>
      <w:r w:rsidR="009C29C2" w:rsidRPr="00F23706">
        <w:rPr>
          <w:rFonts w:eastAsia="Arial"/>
          <w:b/>
          <w:sz w:val="20"/>
          <w:szCs w:val="20"/>
        </w:rPr>
        <w:t xml:space="preserve"> </w:t>
      </w:r>
      <w:r w:rsidRPr="00F23706">
        <w:rPr>
          <w:rFonts w:eastAsia="Arial"/>
          <w:b/>
          <w:sz w:val="20"/>
          <w:szCs w:val="20"/>
        </w:rPr>
        <w:t>SOCIAL</w:t>
      </w:r>
      <w:r w:rsidR="009C29C2" w:rsidRPr="00F23706">
        <w:rPr>
          <w:rFonts w:eastAsia="Arial"/>
          <w:b/>
          <w:sz w:val="20"/>
          <w:szCs w:val="20"/>
        </w:rPr>
        <w:t xml:space="preserve"> </w:t>
      </w:r>
    </w:p>
    <w:p w14:paraId="0C508FB6" w14:textId="720211CE" w:rsidR="009F43A8" w:rsidRPr="00F23706" w:rsidRDefault="009F43A8" w:rsidP="009F43A8">
      <w:pPr>
        <w:spacing w:after="0"/>
        <w:ind w:right="1"/>
        <w:jc w:val="center"/>
        <w:rPr>
          <w:rFonts w:eastAsia="Arial"/>
          <w:b/>
          <w:sz w:val="20"/>
          <w:szCs w:val="20"/>
        </w:rPr>
      </w:pPr>
      <w:r w:rsidRPr="00F23706">
        <w:rPr>
          <w:rFonts w:eastAsia="Arial"/>
          <w:b/>
          <w:sz w:val="20"/>
          <w:szCs w:val="20"/>
        </w:rPr>
        <w:t>Y</w:t>
      </w:r>
      <w:r w:rsidR="009C29C2" w:rsidRPr="00F23706">
        <w:rPr>
          <w:rFonts w:eastAsia="Arial"/>
          <w:b/>
          <w:sz w:val="20"/>
          <w:szCs w:val="20"/>
        </w:rPr>
        <w:t xml:space="preserve"> </w:t>
      </w:r>
      <w:r w:rsidRPr="00F23706">
        <w:rPr>
          <w:rFonts w:eastAsia="Arial"/>
          <w:b/>
          <w:sz w:val="20"/>
          <w:szCs w:val="20"/>
        </w:rPr>
        <w:t>PREVISIONES</w:t>
      </w:r>
      <w:r w:rsidR="009C29C2" w:rsidRPr="00F23706">
        <w:rPr>
          <w:rFonts w:eastAsia="Arial"/>
          <w:b/>
          <w:sz w:val="20"/>
          <w:szCs w:val="20"/>
        </w:rPr>
        <w:t xml:space="preserve"> </w:t>
      </w:r>
      <w:r w:rsidRPr="00F23706">
        <w:rPr>
          <w:rFonts w:eastAsia="Arial"/>
          <w:b/>
          <w:sz w:val="20"/>
          <w:szCs w:val="20"/>
        </w:rPr>
        <w:t>SALARIALES</w:t>
      </w:r>
      <w:r w:rsidR="009C29C2" w:rsidRPr="00F23706">
        <w:rPr>
          <w:rFonts w:eastAsia="Arial"/>
          <w:b/>
          <w:sz w:val="20"/>
          <w:szCs w:val="20"/>
        </w:rPr>
        <w:t xml:space="preserve"> </w:t>
      </w:r>
      <w:r w:rsidRPr="00F23706">
        <w:rPr>
          <w:rFonts w:eastAsia="Arial"/>
          <w:b/>
          <w:sz w:val="20"/>
          <w:szCs w:val="20"/>
        </w:rPr>
        <w:t>Y</w:t>
      </w:r>
      <w:r w:rsidR="009C29C2" w:rsidRPr="00F23706">
        <w:rPr>
          <w:rFonts w:eastAsia="Arial"/>
          <w:b/>
          <w:sz w:val="20"/>
          <w:szCs w:val="20"/>
        </w:rPr>
        <w:t xml:space="preserve"> </w:t>
      </w:r>
      <w:r w:rsidRPr="00F23706">
        <w:rPr>
          <w:rFonts w:eastAsia="Arial"/>
          <w:b/>
          <w:sz w:val="20"/>
          <w:szCs w:val="20"/>
        </w:rPr>
        <w:t>ECONÓMICAS</w:t>
      </w:r>
      <w:r w:rsidR="009C29C2" w:rsidRPr="00F23706">
        <w:rPr>
          <w:rFonts w:eastAsia="Arial"/>
          <w:b/>
          <w:sz w:val="20"/>
          <w:szCs w:val="20"/>
        </w:rPr>
        <w:t xml:space="preserve"> </w:t>
      </w:r>
      <w:r w:rsidRPr="00F23706">
        <w:rPr>
          <w:rFonts w:eastAsia="Arial"/>
          <w:b/>
          <w:sz w:val="20"/>
          <w:szCs w:val="20"/>
        </w:rPr>
        <w:t>2025</w:t>
      </w:r>
    </w:p>
    <w:p w14:paraId="09A5EA6C" w14:textId="77777777" w:rsidR="009F43A8" w:rsidRPr="00D573A6" w:rsidRDefault="009F43A8" w:rsidP="009F43A8">
      <w:pPr>
        <w:spacing w:after="0"/>
        <w:ind w:right="1"/>
        <w:jc w:val="center"/>
        <w:rPr>
          <w:rFonts w:eastAsia="Arial"/>
          <w:b/>
          <w:sz w:val="16"/>
          <w:szCs w:val="16"/>
        </w:rPr>
      </w:pP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850"/>
        <w:gridCol w:w="4394"/>
        <w:gridCol w:w="1843"/>
      </w:tblGrid>
      <w:tr w:rsidR="009D6201" w:rsidRPr="00D573A6" w14:paraId="0F26452A" w14:textId="77777777" w:rsidTr="00092B51">
        <w:trPr>
          <w:trHeight w:val="20"/>
          <w:tblHeader/>
          <w:jc w:val="right"/>
        </w:trPr>
        <w:tc>
          <w:tcPr>
            <w:tcW w:w="8642" w:type="dxa"/>
            <w:gridSpan w:val="4"/>
            <w:shd w:val="clear" w:color="auto" w:fill="auto"/>
            <w:vAlign w:val="center"/>
            <w:hideMark/>
          </w:tcPr>
          <w:p w14:paraId="4B804FA5"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xml:space="preserve">PODER LEGISLATIVO DEL ESTADO DE QUINTANA ROO </w:t>
            </w:r>
          </w:p>
          <w:p w14:paraId="7C08A522" w14:textId="77777777" w:rsidR="00F23706" w:rsidRDefault="00F23706"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p w14:paraId="2ACE4664" w14:textId="422E0F2A" w:rsidR="005C55CE" w:rsidRPr="00D573A6" w:rsidRDefault="005C55CE" w:rsidP="00161E4C">
            <w:pPr>
              <w:spacing w:after="0" w:line="240" w:lineRule="auto"/>
              <w:jc w:val="center"/>
              <w:rPr>
                <w:rFonts w:eastAsia="Times New Roman"/>
                <w:b/>
                <w:bCs/>
                <w:sz w:val="16"/>
                <w:szCs w:val="16"/>
              </w:rPr>
            </w:pPr>
            <w:r w:rsidRPr="00D573A6">
              <w:rPr>
                <w:rFonts w:eastAsia="Times New Roman"/>
                <w:b/>
                <w:bCs/>
                <w:sz w:val="16"/>
                <w:szCs w:val="16"/>
              </w:rPr>
              <w:t>Desglose de Percepciones Ordinarias, Extraordinarias, Seguridad Social y Previsiones Salariales y Económicas</w:t>
            </w:r>
          </w:p>
          <w:p w14:paraId="5D5E8BCE" w14:textId="466F28F8" w:rsidR="005C55CE" w:rsidRPr="00D573A6" w:rsidRDefault="005C55CE" w:rsidP="00161E4C">
            <w:pPr>
              <w:spacing w:after="0" w:line="240" w:lineRule="auto"/>
              <w:jc w:val="center"/>
              <w:rPr>
                <w:rFonts w:eastAsia="Times New Roman"/>
                <w:b/>
                <w:bCs/>
                <w:sz w:val="16"/>
                <w:szCs w:val="16"/>
              </w:rPr>
            </w:pPr>
            <w:r w:rsidRPr="00D573A6">
              <w:rPr>
                <w:rFonts w:eastAsia="Times New Roman"/>
                <w:b/>
                <w:bCs/>
                <w:sz w:val="16"/>
                <w:szCs w:val="16"/>
              </w:rPr>
              <w:t>(Cifras en pesos)</w:t>
            </w:r>
          </w:p>
        </w:tc>
      </w:tr>
      <w:tr w:rsidR="009D6201" w:rsidRPr="00D573A6" w14:paraId="12BC1377" w14:textId="77777777" w:rsidTr="00092B51">
        <w:trPr>
          <w:trHeight w:val="20"/>
          <w:tblHeader/>
          <w:jc w:val="right"/>
        </w:trPr>
        <w:tc>
          <w:tcPr>
            <w:tcW w:w="1555" w:type="dxa"/>
            <w:shd w:val="clear" w:color="auto" w:fill="auto"/>
            <w:vAlign w:val="center"/>
            <w:hideMark/>
          </w:tcPr>
          <w:p w14:paraId="35C6B7C2" w14:textId="689A5841"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CLASIFICACIÓN</w:t>
            </w:r>
          </w:p>
        </w:tc>
        <w:tc>
          <w:tcPr>
            <w:tcW w:w="850" w:type="dxa"/>
            <w:shd w:val="clear" w:color="auto" w:fill="auto"/>
            <w:vAlign w:val="center"/>
            <w:hideMark/>
          </w:tcPr>
          <w:p w14:paraId="238453D6"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PART.</w:t>
            </w:r>
          </w:p>
        </w:tc>
        <w:tc>
          <w:tcPr>
            <w:tcW w:w="4394" w:type="dxa"/>
            <w:shd w:val="clear" w:color="auto" w:fill="auto"/>
            <w:vAlign w:val="center"/>
            <w:hideMark/>
          </w:tcPr>
          <w:p w14:paraId="269101B9"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CONCEPTO</w:t>
            </w:r>
          </w:p>
        </w:tc>
        <w:tc>
          <w:tcPr>
            <w:tcW w:w="1843" w:type="dxa"/>
            <w:shd w:val="clear" w:color="auto" w:fill="auto"/>
            <w:vAlign w:val="center"/>
            <w:hideMark/>
          </w:tcPr>
          <w:p w14:paraId="23FBECE7"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TOTAL, PRESUPUESTO</w:t>
            </w:r>
          </w:p>
        </w:tc>
      </w:tr>
      <w:tr w:rsidR="009D6201" w:rsidRPr="00D573A6" w14:paraId="774BB2ED" w14:textId="77777777" w:rsidTr="00092B51">
        <w:trPr>
          <w:trHeight w:val="20"/>
          <w:jc w:val="right"/>
        </w:trPr>
        <w:tc>
          <w:tcPr>
            <w:tcW w:w="1555" w:type="dxa"/>
            <w:shd w:val="clear" w:color="auto" w:fill="auto"/>
            <w:vAlign w:val="center"/>
            <w:hideMark/>
          </w:tcPr>
          <w:p w14:paraId="544382E3"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3D012352" w14:textId="25B9735E"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1110</w:t>
            </w:r>
          </w:p>
        </w:tc>
        <w:tc>
          <w:tcPr>
            <w:tcW w:w="4394" w:type="dxa"/>
            <w:shd w:val="clear" w:color="auto" w:fill="auto"/>
            <w:vAlign w:val="center"/>
            <w:hideMark/>
          </w:tcPr>
          <w:p w14:paraId="6FB4C6FF"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Dietas</w:t>
            </w:r>
          </w:p>
        </w:tc>
        <w:tc>
          <w:tcPr>
            <w:tcW w:w="1843" w:type="dxa"/>
            <w:shd w:val="clear" w:color="auto" w:fill="auto"/>
            <w:noWrap/>
            <w:vAlign w:val="center"/>
            <w:hideMark/>
          </w:tcPr>
          <w:p w14:paraId="0543060C"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18,539,094</w:t>
            </w:r>
          </w:p>
        </w:tc>
      </w:tr>
      <w:tr w:rsidR="009D6201" w:rsidRPr="00D573A6" w14:paraId="214B723E" w14:textId="77777777" w:rsidTr="00092B51">
        <w:trPr>
          <w:trHeight w:val="20"/>
          <w:jc w:val="right"/>
        </w:trPr>
        <w:tc>
          <w:tcPr>
            <w:tcW w:w="1555" w:type="dxa"/>
            <w:shd w:val="clear" w:color="auto" w:fill="auto"/>
            <w:vAlign w:val="center"/>
            <w:hideMark/>
          </w:tcPr>
          <w:p w14:paraId="2E1C339F"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0AF5289E" w14:textId="568BB484"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1130</w:t>
            </w:r>
          </w:p>
        </w:tc>
        <w:tc>
          <w:tcPr>
            <w:tcW w:w="4394" w:type="dxa"/>
            <w:shd w:val="clear" w:color="auto" w:fill="auto"/>
            <w:vAlign w:val="center"/>
            <w:hideMark/>
          </w:tcPr>
          <w:p w14:paraId="7A23DE4E"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Sueldo base al personal permanente</w:t>
            </w:r>
          </w:p>
        </w:tc>
        <w:tc>
          <w:tcPr>
            <w:tcW w:w="1843" w:type="dxa"/>
            <w:shd w:val="clear" w:color="auto" w:fill="auto"/>
            <w:noWrap/>
            <w:vAlign w:val="center"/>
            <w:hideMark/>
          </w:tcPr>
          <w:p w14:paraId="4D145D48"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47,692,250</w:t>
            </w:r>
          </w:p>
        </w:tc>
      </w:tr>
      <w:tr w:rsidR="009D6201" w:rsidRPr="00D573A6" w14:paraId="34836C88" w14:textId="77777777" w:rsidTr="00092B51">
        <w:trPr>
          <w:trHeight w:val="20"/>
          <w:jc w:val="right"/>
        </w:trPr>
        <w:tc>
          <w:tcPr>
            <w:tcW w:w="1555" w:type="dxa"/>
            <w:shd w:val="clear" w:color="auto" w:fill="auto"/>
            <w:vAlign w:val="center"/>
            <w:hideMark/>
          </w:tcPr>
          <w:p w14:paraId="666A7B41"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Ordinarias</w:t>
            </w:r>
          </w:p>
        </w:tc>
        <w:tc>
          <w:tcPr>
            <w:tcW w:w="850" w:type="dxa"/>
            <w:shd w:val="clear" w:color="auto" w:fill="auto"/>
            <w:noWrap/>
            <w:vAlign w:val="center"/>
            <w:hideMark/>
          </w:tcPr>
          <w:p w14:paraId="1E075870" w14:textId="4898FDD9"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1210</w:t>
            </w:r>
          </w:p>
        </w:tc>
        <w:tc>
          <w:tcPr>
            <w:tcW w:w="4394" w:type="dxa"/>
            <w:shd w:val="clear" w:color="auto" w:fill="auto"/>
            <w:vAlign w:val="center"/>
            <w:hideMark/>
          </w:tcPr>
          <w:p w14:paraId="1AD882C7"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Honorarios Asimilables a Salarios</w:t>
            </w:r>
          </w:p>
        </w:tc>
        <w:tc>
          <w:tcPr>
            <w:tcW w:w="1843" w:type="dxa"/>
            <w:shd w:val="clear" w:color="auto" w:fill="auto"/>
            <w:noWrap/>
            <w:vAlign w:val="center"/>
            <w:hideMark/>
          </w:tcPr>
          <w:p w14:paraId="7F1DC7B5"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5,467,778</w:t>
            </w:r>
          </w:p>
        </w:tc>
      </w:tr>
      <w:tr w:rsidR="009D6201" w:rsidRPr="00D573A6" w14:paraId="557B62DB" w14:textId="77777777" w:rsidTr="00092B51">
        <w:trPr>
          <w:trHeight w:val="156"/>
          <w:jc w:val="right"/>
        </w:trPr>
        <w:tc>
          <w:tcPr>
            <w:tcW w:w="1555" w:type="dxa"/>
            <w:shd w:val="clear" w:color="auto" w:fill="auto"/>
            <w:hideMark/>
          </w:tcPr>
          <w:p w14:paraId="30E767F6" w14:textId="77777777" w:rsidR="009D6201" w:rsidRPr="00D573A6" w:rsidRDefault="009D6201" w:rsidP="00161E4C">
            <w:pPr>
              <w:spacing w:after="0" w:line="240" w:lineRule="auto"/>
              <w:jc w:val="center"/>
              <w:rPr>
                <w:rFonts w:eastAsia="Times New Roman"/>
                <w:b/>
                <w:bCs/>
                <w:sz w:val="16"/>
                <w:szCs w:val="16"/>
              </w:rPr>
            </w:pPr>
          </w:p>
        </w:tc>
        <w:tc>
          <w:tcPr>
            <w:tcW w:w="850" w:type="dxa"/>
            <w:shd w:val="clear" w:color="auto" w:fill="auto"/>
            <w:noWrap/>
            <w:vAlign w:val="center"/>
            <w:hideMark/>
          </w:tcPr>
          <w:p w14:paraId="388C17F1" w14:textId="304F5C21"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1220</w:t>
            </w:r>
          </w:p>
        </w:tc>
        <w:tc>
          <w:tcPr>
            <w:tcW w:w="4394" w:type="dxa"/>
            <w:shd w:val="clear" w:color="auto" w:fill="auto"/>
            <w:vAlign w:val="center"/>
            <w:hideMark/>
          </w:tcPr>
          <w:p w14:paraId="717F4EA4"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Sueldo al personal eventual</w:t>
            </w:r>
          </w:p>
        </w:tc>
        <w:tc>
          <w:tcPr>
            <w:tcW w:w="1843" w:type="dxa"/>
            <w:shd w:val="clear" w:color="auto" w:fill="auto"/>
            <w:noWrap/>
            <w:vAlign w:val="center"/>
            <w:hideMark/>
          </w:tcPr>
          <w:p w14:paraId="3BF8DE78"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7,963,118</w:t>
            </w:r>
          </w:p>
        </w:tc>
      </w:tr>
      <w:tr w:rsidR="009D6201" w:rsidRPr="00D573A6" w14:paraId="6F056F58" w14:textId="77777777" w:rsidTr="00092B51">
        <w:trPr>
          <w:trHeight w:val="20"/>
          <w:jc w:val="right"/>
        </w:trPr>
        <w:tc>
          <w:tcPr>
            <w:tcW w:w="1555" w:type="dxa"/>
            <w:shd w:val="clear" w:color="auto" w:fill="auto"/>
            <w:hideMark/>
          </w:tcPr>
          <w:p w14:paraId="798C4D69"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1682BDE4" w14:textId="6F8E1FD9"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1340</w:t>
            </w:r>
          </w:p>
        </w:tc>
        <w:tc>
          <w:tcPr>
            <w:tcW w:w="4394" w:type="dxa"/>
            <w:shd w:val="clear" w:color="auto" w:fill="auto"/>
            <w:vAlign w:val="center"/>
            <w:hideMark/>
          </w:tcPr>
          <w:p w14:paraId="30BB9A56"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Compensaciones</w:t>
            </w:r>
          </w:p>
        </w:tc>
        <w:tc>
          <w:tcPr>
            <w:tcW w:w="1843" w:type="dxa"/>
            <w:shd w:val="clear" w:color="auto" w:fill="auto"/>
            <w:noWrap/>
            <w:vAlign w:val="center"/>
            <w:hideMark/>
          </w:tcPr>
          <w:p w14:paraId="281CAC29"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62,194,088</w:t>
            </w:r>
          </w:p>
        </w:tc>
      </w:tr>
      <w:tr w:rsidR="009D6201" w:rsidRPr="00D573A6" w14:paraId="5D398BAD" w14:textId="77777777" w:rsidTr="00092B51">
        <w:trPr>
          <w:trHeight w:val="20"/>
          <w:jc w:val="right"/>
        </w:trPr>
        <w:tc>
          <w:tcPr>
            <w:tcW w:w="1555" w:type="dxa"/>
            <w:shd w:val="clear" w:color="auto" w:fill="auto"/>
            <w:hideMark/>
          </w:tcPr>
          <w:p w14:paraId="3E8D63A0"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5133D740" w14:textId="3A68BB13"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1540</w:t>
            </w:r>
          </w:p>
        </w:tc>
        <w:tc>
          <w:tcPr>
            <w:tcW w:w="4394" w:type="dxa"/>
            <w:shd w:val="clear" w:color="auto" w:fill="auto"/>
            <w:vAlign w:val="center"/>
            <w:hideMark/>
          </w:tcPr>
          <w:p w14:paraId="4CD5A231"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Prestaciones contractuales</w:t>
            </w:r>
          </w:p>
        </w:tc>
        <w:tc>
          <w:tcPr>
            <w:tcW w:w="1843" w:type="dxa"/>
            <w:shd w:val="clear" w:color="auto" w:fill="auto"/>
            <w:noWrap/>
            <w:vAlign w:val="center"/>
            <w:hideMark/>
          </w:tcPr>
          <w:p w14:paraId="3ABC19E0"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55,224,982</w:t>
            </w:r>
          </w:p>
        </w:tc>
      </w:tr>
      <w:tr w:rsidR="009D6201" w:rsidRPr="00D573A6" w14:paraId="1FC11C55" w14:textId="77777777" w:rsidTr="00092B51">
        <w:trPr>
          <w:trHeight w:val="20"/>
          <w:jc w:val="right"/>
        </w:trPr>
        <w:tc>
          <w:tcPr>
            <w:tcW w:w="8642" w:type="dxa"/>
            <w:gridSpan w:val="4"/>
            <w:shd w:val="clear" w:color="auto" w:fill="auto"/>
            <w:vAlign w:val="center"/>
            <w:hideMark/>
          </w:tcPr>
          <w:p w14:paraId="03B05BDF" w14:textId="77777777"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 xml:space="preserve"> </w:t>
            </w:r>
          </w:p>
        </w:tc>
      </w:tr>
      <w:tr w:rsidR="009D6201" w:rsidRPr="00D573A6" w14:paraId="05170428" w14:textId="77777777" w:rsidTr="00092B51">
        <w:trPr>
          <w:trHeight w:val="20"/>
          <w:jc w:val="right"/>
        </w:trPr>
        <w:tc>
          <w:tcPr>
            <w:tcW w:w="1555" w:type="dxa"/>
            <w:shd w:val="clear" w:color="auto" w:fill="auto"/>
            <w:vAlign w:val="center"/>
            <w:hideMark/>
          </w:tcPr>
          <w:p w14:paraId="4E68A3B2"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1F5CD40F" w14:textId="5EDD8977"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1230</w:t>
            </w:r>
          </w:p>
        </w:tc>
        <w:tc>
          <w:tcPr>
            <w:tcW w:w="4394" w:type="dxa"/>
            <w:shd w:val="clear" w:color="auto" w:fill="auto"/>
            <w:vAlign w:val="center"/>
            <w:hideMark/>
          </w:tcPr>
          <w:p w14:paraId="4740089C"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Retribuciones por servicios de carácter Social</w:t>
            </w:r>
          </w:p>
        </w:tc>
        <w:tc>
          <w:tcPr>
            <w:tcW w:w="1843" w:type="dxa"/>
            <w:shd w:val="clear" w:color="auto" w:fill="auto"/>
            <w:noWrap/>
            <w:vAlign w:val="center"/>
            <w:hideMark/>
          </w:tcPr>
          <w:p w14:paraId="7E97153F"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0</w:t>
            </w:r>
          </w:p>
        </w:tc>
      </w:tr>
      <w:tr w:rsidR="009D6201" w:rsidRPr="00D573A6" w14:paraId="13F6D339" w14:textId="77777777" w:rsidTr="00092B51">
        <w:trPr>
          <w:trHeight w:val="20"/>
          <w:jc w:val="right"/>
        </w:trPr>
        <w:tc>
          <w:tcPr>
            <w:tcW w:w="1555" w:type="dxa"/>
            <w:shd w:val="clear" w:color="auto" w:fill="auto"/>
            <w:vAlign w:val="center"/>
            <w:hideMark/>
          </w:tcPr>
          <w:p w14:paraId="5F072628"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304FAC24" w14:textId="73EF7198"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1310</w:t>
            </w:r>
          </w:p>
        </w:tc>
        <w:tc>
          <w:tcPr>
            <w:tcW w:w="4394" w:type="dxa"/>
            <w:shd w:val="clear" w:color="auto" w:fill="auto"/>
            <w:vAlign w:val="center"/>
            <w:hideMark/>
          </w:tcPr>
          <w:p w14:paraId="7B8BB239"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Primas por años de servicio efectivamente prestados</w:t>
            </w:r>
          </w:p>
        </w:tc>
        <w:tc>
          <w:tcPr>
            <w:tcW w:w="1843" w:type="dxa"/>
            <w:shd w:val="clear" w:color="auto" w:fill="auto"/>
            <w:noWrap/>
            <w:vAlign w:val="center"/>
            <w:hideMark/>
          </w:tcPr>
          <w:p w14:paraId="39412A0C"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6,575,360</w:t>
            </w:r>
          </w:p>
        </w:tc>
      </w:tr>
      <w:tr w:rsidR="009D6201" w:rsidRPr="00D573A6" w14:paraId="2F907C2E" w14:textId="77777777" w:rsidTr="00092B51">
        <w:trPr>
          <w:trHeight w:val="20"/>
          <w:jc w:val="right"/>
        </w:trPr>
        <w:tc>
          <w:tcPr>
            <w:tcW w:w="1555" w:type="dxa"/>
            <w:shd w:val="clear" w:color="auto" w:fill="auto"/>
            <w:vAlign w:val="center"/>
            <w:hideMark/>
          </w:tcPr>
          <w:p w14:paraId="7F11E268"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6C27B287" w14:textId="43E5CC7B"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1320</w:t>
            </w:r>
          </w:p>
        </w:tc>
        <w:tc>
          <w:tcPr>
            <w:tcW w:w="4394" w:type="dxa"/>
            <w:shd w:val="clear" w:color="auto" w:fill="auto"/>
            <w:vAlign w:val="center"/>
            <w:hideMark/>
          </w:tcPr>
          <w:p w14:paraId="49F8E3E5"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Prima de vacaciones, dominical y gratificación de fin de año</w:t>
            </w:r>
          </w:p>
        </w:tc>
        <w:tc>
          <w:tcPr>
            <w:tcW w:w="1843" w:type="dxa"/>
            <w:shd w:val="clear" w:color="auto" w:fill="auto"/>
            <w:noWrap/>
            <w:vAlign w:val="center"/>
            <w:hideMark/>
          </w:tcPr>
          <w:p w14:paraId="6C4BB5F5"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55,606,041</w:t>
            </w:r>
          </w:p>
        </w:tc>
      </w:tr>
      <w:tr w:rsidR="009D6201" w:rsidRPr="00D573A6" w14:paraId="2494041D" w14:textId="77777777" w:rsidTr="00092B51">
        <w:trPr>
          <w:trHeight w:val="20"/>
          <w:jc w:val="right"/>
        </w:trPr>
        <w:tc>
          <w:tcPr>
            <w:tcW w:w="1555" w:type="dxa"/>
            <w:shd w:val="clear" w:color="auto" w:fill="auto"/>
            <w:vAlign w:val="center"/>
            <w:hideMark/>
          </w:tcPr>
          <w:p w14:paraId="54F8B412"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Extraordinarias</w:t>
            </w:r>
          </w:p>
        </w:tc>
        <w:tc>
          <w:tcPr>
            <w:tcW w:w="850" w:type="dxa"/>
            <w:shd w:val="clear" w:color="auto" w:fill="auto"/>
            <w:noWrap/>
            <w:vAlign w:val="center"/>
            <w:hideMark/>
          </w:tcPr>
          <w:p w14:paraId="6420FBB1" w14:textId="61E252B0"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1530</w:t>
            </w:r>
          </w:p>
        </w:tc>
        <w:tc>
          <w:tcPr>
            <w:tcW w:w="4394" w:type="dxa"/>
            <w:shd w:val="clear" w:color="auto" w:fill="auto"/>
            <w:vAlign w:val="center"/>
            <w:hideMark/>
          </w:tcPr>
          <w:p w14:paraId="60649761"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Prestaciones y haberes de retiro</w:t>
            </w:r>
          </w:p>
        </w:tc>
        <w:tc>
          <w:tcPr>
            <w:tcW w:w="1843" w:type="dxa"/>
            <w:shd w:val="clear" w:color="auto" w:fill="auto"/>
            <w:noWrap/>
            <w:vAlign w:val="center"/>
            <w:hideMark/>
          </w:tcPr>
          <w:p w14:paraId="0E105B87"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2,303,858</w:t>
            </w:r>
          </w:p>
        </w:tc>
      </w:tr>
      <w:tr w:rsidR="009D6201" w:rsidRPr="00D573A6" w14:paraId="611854F9" w14:textId="77777777" w:rsidTr="00092B51">
        <w:trPr>
          <w:trHeight w:val="20"/>
          <w:jc w:val="right"/>
        </w:trPr>
        <w:tc>
          <w:tcPr>
            <w:tcW w:w="1555" w:type="dxa"/>
            <w:shd w:val="clear" w:color="auto" w:fill="auto"/>
            <w:vAlign w:val="center"/>
          </w:tcPr>
          <w:p w14:paraId="5D6E9D9B" w14:textId="77777777" w:rsidR="009D6201" w:rsidRPr="00D573A6" w:rsidRDefault="009D6201" w:rsidP="00161E4C">
            <w:pPr>
              <w:spacing w:after="0" w:line="240" w:lineRule="auto"/>
              <w:jc w:val="center"/>
              <w:rPr>
                <w:rFonts w:eastAsia="Times New Roman"/>
                <w:b/>
                <w:bCs/>
                <w:sz w:val="16"/>
                <w:szCs w:val="16"/>
              </w:rPr>
            </w:pPr>
          </w:p>
        </w:tc>
        <w:tc>
          <w:tcPr>
            <w:tcW w:w="850" w:type="dxa"/>
            <w:shd w:val="clear" w:color="auto" w:fill="auto"/>
            <w:noWrap/>
            <w:vAlign w:val="center"/>
            <w:hideMark/>
          </w:tcPr>
          <w:p w14:paraId="77A131AD" w14:textId="428B1922"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1550</w:t>
            </w:r>
          </w:p>
        </w:tc>
        <w:tc>
          <w:tcPr>
            <w:tcW w:w="4394" w:type="dxa"/>
            <w:shd w:val="clear" w:color="auto" w:fill="auto"/>
            <w:vAlign w:val="center"/>
            <w:hideMark/>
          </w:tcPr>
          <w:p w14:paraId="7DFBA90A"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Apoyos a la capacitación de servidores públicos</w:t>
            </w:r>
          </w:p>
        </w:tc>
        <w:tc>
          <w:tcPr>
            <w:tcW w:w="1843" w:type="dxa"/>
            <w:shd w:val="clear" w:color="auto" w:fill="auto"/>
            <w:noWrap/>
            <w:vAlign w:val="center"/>
            <w:hideMark/>
          </w:tcPr>
          <w:p w14:paraId="3A90D3C1"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1,390,428</w:t>
            </w:r>
          </w:p>
        </w:tc>
      </w:tr>
      <w:tr w:rsidR="009D6201" w:rsidRPr="00D573A6" w14:paraId="2146CABA" w14:textId="77777777" w:rsidTr="00092B51">
        <w:trPr>
          <w:trHeight w:val="20"/>
          <w:jc w:val="right"/>
        </w:trPr>
        <w:tc>
          <w:tcPr>
            <w:tcW w:w="1555" w:type="dxa"/>
            <w:shd w:val="clear" w:color="auto" w:fill="auto"/>
            <w:hideMark/>
          </w:tcPr>
          <w:p w14:paraId="7D80C7B1"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5079DF70" w14:textId="6D4FF61B"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1590</w:t>
            </w:r>
          </w:p>
        </w:tc>
        <w:tc>
          <w:tcPr>
            <w:tcW w:w="4394" w:type="dxa"/>
            <w:shd w:val="clear" w:color="auto" w:fill="auto"/>
            <w:vAlign w:val="center"/>
            <w:hideMark/>
          </w:tcPr>
          <w:p w14:paraId="6E7DBB8E"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Otras prestaciones sociales y económicas</w:t>
            </w:r>
          </w:p>
        </w:tc>
        <w:tc>
          <w:tcPr>
            <w:tcW w:w="1843" w:type="dxa"/>
            <w:shd w:val="clear" w:color="auto" w:fill="auto"/>
            <w:noWrap/>
            <w:vAlign w:val="center"/>
            <w:hideMark/>
          </w:tcPr>
          <w:p w14:paraId="689117B1"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2,024,964</w:t>
            </w:r>
          </w:p>
        </w:tc>
      </w:tr>
      <w:tr w:rsidR="009D6201" w:rsidRPr="00D573A6" w14:paraId="46D401DF" w14:textId="77777777" w:rsidTr="00092B51">
        <w:trPr>
          <w:trHeight w:val="20"/>
          <w:jc w:val="right"/>
        </w:trPr>
        <w:tc>
          <w:tcPr>
            <w:tcW w:w="1555" w:type="dxa"/>
            <w:shd w:val="clear" w:color="auto" w:fill="auto"/>
            <w:hideMark/>
          </w:tcPr>
          <w:p w14:paraId="33DC0ADA"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1B991966" w14:textId="2FA151F6"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1710</w:t>
            </w:r>
          </w:p>
        </w:tc>
        <w:tc>
          <w:tcPr>
            <w:tcW w:w="4394" w:type="dxa"/>
            <w:shd w:val="clear" w:color="auto" w:fill="auto"/>
            <w:vAlign w:val="center"/>
            <w:hideMark/>
          </w:tcPr>
          <w:p w14:paraId="5B702D7A"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Estímulos</w:t>
            </w:r>
          </w:p>
        </w:tc>
        <w:tc>
          <w:tcPr>
            <w:tcW w:w="1843" w:type="dxa"/>
            <w:shd w:val="clear" w:color="auto" w:fill="auto"/>
            <w:noWrap/>
            <w:vAlign w:val="center"/>
            <w:hideMark/>
          </w:tcPr>
          <w:p w14:paraId="798D8FD6"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59,161,243</w:t>
            </w:r>
          </w:p>
        </w:tc>
      </w:tr>
      <w:tr w:rsidR="009D6201" w:rsidRPr="00D573A6" w14:paraId="3B3FE31B" w14:textId="77777777" w:rsidTr="00092B51">
        <w:trPr>
          <w:trHeight w:val="20"/>
          <w:jc w:val="right"/>
        </w:trPr>
        <w:tc>
          <w:tcPr>
            <w:tcW w:w="8642" w:type="dxa"/>
            <w:gridSpan w:val="4"/>
            <w:shd w:val="clear" w:color="auto" w:fill="auto"/>
            <w:vAlign w:val="center"/>
            <w:hideMark/>
          </w:tcPr>
          <w:p w14:paraId="4E58AF0A" w14:textId="77777777"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 xml:space="preserve"> </w:t>
            </w:r>
          </w:p>
        </w:tc>
      </w:tr>
      <w:tr w:rsidR="009D6201" w:rsidRPr="00D573A6" w14:paraId="4284F197" w14:textId="77777777" w:rsidTr="00092B51">
        <w:trPr>
          <w:trHeight w:val="20"/>
          <w:jc w:val="right"/>
        </w:trPr>
        <w:tc>
          <w:tcPr>
            <w:tcW w:w="1555" w:type="dxa"/>
            <w:shd w:val="clear" w:color="auto" w:fill="auto"/>
            <w:vAlign w:val="center"/>
            <w:hideMark/>
          </w:tcPr>
          <w:p w14:paraId="1CF85FCC"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7F7FD88B" w14:textId="5AD2106D"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1410</w:t>
            </w:r>
          </w:p>
        </w:tc>
        <w:tc>
          <w:tcPr>
            <w:tcW w:w="4394" w:type="dxa"/>
            <w:shd w:val="clear" w:color="auto" w:fill="auto"/>
            <w:vAlign w:val="center"/>
            <w:hideMark/>
          </w:tcPr>
          <w:p w14:paraId="66A3389E"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Aportaciones de seguridad social</w:t>
            </w:r>
          </w:p>
        </w:tc>
        <w:tc>
          <w:tcPr>
            <w:tcW w:w="1843" w:type="dxa"/>
            <w:shd w:val="clear" w:color="auto" w:fill="auto"/>
            <w:noWrap/>
            <w:vAlign w:val="center"/>
            <w:hideMark/>
          </w:tcPr>
          <w:p w14:paraId="1EBFE370"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10,066,856</w:t>
            </w:r>
          </w:p>
        </w:tc>
      </w:tr>
      <w:tr w:rsidR="009D6201" w:rsidRPr="00D573A6" w14:paraId="16E43A11" w14:textId="77777777" w:rsidTr="00092B51">
        <w:trPr>
          <w:trHeight w:val="20"/>
          <w:jc w:val="right"/>
        </w:trPr>
        <w:tc>
          <w:tcPr>
            <w:tcW w:w="1555" w:type="dxa"/>
            <w:shd w:val="clear" w:color="auto" w:fill="auto"/>
            <w:vAlign w:val="center"/>
            <w:hideMark/>
          </w:tcPr>
          <w:p w14:paraId="013506A6"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6A4CCB25" w14:textId="47CCF911"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1420</w:t>
            </w:r>
          </w:p>
        </w:tc>
        <w:tc>
          <w:tcPr>
            <w:tcW w:w="4394" w:type="dxa"/>
            <w:shd w:val="clear" w:color="auto" w:fill="auto"/>
            <w:vAlign w:val="center"/>
            <w:hideMark/>
          </w:tcPr>
          <w:p w14:paraId="1F1A372A"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Aportaciones a fondo de vivienda</w:t>
            </w:r>
          </w:p>
        </w:tc>
        <w:tc>
          <w:tcPr>
            <w:tcW w:w="1843" w:type="dxa"/>
            <w:shd w:val="clear" w:color="auto" w:fill="auto"/>
            <w:noWrap/>
            <w:vAlign w:val="center"/>
            <w:hideMark/>
          </w:tcPr>
          <w:p w14:paraId="4BC31AB4"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4,743,772</w:t>
            </w:r>
          </w:p>
        </w:tc>
      </w:tr>
      <w:tr w:rsidR="009D6201" w:rsidRPr="00D573A6" w14:paraId="171F4F71" w14:textId="77777777" w:rsidTr="00092B51">
        <w:trPr>
          <w:trHeight w:val="20"/>
          <w:jc w:val="right"/>
        </w:trPr>
        <w:tc>
          <w:tcPr>
            <w:tcW w:w="1555" w:type="dxa"/>
            <w:shd w:val="clear" w:color="auto" w:fill="auto"/>
            <w:vAlign w:val="center"/>
            <w:hideMark/>
          </w:tcPr>
          <w:p w14:paraId="4C946D60"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Seguridad Social</w:t>
            </w:r>
          </w:p>
        </w:tc>
        <w:tc>
          <w:tcPr>
            <w:tcW w:w="850" w:type="dxa"/>
            <w:shd w:val="clear" w:color="auto" w:fill="auto"/>
            <w:noWrap/>
            <w:vAlign w:val="center"/>
            <w:hideMark/>
          </w:tcPr>
          <w:p w14:paraId="7534D57C" w14:textId="1D7BE85B"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1430</w:t>
            </w:r>
          </w:p>
        </w:tc>
        <w:tc>
          <w:tcPr>
            <w:tcW w:w="4394" w:type="dxa"/>
            <w:shd w:val="clear" w:color="auto" w:fill="auto"/>
            <w:vAlign w:val="center"/>
            <w:hideMark/>
          </w:tcPr>
          <w:p w14:paraId="06EEFF8B"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Aportaciones al sistema para el retiro</w:t>
            </w:r>
          </w:p>
        </w:tc>
        <w:tc>
          <w:tcPr>
            <w:tcW w:w="1843" w:type="dxa"/>
            <w:shd w:val="clear" w:color="auto" w:fill="auto"/>
            <w:noWrap/>
            <w:vAlign w:val="center"/>
            <w:hideMark/>
          </w:tcPr>
          <w:p w14:paraId="19CE36F7"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6,066,196</w:t>
            </w:r>
          </w:p>
        </w:tc>
      </w:tr>
      <w:tr w:rsidR="009D6201" w:rsidRPr="00D573A6" w14:paraId="6034A36C" w14:textId="77777777" w:rsidTr="00092B51">
        <w:trPr>
          <w:trHeight w:val="20"/>
          <w:jc w:val="right"/>
        </w:trPr>
        <w:tc>
          <w:tcPr>
            <w:tcW w:w="1555" w:type="dxa"/>
            <w:shd w:val="clear" w:color="auto" w:fill="auto"/>
            <w:hideMark/>
          </w:tcPr>
          <w:p w14:paraId="27374DE3"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0FB3BAE9" w14:textId="358DA31B"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1440</w:t>
            </w:r>
          </w:p>
        </w:tc>
        <w:tc>
          <w:tcPr>
            <w:tcW w:w="4394" w:type="dxa"/>
            <w:shd w:val="clear" w:color="auto" w:fill="auto"/>
            <w:vAlign w:val="center"/>
            <w:hideMark/>
          </w:tcPr>
          <w:p w14:paraId="7D162E05"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Aportaciones para seguros</w:t>
            </w:r>
          </w:p>
        </w:tc>
        <w:tc>
          <w:tcPr>
            <w:tcW w:w="1843" w:type="dxa"/>
            <w:shd w:val="clear" w:color="auto" w:fill="auto"/>
            <w:noWrap/>
            <w:vAlign w:val="center"/>
            <w:hideMark/>
          </w:tcPr>
          <w:p w14:paraId="56F06A8E"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465,000</w:t>
            </w:r>
          </w:p>
        </w:tc>
      </w:tr>
      <w:tr w:rsidR="009D6201" w:rsidRPr="00D573A6" w14:paraId="57314CEA" w14:textId="77777777" w:rsidTr="00092B51">
        <w:trPr>
          <w:trHeight w:val="20"/>
          <w:jc w:val="right"/>
        </w:trPr>
        <w:tc>
          <w:tcPr>
            <w:tcW w:w="1555" w:type="dxa"/>
            <w:shd w:val="clear" w:color="auto" w:fill="auto"/>
            <w:hideMark/>
          </w:tcPr>
          <w:p w14:paraId="5E6E5E45"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w:t>
            </w:r>
          </w:p>
        </w:tc>
        <w:tc>
          <w:tcPr>
            <w:tcW w:w="850" w:type="dxa"/>
            <w:shd w:val="clear" w:color="auto" w:fill="auto"/>
            <w:noWrap/>
            <w:vAlign w:val="center"/>
            <w:hideMark/>
          </w:tcPr>
          <w:p w14:paraId="4B235675" w14:textId="15B7178E"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1510</w:t>
            </w:r>
          </w:p>
        </w:tc>
        <w:tc>
          <w:tcPr>
            <w:tcW w:w="4394" w:type="dxa"/>
            <w:shd w:val="clear" w:color="auto" w:fill="auto"/>
            <w:vAlign w:val="center"/>
            <w:hideMark/>
          </w:tcPr>
          <w:p w14:paraId="25B894BB"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Cuotas para el fondo de ahorro y fondo de trabajo</w:t>
            </w:r>
          </w:p>
        </w:tc>
        <w:tc>
          <w:tcPr>
            <w:tcW w:w="1843" w:type="dxa"/>
            <w:shd w:val="clear" w:color="auto" w:fill="auto"/>
            <w:noWrap/>
            <w:vAlign w:val="center"/>
            <w:hideMark/>
          </w:tcPr>
          <w:p w14:paraId="352E95B0"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9,022,768</w:t>
            </w:r>
          </w:p>
        </w:tc>
      </w:tr>
      <w:tr w:rsidR="009D6201" w:rsidRPr="00D573A6" w14:paraId="28303859" w14:textId="77777777" w:rsidTr="00092B51">
        <w:trPr>
          <w:trHeight w:val="20"/>
          <w:jc w:val="right"/>
        </w:trPr>
        <w:tc>
          <w:tcPr>
            <w:tcW w:w="8642" w:type="dxa"/>
            <w:gridSpan w:val="4"/>
            <w:shd w:val="clear" w:color="auto" w:fill="auto"/>
            <w:vAlign w:val="center"/>
            <w:hideMark/>
          </w:tcPr>
          <w:p w14:paraId="19608DE5" w14:textId="77777777"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 xml:space="preserve"> </w:t>
            </w:r>
          </w:p>
        </w:tc>
      </w:tr>
      <w:tr w:rsidR="009D6201" w:rsidRPr="00D573A6" w14:paraId="402C11F5" w14:textId="77777777" w:rsidTr="00092B51">
        <w:trPr>
          <w:trHeight w:val="20"/>
          <w:jc w:val="right"/>
        </w:trPr>
        <w:tc>
          <w:tcPr>
            <w:tcW w:w="1555" w:type="dxa"/>
            <w:shd w:val="clear" w:color="auto" w:fill="auto"/>
            <w:vAlign w:val="center"/>
            <w:hideMark/>
          </w:tcPr>
          <w:p w14:paraId="5CEE83F9"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Previsiones</w:t>
            </w:r>
          </w:p>
        </w:tc>
        <w:tc>
          <w:tcPr>
            <w:tcW w:w="850" w:type="dxa"/>
            <w:shd w:val="clear" w:color="auto" w:fill="auto"/>
            <w:noWrap/>
            <w:vAlign w:val="center"/>
            <w:hideMark/>
          </w:tcPr>
          <w:p w14:paraId="4549D8E6" w14:textId="2C0F66C6"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1610</w:t>
            </w:r>
          </w:p>
        </w:tc>
        <w:tc>
          <w:tcPr>
            <w:tcW w:w="4394" w:type="dxa"/>
            <w:shd w:val="clear" w:color="auto" w:fill="auto"/>
            <w:noWrap/>
            <w:vAlign w:val="center"/>
            <w:hideMark/>
          </w:tcPr>
          <w:p w14:paraId="3D12C98B" w14:textId="77777777" w:rsidR="009D6201" w:rsidRPr="00D573A6" w:rsidRDefault="009D6201" w:rsidP="005C55CE">
            <w:pPr>
              <w:spacing w:after="0" w:line="240" w:lineRule="auto"/>
              <w:rPr>
                <w:rFonts w:eastAsia="Times New Roman"/>
                <w:sz w:val="16"/>
                <w:szCs w:val="16"/>
              </w:rPr>
            </w:pPr>
            <w:r w:rsidRPr="00D573A6">
              <w:rPr>
                <w:rFonts w:eastAsia="Times New Roman"/>
                <w:sz w:val="16"/>
                <w:szCs w:val="16"/>
              </w:rPr>
              <w:t>Previsiones de carácter laboral, económica y de seguridad social</w:t>
            </w:r>
          </w:p>
        </w:tc>
        <w:tc>
          <w:tcPr>
            <w:tcW w:w="1843" w:type="dxa"/>
            <w:shd w:val="clear" w:color="auto" w:fill="auto"/>
            <w:noWrap/>
            <w:vAlign w:val="center"/>
            <w:hideMark/>
          </w:tcPr>
          <w:p w14:paraId="14CAB91C" w14:textId="77777777" w:rsidR="009D6201" w:rsidRPr="00D573A6" w:rsidRDefault="009D6201" w:rsidP="00161E4C">
            <w:pPr>
              <w:spacing w:after="0" w:line="240" w:lineRule="auto"/>
              <w:jc w:val="right"/>
              <w:rPr>
                <w:rFonts w:eastAsia="Times New Roman"/>
                <w:sz w:val="16"/>
                <w:szCs w:val="16"/>
              </w:rPr>
            </w:pPr>
            <w:r w:rsidRPr="00D573A6">
              <w:rPr>
                <w:rFonts w:eastAsia="Times New Roman"/>
                <w:sz w:val="16"/>
                <w:szCs w:val="16"/>
              </w:rPr>
              <w:t>4,179,788</w:t>
            </w:r>
          </w:p>
        </w:tc>
      </w:tr>
      <w:tr w:rsidR="009D6201" w:rsidRPr="00D573A6" w14:paraId="70140BE4" w14:textId="77777777" w:rsidTr="00092B51">
        <w:trPr>
          <w:trHeight w:val="20"/>
          <w:jc w:val="right"/>
        </w:trPr>
        <w:tc>
          <w:tcPr>
            <w:tcW w:w="8642" w:type="dxa"/>
            <w:gridSpan w:val="4"/>
            <w:shd w:val="clear" w:color="auto" w:fill="auto"/>
            <w:vAlign w:val="center"/>
            <w:hideMark/>
          </w:tcPr>
          <w:p w14:paraId="75B9B2FA" w14:textId="77777777"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 xml:space="preserve"> </w:t>
            </w:r>
          </w:p>
        </w:tc>
      </w:tr>
      <w:tr w:rsidR="009D6201" w:rsidRPr="00D573A6" w14:paraId="299A6384" w14:textId="77777777" w:rsidTr="00092B51">
        <w:trPr>
          <w:trHeight w:val="20"/>
          <w:jc w:val="right"/>
        </w:trPr>
        <w:tc>
          <w:tcPr>
            <w:tcW w:w="1555" w:type="dxa"/>
            <w:shd w:val="clear" w:color="auto" w:fill="auto"/>
            <w:vAlign w:val="center"/>
            <w:hideMark/>
          </w:tcPr>
          <w:p w14:paraId="4C191965" w14:textId="77777777"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 xml:space="preserve"> </w:t>
            </w:r>
          </w:p>
        </w:tc>
        <w:tc>
          <w:tcPr>
            <w:tcW w:w="850" w:type="dxa"/>
            <w:shd w:val="clear" w:color="auto" w:fill="auto"/>
            <w:vAlign w:val="center"/>
            <w:hideMark/>
          </w:tcPr>
          <w:p w14:paraId="79F0235C" w14:textId="77777777" w:rsidR="009D6201" w:rsidRPr="00D573A6" w:rsidRDefault="009D6201" w:rsidP="00161E4C">
            <w:pPr>
              <w:spacing w:after="0" w:line="240" w:lineRule="auto"/>
              <w:jc w:val="center"/>
              <w:rPr>
                <w:rFonts w:eastAsia="Times New Roman"/>
                <w:sz w:val="16"/>
                <w:szCs w:val="16"/>
              </w:rPr>
            </w:pPr>
            <w:r w:rsidRPr="00D573A6">
              <w:rPr>
                <w:rFonts w:eastAsia="Times New Roman"/>
                <w:sz w:val="16"/>
                <w:szCs w:val="16"/>
              </w:rPr>
              <w:t xml:space="preserve"> </w:t>
            </w:r>
          </w:p>
        </w:tc>
        <w:tc>
          <w:tcPr>
            <w:tcW w:w="4394" w:type="dxa"/>
            <w:shd w:val="clear" w:color="auto" w:fill="auto"/>
            <w:vAlign w:val="center"/>
            <w:hideMark/>
          </w:tcPr>
          <w:p w14:paraId="0C89814D" w14:textId="2BB5B71B" w:rsidR="009D6201" w:rsidRPr="00D573A6" w:rsidRDefault="009D6201" w:rsidP="005C55CE">
            <w:pPr>
              <w:spacing w:after="0" w:line="240" w:lineRule="auto"/>
              <w:rPr>
                <w:rFonts w:eastAsia="Times New Roman"/>
                <w:b/>
                <w:bCs/>
                <w:sz w:val="16"/>
                <w:szCs w:val="16"/>
              </w:rPr>
            </w:pPr>
            <w:r w:rsidRPr="00D573A6">
              <w:rPr>
                <w:rFonts w:eastAsia="Times New Roman"/>
                <w:b/>
                <w:bCs/>
                <w:sz w:val="16"/>
                <w:szCs w:val="16"/>
              </w:rPr>
              <w:t>TOTAL</w:t>
            </w:r>
          </w:p>
        </w:tc>
        <w:tc>
          <w:tcPr>
            <w:tcW w:w="1843" w:type="dxa"/>
            <w:shd w:val="clear" w:color="auto" w:fill="auto"/>
            <w:noWrap/>
            <w:vAlign w:val="center"/>
            <w:hideMark/>
          </w:tcPr>
          <w:p w14:paraId="12322AA3"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358,687,584</w:t>
            </w:r>
          </w:p>
        </w:tc>
      </w:tr>
    </w:tbl>
    <w:p w14:paraId="690E18E7" w14:textId="77777777" w:rsidR="009F43A8" w:rsidRPr="00D573A6" w:rsidRDefault="009F43A8" w:rsidP="009F43A8">
      <w:pPr>
        <w:spacing w:after="0"/>
        <w:rPr>
          <w:color w:val="000000" w:themeColor="text1"/>
          <w:sz w:val="16"/>
          <w:szCs w:val="16"/>
        </w:rPr>
      </w:pPr>
    </w:p>
    <w:p w14:paraId="31DF6700" w14:textId="77777777" w:rsidR="009E544F" w:rsidRPr="00D573A6" w:rsidRDefault="009E544F" w:rsidP="009F43A8">
      <w:pPr>
        <w:spacing w:after="0"/>
        <w:rPr>
          <w:color w:val="000000" w:themeColor="text1"/>
          <w:sz w:val="16"/>
          <w:szCs w:val="16"/>
        </w:rPr>
      </w:pPr>
    </w:p>
    <w:p w14:paraId="35534674" w14:textId="19E533AD" w:rsidR="00902587" w:rsidRPr="00F23706" w:rsidRDefault="00902587" w:rsidP="00F23706">
      <w:pPr>
        <w:pStyle w:val="Ttulo3"/>
        <w:tabs>
          <w:tab w:val="left" w:pos="6583"/>
        </w:tabs>
        <w:ind w:left="0"/>
        <w:jc w:val="center"/>
        <w:rPr>
          <w:rFonts w:ascii="Calibri" w:hAnsi="Calibri" w:cs="Calibri"/>
          <w:sz w:val="20"/>
          <w:szCs w:val="20"/>
        </w:rPr>
      </w:pPr>
      <w:bookmarkStart w:id="33" w:name="_Toc185534334"/>
      <w:r w:rsidRPr="00F23706">
        <w:rPr>
          <w:rFonts w:ascii="Calibri" w:hAnsi="Calibri" w:cs="Calibri"/>
          <w:sz w:val="20"/>
          <w:szCs w:val="20"/>
        </w:rPr>
        <w:t>1.1</w:t>
      </w:r>
      <w:r w:rsidR="007D1C5A" w:rsidRPr="00F23706">
        <w:rPr>
          <w:rFonts w:ascii="Calibri" w:hAnsi="Calibri" w:cs="Calibri"/>
          <w:sz w:val="20"/>
          <w:szCs w:val="20"/>
        </w:rPr>
        <w:t>1</w:t>
      </w:r>
      <w:r w:rsidRPr="00F23706">
        <w:rPr>
          <w:rFonts w:ascii="Calibri" w:hAnsi="Calibri" w:cs="Calibri"/>
          <w:sz w:val="20"/>
          <w:szCs w:val="20"/>
        </w:rPr>
        <w:t>.3. ANALÍTICO DE PLAZAS 2025</w:t>
      </w:r>
      <w:r w:rsidR="00C61E86" w:rsidRPr="00F23706">
        <w:rPr>
          <w:rFonts w:ascii="Calibri" w:hAnsi="Calibri" w:cs="Calibri"/>
          <w:sz w:val="20"/>
          <w:szCs w:val="20"/>
        </w:rPr>
        <w:t>.</w:t>
      </w:r>
      <w:bookmarkEnd w:id="33"/>
    </w:p>
    <w:p w14:paraId="5CEEE13C" w14:textId="56C29081" w:rsidR="00902587" w:rsidRPr="00D573A6" w:rsidRDefault="00902587">
      <w:pPr>
        <w:rPr>
          <w:sz w:val="16"/>
          <w:szCs w:val="16"/>
        </w:rPr>
      </w:pPr>
    </w:p>
    <w:tbl>
      <w:tblPr>
        <w:tblW w:w="4975" w:type="pct"/>
        <w:jc w:val="center"/>
        <w:tblCellMar>
          <w:left w:w="70" w:type="dxa"/>
          <w:right w:w="70" w:type="dxa"/>
        </w:tblCellMar>
        <w:tblLook w:val="04A0" w:firstRow="1" w:lastRow="0" w:firstColumn="1" w:lastColumn="0" w:noHBand="0" w:noVBand="1"/>
      </w:tblPr>
      <w:tblGrid>
        <w:gridCol w:w="786"/>
        <w:gridCol w:w="2689"/>
        <w:gridCol w:w="1630"/>
        <w:gridCol w:w="1530"/>
        <w:gridCol w:w="2149"/>
      </w:tblGrid>
      <w:tr w:rsidR="009D6201" w:rsidRPr="00D573A6" w14:paraId="7A62D304" w14:textId="77777777" w:rsidTr="009E544F">
        <w:trPr>
          <w:trHeight w:val="300"/>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2BA51"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 xml:space="preserve">PODER LEGISLATIVO DEL ESTADO DE QUINTANA ROO </w:t>
            </w:r>
          </w:p>
          <w:p w14:paraId="4657A1EE" w14:textId="77777777" w:rsidR="00F23706" w:rsidRDefault="00F23706" w:rsidP="00161E4C">
            <w:pPr>
              <w:spacing w:after="0" w:line="240" w:lineRule="auto"/>
              <w:jc w:val="center"/>
              <w:rPr>
                <w:rFonts w:eastAsia="Times New Roman"/>
                <w:b/>
                <w:bCs/>
                <w:color w:val="auto"/>
                <w:sz w:val="16"/>
                <w:szCs w:val="16"/>
              </w:rPr>
            </w:pPr>
            <w:r w:rsidRPr="00F23706">
              <w:rPr>
                <w:rFonts w:eastAsia="Times New Roman"/>
                <w:b/>
                <w:bCs/>
                <w:color w:val="auto"/>
                <w:sz w:val="16"/>
                <w:szCs w:val="16"/>
              </w:rPr>
              <w:t>PRESUPUESTO DE EGRESOS PARA EL EJERCICIO FISCAL 2025</w:t>
            </w:r>
          </w:p>
          <w:p w14:paraId="5DF2B75F" w14:textId="0945659B"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Analítico de Plazas</w:t>
            </w:r>
          </w:p>
          <w:p w14:paraId="4371A8BA"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(Cifras en Pesos)</w:t>
            </w:r>
          </w:p>
        </w:tc>
      </w:tr>
      <w:tr w:rsidR="009D6201" w:rsidRPr="00D573A6" w14:paraId="485BDA6E" w14:textId="77777777" w:rsidTr="009E544F">
        <w:tblPrEx>
          <w:jc w:val="left"/>
        </w:tblPrEx>
        <w:trPr>
          <w:trHeight w:val="222"/>
          <w:tblHeader/>
        </w:trPr>
        <w:tc>
          <w:tcPr>
            <w:tcW w:w="44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C462C6D" w14:textId="77777777" w:rsidR="009D6201" w:rsidRPr="00D573A6" w:rsidRDefault="009D6201" w:rsidP="00161E4C">
            <w:pPr>
              <w:spacing w:after="0" w:line="240" w:lineRule="auto"/>
              <w:ind w:firstLineChars="100" w:firstLine="161"/>
              <w:rPr>
                <w:rFonts w:eastAsia="Times New Roman"/>
                <w:b/>
                <w:bCs/>
                <w:color w:val="auto"/>
                <w:sz w:val="16"/>
                <w:szCs w:val="16"/>
              </w:rPr>
            </w:pPr>
            <w:r w:rsidRPr="00D573A6">
              <w:rPr>
                <w:rFonts w:eastAsia="Times New Roman"/>
                <w:b/>
                <w:bCs/>
                <w:color w:val="auto"/>
                <w:sz w:val="16"/>
                <w:szCs w:val="16"/>
              </w:rPr>
              <w:t>NIVEL</w:t>
            </w:r>
          </w:p>
        </w:tc>
        <w:tc>
          <w:tcPr>
            <w:tcW w:w="1531"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B2321B2"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PLAZA / PUESTO</w:t>
            </w:r>
          </w:p>
        </w:tc>
        <w:tc>
          <w:tcPr>
            <w:tcW w:w="928" w:type="pct"/>
            <w:vMerge w:val="restart"/>
            <w:tcBorders>
              <w:top w:val="nil"/>
              <w:left w:val="single" w:sz="4" w:space="0" w:color="000000"/>
              <w:bottom w:val="single" w:sz="4" w:space="0" w:color="000000"/>
              <w:right w:val="single" w:sz="4" w:space="0" w:color="auto"/>
            </w:tcBorders>
            <w:shd w:val="clear" w:color="auto" w:fill="auto"/>
            <w:vAlign w:val="center"/>
            <w:hideMark/>
          </w:tcPr>
          <w:p w14:paraId="3DD08A2C" w14:textId="4B2B2F38" w:rsidR="009D6201" w:rsidRPr="00D573A6" w:rsidRDefault="009D6201" w:rsidP="00D90EA7">
            <w:pPr>
              <w:spacing w:after="0" w:line="240" w:lineRule="auto"/>
              <w:jc w:val="center"/>
              <w:rPr>
                <w:rFonts w:eastAsia="Times New Roman"/>
                <w:b/>
                <w:bCs/>
                <w:color w:val="auto"/>
                <w:sz w:val="16"/>
                <w:szCs w:val="16"/>
              </w:rPr>
            </w:pPr>
            <w:r w:rsidRPr="00D573A6">
              <w:rPr>
                <w:rFonts w:eastAsia="Times New Roman"/>
                <w:b/>
                <w:bCs/>
                <w:color w:val="auto"/>
                <w:sz w:val="16"/>
                <w:szCs w:val="16"/>
              </w:rPr>
              <w:t>N</w:t>
            </w:r>
            <w:r w:rsidR="00D90EA7" w:rsidRPr="00D573A6">
              <w:rPr>
                <w:rFonts w:eastAsia="Times New Roman"/>
                <w:b/>
                <w:bCs/>
                <w:color w:val="auto"/>
                <w:sz w:val="16"/>
                <w:szCs w:val="16"/>
              </w:rPr>
              <w:t>Ú</w:t>
            </w:r>
            <w:r w:rsidRPr="00D573A6">
              <w:rPr>
                <w:rFonts w:eastAsia="Times New Roman"/>
                <w:b/>
                <w:bCs/>
                <w:color w:val="auto"/>
                <w:sz w:val="16"/>
                <w:szCs w:val="16"/>
              </w:rPr>
              <w:t>MERO DE PLAZAS</w:t>
            </w: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4519207" w14:textId="77777777" w:rsidR="009D6201" w:rsidRPr="00D573A6" w:rsidRDefault="009D6201" w:rsidP="009D6201">
            <w:pPr>
              <w:spacing w:after="0" w:line="240" w:lineRule="auto"/>
              <w:jc w:val="center"/>
              <w:rPr>
                <w:rFonts w:eastAsia="Times New Roman"/>
                <w:b/>
                <w:bCs/>
                <w:color w:val="auto"/>
                <w:sz w:val="16"/>
                <w:szCs w:val="16"/>
              </w:rPr>
            </w:pPr>
            <w:r w:rsidRPr="00D573A6">
              <w:rPr>
                <w:rFonts w:eastAsia="Times New Roman"/>
                <w:b/>
                <w:bCs/>
                <w:color w:val="auto"/>
                <w:sz w:val="16"/>
                <w:szCs w:val="16"/>
              </w:rPr>
              <w:t>REMUNERACIONES MENSUALES</w:t>
            </w:r>
          </w:p>
        </w:tc>
      </w:tr>
      <w:tr w:rsidR="009D6201" w:rsidRPr="00D573A6" w14:paraId="0C473490" w14:textId="77777777" w:rsidTr="009E544F">
        <w:tblPrEx>
          <w:jc w:val="left"/>
        </w:tblPrEx>
        <w:trPr>
          <w:trHeight w:val="60"/>
          <w:tblHeader/>
        </w:trPr>
        <w:tc>
          <w:tcPr>
            <w:tcW w:w="447" w:type="pct"/>
            <w:vMerge/>
            <w:tcBorders>
              <w:top w:val="nil"/>
              <w:left w:val="single" w:sz="4" w:space="0" w:color="000000"/>
              <w:bottom w:val="single" w:sz="4" w:space="0" w:color="000000"/>
              <w:right w:val="single" w:sz="4" w:space="0" w:color="000000"/>
            </w:tcBorders>
            <w:vAlign w:val="center"/>
            <w:hideMark/>
          </w:tcPr>
          <w:p w14:paraId="06D7772B" w14:textId="77777777" w:rsidR="009D6201" w:rsidRPr="00D573A6" w:rsidRDefault="009D6201" w:rsidP="00161E4C">
            <w:pPr>
              <w:spacing w:after="0" w:line="240" w:lineRule="auto"/>
              <w:rPr>
                <w:rFonts w:eastAsia="Times New Roman"/>
                <w:b/>
                <w:bCs/>
                <w:color w:val="auto"/>
                <w:sz w:val="16"/>
                <w:szCs w:val="16"/>
              </w:rPr>
            </w:pPr>
          </w:p>
        </w:tc>
        <w:tc>
          <w:tcPr>
            <w:tcW w:w="1531" w:type="pct"/>
            <w:vMerge/>
            <w:tcBorders>
              <w:top w:val="nil"/>
              <w:left w:val="single" w:sz="4" w:space="0" w:color="000000"/>
              <w:bottom w:val="single" w:sz="4" w:space="0" w:color="000000"/>
              <w:right w:val="single" w:sz="4" w:space="0" w:color="000000"/>
            </w:tcBorders>
            <w:vAlign w:val="center"/>
            <w:hideMark/>
          </w:tcPr>
          <w:p w14:paraId="130371DC" w14:textId="77777777" w:rsidR="009D6201" w:rsidRPr="00D573A6" w:rsidRDefault="009D6201" w:rsidP="00161E4C">
            <w:pPr>
              <w:spacing w:after="0" w:line="240" w:lineRule="auto"/>
              <w:rPr>
                <w:rFonts w:eastAsia="Times New Roman"/>
                <w:b/>
                <w:bCs/>
                <w:color w:val="auto"/>
                <w:sz w:val="16"/>
                <w:szCs w:val="16"/>
              </w:rPr>
            </w:pPr>
          </w:p>
        </w:tc>
        <w:tc>
          <w:tcPr>
            <w:tcW w:w="928" w:type="pct"/>
            <w:vMerge/>
            <w:tcBorders>
              <w:top w:val="nil"/>
              <w:left w:val="single" w:sz="4" w:space="0" w:color="000000"/>
              <w:bottom w:val="single" w:sz="4" w:space="0" w:color="000000"/>
              <w:right w:val="single" w:sz="4" w:space="0" w:color="auto"/>
            </w:tcBorders>
            <w:vAlign w:val="center"/>
            <w:hideMark/>
          </w:tcPr>
          <w:p w14:paraId="0633B21C" w14:textId="77777777" w:rsidR="009D6201" w:rsidRPr="00D573A6" w:rsidRDefault="009D6201" w:rsidP="00161E4C">
            <w:pPr>
              <w:spacing w:after="0" w:line="240" w:lineRule="auto"/>
              <w:rPr>
                <w:rFonts w:eastAsia="Times New Roman"/>
                <w:b/>
                <w:bCs/>
                <w:color w:val="auto"/>
                <w:sz w:val="16"/>
                <w:szCs w:val="16"/>
              </w:rPr>
            </w:pPr>
          </w:p>
        </w:tc>
        <w:tc>
          <w:tcPr>
            <w:tcW w:w="871" w:type="pct"/>
            <w:tcBorders>
              <w:top w:val="single" w:sz="4" w:space="0" w:color="auto"/>
              <w:left w:val="single" w:sz="4" w:space="0" w:color="auto"/>
              <w:bottom w:val="single" w:sz="4" w:space="0" w:color="auto"/>
              <w:right w:val="single" w:sz="4" w:space="0" w:color="auto"/>
            </w:tcBorders>
            <w:shd w:val="clear" w:color="auto" w:fill="auto"/>
            <w:hideMark/>
          </w:tcPr>
          <w:p w14:paraId="08447D98"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DE</w:t>
            </w:r>
          </w:p>
        </w:tc>
        <w:tc>
          <w:tcPr>
            <w:tcW w:w="1223" w:type="pct"/>
            <w:tcBorders>
              <w:top w:val="single" w:sz="4" w:space="0" w:color="auto"/>
              <w:left w:val="single" w:sz="4" w:space="0" w:color="auto"/>
              <w:bottom w:val="single" w:sz="4" w:space="0" w:color="auto"/>
              <w:right w:val="single" w:sz="4" w:space="0" w:color="auto"/>
            </w:tcBorders>
            <w:shd w:val="clear" w:color="auto" w:fill="auto"/>
            <w:hideMark/>
          </w:tcPr>
          <w:p w14:paraId="4692E425"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HASTA</w:t>
            </w:r>
          </w:p>
        </w:tc>
      </w:tr>
      <w:tr w:rsidR="009D6201" w:rsidRPr="00D573A6" w14:paraId="106E9F4C" w14:textId="77777777" w:rsidTr="009E544F">
        <w:tblPrEx>
          <w:jc w:val="left"/>
        </w:tblPrEx>
        <w:trPr>
          <w:trHeight w:val="17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22B838FA"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CONFIANZA</w:t>
            </w:r>
          </w:p>
        </w:tc>
      </w:tr>
      <w:tr w:rsidR="009D6201" w:rsidRPr="00D573A6" w14:paraId="625BBD2F" w14:textId="77777777" w:rsidTr="009E544F">
        <w:tblPrEx>
          <w:jc w:val="left"/>
        </w:tblPrEx>
        <w:trPr>
          <w:trHeight w:val="163"/>
        </w:trPr>
        <w:tc>
          <w:tcPr>
            <w:tcW w:w="447" w:type="pct"/>
            <w:tcBorders>
              <w:top w:val="single" w:sz="4" w:space="0" w:color="auto"/>
              <w:left w:val="single" w:sz="4" w:space="0" w:color="auto"/>
              <w:bottom w:val="single" w:sz="4" w:space="0" w:color="auto"/>
              <w:right w:val="single" w:sz="4" w:space="0" w:color="000000"/>
            </w:tcBorders>
            <w:shd w:val="clear" w:color="auto" w:fill="auto"/>
            <w:noWrap/>
            <w:hideMark/>
          </w:tcPr>
          <w:p w14:paraId="7EE1DD3B"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100</w:t>
            </w:r>
          </w:p>
        </w:tc>
        <w:tc>
          <w:tcPr>
            <w:tcW w:w="1531" w:type="pct"/>
            <w:tcBorders>
              <w:top w:val="single" w:sz="4" w:space="0" w:color="auto"/>
              <w:left w:val="nil"/>
              <w:bottom w:val="single" w:sz="4" w:space="0" w:color="auto"/>
              <w:right w:val="single" w:sz="4" w:space="0" w:color="000000"/>
            </w:tcBorders>
            <w:shd w:val="clear" w:color="auto" w:fill="auto"/>
            <w:hideMark/>
          </w:tcPr>
          <w:p w14:paraId="39F10A3C"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Diputados</w:t>
            </w:r>
          </w:p>
        </w:tc>
        <w:tc>
          <w:tcPr>
            <w:tcW w:w="928" w:type="pct"/>
            <w:tcBorders>
              <w:top w:val="single" w:sz="4" w:space="0" w:color="auto"/>
              <w:left w:val="nil"/>
              <w:bottom w:val="single" w:sz="4" w:space="0" w:color="auto"/>
              <w:right w:val="single" w:sz="4" w:space="0" w:color="000000"/>
            </w:tcBorders>
            <w:shd w:val="clear" w:color="auto" w:fill="auto"/>
            <w:noWrap/>
            <w:hideMark/>
          </w:tcPr>
          <w:p w14:paraId="6F22658D"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25</w:t>
            </w:r>
          </w:p>
        </w:tc>
        <w:tc>
          <w:tcPr>
            <w:tcW w:w="871" w:type="pct"/>
            <w:tcBorders>
              <w:top w:val="single" w:sz="4" w:space="0" w:color="auto"/>
              <w:left w:val="nil"/>
              <w:bottom w:val="single" w:sz="4" w:space="0" w:color="auto"/>
              <w:right w:val="single" w:sz="4" w:space="0" w:color="000000"/>
            </w:tcBorders>
            <w:shd w:val="clear" w:color="auto" w:fill="auto"/>
            <w:noWrap/>
            <w:vAlign w:val="center"/>
            <w:hideMark/>
          </w:tcPr>
          <w:p w14:paraId="159ED68D"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61,646.94</w:t>
            </w:r>
          </w:p>
        </w:tc>
        <w:tc>
          <w:tcPr>
            <w:tcW w:w="1223" w:type="pct"/>
            <w:tcBorders>
              <w:top w:val="single" w:sz="4" w:space="0" w:color="auto"/>
              <w:left w:val="nil"/>
              <w:bottom w:val="single" w:sz="4" w:space="0" w:color="auto"/>
              <w:right w:val="single" w:sz="4" w:space="0" w:color="auto"/>
            </w:tcBorders>
            <w:shd w:val="clear" w:color="auto" w:fill="auto"/>
            <w:noWrap/>
            <w:vAlign w:val="center"/>
            <w:hideMark/>
          </w:tcPr>
          <w:p w14:paraId="09998A4F"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61,646.94</w:t>
            </w:r>
          </w:p>
        </w:tc>
      </w:tr>
      <w:tr w:rsidR="009D6201" w:rsidRPr="00D573A6" w14:paraId="3572CBB4" w14:textId="77777777" w:rsidTr="009E544F">
        <w:tblPrEx>
          <w:jc w:val="left"/>
        </w:tblPrEx>
        <w:trPr>
          <w:trHeight w:val="425"/>
        </w:trPr>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14:paraId="74758EA9"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200</w:t>
            </w:r>
          </w:p>
        </w:tc>
        <w:tc>
          <w:tcPr>
            <w:tcW w:w="1531" w:type="pct"/>
            <w:tcBorders>
              <w:top w:val="single" w:sz="4" w:space="0" w:color="auto"/>
              <w:left w:val="single" w:sz="4" w:space="0" w:color="auto"/>
              <w:bottom w:val="single" w:sz="4" w:space="0" w:color="auto"/>
              <w:right w:val="single" w:sz="4" w:space="0" w:color="auto"/>
            </w:tcBorders>
            <w:shd w:val="clear" w:color="auto" w:fill="auto"/>
            <w:hideMark/>
          </w:tcPr>
          <w:p w14:paraId="5CEEDA63" w14:textId="77777777" w:rsidR="009D6201" w:rsidRPr="00D573A6" w:rsidRDefault="009D6201" w:rsidP="00304FA6">
            <w:pPr>
              <w:spacing w:after="0" w:line="240" w:lineRule="auto"/>
              <w:ind w:firstLineChars="100" w:firstLine="161"/>
              <w:rPr>
                <w:rFonts w:eastAsia="Times New Roman"/>
                <w:b/>
                <w:bCs/>
                <w:color w:val="auto"/>
                <w:sz w:val="16"/>
                <w:szCs w:val="16"/>
              </w:rPr>
            </w:pPr>
            <w:r w:rsidRPr="00D573A6">
              <w:rPr>
                <w:rFonts w:eastAsia="Times New Roman"/>
                <w:b/>
                <w:bCs/>
                <w:color w:val="auto"/>
                <w:sz w:val="16"/>
                <w:szCs w:val="16"/>
              </w:rPr>
              <w:t>Secretario General, Titular Órgano Interno de Control, Titular de la Unidad de Vigilancia</w:t>
            </w:r>
          </w:p>
        </w:tc>
        <w:tc>
          <w:tcPr>
            <w:tcW w:w="928" w:type="pct"/>
            <w:tcBorders>
              <w:top w:val="single" w:sz="4" w:space="0" w:color="auto"/>
              <w:left w:val="single" w:sz="4" w:space="0" w:color="auto"/>
              <w:bottom w:val="single" w:sz="4" w:space="0" w:color="auto"/>
              <w:right w:val="single" w:sz="4" w:space="0" w:color="auto"/>
            </w:tcBorders>
            <w:shd w:val="clear" w:color="auto" w:fill="auto"/>
            <w:noWrap/>
            <w:hideMark/>
          </w:tcPr>
          <w:p w14:paraId="523CDE82"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3</w:t>
            </w:r>
          </w:p>
        </w:tc>
        <w:tc>
          <w:tcPr>
            <w:tcW w:w="871" w:type="pct"/>
            <w:tcBorders>
              <w:top w:val="single" w:sz="4" w:space="0" w:color="auto"/>
              <w:left w:val="single" w:sz="4" w:space="0" w:color="auto"/>
              <w:bottom w:val="single" w:sz="4" w:space="0" w:color="auto"/>
              <w:right w:val="single" w:sz="4" w:space="0" w:color="auto"/>
            </w:tcBorders>
            <w:shd w:val="clear" w:color="auto" w:fill="auto"/>
            <w:noWrap/>
            <w:hideMark/>
          </w:tcPr>
          <w:p w14:paraId="0430F334"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50,307.40</w:t>
            </w:r>
          </w:p>
        </w:tc>
        <w:tc>
          <w:tcPr>
            <w:tcW w:w="1223" w:type="pct"/>
            <w:tcBorders>
              <w:top w:val="single" w:sz="4" w:space="0" w:color="auto"/>
              <w:left w:val="single" w:sz="4" w:space="0" w:color="auto"/>
              <w:bottom w:val="single" w:sz="4" w:space="0" w:color="auto"/>
              <w:right w:val="single" w:sz="4" w:space="0" w:color="auto"/>
            </w:tcBorders>
            <w:shd w:val="clear" w:color="auto" w:fill="auto"/>
            <w:noWrap/>
            <w:hideMark/>
          </w:tcPr>
          <w:p w14:paraId="64EEBA6D"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50,307.40</w:t>
            </w:r>
          </w:p>
        </w:tc>
      </w:tr>
      <w:tr w:rsidR="009D6201" w:rsidRPr="00D573A6" w14:paraId="3E7DC158" w14:textId="77777777" w:rsidTr="009E544F">
        <w:tblPrEx>
          <w:jc w:val="left"/>
        </w:tblPrEx>
        <w:trPr>
          <w:trHeight w:val="221"/>
        </w:trPr>
        <w:tc>
          <w:tcPr>
            <w:tcW w:w="447" w:type="pct"/>
            <w:tcBorders>
              <w:top w:val="single" w:sz="4" w:space="0" w:color="auto"/>
              <w:left w:val="single" w:sz="4" w:space="0" w:color="000000"/>
              <w:bottom w:val="single" w:sz="4" w:space="0" w:color="000000"/>
              <w:right w:val="single" w:sz="4" w:space="0" w:color="000000"/>
            </w:tcBorders>
            <w:shd w:val="clear" w:color="auto" w:fill="auto"/>
            <w:noWrap/>
            <w:hideMark/>
          </w:tcPr>
          <w:p w14:paraId="0FFD85A5"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200</w:t>
            </w:r>
          </w:p>
        </w:tc>
        <w:tc>
          <w:tcPr>
            <w:tcW w:w="1531" w:type="pct"/>
            <w:tcBorders>
              <w:top w:val="single" w:sz="4" w:space="0" w:color="auto"/>
              <w:left w:val="nil"/>
              <w:bottom w:val="single" w:sz="4" w:space="0" w:color="000000"/>
              <w:right w:val="single" w:sz="4" w:space="0" w:color="000000"/>
            </w:tcBorders>
            <w:shd w:val="clear" w:color="auto" w:fill="auto"/>
            <w:hideMark/>
          </w:tcPr>
          <w:p w14:paraId="0BFCC8D6"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Subsecretario</w:t>
            </w:r>
          </w:p>
        </w:tc>
        <w:tc>
          <w:tcPr>
            <w:tcW w:w="928" w:type="pct"/>
            <w:tcBorders>
              <w:top w:val="single" w:sz="4" w:space="0" w:color="auto"/>
              <w:left w:val="nil"/>
              <w:bottom w:val="single" w:sz="4" w:space="0" w:color="000000"/>
              <w:right w:val="single" w:sz="4" w:space="0" w:color="000000"/>
            </w:tcBorders>
            <w:shd w:val="clear" w:color="auto" w:fill="auto"/>
            <w:noWrap/>
            <w:hideMark/>
          </w:tcPr>
          <w:p w14:paraId="7BB16E90"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2</w:t>
            </w:r>
          </w:p>
        </w:tc>
        <w:tc>
          <w:tcPr>
            <w:tcW w:w="871" w:type="pct"/>
            <w:tcBorders>
              <w:top w:val="single" w:sz="4" w:space="0" w:color="auto"/>
              <w:left w:val="nil"/>
              <w:bottom w:val="single" w:sz="4" w:space="0" w:color="000000"/>
              <w:right w:val="single" w:sz="4" w:space="0" w:color="000000"/>
            </w:tcBorders>
            <w:shd w:val="clear" w:color="auto" w:fill="auto"/>
            <w:noWrap/>
            <w:hideMark/>
          </w:tcPr>
          <w:p w14:paraId="60EB8CB0"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41,135.24</w:t>
            </w:r>
          </w:p>
        </w:tc>
        <w:tc>
          <w:tcPr>
            <w:tcW w:w="1223" w:type="pct"/>
            <w:tcBorders>
              <w:top w:val="single" w:sz="4" w:space="0" w:color="auto"/>
              <w:left w:val="nil"/>
              <w:bottom w:val="single" w:sz="4" w:space="0" w:color="000000"/>
              <w:right w:val="single" w:sz="4" w:space="0" w:color="000000"/>
            </w:tcBorders>
            <w:shd w:val="clear" w:color="auto" w:fill="auto"/>
            <w:noWrap/>
            <w:hideMark/>
          </w:tcPr>
          <w:p w14:paraId="478117E0"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41,135.24</w:t>
            </w:r>
          </w:p>
        </w:tc>
      </w:tr>
      <w:tr w:rsidR="009D6201" w:rsidRPr="00D573A6" w14:paraId="057C0952" w14:textId="77777777" w:rsidTr="009E544F">
        <w:tblPrEx>
          <w:jc w:val="left"/>
        </w:tblPrEx>
        <w:trPr>
          <w:trHeight w:val="125"/>
        </w:trPr>
        <w:tc>
          <w:tcPr>
            <w:tcW w:w="447" w:type="pct"/>
            <w:tcBorders>
              <w:top w:val="nil"/>
              <w:left w:val="single" w:sz="4" w:space="0" w:color="000000"/>
              <w:bottom w:val="single" w:sz="4" w:space="0" w:color="000000"/>
              <w:right w:val="single" w:sz="4" w:space="0" w:color="000000"/>
            </w:tcBorders>
            <w:shd w:val="clear" w:color="auto" w:fill="auto"/>
            <w:noWrap/>
            <w:hideMark/>
          </w:tcPr>
          <w:p w14:paraId="796F260E"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300</w:t>
            </w:r>
          </w:p>
        </w:tc>
        <w:tc>
          <w:tcPr>
            <w:tcW w:w="1531" w:type="pct"/>
            <w:tcBorders>
              <w:top w:val="nil"/>
              <w:left w:val="nil"/>
              <w:bottom w:val="single" w:sz="4" w:space="0" w:color="000000"/>
              <w:right w:val="single" w:sz="4" w:space="0" w:color="000000"/>
            </w:tcBorders>
            <w:shd w:val="clear" w:color="auto" w:fill="auto"/>
            <w:hideMark/>
          </w:tcPr>
          <w:p w14:paraId="3813E62A"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Director General-Director-Coordinador-</w:t>
            </w:r>
          </w:p>
        </w:tc>
        <w:tc>
          <w:tcPr>
            <w:tcW w:w="928" w:type="pct"/>
            <w:tcBorders>
              <w:top w:val="nil"/>
              <w:left w:val="nil"/>
              <w:bottom w:val="single" w:sz="4" w:space="0" w:color="000000"/>
              <w:right w:val="single" w:sz="4" w:space="0" w:color="000000"/>
            </w:tcBorders>
            <w:shd w:val="clear" w:color="auto" w:fill="auto"/>
            <w:noWrap/>
            <w:hideMark/>
          </w:tcPr>
          <w:p w14:paraId="6E71B57E"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21</w:t>
            </w:r>
          </w:p>
        </w:tc>
        <w:tc>
          <w:tcPr>
            <w:tcW w:w="871" w:type="pct"/>
            <w:tcBorders>
              <w:top w:val="nil"/>
              <w:left w:val="nil"/>
              <w:bottom w:val="single" w:sz="4" w:space="0" w:color="000000"/>
              <w:right w:val="single" w:sz="4" w:space="0" w:color="000000"/>
            </w:tcBorders>
            <w:shd w:val="clear" w:color="auto" w:fill="auto"/>
            <w:noWrap/>
            <w:hideMark/>
          </w:tcPr>
          <w:p w14:paraId="1B4C939E"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29,073.02</w:t>
            </w:r>
          </w:p>
        </w:tc>
        <w:tc>
          <w:tcPr>
            <w:tcW w:w="1223" w:type="pct"/>
            <w:tcBorders>
              <w:top w:val="nil"/>
              <w:left w:val="nil"/>
              <w:bottom w:val="single" w:sz="4" w:space="0" w:color="000000"/>
              <w:right w:val="single" w:sz="4" w:space="0" w:color="000000"/>
            </w:tcBorders>
            <w:shd w:val="clear" w:color="auto" w:fill="auto"/>
            <w:noWrap/>
            <w:hideMark/>
          </w:tcPr>
          <w:p w14:paraId="63C7DD27"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38,157.40</w:t>
            </w:r>
          </w:p>
        </w:tc>
      </w:tr>
      <w:tr w:rsidR="009D6201" w:rsidRPr="00D573A6" w14:paraId="03D68561" w14:textId="77777777" w:rsidTr="009E544F">
        <w:tblPrEx>
          <w:jc w:val="left"/>
        </w:tblPrEx>
        <w:trPr>
          <w:trHeight w:val="127"/>
        </w:trPr>
        <w:tc>
          <w:tcPr>
            <w:tcW w:w="447" w:type="pct"/>
            <w:tcBorders>
              <w:top w:val="nil"/>
              <w:left w:val="single" w:sz="4" w:space="0" w:color="000000"/>
              <w:bottom w:val="single" w:sz="4" w:space="0" w:color="000000"/>
              <w:right w:val="single" w:sz="4" w:space="0" w:color="000000"/>
            </w:tcBorders>
            <w:shd w:val="clear" w:color="auto" w:fill="auto"/>
            <w:noWrap/>
            <w:hideMark/>
          </w:tcPr>
          <w:p w14:paraId="027E54B4"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400</w:t>
            </w:r>
          </w:p>
        </w:tc>
        <w:tc>
          <w:tcPr>
            <w:tcW w:w="1531" w:type="pct"/>
            <w:tcBorders>
              <w:top w:val="nil"/>
              <w:left w:val="nil"/>
              <w:bottom w:val="single" w:sz="4" w:space="0" w:color="000000"/>
              <w:right w:val="single" w:sz="4" w:space="0" w:color="000000"/>
            </w:tcBorders>
            <w:shd w:val="clear" w:color="auto" w:fill="auto"/>
            <w:hideMark/>
          </w:tcPr>
          <w:p w14:paraId="43841C90"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Subdirector, Coordinador, Subcoordinador</w:t>
            </w:r>
          </w:p>
        </w:tc>
        <w:tc>
          <w:tcPr>
            <w:tcW w:w="928" w:type="pct"/>
            <w:tcBorders>
              <w:top w:val="nil"/>
              <w:left w:val="nil"/>
              <w:bottom w:val="single" w:sz="4" w:space="0" w:color="000000"/>
              <w:right w:val="single" w:sz="4" w:space="0" w:color="000000"/>
            </w:tcBorders>
            <w:shd w:val="clear" w:color="auto" w:fill="auto"/>
            <w:noWrap/>
            <w:hideMark/>
          </w:tcPr>
          <w:p w14:paraId="3E48895F"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50</w:t>
            </w:r>
          </w:p>
        </w:tc>
        <w:tc>
          <w:tcPr>
            <w:tcW w:w="871" w:type="pct"/>
            <w:tcBorders>
              <w:top w:val="nil"/>
              <w:left w:val="nil"/>
              <w:bottom w:val="single" w:sz="4" w:space="0" w:color="000000"/>
              <w:right w:val="single" w:sz="4" w:space="0" w:color="000000"/>
            </w:tcBorders>
            <w:shd w:val="clear" w:color="auto" w:fill="auto"/>
            <w:noWrap/>
            <w:hideMark/>
          </w:tcPr>
          <w:p w14:paraId="7FCACFCF"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23,597.91</w:t>
            </w:r>
          </w:p>
        </w:tc>
        <w:tc>
          <w:tcPr>
            <w:tcW w:w="1223" w:type="pct"/>
            <w:tcBorders>
              <w:top w:val="nil"/>
              <w:left w:val="nil"/>
              <w:bottom w:val="single" w:sz="4" w:space="0" w:color="000000"/>
              <w:right w:val="single" w:sz="4" w:space="0" w:color="000000"/>
            </w:tcBorders>
            <w:shd w:val="clear" w:color="auto" w:fill="auto"/>
            <w:noWrap/>
            <w:hideMark/>
          </w:tcPr>
          <w:p w14:paraId="22933149"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27,170.05</w:t>
            </w:r>
          </w:p>
        </w:tc>
      </w:tr>
      <w:tr w:rsidR="009D6201" w:rsidRPr="00D573A6" w14:paraId="761A6B28" w14:textId="77777777" w:rsidTr="009E544F">
        <w:tblPrEx>
          <w:jc w:val="left"/>
        </w:tblPrEx>
        <w:trPr>
          <w:trHeight w:val="101"/>
        </w:trPr>
        <w:tc>
          <w:tcPr>
            <w:tcW w:w="447" w:type="pct"/>
            <w:tcBorders>
              <w:top w:val="nil"/>
              <w:left w:val="single" w:sz="4" w:space="0" w:color="000000"/>
              <w:bottom w:val="single" w:sz="4" w:space="0" w:color="000000"/>
              <w:right w:val="single" w:sz="4" w:space="0" w:color="000000"/>
            </w:tcBorders>
            <w:shd w:val="clear" w:color="auto" w:fill="auto"/>
            <w:noWrap/>
            <w:hideMark/>
          </w:tcPr>
          <w:p w14:paraId="57C79521"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500</w:t>
            </w:r>
          </w:p>
        </w:tc>
        <w:tc>
          <w:tcPr>
            <w:tcW w:w="1531" w:type="pct"/>
            <w:tcBorders>
              <w:top w:val="nil"/>
              <w:left w:val="nil"/>
              <w:bottom w:val="single" w:sz="4" w:space="0" w:color="000000"/>
              <w:right w:val="single" w:sz="4" w:space="0" w:color="000000"/>
            </w:tcBorders>
            <w:shd w:val="clear" w:color="auto" w:fill="auto"/>
            <w:hideMark/>
          </w:tcPr>
          <w:p w14:paraId="1EB10A5A"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Jefe de Departamento</w:t>
            </w:r>
          </w:p>
        </w:tc>
        <w:tc>
          <w:tcPr>
            <w:tcW w:w="928" w:type="pct"/>
            <w:tcBorders>
              <w:top w:val="nil"/>
              <w:left w:val="nil"/>
              <w:bottom w:val="single" w:sz="4" w:space="0" w:color="000000"/>
              <w:right w:val="single" w:sz="4" w:space="0" w:color="000000"/>
            </w:tcBorders>
            <w:shd w:val="clear" w:color="auto" w:fill="auto"/>
            <w:noWrap/>
            <w:hideMark/>
          </w:tcPr>
          <w:p w14:paraId="08E6DFBD"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104</w:t>
            </w:r>
          </w:p>
        </w:tc>
        <w:tc>
          <w:tcPr>
            <w:tcW w:w="871" w:type="pct"/>
            <w:tcBorders>
              <w:top w:val="nil"/>
              <w:left w:val="nil"/>
              <w:bottom w:val="single" w:sz="4" w:space="0" w:color="000000"/>
              <w:right w:val="single" w:sz="4" w:space="0" w:color="000000"/>
            </w:tcBorders>
            <w:shd w:val="clear" w:color="auto" w:fill="auto"/>
            <w:noWrap/>
            <w:hideMark/>
          </w:tcPr>
          <w:p w14:paraId="1C21FC40"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20,061.88</w:t>
            </w:r>
          </w:p>
        </w:tc>
        <w:tc>
          <w:tcPr>
            <w:tcW w:w="1223" w:type="pct"/>
            <w:tcBorders>
              <w:top w:val="nil"/>
              <w:left w:val="nil"/>
              <w:bottom w:val="single" w:sz="4" w:space="0" w:color="000000"/>
              <w:right w:val="single" w:sz="4" w:space="0" w:color="000000"/>
            </w:tcBorders>
            <w:shd w:val="clear" w:color="auto" w:fill="auto"/>
            <w:noWrap/>
            <w:hideMark/>
          </w:tcPr>
          <w:p w14:paraId="5ED6EBA1"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25,544.80</w:t>
            </w:r>
          </w:p>
        </w:tc>
      </w:tr>
      <w:tr w:rsidR="009D6201" w:rsidRPr="00D573A6" w14:paraId="6634F669" w14:textId="77777777" w:rsidTr="009E544F">
        <w:tblPrEx>
          <w:jc w:val="left"/>
        </w:tblPrEx>
        <w:trPr>
          <w:trHeight w:val="202"/>
        </w:trPr>
        <w:tc>
          <w:tcPr>
            <w:tcW w:w="447" w:type="pct"/>
            <w:tcBorders>
              <w:top w:val="nil"/>
              <w:left w:val="single" w:sz="4" w:space="0" w:color="000000"/>
              <w:bottom w:val="single" w:sz="4" w:space="0" w:color="000000"/>
              <w:right w:val="single" w:sz="4" w:space="0" w:color="000000"/>
            </w:tcBorders>
            <w:shd w:val="clear" w:color="auto" w:fill="auto"/>
            <w:noWrap/>
            <w:hideMark/>
          </w:tcPr>
          <w:p w14:paraId="6E8DDE68"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600</w:t>
            </w:r>
          </w:p>
        </w:tc>
        <w:tc>
          <w:tcPr>
            <w:tcW w:w="1531" w:type="pct"/>
            <w:tcBorders>
              <w:top w:val="nil"/>
              <w:left w:val="nil"/>
              <w:bottom w:val="single" w:sz="4" w:space="0" w:color="000000"/>
              <w:right w:val="single" w:sz="4" w:space="0" w:color="000000"/>
            </w:tcBorders>
            <w:shd w:val="clear" w:color="auto" w:fill="auto"/>
            <w:hideMark/>
          </w:tcPr>
          <w:p w14:paraId="539A25CE"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Jefe de Unidad</w:t>
            </w:r>
          </w:p>
        </w:tc>
        <w:tc>
          <w:tcPr>
            <w:tcW w:w="928" w:type="pct"/>
            <w:tcBorders>
              <w:top w:val="nil"/>
              <w:left w:val="nil"/>
              <w:bottom w:val="single" w:sz="4" w:space="0" w:color="000000"/>
              <w:right w:val="single" w:sz="4" w:space="0" w:color="000000"/>
            </w:tcBorders>
            <w:shd w:val="clear" w:color="auto" w:fill="auto"/>
            <w:noWrap/>
            <w:hideMark/>
          </w:tcPr>
          <w:p w14:paraId="5BA92A93"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64</w:t>
            </w:r>
          </w:p>
        </w:tc>
        <w:tc>
          <w:tcPr>
            <w:tcW w:w="871" w:type="pct"/>
            <w:tcBorders>
              <w:top w:val="nil"/>
              <w:left w:val="nil"/>
              <w:bottom w:val="single" w:sz="4" w:space="0" w:color="000000"/>
              <w:right w:val="single" w:sz="4" w:space="0" w:color="000000"/>
            </w:tcBorders>
            <w:shd w:val="clear" w:color="auto" w:fill="auto"/>
            <w:noWrap/>
            <w:hideMark/>
          </w:tcPr>
          <w:p w14:paraId="03D321F9"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15,438.56</w:t>
            </w:r>
          </w:p>
        </w:tc>
        <w:tc>
          <w:tcPr>
            <w:tcW w:w="1223" w:type="pct"/>
            <w:tcBorders>
              <w:top w:val="nil"/>
              <w:left w:val="nil"/>
              <w:bottom w:val="single" w:sz="4" w:space="0" w:color="000000"/>
              <w:right w:val="single" w:sz="4" w:space="0" w:color="000000"/>
            </w:tcBorders>
            <w:shd w:val="clear" w:color="auto" w:fill="auto"/>
            <w:noWrap/>
            <w:hideMark/>
          </w:tcPr>
          <w:p w14:paraId="55CAF565"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19,248.38</w:t>
            </w:r>
          </w:p>
        </w:tc>
      </w:tr>
      <w:tr w:rsidR="009D6201" w:rsidRPr="00D573A6" w14:paraId="1FF2FBDB" w14:textId="77777777" w:rsidTr="009E544F">
        <w:tblPrEx>
          <w:jc w:val="left"/>
        </w:tblPrEx>
        <w:trPr>
          <w:trHeight w:val="148"/>
        </w:trPr>
        <w:tc>
          <w:tcPr>
            <w:tcW w:w="447" w:type="pct"/>
            <w:tcBorders>
              <w:top w:val="nil"/>
              <w:left w:val="single" w:sz="4" w:space="0" w:color="000000"/>
              <w:bottom w:val="single" w:sz="4" w:space="0" w:color="000000"/>
              <w:right w:val="single" w:sz="4" w:space="0" w:color="000000"/>
            </w:tcBorders>
            <w:shd w:val="clear" w:color="auto" w:fill="auto"/>
            <w:noWrap/>
            <w:hideMark/>
          </w:tcPr>
          <w:p w14:paraId="18DE085E"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700</w:t>
            </w:r>
          </w:p>
        </w:tc>
        <w:tc>
          <w:tcPr>
            <w:tcW w:w="1531" w:type="pct"/>
            <w:tcBorders>
              <w:top w:val="nil"/>
              <w:left w:val="nil"/>
              <w:bottom w:val="single" w:sz="4" w:space="0" w:color="000000"/>
              <w:right w:val="single" w:sz="4" w:space="0" w:color="000000"/>
            </w:tcBorders>
            <w:shd w:val="clear" w:color="auto" w:fill="auto"/>
            <w:hideMark/>
          </w:tcPr>
          <w:p w14:paraId="18F3B90B"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Profesionista</w:t>
            </w:r>
          </w:p>
        </w:tc>
        <w:tc>
          <w:tcPr>
            <w:tcW w:w="928" w:type="pct"/>
            <w:tcBorders>
              <w:top w:val="nil"/>
              <w:left w:val="nil"/>
              <w:bottom w:val="single" w:sz="4" w:space="0" w:color="000000"/>
              <w:right w:val="single" w:sz="4" w:space="0" w:color="000000"/>
            </w:tcBorders>
            <w:shd w:val="clear" w:color="auto" w:fill="auto"/>
            <w:noWrap/>
            <w:hideMark/>
          </w:tcPr>
          <w:p w14:paraId="590EABFE"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18</w:t>
            </w:r>
          </w:p>
        </w:tc>
        <w:tc>
          <w:tcPr>
            <w:tcW w:w="871" w:type="pct"/>
            <w:tcBorders>
              <w:top w:val="nil"/>
              <w:left w:val="nil"/>
              <w:bottom w:val="single" w:sz="4" w:space="0" w:color="000000"/>
              <w:right w:val="single" w:sz="4" w:space="0" w:color="000000"/>
            </w:tcBorders>
            <w:shd w:val="clear" w:color="auto" w:fill="auto"/>
            <w:noWrap/>
            <w:hideMark/>
          </w:tcPr>
          <w:p w14:paraId="22E916AD"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13,968.66</w:t>
            </w:r>
          </w:p>
        </w:tc>
        <w:tc>
          <w:tcPr>
            <w:tcW w:w="1223" w:type="pct"/>
            <w:tcBorders>
              <w:top w:val="nil"/>
              <w:left w:val="nil"/>
              <w:bottom w:val="single" w:sz="4" w:space="0" w:color="000000"/>
              <w:right w:val="single" w:sz="4" w:space="0" w:color="000000"/>
            </w:tcBorders>
            <w:shd w:val="clear" w:color="auto" w:fill="auto"/>
            <w:noWrap/>
            <w:hideMark/>
          </w:tcPr>
          <w:p w14:paraId="6317B7CC"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13,968.66</w:t>
            </w:r>
          </w:p>
        </w:tc>
      </w:tr>
      <w:tr w:rsidR="009D6201" w:rsidRPr="00D573A6" w14:paraId="5853DAF6" w14:textId="77777777" w:rsidTr="009E544F">
        <w:tblPrEx>
          <w:jc w:val="left"/>
        </w:tblPrEx>
        <w:trPr>
          <w:trHeight w:val="122"/>
        </w:trPr>
        <w:tc>
          <w:tcPr>
            <w:tcW w:w="447" w:type="pct"/>
            <w:tcBorders>
              <w:top w:val="nil"/>
              <w:left w:val="single" w:sz="4" w:space="0" w:color="000000"/>
              <w:bottom w:val="single" w:sz="4" w:space="0" w:color="000000"/>
              <w:right w:val="single" w:sz="4" w:space="0" w:color="000000"/>
            </w:tcBorders>
            <w:shd w:val="clear" w:color="auto" w:fill="auto"/>
            <w:noWrap/>
            <w:hideMark/>
          </w:tcPr>
          <w:p w14:paraId="47B4C5DE"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800</w:t>
            </w:r>
          </w:p>
        </w:tc>
        <w:tc>
          <w:tcPr>
            <w:tcW w:w="1531" w:type="pct"/>
            <w:tcBorders>
              <w:top w:val="nil"/>
              <w:left w:val="nil"/>
              <w:bottom w:val="single" w:sz="4" w:space="0" w:color="000000"/>
              <w:right w:val="single" w:sz="4" w:space="0" w:color="000000"/>
            </w:tcBorders>
            <w:shd w:val="clear" w:color="auto" w:fill="auto"/>
            <w:hideMark/>
          </w:tcPr>
          <w:p w14:paraId="7D17B029"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Analista Profesional</w:t>
            </w:r>
          </w:p>
        </w:tc>
        <w:tc>
          <w:tcPr>
            <w:tcW w:w="928" w:type="pct"/>
            <w:tcBorders>
              <w:top w:val="nil"/>
              <w:left w:val="nil"/>
              <w:bottom w:val="single" w:sz="4" w:space="0" w:color="000000"/>
              <w:right w:val="single" w:sz="4" w:space="0" w:color="000000"/>
            </w:tcBorders>
            <w:shd w:val="clear" w:color="auto" w:fill="auto"/>
            <w:noWrap/>
            <w:hideMark/>
          </w:tcPr>
          <w:p w14:paraId="10CDFEEC"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12</w:t>
            </w:r>
          </w:p>
        </w:tc>
        <w:tc>
          <w:tcPr>
            <w:tcW w:w="871" w:type="pct"/>
            <w:tcBorders>
              <w:top w:val="nil"/>
              <w:left w:val="nil"/>
              <w:bottom w:val="single" w:sz="4" w:space="0" w:color="000000"/>
              <w:right w:val="single" w:sz="4" w:space="0" w:color="000000"/>
            </w:tcBorders>
            <w:shd w:val="clear" w:color="auto" w:fill="auto"/>
            <w:noWrap/>
            <w:hideMark/>
          </w:tcPr>
          <w:p w14:paraId="49B9581C"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11,590.82</w:t>
            </w:r>
          </w:p>
        </w:tc>
        <w:tc>
          <w:tcPr>
            <w:tcW w:w="1223" w:type="pct"/>
            <w:tcBorders>
              <w:top w:val="nil"/>
              <w:left w:val="nil"/>
              <w:bottom w:val="single" w:sz="4" w:space="0" w:color="000000"/>
              <w:right w:val="single" w:sz="4" w:space="0" w:color="000000"/>
            </w:tcBorders>
            <w:shd w:val="clear" w:color="auto" w:fill="auto"/>
            <w:noWrap/>
            <w:hideMark/>
          </w:tcPr>
          <w:p w14:paraId="667602BC"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11,590.82</w:t>
            </w:r>
          </w:p>
        </w:tc>
      </w:tr>
      <w:tr w:rsidR="009D6201" w:rsidRPr="00D573A6" w14:paraId="2D50F2F6" w14:textId="77777777" w:rsidTr="009E544F">
        <w:tblPrEx>
          <w:jc w:val="left"/>
        </w:tblPrEx>
        <w:trPr>
          <w:trHeight w:val="96"/>
        </w:trPr>
        <w:tc>
          <w:tcPr>
            <w:tcW w:w="447" w:type="pct"/>
            <w:tcBorders>
              <w:top w:val="nil"/>
              <w:left w:val="single" w:sz="4" w:space="0" w:color="000000"/>
              <w:bottom w:val="single" w:sz="4" w:space="0" w:color="000000"/>
              <w:right w:val="single" w:sz="4" w:space="0" w:color="000000"/>
            </w:tcBorders>
            <w:shd w:val="clear" w:color="auto" w:fill="auto"/>
            <w:noWrap/>
            <w:hideMark/>
          </w:tcPr>
          <w:p w14:paraId="2403E217"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lastRenderedPageBreak/>
              <w:t>900</w:t>
            </w:r>
          </w:p>
        </w:tc>
        <w:tc>
          <w:tcPr>
            <w:tcW w:w="1531" w:type="pct"/>
            <w:tcBorders>
              <w:top w:val="nil"/>
              <w:left w:val="nil"/>
              <w:bottom w:val="single" w:sz="4" w:space="0" w:color="000000"/>
              <w:right w:val="single" w:sz="4" w:space="0" w:color="000000"/>
            </w:tcBorders>
            <w:shd w:val="clear" w:color="auto" w:fill="auto"/>
            <w:hideMark/>
          </w:tcPr>
          <w:p w14:paraId="44055436"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Auxiliar Administrativo</w:t>
            </w:r>
          </w:p>
        </w:tc>
        <w:tc>
          <w:tcPr>
            <w:tcW w:w="928" w:type="pct"/>
            <w:tcBorders>
              <w:top w:val="nil"/>
              <w:left w:val="nil"/>
              <w:bottom w:val="single" w:sz="4" w:space="0" w:color="000000"/>
              <w:right w:val="single" w:sz="4" w:space="0" w:color="000000"/>
            </w:tcBorders>
            <w:shd w:val="clear" w:color="auto" w:fill="auto"/>
            <w:noWrap/>
            <w:hideMark/>
          </w:tcPr>
          <w:p w14:paraId="1B7C7CE0"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12</w:t>
            </w:r>
          </w:p>
        </w:tc>
        <w:tc>
          <w:tcPr>
            <w:tcW w:w="871" w:type="pct"/>
            <w:tcBorders>
              <w:top w:val="nil"/>
              <w:left w:val="nil"/>
              <w:bottom w:val="single" w:sz="4" w:space="0" w:color="000000"/>
              <w:right w:val="single" w:sz="4" w:space="0" w:color="000000"/>
            </w:tcBorders>
            <w:shd w:val="clear" w:color="auto" w:fill="auto"/>
            <w:noWrap/>
            <w:hideMark/>
          </w:tcPr>
          <w:p w14:paraId="11CF6E60"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9,569.54</w:t>
            </w:r>
          </w:p>
        </w:tc>
        <w:tc>
          <w:tcPr>
            <w:tcW w:w="1223" w:type="pct"/>
            <w:tcBorders>
              <w:top w:val="nil"/>
              <w:left w:val="nil"/>
              <w:bottom w:val="single" w:sz="4" w:space="0" w:color="000000"/>
              <w:right w:val="single" w:sz="4" w:space="0" w:color="000000"/>
            </w:tcBorders>
            <w:shd w:val="clear" w:color="auto" w:fill="auto"/>
            <w:noWrap/>
            <w:hideMark/>
          </w:tcPr>
          <w:p w14:paraId="5DCA19E9"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9,569.54</w:t>
            </w:r>
          </w:p>
        </w:tc>
      </w:tr>
      <w:tr w:rsidR="009D6201" w:rsidRPr="00D573A6" w14:paraId="0E6839E0" w14:textId="77777777" w:rsidTr="009E544F">
        <w:tblPrEx>
          <w:jc w:val="left"/>
        </w:tblPrEx>
        <w:trPr>
          <w:trHeight w:val="58"/>
        </w:trPr>
        <w:tc>
          <w:tcPr>
            <w:tcW w:w="447" w:type="pct"/>
            <w:tcBorders>
              <w:top w:val="nil"/>
              <w:left w:val="single" w:sz="4" w:space="0" w:color="000000"/>
              <w:bottom w:val="single" w:sz="4" w:space="0" w:color="000000"/>
              <w:right w:val="single" w:sz="4" w:space="0" w:color="000000"/>
            </w:tcBorders>
            <w:shd w:val="clear" w:color="auto" w:fill="auto"/>
            <w:noWrap/>
            <w:hideMark/>
          </w:tcPr>
          <w:p w14:paraId="15858FC0"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1000</w:t>
            </w:r>
          </w:p>
        </w:tc>
        <w:tc>
          <w:tcPr>
            <w:tcW w:w="1531" w:type="pct"/>
            <w:tcBorders>
              <w:top w:val="nil"/>
              <w:left w:val="nil"/>
              <w:bottom w:val="single" w:sz="4" w:space="0" w:color="000000"/>
              <w:right w:val="single" w:sz="4" w:space="0" w:color="000000"/>
            </w:tcBorders>
            <w:shd w:val="clear" w:color="auto" w:fill="auto"/>
            <w:hideMark/>
          </w:tcPr>
          <w:p w14:paraId="3FE87E0F"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Operador de Mantenimiento</w:t>
            </w:r>
          </w:p>
        </w:tc>
        <w:tc>
          <w:tcPr>
            <w:tcW w:w="928" w:type="pct"/>
            <w:tcBorders>
              <w:top w:val="nil"/>
              <w:left w:val="nil"/>
              <w:bottom w:val="single" w:sz="4" w:space="0" w:color="000000"/>
              <w:right w:val="single" w:sz="4" w:space="0" w:color="000000"/>
            </w:tcBorders>
            <w:shd w:val="clear" w:color="auto" w:fill="auto"/>
            <w:noWrap/>
            <w:hideMark/>
          </w:tcPr>
          <w:p w14:paraId="5538DFF6"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11</w:t>
            </w:r>
          </w:p>
        </w:tc>
        <w:tc>
          <w:tcPr>
            <w:tcW w:w="871" w:type="pct"/>
            <w:tcBorders>
              <w:top w:val="nil"/>
              <w:left w:val="nil"/>
              <w:bottom w:val="single" w:sz="4" w:space="0" w:color="000000"/>
              <w:right w:val="single" w:sz="4" w:space="0" w:color="000000"/>
            </w:tcBorders>
            <w:shd w:val="clear" w:color="auto" w:fill="auto"/>
            <w:noWrap/>
            <w:hideMark/>
          </w:tcPr>
          <w:p w14:paraId="01F4CA65"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8,663.76</w:t>
            </w:r>
          </w:p>
        </w:tc>
        <w:tc>
          <w:tcPr>
            <w:tcW w:w="1223" w:type="pct"/>
            <w:tcBorders>
              <w:top w:val="nil"/>
              <w:left w:val="nil"/>
              <w:bottom w:val="single" w:sz="4" w:space="0" w:color="000000"/>
              <w:right w:val="single" w:sz="4" w:space="0" w:color="000000"/>
            </w:tcBorders>
            <w:shd w:val="clear" w:color="auto" w:fill="auto"/>
            <w:noWrap/>
            <w:hideMark/>
          </w:tcPr>
          <w:p w14:paraId="270538FE"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8,663.76</w:t>
            </w:r>
          </w:p>
        </w:tc>
      </w:tr>
      <w:tr w:rsidR="009D6201" w:rsidRPr="00D573A6" w14:paraId="2E81B871" w14:textId="77777777" w:rsidTr="009E544F">
        <w:tblPrEx>
          <w:jc w:val="left"/>
        </w:tblPrEx>
        <w:trPr>
          <w:trHeight w:val="172"/>
        </w:trPr>
        <w:tc>
          <w:tcPr>
            <w:tcW w:w="447" w:type="pct"/>
            <w:tcBorders>
              <w:top w:val="nil"/>
              <w:left w:val="single" w:sz="4" w:space="0" w:color="000000"/>
              <w:bottom w:val="single" w:sz="4" w:space="0" w:color="000000"/>
              <w:right w:val="single" w:sz="4" w:space="0" w:color="000000"/>
            </w:tcBorders>
            <w:shd w:val="clear" w:color="auto" w:fill="auto"/>
            <w:noWrap/>
            <w:hideMark/>
          </w:tcPr>
          <w:p w14:paraId="4F81096F"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1100</w:t>
            </w:r>
          </w:p>
        </w:tc>
        <w:tc>
          <w:tcPr>
            <w:tcW w:w="1531" w:type="pct"/>
            <w:tcBorders>
              <w:top w:val="nil"/>
              <w:left w:val="nil"/>
              <w:bottom w:val="single" w:sz="4" w:space="0" w:color="000000"/>
              <w:right w:val="single" w:sz="4" w:space="0" w:color="000000"/>
            </w:tcBorders>
            <w:shd w:val="clear" w:color="auto" w:fill="auto"/>
            <w:hideMark/>
          </w:tcPr>
          <w:p w14:paraId="2453D6F8"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Auxiliar de Mantenimiento, Secretaria</w:t>
            </w:r>
          </w:p>
        </w:tc>
        <w:tc>
          <w:tcPr>
            <w:tcW w:w="928" w:type="pct"/>
            <w:tcBorders>
              <w:top w:val="nil"/>
              <w:left w:val="nil"/>
              <w:bottom w:val="single" w:sz="4" w:space="0" w:color="000000"/>
              <w:right w:val="single" w:sz="4" w:space="0" w:color="000000"/>
            </w:tcBorders>
            <w:shd w:val="clear" w:color="auto" w:fill="auto"/>
            <w:noWrap/>
            <w:hideMark/>
          </w:tcPr>
          <w:p w14:paraId="3F6AB44C"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16</w:t>
            </w:r>
          </w:p>
        </w:tc>
        <w:tc>
          <w:tcPr>
            <w:tcW w:w="871" w:type="pct"/>
            <w:tcBorders>
              <w:top w:val="nil"/>
              <w:left w:val="nil"/>
              <w:bottom w:val="single" w:sz="4" w:space="0" w:color="000000"/>
              <w:right w:val="single" w:sz="4" w:space="0" w:color="000000"/>
            </w:tcBorders>
            <w:shd w:val="clear" w:color="auto" w:fill="auto"/>
            <w:noWrap/>
            <w:hideMark/>
          </w:tcPr>
          <w:p w14:paraId="7B939708"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8,295.40</w:t>
            </w:r>
          </w:p>
        </w:tc>
        <w:tc>
          <w:tcPr>
            <w:tcW w:w="1223" w:type="pct"/>
            <w:tcBorders>
              <w:top w:val="nil"/>
              <w:left w:val="nil"/>
              <w:bottom w:val="single" w:sz="4" w:space="0" w:color="000000"/>
              <w:right w:val="single" w:sz="4" w:space="0" w:color="000000"/>
            </w:tcBorders>
            <w:shd w:val="clear" w:color="auto" w:fill="auto"/>
            <w:noWrap/>
            <w:hideMark/>
          </w:tcPr>
          <w:p w14:paraId="6815FC6C"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8,295.40</w:t>
            </w:r>
          </w:p>
        </w:tc>
      </w:tr>
      <w:tr w:rsidR="009D6201" w:rsidRPr="00D573A6" w14:paraId="6EA1DC2F" w14:textId="77777777" w:rsidTr="009E544F">
        <w:tblPrEx>
          <w:jc w:val="left"/>
        </w:tblPrEx>
        <w:trPr>
          <w:trHeight w:val="13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418D8E88"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BASE</w:t>
            </w:r>
          </w:p>
        </w:tc>
      </w:tr>
      <w:tr w:rsidR="009D6201" w:rsidRPr="00D573A6" w14:paraId="0F343DF4" w14:textId="77777777" w:rsidTr="009E544F">
        <w:tblPrEx>
          <w:jc w:val="left"/>
        </w:tblPrEx>
        <w:trPr>
          <w:trHeight w:val="178"/>
        </w:trPr>
        <w:tc>
          <w:tcPr>
            <w:tcW w:w="447" w:type="pct"/>
            <w:tcBorders>
              <w:top w:val="nil"/>
              <w:left w:val="single" w:sz="4" w:space="0" w:color="000000"/>
              <w:bottom w:val="single" w:sz="4" w:space="0" w:color="000000"/>
              <w:right w:val="single" w:sz="4" w:space="0" w:color="000000"/>
            </w:tcBorders>
            <w:shd w:val="clear" w:color="auto" w:fill="auto"/>
            <w:noWrap/>
            <w:vAlign w:val="center"/>
            <w:hideMark/>
          </w:tcPr>
          <w:p w14:paraId="5288DCAD"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2600</w:t>
            </w:r>
          </w:p>
        </w:tc>
        <w:tc>
          <w:tcPr>
            <w:tcW w:w="1531" w:type="pct"/>
            <w:tcBorders>
              <w:top w:val="nil"/>
              <w:left w:val="nil"/>
              <w:bottom w:val="single" w:sz="4" w:space="0" w:color="000000"/>
              <w:right w:val="single" w:sz="4" w:space="0" w:color="000000"/>
            </w:tcBorders>
            <w:shd w:val="clear" w:color="auto" w:fill="auto"/>
            <w:vAlign w:val="center"/>
            <w:hideMark/>
          </w:tcPr>
          <w:p w14:paraId="6786BE60"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Asistente Especializado "A"</w:t>
            </w:r>
          </w:p>
        </w:tc>
        <w:tc>
          <w:tcPr>
            <w:tcW w:w="928" w:type="pct"/>
            <w:tcBorders>
              <w:top w:val="nil"/>
              <w:left w:val="nil"/>
              <w:bottom w:val="single" w:sz="4" w:space="0" w:color="000000"/>
              <w:right w:val="single" w:sz="4" w:space="0" w:color="000000"/>
            </w:tcBorders>
            <w:shd w:val="clear" w:color="auto" w:fill="auto"/>
            <w:noWrap/>
            <w:vAlign w:val="center"/>
            <w:hideMark/>
          </w:tcPr>
          <w:p w14:paraId="3742476F"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3</w:t>
            </w:r>
          </w:p>
        </w:tc>
        <w:tc>
          <w:tcPr>
            <w:tcW w:w="871" w:type="pct"/>
            <w:tcBorders>
              <w:top w:val="nil"/>
              <w:left w:val="nil"/>
              <w:bottom w:val="single" w:sz="4" w:space="0" w:color="000000"/>
              <w:right w:val="single" w:sz="4" w:space="0" w:color="000000"/>
            </w:tcBorders>
            <w:shd w:val="clear" w:color="auto" w:fill="auto"/>
            <w:noWrap/>
            <w:vAlign w:val="center"/>
            <w:hideMark/>
          </w:tcPr>
          <w:p w14:paraId="04BB5002"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18,935.66</w:t>
            </w:r>
          </w:p>
        </w:tc>
        <w:tc>
          <w:tcPr>
            <w:tcW w:w="1223" w:type="pct"/>
            <w:tcBorders>
              <w:top w:val="nil"/>
              <w:left w:val="nil"/>
              <w:bottom w:val="single" w:sz="4" w:space="0" w:color="000000"/>
              <w:right w:val="single" w:sz="4" w:space="0" w:color="000000"/>
            </w:tcBorders>
            <w:shd w:val="clear" w:color="auto" w:fill="auto"/>
            <w:noWrap/>
            <w:vAlign w:val="center"/>
            <w:hideMark/>
          </w:tcPr>
          <w:p w14:paraId="20F918AC"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18,935.66</w:t>
            </w:r>
          </w:p>
        </w:tc>
      </w:tr>
      <w:tr w:rsidR="009D6201" w:rsidRPr="00D573A6" w14:paraId="7A49E221" w14:textId="77777777" w:rsidTr="009E544F">
        <w:tblPrEx>
          <w:jc w:val="left"/>
        </w:tblPrEx>
        <w:trPr>
          <w:trHeight w:val="138"/>
        </w:trPr>
        <w:tc>
          <w:tcPr>
            <w:tcW w:w="447" w:type="pct"/>
            <w:tcBorders>
              <w:top w:val="nil"/>
              <w:left w:val="single" w:sz="4" w:space="0" w:color="000000"/>
              <w:bottom w:val="single" w:sz="4" w:space="0" w:color="000000"/>
              <w:right w:val="single" w:sz="4" w:space="0" w:color="000000"/>
            </w:tcBorders>
            <w:shd w:val="clear" w:color="auto" w:fill="auto"/>
            <w:noWrap/>
            <w:vAlign w:val="center"/>
            <w:hideMark/>
          </w:tcPr>
          <w:p w14:paraId="62396758"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2600</w:t>
            </w:r>
          </w:p>
        </w:tc>
        <w:tc>
          <w:tcPr>
            <w:tcW w:w="1531" w:type="pct"/>
            <w:tcBorders>
              <w:top w:val="nil"/>
              <w:left w:val="nil"/>
              <w:bottom w:val="single" w:sz="4" w:space="0" w:color="000000"/>
              <w:right w:val="single" w:sz="4" w:space="0" w:color="000000"/>
            </w:tcBorders>
            <w:shd w:val="clear" w:color="auto" w:fill="auto"/>
            <w:vAlign w:val="center"/>
            <w:hideMark/>
          </w:tcPr>
          <w:p w14:paraId="4F3E9387"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Asistente Especializado "B"</w:t>
            </w:r>
          </w:p>
        </w:tc>
        <w:tc>
          <w:tcPr>
            <w:tcW w:w="928" w:type="pct"/>
            <w:tcBorders>
              <w:top w:val="nil"/>
              <w:left w:val="nil"/>
              <w:bottom w:val="single" w:sz="4" w:space="0" w:color="000000"/>
              <w:right w:val="single" w:sz="4" w:space="0" w:color="000000"/>
            </w:tcBorders>
            <w:shd w:val="clear" w:color="auto" w:fill="auto"/>
            <w:noWrap/>
            <w:vAlign w:val="center"/>
            <w:hideMark/>
          </w:tcPr>
          <w:p w14:paraId="2EAE85D9"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16</w:t>
            </w:r>
          </w:p>
        </w:tc>
        <w:tc>
          <w:tcPr>
            <w:tcW w:w="871" w:type="pct"/>
            <w:tcBorders>
              <w:top w:val="nil"/>
              <w:left w:val="nil"/>
              <w:bottom w:val="single" w:sz="4" w:space="0" w:color="000000"/>
              <w:right w:val="single" w:sz="4" w:space="0" w:color="000000"/>
            </w:tcBorders>
            <w:shd w:val="clear" w:color="auto" w:fill="auto"/>
            <w:noWrap/>
            <w:vAlign w:val="center"/>
            <w:hideMark/>
          </w:tcPr>
          <w:p w14:paraId="7851AD92"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17,935.66</w:t>
            </w:r>
          </w:p>
        </w:tc>
        <w:tc>
          <w:tcPr>
            <w:tcW w:w="1223" w:type="pct"/>
            <w:tcBorders>
              <w:top w:val="nil"/>
              <w:left w:val="nil"/>
              <w:bottom w:val="single" w:sz="4" w:space="0" w:color="000000"/>
              <w:right w:val="single" w:sz="4" w:space="0" w:color="000000"/>
            </w:tcBorders>
            <w:shd w:val="clear" w:color="auto" w:fill="auto"/>
            <w:noWrap/>
            <w:vAlign w:val="center"/>
            <w:hideMark/>
          </w:tcPr>
          <w:p w14:paraId="707CAEC6"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17,935.66</w:t>
            </w:r>
          </w:p>
        </w:tc>
      </w:tr>
      <w:tr w:rsidR="009D6201" w:rsidRPr="00D573A6" w14:paraId="0AC3280C" w14:textId="77777777" w:rsidTr="009E544F">
        <w:tblPrEx>
          <w:jc w:val="left"/>
        </w:tblPrEx>
        <w:trPr>
          <w:trHeight w:val="111"/>
        </w:trPr>
        <w:tc>
          <w:tcPr>
            <w:tcW w:w="447" w:type="pct"/>
            <w:tcBorders>
              <w:top w:val="nil"/>
              <w:left w:val="single" w:sz="4" w:space="0" w:color="000000"/>
              <w:bottom w:val="single" w:sz="4" w:space="0" w:color="000000"/>
              <w:right w:val="single" w:sz="4" w:space="0" w:color="000000"/>
            </w:tcBorders>
            <w:shd w:val="clear" w:color="auto" w:fill="auto"/>
            <w:noWrap/>
            <w:vAlign w:val="center"/>
            <w:hideMark/>
          </w:tcPr>
          <w:p w14:paraId="7F750418"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2600</w:t>
            </w:r>
          </w:p>
        </w:tc>
        <w:tc>
          <w:tcPr>
            <w:tcW w:w="1531" w:type="pct"/>
            <w:tcBorders>
              <w:top w:val="nil"/>
              <w:left w:val="nil"/>
              <w:bottom w:val="single" w:sz="4" w:space="0" w:color="000000"/>
              <w:right w:val="single" w:sz="4" w:space="0" w:color="000000"/>
            </w:tcBorders>
            <w:shd w:val="clear" w:color="auto" w:fill="auto"/>
            <w:vAlign w:val="center"/>
            <w:hideMark/>
          </w:tcPr>
          <w:p w14:paraId="472B1384"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Asistente Especializado "C"</w:t>
            </w:r>
          </w:p>
        </w:tc>
        <w:tc>
          <w:tcPr>
            <w:tcW w:w="928" w:type="pct"/>
            <w:tcBorders>
              <w:top w:val="nil"/>
              <w:left w:val="nil"/>
              <w:bottom w:val="single" w:sz="4" w:space="0" w:color="000000"/>
              <w:right w:val="single" w:sz="4" w:space="0" w:color="000000"/>
            </w:tcBorders>
            <w:shd w:val="clear" w:color="auto" w:fill="auto"/>
            <w:noWrap/>
            <w:vAlign w:val="center"/>
            <w:hideMark/>
          </w:tcPr>
          <w:p w14:paraId="5A988019"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83</w:t>
            </w:r>
          </w:p>
        </w:tc>
        <w:tc>
          <w:tcPr>
            <w:tcW w:w="871" w:type="pct"/>
            <w:tcBorders>
              <w:top w:val="nil"/>
              <w:left w:val="nil"/>
              <w:bottom w:val="single" w:sz="4" w:space="0" w:color="000000"/>
              <w:right w:val="single" w:sz="4" w:space="0" w:color="000000"/>
            </w:tcBorders>
            <w:shd w:val="clear" w:color="auto" w:fill="auto"/>
            <w:noWrap/>
            <w:vAlign w:val="center"/>
            <w:hideMark/>
          </w:tcPr>
          <w:p w14:paraId="2777346C"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15,935.66</w:t>
            </w:r>
          </w:p>
        </w:tc>
        <w:tc>
          <w:tcPr>
            <w:tcW w:w="1223" w:type="pct"/>
            <w:tcBorders>
              <w:top w:val="nil"/>
              <w:left w:val="nil"/>
              <w:bottom w:val="single" w:sz="4" w:space="0" w:color="000000"/>
              <w:right w:val="single" w:sz="4" w:space="0" w:color="000000"/>
            </w:tcBorders>
            <w:shd w:val="clear" w:color="auto" w:fill="auto"/>
            <w:noWrap/>
            <w:vAlign w:val="center"/>
            <w:hideMark/>
          </w:tcPr>
          <w:p w14:paraId="2322D7F2"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15,935.66</w:t>
            </w:r>
          </w:p>
        </w:tc>
      </w:tr>
      <w:tr w:rsidR="009D6201" w:rsidRPr="00D573A6" w14:paraId="5D110AF2" w14:textId="77777777" w:rsidTr="009E544F">
        <w:tblPrEx>
          <w:jc w:val="left"/>
        </w:tblPrEx>
        <w:trPr>
          <w:trHeight w:val="86"/>
        </w:trPr>
        <w:tc>
          <w:tcPr>
            <w:tcW w:w="447" w:type="pct"/>
            <w:tcBorders>
              <w:top w:val="nil"/>
              <w:left w:val="single" w:sz="4" w:space="0" w:color="000000"/>
              <w:bottom w:val="single" w:sz="4" w:space="0" w:color="000000"/>
              <w:right w:val="single" w:sz="4" w:space="0" w:color="000000"/>
            </w:tcBorders>
            <w:shd w:val="clear" w:color="auto" w:fill="auto"/>
            <w:noWrap/>
            <w:vAlign w:val="center"/>
            <w:hideMark/>
          </w:tcPr>
          <w:p w14:paraId="7BE4129F"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2500</w:t>
            </w:r>
          </w:p>
        </w:tc>
        <w:tc>
          <w:tcPr>
            <w:tcW w:w="1531" w:type="pct"/>
            <w:tcBorders>
              <w:top w:val="nil"/>
              <w:left w:val="nil"/>
              <w:bottom w:val="single" w:sz="4" w:space="0" w:color="000000"/>
              <w:right w:val="single" w:sz="4" w:space="0" w:color="000000"/>
            </w:tcBorders>
            <w:shd w:val="clear" w:color="auto" w:fill="auto"/>
            <w:vAlign w:val="center"/>
            <w:hideMark/>
          </w:tcPr>
          <w:p w14:paraId="77AB5BCA"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Administrativo Especializado</w:t>
            </w:r>
          </w:p>
        </w:tc>
        <w:tc>
          <w:tcPr>
            <w:tcW w:w="928" w:type="pct"/>
            <w:tcBorders>
              <w:top w:val="nil"/>
              <w:left w:val="nil"/>
              <w:bottom w:val="single" w:sz="4" w:space="0" w:color="000000"/>
              <w:right w:val="single" w:sz="4" w:space="0" w:color="000000"/>
            </w:tcBorders>
            <w:shd w:val="clear" w:color="auto" w:fill="auto"/>
            <w:noWrap/>
            <w:vAlign w:val="center"/>
            <w:hideMark/>
          </w:tcPr>
          <w:p w14:paraId="03ED424E"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37</w:t>
            </w:r>
          </w:p>
        </w:tc>
        <w:tc>
          <w:tcPr>
            <w:tcW w:w="871" w:type="pct"/>
            <w:tcBorders>
              <w:top w:val="nil"/>
              <w:left w:val="nil"/>
              <w:bottom w:val="single" w:sz="4" w:space="0" w:color="000000"/>
              <w:right w:val="single" w:sz="4" w:space="0" w:color="000000"/>
            </w:tcBorders>
            <w:shd w:val="clear" w:color="auto" w:fill="auto"/>
            <w:noWrap/>
            <w:vAlign w:val="center"/>
            <w:hideMark/>
          </w:tcPr>
          <w:p w14:paraId="40156FCB"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14,249.28</w:t>
            </w:r>
          </w:p>
        </w:tc>
        <w:tc>
          <w:tcPr>
            <w:tcW w:w="1223" w:type="pct"/>
            <w:tcBorders>
              <w:top w:val="nil"/>
              <w:left w:val="nil"/>
              <w:bottom w:val="single" w:sz="4" w:space="0" w:color="000000"/>
              <w:right w:val="single" w:sz="4" w:space="0" w:color="000000"/>
            </w:tcBorders>
            <w:shd w:val="clear" w:color="auto" w:fill="auto"/>
            <w:noWrap/>
            <w:vAlign w:val="center"/>
            <w:hideMark/>
          </w:tcPr>
          <w:p w14:paraId="116EA733"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14,249.28</w:t>
            </w:r>
          </w:p>
        </w:tc>
      </w:tr>
      <w:tr w:rsidR="009D6201" w:rsidRPr="00D573A6" w14:paraId="6A5603EB" w14:textId="77777777" w:rsidTr="009E544F">
        <w:tblPrEx>
          <w:jc w:val="left"/>
        </w:tblPrEx>
        <w:trPr>
          <w:trHeight w:val="60"/>
        </w:trPr>
        <w:tc>
          <w:tcPr>
            <w:tcW w:w="447" w:type="pct"/>
            <w:tcBorders>
              <w:top w:val="nil"/>
              <w:left w:val="single" w:sz="4" w:space="0" w:color="000000"/>
              <w:bottom w:val="single" w:sz="4" w:space="0" w:color="000000"/>
              <w:right w:val="single" w:sz="4" w:space="0" w:color="000000"/>
            </w:tcBorders>
            <w:shd w:val="clear" w:color="auto" w:fill="auto"/>
            <w:noWrap/>
            <w:vAlign w:val="center"/>
            <w:hideMark/>
          </w:tcPr>
          <w:p w14:paraId="71DDC153"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2400</w:t>
            </w:r>
          </w:p>
        </w:tc>
        <w:tc>
          <w:tcPr>
            <w:tcW w:w="1531" w:type="pct"/>
            <w:tcBorders>
              <w:top w:val="nil"/>
              <w:left w:val="nil"/>
              <w:bottom w:val="single" w:sz="4" w:space="0" w:color="000000"/>
              <w:right w:val="single" w:sz="4" w:space="0" w:color="000000"/>
            </w:tcBorders>
            <w:shd w:val="clear" w:color="auto" w:fill="auto"/>
            <w:vAlign w:val="center"/>
            <w:hideMark/>
          </w:tcPr>
          <w:p w14:paraId="634E7E11"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Auxiliar Especializado</w:t>
            </w:r>
          </w:p>
        </w:tc>
        <w:tc>
          <w:tcPr>
            <w:tcW w:w="928" w:type="pct"/>
            <w:tcBorders>
              <w:top w:val="nil"/>
              <w:left w:val="nil"/>
              <w:bottom w:val="single" w:sz="4" w:space="0" w:color="000000"/>
              <w:right w:val="single" w:sz="4" w:space="0" w:color="000000"/>
            </w:tcBorders>
            <w:shd w:val="clear" w:color="auto" w:fill="auto"/>
            <w:noWrap/>
            <w:vAlign w:val="center"/>
            <w:hideMark/>
          </w:tcPr>
          <w:p w14:paraId="55474830"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23</w:t>
            </w:r>
          </w:p>
        </w:tc>
        <w:tc>
          <w:tcPr>
            <w:tcW w:w="871" w:type="pct"/>
            <w:tcBorders>
              <w:top w:val="nil"/>
              <w:left w:val="nil"/>
              <w:bottom w:val="single" w:sz="4" w:space="0" w:color="000000"/>
              <w:right w:val="single" w:sz="4" w:space="0" w:color="000000"/>
            </w:tcBorders>
            <w:shd w:val="clear" w:color="auto" w:fill="auto"/>
            <w:noWrap/>
            <w:vAlign w:val="center"/>
            <w:hideMark/>
          </w:tcPr>
          <w:p w14:paraId="2AA93680"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12,792.64</w:t>
            </w:r>
          </w:p>
        </w:tc>
        <w:tc>
          <w:tcPr>
            <w:tcW w:w="1223" w:type="pct"/>
            <w:tcBorders>
              <w:top w:val="nil"/>
              <w:left w:val="nil"/>
              <w:bottom w:val="single" w:sz="4" w:space="0" w:color="000000"/>
              <w:right w:val="single" w:sz="4" w:space="0" w:color="000000"/>
            </w:tcBorders>
            <w:shd w:val="clear" w:color="auto" w:fill="auto"/>
            <w:noWrap/>
            <w:vAlign w:val="center"/>
            <w:hideMark/>
          </w:tcPr>
          <w:p w14:paraId="389C96E8"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12,792.64</w:t>
            </w:r>
          </w:p>
        </w:tc>
      </w:tr>
      <w:tr w:rsidR="009D6201" w:rsidRPr="00D573A6" w14:paraId="7216CEA7" w14:textId="77777777" w:rsidTr="009E544F">
        <w:tblPrEx>
          <w:jc w:val="left"/>
        </w:tblPrEx>
        <w:trPr>
          <w:trHeight w:val="58"/>
        </w:trPr>
        <w:tc>
          <w:tcPr>
            <w:tcW w:w="447" w:type="pct"/>
            <w:tcBorders>
              <w:top w:val="nil"/>
              <w:left w:val="single" w:sz="4" w:space="0" w:color="000000"/>
              <w:bottom w:val="single" w:sz="4" w:space="0" w:color="000000"/>
              <w:right w:val="single" w:sz="4" w:space="0" w:color="000000"/>
            </w:tcBorders>
            <w:shd w:val="clear" w:color="auto" w:fill="auto"/>
            <w:noWrap/>
            <w:hideMark/>
          </w:tcPr>
          <w:p w14:paraId="00E12CB6"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2300</w:t>
            </w:r>
          </w:p>
        </w:tc>
        <w:tc>
          <w:tcPr>
            <w:tcW w:w="1531" w:type="pct"/>
            <w:tcBorders>
              <w:top w:val="nil"/>
              <w:left w:val="nil"/>
              <w:bottom w:val="single" w:sz="4" w:space="0" w:color="000000"/>
              <w:right w:val="single" w:sz="4" w:space="0" w:color="000000"/>
            </w:tcBorders>
            <w:shd w:val="clear" w:color="auto" w:fill="auto"/>
            <w:hideMark/>
          </w:tcPr>
          <w:p w14:paraId="597CE987"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Auxiliar Administrativo</w:t>
            </w:r>
          </w:p>
        </w:tc>
        <w:tc>
          <w:tcPr>
            <w:tcW w:w="928" w:type="pct"/>
            <w:tcBorders>
              <w:top w:val="nil"/>
              <w:left w:val="nil"/>
              <w:bottom w:val="single" w:sz="4" w:space="0" w:color="000000"/>
              <w:right w:val="single" w:sz="4" w:space="0" w:color="000000"/>
            </w:tcBorders>
            <w:shd w:val="clear" w:color="auto" w:fill="auto"/>
            <w:noWrap/>
            <w:hideMark/>
          </w:tcPr>
          <w:p w14:paraId="2817CEB7"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16</w:t>
            </w:r>
          </w:p>
        </w:tc>
        <w:tc>
          <w:tcPr>
            <w:tcW w:w="871" w:type="pct"/>
            <w:tcBorders>
              <w:top w:val="nil"/>
              <w:left w:val="nil"/>
              <w:bottom w:val="single" w:sz="4" w:space="0" w:color="000000"/>
              <w:right w:val="single" w:sz="4" w:space="0" w:color="000000"/>
            </w:tcBorders>
            <w:shd w:val="clear" w:color="auto" w:fill="auto"/>
            <w:noWrap/>
            <w:vAlign w:val="center"/>
            <w:hideMark/>
          </w:tcPr>
          <w:p w14:paraId="34620C49"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11,374.92</w:t>
            </w:r>
          </w:p>
        </w:tc>
        <w:tc>
          <w:tcPr>
            <w:tcW w:w="1223" w:type="pct"/>
            <w:tcBorders>
              <w:top w:val="nil"/>
              <w:left w:val="nil"/>
              <w:bottom w:val="single" w:sz="4" w:space="0" w:color="000000"/>
              <w:right w:val="single" w:sz="4" w:space="0" w:color="000000"/>
            </w:tcBorders>
            <w:shd w:val="clear" w:color="auto" w:fill="auto"/>
            <w:noWrap/>
            <w:vAlign w:val="center"/>
            <w:hideMark/>
          </w:tcPr>
          <w:p w14:paraId="307E2323"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11,374.92</w:t>
            </w:r>
          </w:p>
        </w:tc>
      </w:tr>
      <w:tr w:rsidR="009D6201" w:rsidRPr="00D573A6" w14:paraId="211169F2" w14:textId="77777777" w:rsidTr="009E544F">
        <w:tblPrEx>
          <w:jc w:val="left"/>
        </w:tblPrEx>
        <w:trPr>
          <w:trHeight w:val="58"/>
        </w:trPr>
        <w:tc>
          <w:tcPr>
            <w:tcW w:w="447" w:type="pct"/>
            <w:tcBorders>
              <w:top w:val="nil"/>
              <w:left w:val="single" w:sz="4" w:space="0" w:color="000000"/>
              <w:bottom w:val="single" w:sz="4" w:space="0" w:color="000000"/>
              <w:right w:val="single" w:sz="4" w:space="0" w:color="000000"/>
            </w:tcBorders>
            <w:shd w:val="clear" w:color="auto" w:fill="auto"/>
            <w:noWrap/>
            <w:hideMark/>
          </w:tcPr>
          <w:p w14:paraId="7002CDCF"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2200</w:t>
            </w:r>
          </w:p>
        </w:tc>
        <w:tc>
          <w:tcPr>
            <w:tcW w:w="1531" w:type="pct"/>
            <w:tcBorders>
              <w:top w:val="nil"/>
              <w:left w:val="nil"/>
              <w:bottom w:val="single" w:sz="4" w:space="0" w:color="000000"/>
              <w:right w:val="single" w:sz="4" w:space="0" w:color="000000"/>
            </w:tcBorders>
            <w:shd w:val="clear" w:color="auto" w:fill="auto"/>
            <w:hideMark/>
          </w:tcPr>
          <w:p w14:paraId="369E62D4"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Asistente Operativo</w:t>
            </w:r>
          </w:p>
        </w:tc>
        <w:tc>
          <w:tcPr>
            <w:tcW w:w="928" w:type="pct"/>
            <w:tcBorders>
              <w:top w:val="nil"/>
              <w:left w:val="nil"/>
              <w:bottom w:val="single" w:sz="4" w:space="0" w:color="000000"/>
              <w:right w:val="single" w:sz="4" w:space="0" w:color="000000"/>
            </w:tcBorders>
            <w:shd w:val="clear" w:color="auto" w:fill="auto"/>
            <w:noWrap/>
            <w:hideMark/>
          </w:tcPr>
          <w:p w14:paraId="754236C1"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13</w:t>
            </w:r>
          </w:p>
        </w:tc>
        <w:tc>
          <w:tcPr>
            <w:tcW w:w="871" w:type="pct"/>
            <w:tcBorders>
              <w:top w:val="nil"/>
              <w:left w:val="nil"/>
              <w:bottom w:val="single" w:sz="4" w:space="0" w:color="000000"/>
              <w:right w:val="single" w:sz="4" w:space="0" w:color="000000"/>
            </w:tcBorders>
            <w:shd w:val="clear" w:color="auto" w:fill="auto"/>
            <w:noWrap/>
            <w:vAlign w:val="center"/>
            <w:hideMark/>
          </w:tcPr>
          <w:p w14:paraId="083B7EDB"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9,387.14</w:t>
            </w:r>
          </w:p>
        </w:tc>
        <w:tc>
          <w:tcPr>
            <w:tcW w:w="1223" w:type="pct"/>
            <w:tcBorders>
              <w:top w:val="nil"/>
              <w:left w:val="nil"/>
              <w:bottom w:val="single" w:sz="4" w:space="0" w:color="000000"/>
              <w:right w:val="single" w:sz="4" w:space="0" w:color="000000"/>
            </w:tcBorders>
            <w:shd w:val="clear" w:color="auto" w:fill="auto"/>
            <w:noWrap/>
            <w:vAlign w:val="center"/>
            <w:hideMark/>
          </w:tcPr>
          <w:p w14:paraId="6D7E4B08"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9,387.14</w:t>
            </w:r>
          </w:p>
        </w:tc>
      </w:tr>
      <w:tr w:rsidR="009D6201" w:rsidRPr="00D573A6" w14:paraId="54C0A1F5" w14:textId="77777777" w:rsidTr="009E544F">
        <w:tblPrEx>
          <w:jc w:val="left"/>
        </w:tblPrEx>
        <w:trPr>
          <w:trHeight w:val="58"/>
        </w:trPr>
        <w:tc>
          <w:tcPr>
            <w:tcW w:w="447" w:type="pct"/>
            <w:tcBorders>
              <w:top w:val="nil"/>
              <w:left w:val="single" w:sz="4" w:space="0" w:color="000000"/>
              <w:bottom w:val="single" w:sz="4" w:space="0" w:color="000000"/>
              <w:right w:val="single" w:sz="4" w:space="0" w:color="000000"/>
            </w:tcBorders>
            <w:shd w:val="clear" w:color="auto" w:fill="auto"/>
            <w:noWrap/>
            <w:hideMark/>
          </w:tcPr>
          <w:p w14:paraId="341A1C17" w14:textId="77777777" w:rsidR="009D6201" w:rsidRPr="00D573A6" w:rsidRDefault="009D6201" w:rsidP="00161E4C">
            <w:pPr>
              <w:spacing w:after="0" w:line="240" w:lineRule="auto"/>
              <w:ind w:firstLineChars="200" w:firstLine="321"/>
              <w:rPr>
                <w:rFonts w:eastAsia="Times New Roman"/>
                <w:b/>
                <w:bCs/>
                <w:sz w:val="16"/>
                <w:szCs w:val="16"/>
              </w:rPr>
            </w:pPr>
            <w:r w:rsidRPr="00D573A6">
              <w:rPr>
                <w:rFonts w:eastAsia="Times New Roman"/>
                <w:b/>
                <w:bCs/>
                <w:sz w:val="16"/>
                <w:szCs w:val="16"/>
              </w:rPr>
              <w:t>2100</w:t>
            </w:r>
          </w:p>
        </w:tc>
        <w:tc>
          <w:tcPr>
            <w:tcW w:w="1531" w:type="pct"/>
            <w:tcBorders>
              <w:top w:val="nil"/>
              <w:left w:val="nil"/>
              <w:bottom w:val="single" w:sz="4" w:space="0" w:color="000000"/>
              <w:right w:val="single" w:sz="4" w:space="0" w:color="000000"/>
            </w:tcBorders>
            <w:shd w:val="clear" w:color="auto" w:fill="auto"/>
            <w:hideMark/>
          </w:tcPr>
          <w:p w14:paraId="68B47A84"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Operador de Mantenimiento</w:t>
            </w:r>
          </w:p>
        </w:tc>
        <w:tc>
          <w:tcPr>
            <w:tcW w:w="928" w:type="pct"/>
            <w:tcBorders>
              <w:top w:val="nil"/>
              <w:left w:val="nil"/>
              <w:bottom w:val="single" w:sz="4" w:space="0" w:color="000000"/>
              <w:right w:val="single" w:sz="4" w:space="0" w:color="000000"/>
            </w:tcBorders>
            <w:shd w:val="clear" w:color="auto" w:fill="auto"/>
            <w:noWrap/>
            <w:hideMark/>
          </w:tcPr>
          <w:p w14:paraId="6ECD03D3"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5</w:t>
            </w:r>
          </w:p>
        </w:tc>
        <w:tc>
          <w:tcPr>
            <w:tcW w:w="871" w:type="pct"/>
            <w:tcBorders>
              <w:top w:val="nil"/>
              <w:left w:val="nil"/>
              <w:bottom w:val="single" w:sz="4" w:space="0" w:color="000000"/>
              <w:right w:val="single" w:sz="4" w:space="0" w:color="000000"/>
            </w:tcBorders>
            <w:shd w:val="clear" w:color="auto" w:fill="auto"/>
            <w:noWrap/>
            <w:vAlign w:val="center"/>
            <w:hideMark/>
          </w:tcPr>
          <w:p w14:paraId="4A18A8BE"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9,011.02</w:t>
            </w:r>
          </w:p>
        </w:tc>
        <w:tc>
          <w:tcPr>
            <w:tcW w:w="1223" w:type="pct"/>
            <w:tcBorders>
              <w:top w:val="nil"/>
              <w:left w:val="nil"/>
              <w:bottom w:val="single" w:sz="4" w:space="0" w:color="000000"/>
              <w:right w:val="single" w:sz="4" w:space="0" w:color="000000"/>
            </w:tcBorders>
            <w:shd w:val="clear" w:color="auto" w:fill="auto"/>
            <w:noWrap/>
            <w:vAlign w:val="center"/>
            <w:hideMark/>
          </w:tcPr>
          <w:p w14:paraId="2F0E5ADD"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9,011.02</w:t>
            </w:r>
          </w:p>
        </w:tc>
      </w:tr>
      <w:tr w:rsidR="009D6201" w:rsidRPr="00D573A6" w14:paraId="3898A9EB" w14:textId="77777777" w:rsidTr="009E544F">
        <w:tblPrEx>
          <w:jc w:val="left"/>
        </w:tblPrEx>
        <w:trPr>
          <w:trHeight w:val="5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7D120D64"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SUPERNUMERARIOS</w:t>
            </w:r>
          </w:p>
        </w:tc>
      </w:tr>
      <w:tr w:rsidR="009D6201" w:rsidRPr="00D573A6" w14:paraId="7052EAA9" w14:textId="77777777" w:rsidTr="009E544F">
        <w:tblPrEx>
          <w:jc w:val="left"/>
        </w:tblPrEx>
        <w:trPr>
          <w:trHeight w:val="58"/>
        </w:trPr>
        <w:tc>
          <w:tcPr>
            <w:tcW w:w="447" w:type="pct"/>
            <w:tcBorders>
              <w:top w:val="nil"/>
              <w:left w:val="single" w:sz="4" w:space="0" w:color="000000"/>
              <w:bottom w:val="single" w:sz="4" w:space="0" w:color="000000"/>
              <w:right w:val="single" w:sz="4" w:space="0" w:color="000000"/>
            </w:tcBorders>
            <w:shd w:val="clear" w:color="auto" w:fill="auto"/>
            <w:noWrap/>
            <w:hideMark/>
          </w:tcPr>
          <w:p w14:paraId="53BB681F" w14:textId="77777777" w:rsidR="009D6201" w:rsidRPr="00D573A6" w:rsidRDefault="009D6201" w:rsidP="00D90EA7">
            <w:pPr>
              <w:spacing w:after="0" w:line="240" w:lineRule="auto"/>
              <w:ind w:firstLineChars="200" w:firstLine="321"/>
              <w:jc w:val="right"/>
              <w:rPr>
                <w:rFonts w:eastAsia="Times New Roman"/>
                <w:b/>
                <w:bCs/>
                <w:sz w:val="16"/>
                <w:szCs w:val="16"/>
              </w:rPr>
            </w:pPr>
            <w:r w:rsidRPr="00D573A6">
              <w:rPr>
                <w:rFonts w:eastAsia="Times New Roman"/>
                <w:b/>
                <w:bCs/>
                <w:sz w:val="16"/>
                <w:szCs w:val="16"/>
              </w:rPr>
              <w:t>500</w:t>
            </w:r>
          </w:p>
        </w:tc>
        <w:tc>
          <w:tcPr>
            <w:tcW w:w="1531" w:type="pct"/>
            <w:tcBorders>
              <w:top w:val="nil"/>
              <w:left w:val="nil"/>
              <w:bottom w:val="single" w:sz="4" w:space="0" w:color="000000"/>
              <w:right w:val="single" w:sz="4" w:space="0" w:color="000000"/>
            </w:tcBorders>
            <w:shd w:val="clear" w:color="auto" w:fill="auto"/>
            <w:hideMark/>
          </w:tcPr>
          <w:p w14:paraId="57965F9A"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Jefe de Departamento, Secretario Técnico</w:t>
            </w:r>
          </w:p>
        </w:tc>
        <w:tc>
          <w:tcPr>
            <w:tcW w:w="928" w:type="pct"/>
            <w:tcBorders>
              <w:top w:val="nil"/>
              <w:left w:val="nil"/>
              <w:bottom w:val="single" w:sz="4" w:space="0" w:color="000000"/>
              <w:right w:val="single" w:sz="4" w:space="0" w:color="000000"/>
            </w:tcBorders>
            <w:shd w:val="clear" w:color="auto" w:fill="auto"/>
            <w:noWrap/>
            <w:hideMark/>
          </w:tcPr>
          <w:p w14:paraId="3EDE77D4"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42</w:t>
            </w:r>
          </w:p>
        </w:tc>
        <w:tc>
          <w:tcPr>
            <w:tcW w:w="871" w:type="pct"/>
            <w:tcBorders>
              <w:top w:val="nil"/>
              <w:left w:val="nil"/>
              <w:bottom w:val="single" w:sz="4" w:space="0" w:color="000000"/>
              <w:right w:val="single" w:sz="4" w:space="0" w:color="000000"/>
            </w:tcBorders>
            <w:shd w:val="clear" w:color="auto" w:fill="auto"/>
            <w:noWrap/>
            <w:hideMark/>
          </w:tcPr>
          <w:p w14:paraId="77A7D488"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20,061.88</w:t>
            </w:r>
          </w:p>
        </w:tc>
        <w:tc>
          <w:tcPr>
            <w:tcW w:w="1223" w:type="pct"/>
            <w:tcBorders>
              <w:top w:val="nil"/>
              <w:left w:val="nil"/>
              <w:bottom w:val="single" w:sz="4" w:space="0" w:color="000000"/>
              <w:right w:val="single" w:sz="4" w:space="0" w:color="000000"/>
            </w:tcBorders>
            <w:shd w:val="clear" w:color="auto" w:fill="auto"/>
            <w:noWrap/>
            <w:hideMark/>
          </w:tcPr>
          <w:p w14:paraId="7C916169"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25,544.80</w:t>
            </w:r>
          </w:p>
        </w:tc>
      </w:tr>
      <w:tr w:rsidR="009D6201" w:rsidRPr="00D573A6" w14:paraId="18E98DD0" w14:textId="77777777" w:rsidTr="009E544F">
        <w:tblPrEx>
          <w:jc w:val="left"/>
        </w:tblPrEx>
        <w:trPr>
          <w:trHeight w:val="118"/>
        </w:trPr>
        <w:tc>
          <w:tcPr>
            <w:tcW w:w="447" w:type="pct"/>
            <w:tcBorders>
              <w:top w:val="nil"/>
              <w:left w:val="single" w:sz="4" w:space="0" w:color="000000"/>
              <w:bottom w:val="single" w:sz="4" w:space="0" w:color="000000"/>
              <w:right w:val="single" w:sz="4" w:space="0" w:color="000000"/>
            </w:tcBorders>
            <w:shd w:val="clear" w:color="auto" w:fill="auto"/>
            <w:noWrap/>
            <w:hideMark/>
          </w:tcPr>
          <w:p w14:paraId="3801366D" w14:textId="77777777" w:rsidR="009D6201" w:rsidRPr="00D573A6" w:rsidRDefault="009D6201" w:rsidP="00D90EA7">
            <w:pPr>
              <w:spacing w:after="0" w:line="240" w:lineRule="auto"/>
              <w:ind w:firstLineChars="200" w:firstLine="321"/>
              <w:jc w:val="right"/>
              <w:rPr>
                <w:rFonts w:eastAsia="Times New Roman"/>
                <w:b/>
                <w:bCs/>
                <w:sz w:val="16"/>
                <w:szCs w:val="16"/>
              </w:rPr>
            </w:pPr>
            <w:r w:rsidRPr="00D573A6">
              <w:rPr>
                <w:rFonts w:eastAsia="Times New Roman"/>
                <w:b/>
                <w:bCs/>
                <w:sz w:val="16"/>
                <w:szCs w:val="16"/>
              </w:rPr>
              <w:t>600</w:t>
            </w:r>
          </w:p>
        </w:tc>
        <w:tc>
          <w:tcPr>
            <w:tcW w:w="1531" w:type="pct"/>
            <w:tcBorders>
              <w:top w:val="nil"/>
              <w:left w:val="nil"/>
              <w:bottom w:val="single" w:sz="4" w:space="0" w:color="000000"/>
              <w:right w:val="single" w:sz="4" w:space="0" w:color="000000"/>
            </w:tcBorders>
            <w:shd w:val="clear" w:color="auto" w:fill="auto"/>
            <w:hideMark/>
          </w:tcPr>
          <w:p w14:paraId="2191D621"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Jefe de Unidad</w:t>
            </w:r>
          </w:p>
        </w:tc>
        <w:tc>
          <w:tcPr>
            <w:tcW w:w="928" w:type="pct"/>
            <w:tcBorders>
              <w:top w:val="nil"/>
              <w:left w:val="nil"/>
              <w:bottom w:val="single" w:sz="4" w:space="0" w:color="000000"/>
              <w:right w:val="single" w:sz="4" w:space="0" w:color="000000"/>
            </w:tcBorders>
            <w:shd w:val="clear" w:color="auto" w:fill="auto"/>
            <w:noWrap/>
            <w:hideMark/>
          </w:tcPr>
          <w:p w14:paraId="72D0845B"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20</w:t>
            </w:r>
          </w:p>
        </w:tc>
        <w:tc>
          <w:tcPr>
            <w:tcW w:w="871" w:type="pct"/>
            <w:tcBorders>
              <w:top w:val="nil"/>
              <w:left w:val="nil"/>
              <w:bottom w:val="single" w:sz="4" w:space="0" w:color="000000"/>
              <w:right w:val="single" w:sz="4" w:space="0" w:color="000000"/>
            </w:tcBorders>
            <w:shd w:val="clear" w:color="auto" w:fill="auto"/>
            <w:noWrap/>
            <w:hideMark/>
          </w:tcPr>
          <w:p w14:paraId="44728521"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15,438.56</w:t>
            </w:r>
          </w:p>
        </w:tc>
        <w:tc>
          <w:tcPr>
            <w:tcW w:w="1223" w:type="pct"/>
            <w:tcBorders>
              <w:top w:val="nil"/>
              <w:left w:val="nil"/>
              <w:bottom w:val="single" w:sz="4" w:space="0" w:color="000000"/>
              <w:right w:val="single" w:sz="4" w:space="0" w:color="000000"/>
            </w:tcBorders>
            <w:shd w:val="clear" w:color="auto" w:fill="auto"/>
            <w:noWrap/>
            <w:hideMark/>
          </w:tcPr>
          <w:p w14:paraId="786A1661"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19,248.38</w:t>
            </w:r>
          </w:p>
        </w:tc>
      </w:tr>
      <w:tr w:rsidR="009D6201" w:rsidRPr="00D573A6" w14:paraId="2045DF69" w14:textId="77777777" w:rsidTr="009E544F">
        <w:tblPrEx>
          <w:jc w:val="left"/>
        </w:tblPrEx>
        <w:trPr>
          <w:trHeight w:val="92"/>
        </w:trPr>
        <w:tc>
          <w:tcPr>
            <w:tcW w:w="447" w:type="pct"/>
            <w:tcBorders>
              <w:top w:val="nil"/>
              <w:left w:val="single" w:sz="4" w:space="0" w:color="000000"/>
              <w:bottom w:val="single" w:sz="4" w:space="0" w:color="000000"/>
              <w:right w:val="single" w:sz="4" w:space="0" w:color="000000"/>
            </w:tcBorders>
            <w:shd w:val="clear" w:color="auto" w:fill="auto"/>
            <w:noWrap/>
            <w:hideMark/>
          </w:tcPr>
          <w:p w14:paraId="52F220BB" w14:textId="77777777" w:rsidR="009D6201" w:rsidRPr="00D573A6" w:rsidRDefault="009D6201" w:rsidP="00D90EA7">
            <w:pPr>
              <w:spacing w:after="0" w:line="240" w:lineRule="auto"/>
              <w:ind w:firstLineChars="200" w:firstLine="321"/>
              <w:jc w:val="right"/>
              <w:rPr>
                <w:rFonts w:eastAsia="Times New Roman"/>
                <w:b/>
                <w:bCs/>
                <w:sz w:val="16"/>
                <w:szCs w:val="16"/>
              </w:rPr>
            </w:pPr>
            <w:r w:rsidRPr="00D573A6">
              <w:rPr>
                <w:rFonts w:eastAsia="Times New Roman"/>
                <w:b/>
                <w:bCs/>
                <w:sz w:val="16"/>
                <w:szCs w:val="16"/>
              </w:rPr>
              <w:t>700</w:t>
            </w:r>
          </w:p>
        </w:tc>
        <w:tc>
          <w:tcPr>
            <w:tcW w:w="1531" w:type="pct"/>
            <w:tcBorders>
              <w:top w:val="nil"/>
              <w:left w:val="nil"/>
              <w:bottom w:val="single" w:sz="4" w:space="0" w:color="000000"/>
              <w:right w:val="single" w:sz="4" w:space="0" w:color="000000"/>
            </w:tcBorders>
            <w:shd w:val="clear" w:color="auto" w:fill="auto"/>
            <w:hideMark/>
          </w:tcPr>
          <w:p w14:paraId="2DDE7A4E"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Profesionista</w:t>
            </w:r>
          </w:p>
        </w:tc>
        <w:tc>
          <w:tcPr>
            <w:tcW w:w="928" w:type="pct"/>
            <w:tcBorders>
              <w:top w:val="nil"/>
              <w:left w:val="nil"/>
              <w:bottom w:val="single" w:sz="4" w:space="0" w:color="000000"/>
              <w:right w:val="single" w:sz="4" w:space="0" w:color="000000"/>
            </w:tcBorders>
            <w:shd w:val="clear" w:color="auto" w:fill="auto"/>
            <w:noWrap/>
            <w:hideMark/>
          </w:tcPr>
          <w:p w14:paraId="4B06CA0B"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6</w:t>
            </w:r>
          </w:p>
        </w:tc>
        <w:tc>
          <w:tcPr>
            <w:tcW w:w="871" w:type="pct"/>
            <w:tcBorders>
              <w:top w:val="nil"/>
              <w:left w:val="nil"/>
              <w:bottom w:val="single" w:sz="4" w:space="0" w:color="000000"/>
              <w:right w:val="single" w:sz="4" w:space="0" w:color="000000"/>
            </w:tcBorders>
            <w:shd w:val="clear" w:color="auto" w:fill="auto"/>
            <w:noWrap/>
            <w:hideMark/>
          </w:tcPr>
          <w:p w14:paraId="5E81DB51"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13,968.66</w:t>
            </w:r>
          </w:p>
        </w:tc>
        <w:tc>
          <w:tcPr>
            <w:tcW w:w="1223" w:type="pct"/>
            <w:tcBorders>
              <w:top w:val="nil"/>
              <w:left w:val="nil"/>
              <w:bottom w:val="single" w:sz="4" w:space="0" w:color="000000"/>
              <w:right w:val="single" w:sz="4" w:space="0" w:color="000000"/>
            </w:tcBorders>
            <w:shd w:val="clear" w:color="auto" w:fill="auto"/>
            <w:noWrap/>
            <w:hideMark/>
          </w:tcPr>
          <w:p w14:paraId="36C78BAB"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13,968.66</w:t>
            </w:r>
          </w:p>
        </w:tc>
      </w:tr>
      <w:tr w:rsidR="009D6201" w:rsidRPr="00D573A6" w14:paraId="08638D70" w14:textId="77777777" w:rsidTr="009E544F">
        <w:tblPrEx>
          <w:jc w:val="left"/>
        </w:tblPrEx>
        <w:trPr>
          <w:trHeight w:val="65"/>
        </w:trPr>
        <w:tc>
          <w:tcPr>
            <w:tcW w:w="447" w:type="pct"/>
            <w:tcBorders>
              <w:top w:val="nil"/>
              <w:left w:val="single" w:sz="4" w:space="0" w:color="000000"/>
              <w:bottom w:val="single" w:sz="4" w:space="0" w:color="000000"/>
              <w:right w:val="single" w:sz="4" w:space="0" w:color="000000"/>
            </w:tcBorders>
            <w:shd w:val="clear" w:color="auto" w:fill="auto"/>
            <w:noWrap/>
            <w:hideMark/>
          </w:tcPr>
          <w:p w14:paraId="33989324" w14:textId="77777777" w:rsidR="009D6201" w:rsidRPr="00D573A6" w:rsidRDefault="009D6201" w:rsidP="00D90EA7">
            <w:pPr>
              <w:spacing w:after="0" w:line="240" w:lineRule="auto"/>
              <w:ind w:firstLineChars="200" w:firstLine="321"/>
              <w:jc w:val="right"/>
              <w:rPr>
                <w:rFonts w:eastAsia="Times New Roman"/>
                <w:b/>
                <w:bCs/>
                <w:sz w:val="16"/>
                <w:szCs w:val="16"/>
              </w:rPr>
            </w:pPr>
            <w:r w:rsidRPr="00D573A6">
              <w:rPr>
                <w:rFonts w:eastAsia="Times New Roman"/>
                <w:b/>
                <w:bCs/>
                <w:sz w:val="16"/>
                <w:szCs w:val="16"/>
              </w:rPr>
              <w:t>800</w:t>
            </w:r>
          </w:p>
        </w:tc>
        <w:tc>
          <w:tcPr>
            <w:tcW w:w="1531" w:type="pct"/>
            <w:tcBorders>
              <w:top w:val="nil"/>
              <w:left w:val="nil"/>
              <w:bottom w:val="single" w:sz="4" w:space="0" w:color="000000"/>
              <w:right w:val="single" w:sz="4" w:space="0" w:color="000000"/>
            </w:tcBorders>
            <w:shd w:val="clear" w:color="auto" w:fill="auto"/>
            <w:hideMark/>
          </w:tcPr>
          <w:p w14:paraId="7F51974D"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Analista Profesional</w:t>
            </w:r>
          </w:p>
        </w:tc>
        <w:tc>
          <w:tcPr>
            <w:tcW w:w="928" w:type="pct"/>
            <w:tcBorders>
              <w:top w:val="nil"/>
              <w:left w:val="nil"/>
              <w:bottom w:val="single" w:sz="4" w:space="0" w:color="000000"/>
              <w:right w:val="single" w:sz="4" w:space="0" w:color="000000"/>
            </w:tcBorders>
            <w:shd w:val="clear" w:color="auto" w:fill="auto"/>
            <w:noWrap/>
            <w:hideMark/>
          </w:tcPr>
          <w:p w14:paraId="78267342"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4</w:t>
            </w:r>
          </w:p>
        </w:tc>
        <w:tc>
          <w:tcPr>
            <w:tcW w:w="871" w:type="pct"/>
            <w:tcBorders>
              <w:top w:val="nil"/>
              <w:left w:val="nil"/>
              <w:bottom w:val="single" w:sz="4" w:space="0" w:color="000000"/>
              <w:right w:val="single" w:sz="4" w:space="0" w:color="000000"/>
            </w:tcBorders>
            <w:shd w:val="clear" w:color="auto" w:fill="auto"/>
            <w:noWrap/>
            <w:hideMark/>
          </w:tcPr>
          <w:p w14:paraId="7620A8C7"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11,590.82</w:t>
            </w:r>
          </w:p>
        </w:tc>
        <w:tc>
          <w:tcPr>
            <w:tcW w:w="1223" w:type="pct"/>
            <w:tcBorders>
              <w:top w:val="nil"/>
              <w:left w:val="nil"/>
              <w:bottom w:val="single" w:sz="4" w:space="0" w:color="000000"/>
              <w:right w:val="single" w:sz="4" w:space="0" w:color="000000"/>
            </w:tcBorders>
            <w:shd w:val="clear" w:color="auto" w:fill="auto"/>
            <w:noWrap/>
            <w:hideMark/>
          </w:tcPr>
          <w:p w14:paraId="5DF7D998"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11,590.82</w:t>
            </w:r>
          </w:p>
        </w:tc>
      </w:tr>
      <w:tr w:rsidR="009D6201" w:rsidRPr="00D573A6" w14:paraId="1BD7401B" w14:textId="77777777" w:rsidTr="009E544F">
        <w:tblPrEx>
          <w:jc w:val="left"/>
        </w:tblPrEx>
        <w:trPr>
          <w:trHeight w:val="168"/>
        </w:trPr>
        <w:tc>
          <w:tcPr>
            <w:tcW w:w="447" w:type="pct"/>
            <w:tcBorders>
              <w:top w:val="nil"/>
              <w:left w:val="single" w:sz="4" w:space="0" w:color="000000"/>
              <w:bottom w:val="single" w:sz="4" w:space="0" w:color="000000"/>
              <w:right w:val="single" w:sz="4" w:space="0" w:color="000000"/>
            </w:tcBorders>
            <w:shd w:val="clear" w:color="auto" w:fill="auto"/>
            <w:noWrap/>
            <w:hideMark/>
          </w:tcPr>
          <w:p w14:paraId="6E35C6C5" w14:textId="77777777" w:rsidR="009D6201" w:rsidRPr="00D573A6" w:rsidRDefault="009D6201" w:rsidP="00D90EA7">
            <w:pPr>
              <w:spacing w:after="0" w:line="240" w:lineRule="auto"/>
              <w:ind w:firstLineChars="200" w:firstLine="321"/>
              <w:jc w:val="right"/>
              <w:rPr>
                <w:rFonts w:eastAsia="Times New Roman"/>
                <w:b/>
                <w:bCs/>
                <w:sz w:val="16"/>
                <w:szCs w:val="16"/>
              </w:rPr>
            </w:pPr>
            <w:r w:rsidRPr="00D573A6">
              <w:rPr>
                <w:rFonts w:eastAsia="Times New Roman"/>
                <w:b/>
                <w:bCs/>
                <w:sz w:val="16"/>
                <w:szCs w:val="16"/>
              </w:rPr>
              <w:t>900</w:t>
            </w:r>
          </w:p>
        </w:tc>
        <w:tc>
          <w:tcPr>
            <w:tcW w:w="1531" w:type="pct"/>
            <w:tcBorders>
              <w:top w:val="nil"/>
              <w:left w:val="nil"/>
              <w:bottom w:val="single" w:sz="4" w:space="0" w:color="000000"/>
              <w:right w:val="single" w:sz="4" w:space="0" w:color="000000"/>
            </w:tcBorders>
            <w:shd w:val="clear" w:color="auto" w:fill="auto"/>
            <w:hideMark/>
          </w:tcPr>
          <w:p w14:paraId="20175F8A"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Auxiliar Administrativo</w:t>
            </w:r>
          </w:p>
        </w:tc>
        <w:tc>
          <w:tcPr>
            <w:tcW w:w="928" w:type="pct"/>
            <w:tcBorders>
              <w:top w:val="nil"/>
              <w:left w:val="nil"/>
              <w:bottom w:val="single" w:sz="4" w:space="0" w:color="000000"/>
              <w:right w:val="single" w:sz="4" w:space="0" w:color="000000"/>
            </w:tcBorders>
            <w:shd w:val="clear" w:color="auto" w:fill="auto"/>
            <w:noWrap/>
            <w:hideMark/>
          </w:tcPr>
          <w:p w14:paraId="3BB9013B"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9</w:t>
            </w:r>
          </w:p>
        </w:tc>
        <w:tc>
          <w:tcPr>
            <w:tcW w:w="871" w:type="pct"/>
            <w:tcBorders>
              <w:top w:val="nil"/>
              <w:left w:val="nil"/>
              <w:bottom w:val="single" w:sz="4" w:space="0" w:color="000000"/>
              <w:right w:val="single" w:sz="4" w:space="0" w:color="000000"/>
            </w:tcBorders>
            <w:shd w:val="clear" w:color="auto" w:fill="auto"/>
            <w:noWrap/>
            <w:hideMark/>
          </w:tcPr>
          <w:p w14:paraId="437114F1"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9,569.54</w:t>
            </w:r>
          </w:p>
        </w:tc>
        <w:tc>
          <w:tcPr>
            <w:tcW w:w="1223" w:type="pct"/>
            <w:tcBorders>
              <w:top w:val="nil"/>
              <w:left w:val="nil"/>
              <w:bottom w:val="single" w:sz="4" w:space="0" w:color="000000"/>
              <w:right w:val="single" w:sz="4" w:space="0" w:color="000000"/>
            </w:tcBorders>
            <w:shd w:val="clear" w:color="auto" w:fill="auto"/>
            <w:noWrap/>
            <w:hideMark/>
          </w:tcPr>
          <w:p w14:paraId="643D3997"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9,569.54</w:t>
            </w:r>
          </w:p>
        </w:tc>
      </w:tr>
      <w:tr w:rsidR="009D6201" w:rsidRPr="00D573A6" w14:paraId="131AFC38" w14:textId="77777777" w:rsidTr="009E544F">
        <w:tblPrEx>
          <w:jc w:val="left"/>
        </w:tblPrEx>
        <w:trPr>
          <w:trHeight w:val="142"/>
        </w:trPr>
        <w:tc>
          <w:tcPr>
            <w:tcW w:w="447" w:type="pct"/>
            <w:tcBorders>
              <w:top w:val="nil"/>
              <w:left w:val="single" w:sz="4" w:space="0" w:color="000000"/>
              <w:bottom w:val="single" w:sz="4" w:space="0" w:color="000000"/>
              <w:right w:val="single" w:sz="4" w:space="0" w:color="000000"/>
            </w:tcBorders>
            <w:shd w:val="clear" w:color="auto" w:fill="auto"/>
            <w:noWrap/>
            <w:hideMark/>
          </w:tcPr>
          <w:p w14:paraId="2BC31504" w14:textId="77777777" w:rsidR="009D6201" w:rsidRPr="00D573A6" w:rsidRDefault="009D6201" w:rsidP="00D90EA7">
            <w:pPr>
              <w:spacing w:after="0" w:line="240" w:lineRule="auto"/>
              <w:jc w:val="right"/>
              <w:rPr>
                <w:rFonts w:eastAsia="Times New Roman"/>
                <w:b/>
                <w:bCs/>
                <w:sz w:val="16"/>
                <w:szCs w:val="16"/>
              </w:rPr>
            </w:pPr>
            <w:r w:rsidRPr="00D573A6">
              <w:rPr>
                <w:rFonts w:eastAsia="Times New Roman"/>
                <w:b/>
                <w:bCs/>
                <w:sz w:val="16"/>
                <w:szCs w:val="16"/>
              </w:rPr>
              <w:t>1000</w:t>
            </w:r>
          </w:p>
        </w:tc>
        <w:tc>
          <w:tcPr>
            <w:tcW w:w="1531" w:type="pct"/>
            <w:tcBorders>
              <w:top w:val="nil"/>
              <w:left w:val="nil"/>
              <w:bottom w:val="single" w:sz="4" w:space="0" w:color="000000"/>
              <w:right w:val="single" w:sz="4" w:space="0" w:color="000000"/>
            </w:tcBorders>
            <w:shd w:val="clear" w:color="auto" w:fill="auto"/>
            <w:hideMark/>
          </w:tcPr>
          <w:p w14:paraId="7609FFAF"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Operador De Mantenimiento</w:t>
            </w:r>
          </w:p>
        </w:tc>
        <w:tc>
          <w:tcPr>
            <w:tcW w:w="928" w:type="pct"/>
            <w:tcBorders>
              <w:top w:val="nil"/>
              <w:left w:val="nil"/>
              <w:bottom w:val="single" w:sz="4" w:space="0" w:color="000000"/>
              <w:right w:val="single" w:sz="4" w:space="0" w:color="000000"/>
            </w:tcBorders>
            <w:shd w:val="clear" w:color="auto" w:fill="auto"/>
            <w:noWrap/>
            <w:hideMark/>
          </w:tcPr>
          <w:p w14:paraId="78A2D67B"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 xml:space="preserve"> </w:t>
            </w:r>
          </w:p>
        </w:tc>
        <w:tc>
          <w:tcPr>
            <w:tcW w:w="871" w:type="pct"/>
            <w:tcBorders>
              <w:top w:val="nil"/>
              <w:left w:val="nil"/>
              <w:bottom w:val="single" w:sz="4" w:space="0" w:color="000000"/>
              <w:right w:val="single" w:sz="4" w:space="0" w:color="000000"/>
            </w:tcBorders>
            <w:shd w:val="clear" w:color="auto" w:fill="auto"/>
            <w:noWrap/>
            <w:hideMark/>
          </w:tcPr>
          <w:p w14:paraId="1A0B1AE8"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8,663.76</w:t>
            </w:r>
          </w:p>
        </w:tc>
        <w:tc>
          <w:tcPr>
            <w:tcW w:w="1223" w:type="pct"/>
            <w:tcBorders>
              <w:top w:val="nil"/>
              <w:left w:val="nil"/>
              <w:bottom w:val="single" w:sz="4" w:space="0" w:color="000000"/>
              <w:right w:val="single" w:sz="4" w:space="0" w:color="000000"/>
            </w:tcBorders>
            <w:shd w:val="clear" w:color="auto" w:fill="auto"/>
            <w:noWrap/>
            <w:hideMark/>
          </w:tcPr>
          <w:p w14:paraId="3713F140"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8,663.76</w:t>
            </w:r>
          </w:p>
        </w:tc>
      </w:tr>
      <w:tr w:rsidR="009D6201" w:rsidRPr="00D573A6" w14:paraId="48DA845F" w14:textId="77777777" w:rsidTr="009E544F">
        <w:tblPrEx>
          <w:jc w:val="left"/>
        </w:tblPrEx>
        <w:trPr>
          <w:trHeight w:val="115"/>
        </w:trPr>
        <w:tc>
          <w:tcPr>
            <w:tcW w:w="447" w:type="pct"/>
            <w:tcBorders>
              <w:top w:val="nil"/>
              <w:left w:val="single" w:sz="4" w:space="0" w:color="000000"/>
              <w:bottom w:val="single" w:sz="4" w:space="0" w:color="000000"/>
              <w:right w:val="single" w:sz="4" w:space="0" w:color="000000"/>
            </w:tcBorders>
            <w:shd w:val="clear" w:color="auto" w:fill="auto"/>
            <w:noWrap/>
            <w:hideMark/>
          </w:tcPr>
          <w:p w14:paraId="0D4AAD44" w14:textId="77777777" w:rsidR="009D6201" w:rsidRPr="00D573A6" w:rsidRDefault="009D6201" w:rsidP="00D90EA7">
            <w:pPr>
              <w:spacing w:after="0" w:line="240" w:lineRule="auto"/>
              <w:jc w:val="right"/>
              <w:rPr>
                <w:rFonts w:eastAsia="Times New Roman"/>
                <w:b/>
                <w:bCs/>
                <w:sz w:val="16"/>
                <w:szCs w:val="16"/>
              </w:rPr>
            </w:pPr>
            <w:r w:rsidRPr="00D573A6">
              <w:rPr>
                <w:rFonts w:eastAsia="Times New Roman"/>
                <w:b/>
                <w:bCs/>
                <w:sz w:val="16"/>
                <w:szCs w:val="16"/>
              </w:rPr>
              <w:t>1100</w:t>
            </w:r>
          </w:p>
        </w:tc>
        <w:tc>
          <w:tcPr>
            <w:tcW w:w="1531" w:type="pct"/>
            <w:tcBorders>
              <w:top w:val="nil"/>
              <w:left w:val="nil"/>
              <w:bottom w:val="single" w:sz="4" w:space="0" w:color="000000"/>
              <w:right w:val="single" w:sz="4" w:space="0" w:color="000000"/>
            </w:tcBorders>
            <w:shd w:val="clear" w:color="auto" w:fill="auto"/>
            <w:hideMark/>
          </w:tcPr>
          <w:p w14:paraId="04E5B0AB" w14:textId="77777777" w:rsidR="009D6201" w:rsidRPr="00D573A6" w:rsidRDefault="009D6201" w:rsidP="00304FA6">
            <w:pPr>
              <w:spacing w:after="0" w:line="240" w:lineRule="auto"/>
              <w:rPr>
                <w:rFonts w:eastAsia="Times New Roman"/>
                <w:b/>
                <w:bCs/>
                <w:color w:val="auto"/>
                <w:sz w:val="16"/>
                <w:szCs w:val="16"/>
              </w:rPr>
            </w:pPr>
            <w:r w:rsidRPr="00D573A6">
              <w:rPr>
                <w:rFonts w:eastAsia="Times New Roman"/>
                <w:b/>
                <w:bCs/>
                <w:color w:val="auto"/>
                <w:sz w:val="16"/>
                <w:szCs w:val="16"/>
              </w:rPr>
              <w:t>Auxiliar de Mantenimiento, Secretaria</w:t>
            </w:r>
          </w:p>
        </w:tc>
        <w:tc>
          <w:tcPr>
            <w:tcW w:w="928" w:type="pct"/>
            <w:tcBorders>
              <w:top w:val="nil"/>
              <w:left w:val="nil"/>
              <w:bottom w:val="single" w:sz="4" w:space="0" w:color="000000"/>
              <w:right w:val="single" w:sz="4" w:space="0" w:color="000000"/>
            </w:tcBorders>
            <w:shd w:val="clear" w:color="auto" w:fill="auto"/>
            <w:noWrap/>
            <w:hideMark/>
          </w:tcPr>
          <w:p w14:paraId="7AB754FA"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8</w:t>
            </w:r>
          </w:p>
        </w:tc>
        <w:tc>
          <w:tcPr>
            <w:tcW w:w="871" w:type="pct"/>
            <w:tcBorders>
              <w:top w:val="nil"/>
              <w:left w:val="nil"/>
              <w:bottom w:val="single" w:sz="4" w:space="0" w:color="000000"/>
              <w:right w:val="single" w:sz="4" w:space="0" w:color="000000"/>
            </w:tcBorders>
            <w:shd w:val="clear" w:color="auto" w:fill="auto"/>
            <w:noWrap/>
            <w:hideMark/>
          </w:tcPr>
          <w:p w14:paraId="6643F840"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8,295.40</w:t>
            </w:r>
          </w:p>
        </w:tc>
        <w:tc>
          <w:tcPr>
            <w:tcW w:w="1223" w:type="pct"/>
            <w:tcBorders>
              <w:top w:val="nil"/>
              <w:left w:val="nil"/>
              <w:bottom w:val="single" w:sz="4" w:space="0" w:color="000000"/>
              <w:right w:val="single" w:sz="4" w:space="0" w:color="000000"/>
            </w:tcBorders>
            <w:shd w:val="clear" w:color="auto" w:fill="auto"/>
            <w:noWrap/>
            <w:hideMark/>
          </w:tcPr>
          <w:p w14:paraId="58978BC9"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8,295.40</w:t>
            </w:r>
          </w:p>
        </w:tc>
      </w:tr>
      <w:tr w:rsidR="009D6201" w:rsidRPr="00D573A6" w14:paraId="7CED2858" w14:textId="77777777" w:rsidTr="009E544F">
        <w:tblPrEx>
          <w:jc w:val="left"/>
        </w:tblPrEx>
        <w:trPr>
          <w:trHeight w:val="5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02150F00" w14:textId="77777777" w:rsidR="009D6201" w:rsidRPr="00D573A6" w:rsidRDefault="009D6201"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HONORARIOS ASIMILABLES A SALARIOS</w:t>
            </w:r>
          </w:p>
        </w:tc>
      </w:tr>
      <w:tr w:rsidR="009D6201" w:rsidRPr="00D573A6" w14:paraId="3B89F44E" w14:textId="77777777" w:rsidTr="009E544F">
        <w:tblPrEx>
          <w:jc w:val="left"/>
        </w:tblPrEx>
        <w:trPr>
          <w:trHeight w:val="360"/>
        </w:trPr>
        <w:tc>
          <w:tcPr>
            <w:tcW w:w="447" w:type="pct"/>
            <w:tcBorders>
              <w:top w:val="nil"/>
              <w:left w:val="single" w:sz="4" w:space="0" w:color="000000"/>
              <w:bottom w:val="single" w:sz="4" w:space="0" w:color="000000"/>
              <w:right w:val="single" w:sz="4" w:space="0" w:color="000000"/>
            </w:tcBorders>
            <w:shd w:val="clear" w:color="auto" w:fill="auto"/>
            <w:vAlign w:val="center"/>
            <w:hideMark/>
          </w:tcPr>
          <w:p w14:paraId="3131C4C3" w14:textId="77777777" w:rsidR="009D6201" w:rsidRPr="00D573A6" w:rsidRDefault="009D6201" w:rsidP="00161E4C">
            <w:pPr>
              <w:spacing w:after="0" w:line="240" w:lineRule="auto"/>
              <w:rPr>
                <w:rFonts w:eastAsia="Times New Roman"/>
                <w:sz w:val="16"/>
                <w:szCs w:val="16"/>
              </w:rPr>
            </w:pPr>
            <w:r w:rsidRPr="00D573A6">
              <w:rPr>
                <w:rFonts w:eastAsia="Times New Roman"/>
                <w:sz w:val="16"/>
                <w:szCs w:val="16"/>
              </w:rPr>
              <w:t xml:space="preserve"> </w:t>
            </w:r>
          </w:p>
        </w:tc>
        <w:tc>
          <w:tcPr>
            <w:tcW w:w="1531" w:type="pct"/>
            <w:tcBorders>
              <w:top w:val="nil"/>
              <w:left w:val="nil"/>
              <w:bottom w:val="single" w:sz="4" w:space="0" w:color="000000"/>
              <w:right w:val="single" w:sz="4" w:space="0" w:color="000000"/>
            </w:tcBorders>
            <w:shd w:val="clear" w:color="auto" w:fill="auto"/>
            <w:hideMark/>
          </w:tcPr>
          <w:p w14:paraId="5D5642EE" w14:textId="77777777" w:rsidR="009D6201" w:rsidRPr="00D573A6" w:rsidRDefault="009D6201" w:rsidP="00161E4C">
            <w:pPr>
              <w:spacing w:after="0" w:line="240" w:lineRule="auto"/>
              <w:rPr>
                <w:rFonts w:eastAsia="Times New Roman"/>
                <w:b/>
                <w:bCs/>
                <w:color w:val="auto"/>
                <w:sz w:val="16"/>
                <w:szCs w:val="16"/>
              </w:rPr>
            </w:pPr>
            <w:r w:rsidRPr="00D573A6">
              <w:rPr>
                <w:rFonts w:eastAsia="Times New Roman"/>
                <w:b/>
                <w:bCs/>
                <w:color w:val="auto"/>
                <w:sz w:val="16"/>
                <w:szCs w:val="16"/>
              </w:rPr>
              <w:t>Asimilables (Auxiliares-Investigadores-Asistentes Legislativos) / Jefe De Unidad/ Profesionista/ Auxiliar Administrativo</w:t>
            </w:r>
          </w:p>
        </w:tc>
        <w:tc>
          <w:tcPr>
            <w:tcW w:w="928" w:type="pct"/>
            <w:tcBorders>
              <w:top w:val="nil"/>
              <w:left w:val="single" w:sz="4" w:space="0" w:color="000000"/>
              <w:bottom w:val="single" w:sz="4" w:space="0" w:color="000000"/>
              <w:right w:val="single" w:sz="4" w:space="0" w:color="000000"/>
            </w:tcBorders>
            <w:shd w:val="clear" w:color="auto" w:fill="auto"/>
            <w:noWrap/>
            <w:vAlign w:val="center"/>
            <w:hideMark/>
          </w:tcPr>
          <w:p w14:paraId="51529959" w14:textId="77777777" w:rsidR="009D6201" w:rsidRPr="00D573A6" w:rsidRDefault="009D6201" w:rsidP="00161E4C">
            <w:pPr>
              <w:spacing w:after="0" w:line="240" w:lineRule="auto"/>
              <w:jc w:val="center"/>
              <w:rPr>
                <w:rFonts w:eastAsia="Times New Roman"/>
                <w:b/>
                <w:bCs/>
                <w:sz w:val="16"/>
                <w:szCs w:val="16"/>
              </w:rPr>
            </w:pPr>
            <w:r w:rsidRPr="00D573A6">
              <w:rPr>
                <w:rFonts w:eastAsia="Times New Roman"/>
                <w:b/>
                <w:bCs/>
                <w:sz w:val="16"/>
                <w:szCs w:val="16"/>
              </w:rPr>
              <w:t>11</w:t>
            </w:r>
          </w:p>
        </w:tc>
        <w:tc>
          <w:tcPr>
            <w:tcW w:w="871" w:type="pct"/>
            <w:tcBorders>
              <w:top w:val="nil"/>
              <w:left w:val="nil"/>
              <w:bottom w:val="single" w:sz="4" w:space="0" w:color="000000"/>
              <w:right w:val="single" w:sz="4" w:space="0" w:color="000000"/>
            </w:tcBorders>
            <w:shd w:val="clear" w:color="auto" w:fill="auto"/>
            <w:noWrap/>
            <w:vAlign w:val="center"/>
            <w:hideMark/>
          </w:tcPr>
          <w:p w14:paraId="68D1D2F5"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7,120.00</w:t>
            </w:r>
          </w:p>
        </w:tc>
        <w:tc>
          <w:tcPr>
            <w:tcW w:w="1223" w:type="pct"/>
            <w:tcBorders>
              <w:top w:val="nil"/>
              <w:left w:val="nil"/>
              <w:bottom w:val="single" w:sz="4" w:space="0" w:color="000000"/>
              <w:right w:val="single" w:sz="4" w:space="0" w:color="000000"/>
            </w:tcBorders>
            <w:shd w:val="clear" w:color="auto" w:fill="auto"/>
            <w:noWrap/>
            <w:vAlign w:val="center"/>
            <w:hideMark/>
          </w:tcPr>
          <w:p w14:paraId="5496E2DC" w14:textId="77777777" w:rsidR="009D6201" w:rsidRPr="00D573A6" w:rsidRDefault="009D6201" w:rsidP="00161E4C">
            <w:pPr>
              <w:spacing w:after="0" w:line="240" w:lineRule="auto"/>
              <w:jc w:val="right"/>
              <w:rPr>
                <w:rFonts w:eastAsia="Times New Roman"/>
                <w:b/>
                <w:bCs/>
                <w:sz w:val="16"/>
                <w:szCs w:val="16"/>
              </w:rPr>
            </w:pPr>
            <w:r w:rsidRPr="00D573A6">
              <w:rPr>
                <w:rFonts w:eastAsia="Times New Roman"/>
                <w:b/>
                <w:bCs/>
                <w:sz w:val="16"/>
                <w:szCs w:val="16"/>
              </w:rPr>
              <w:t>40,000.00</w:t>
            </w:r>
          </w:p>
        </w:tc>
      </w:tr>
    </w:tbl>
    <w:p w14:paraId="74D1218E" w14:textId="77777777" w:rsidR="00A609F8" w:rsidRPr="00D573A6" w:rsidRDefault="00A609F8" w:rsidP="00856CAB">
      <w:pPr>
        <w:spacing w:after="0" w:line="276" w:lineRule="auto"/>
        <w:jc w:val="both"/>
        <w:rPr>
          <w:sz w:val="16"/>
          <w:szCs w:val="16"/>
        </w:rPr>
      </w:pPr>
    </w:p>
    <w:p w14:paraId="4AA5066A" w14:textId="77777777" w:rsidR="00DD52A1" w:rsidRPr="00D573A6" w:rsidRDefault="00DD52A1" w:rsidP="00856CAB">
      <w:pPr>
        <w:spacing w:after="0" w:line="276" w:lineRule="auto"/>
        <w:jc w:val="both"/>
        <w:rPr>
          <w:sz w:val="16"/>
          <w:szCs w:val="16"/>
        </w:rPr>
      </w:pPr>
    </w:p>
    <w:p w14:paraId="53D25661" w14:textId="3F5D2E97" w:rsidR="00A2053C" w:rsidRPr="00D573A6" w:rsidRDefault="00A2053C" w:rsidP="00856CAB">
      <w:pPr>
        <w:spacing w:after="0" w:line="276" w:lineRule="auto"/>
        <w:jc w:val="both"/>
        <w:rPr>
          <w:sz w:val="16"/>
          <w:szCs w:val="16"/>
        </w:rPr>
      </w:pPr>
      <w:r w:rsidRPr="00D573A6">
        <w:rPr>
          <w:sz w:val="16"/>
          <w:szCs w:val="16"/>
        </w:rPr>
        <w:t>Derivado del artículo 9 de la Ley de los Trabajadores al Servicio de los Poderes Legislativo, Ejecutivo y Judicial, de los Ayuntamientos y Organismos Descentralizados del Estado de Quintana Roo; y de las necesidades de cada Diputado representante de las Comisiones asignadas; se tiene aperturada el tipo de plaza denominada Supernumerarios, que son trabajadores cuya relación contractual está sujeta a las necesidades del servicio o a la partida presupuestal correspondiente, cuya relación terminará sin responsabilidad para el Poder Legislativo al concluir las necesidades del servicio o agotarse la partida presupuestal respectiva.</w:t>
      </w:r>
    </w:p>
    <w:p w14:paraId="4748B48F" w14:textId="77777777" w:rsidR="00A2053C" w:rsidRPr="00D573A6" w:rsidRDefault="00A2053C" w:rsidP="00B553AA">
      <w:pPr>
        <w:spacing w:after="0" w:line="276" w:lineRule="auto"/>
        <w:jc w:val="both"/>
        <w:rPr>
          <w:sz w:val="16"/>
          <w:szCs w:val="16"/>
        </w:rPr>
      </w:pPr>
    </w:p>
    <w:p w14:paraId="4B43AC50" w14:textId="77777777" w:rsidR="00A2053C" w:rsidRPr="00D573A6" w:rsidRDefault="00A2053C" w:rsidP="00B553AA">
      <w:pPr>
        <w:spacing w:after="0" w:line="276" w:lineRule="auto"/>
        <w:ind w:left="24"/>
        <w:jc w:val="both"/>
        <w:rPr>
          <w:sz w:val="16"/>
          <w:szCs w:val="16"/>
        </w:rPr>
      </w:pPr>
      <w:r w:rsidRPr="00D573A6">
        <w:rPr>
          <w:sz w:val="16"/>
          <w:szCs w:val="16"/>
        </w:rPr>
        <w:t>En caso de asignarse un sueldo a un personal supernumerario que no se encuentre en el rango de tabulador, las autoridades competentes podrán asignar una plaza de las denominadas de confianza nivel 500 al nivel 1100, pero oficialmente se registraran con el estatus de supernumerario para tener una consistencia legal de manera documental y en los Sistemas de Nómina.</w:t>
      </w:r>
    </w:p>
    <w:p w14:paraId="6FCCEDBA" w14:textId="77777777" w:rsidR="00A2053C" w:rsidRPr="00D573A6" w:rsidRDefault="00A2053C" w:rsidP="00B553AA">
      <w:pPr>
        <w:spacing w:after="0" w:line="276" w:lineRule="auto"/>
        <w:ind w:left="24"/>
        <w:jc w:val="both"/>
        <w:rPr>
          <w:sz w:val="16"/>
          <w:szCs w:val="16"/>
        </w:rPr>
      </w:pPr>
    </w:p>
    <w:p w14:paraId="3650870D" w14:textId="6C66783D" w:rsidR="00A2053C" w:rsidRPr="00D573A6" w:rsidRDefault="00A2053C" w:rsidP="00B553AA">
      <w:pPr>
        <w:spacing w:after="0" w:line="276" w:lineRule="auto"/>
        <w:ind w:left="24"/>
        <w:jc w:val="both"/>
        <w:rPr>
          <w:sz w:val="16"/>
          <w:szCs w:val="16"/>
        </w:rPr>
      </w:pPr>
      <w:r w:rsidRPr="00D573A6">
        <w:rPr>
          <w:sz w:val="16"/>
          <w:szCs w:val="16"/>
        </w:rPr>
        <w:t xml:space="preserve">Queda incluido el apartado de </w:t>
      </w:r>
      <w:r w:rsidR="00660BDD" w:rsidRPr="00D573A6">
        <w:rPr>
          <w:sz w:val="16"/>
          <w:szCs w:val="16"/>
        </w:rPr>
        <w:t xml:space="preserve">Honorarios </w:t>
      </w:r>
      <w:r w:rsidRPr="00D573A6">
        <w:rPr>
          <w:sz w:val="16"/>
          <w:szCs w:val="16"/>
        </w:rPr>
        <w:t>asimilables a salarios debido al requerimiento de personal especializado en materia legislativa y administrativa.</w:t>
      </w:r>
    </w:p>
    <w:p w14:paraId="21818DC4" w14:textId="77777777" w:rsidR="00DD52A1" w:rsidRPr="00D573A6" w:rsidRDefault="00DD52A1" w:rsidP="00B553AA">
      <w:pPr>
        <w:spacing w:after="0" w:line="276" w:lineRule="auto"/>
        <w:ind w:left="24"/>
        <w:jc w:val="both"/>
        <w:rPr>
          <w:sz w:val="16"/>
          <w:szCs w:val="16"/>
        </w:rPr>
      </w:pPr>
    </w:p>
    <w:p w14:paraId="5DF13431" w14:textId="77777777" w:rsidR="00902587" w:rsidRPr="00D573A6" w:rsidRDefault="00902587" w:rsidP="00C87F57">
      <w:pPr>
        <w:pStyle w:val="Ttulo3"/>
        <w:jc w:val="center"/>
        <w:rPr>
          <w:rFonts w:ascii="Calibri" w:hAnsi="Calibri" w:cs="Calibri"/>
          <w:sz w:val="16"/>
          <w:szCs w:val="16"/>
        </w:rPr>
      </w:pPr>
    </w:p>
    <w:p w14:paraId="6F3674F6" w14:textId="69649488" w:rsidR="009F43A8" w:rsidRPr="00D573A6" w:rsidRDefault="009F43A8" w:rsidP="00F23706">
      <w:pPr>
        <w:pStyle w:val="Ttulo3"/>
        <w:ind w:left="0"/>
        <w:jc w:val="center"/>
        <w:rPr>
          <w:rFonts w:ascii="Calibri" w:hAnsi="Calibri" w:cs="Calibri"/>
          <w:sz w:val="16"/>
          <w:szCs w:val="16"/>
        </w:rPr>
      </w:pPr>
      <w:bookmarkStart w:id="34" w:name="_Toc185534335"/>
      <w:r w:rsidRPr="00F23706">
        <w:rPr>
          <w:rFonts w:ascii="Calibri" w:hAnsi="Calibri" w:cs="Calibri"/>
          <w:sz w:val="20"/>
          <w:szCs w:val="20"/>
        </w:rPr>
        <w:t>1.1</w:t>
      </w:r>
      <w:r w:rsidR="007D1C5A" w:rsidRPr="00F23706">
        <w:rPr>
          <w:rFonts w:ascii="Calibri" w:hAnsi="Calibri" w:cs="Calibri"/>
          <w:sz w:val="20"/>
          <w:szCs w:val="20"/>
        </w:rPr>
        <w:t>1</w:t>
      </w:r>
      <w:r w:rsidRPr="00F23706">
        <w:rPr>
          <w:rFonts w:ascii="Calibri" w:hAnsi="Calibri" w:cs="Calibri"/>
          <w:sz w:val="20"/>
          <w:szCs w:val="20"/>
        </w:rPr>
        <w:t>.4.</w:t>
      </w:r>
      <w:r w:rsidR="009C29C2" w:rsidRPr="00F23706">
        <w:rPr>
          <w:rFonts w:ascii="Calibri" w:hAnsi="Calibri" w:cs="Calibri"/>
          <w:sz w:val="20"/>
          <w:szCs w:val="20"/>
        </w:rPr>
        <w:t xml:space="preserve"> </w:t>
      </w:r>
      <w:r w:rsidRPr="00F23706">
        <w:rPr>
          <w:rFonts w:ascii="Calibri" w:hAnsi="Calibri" w:cs="Calibri"/>
          <w:sz w:val="20"/>
          <w:szCs w:val="20"/>
        </w:rPr>
        <w:t>CLASIFICACIÓN</w:t>
      </w:r>
      <w:r w:rsidR="009C29C2" w:rsidRPr="00F23706">
        <w:rPr>
          <w:rFonts w:ascii="Calibri" w:hAnsi="Calibri" w:cs="Calibri"/>
          <w:sz w:val="20"/>
          <w:szCs w:val="20"/>
        </w:rPr>
        <w:t xml:space="preserve"> </w:t>
      </w:r>
      <w:r w:rsidRPr="00F23706">
        <w:rPr>
          <w:rFonts w:ascii="Calibri" w:hAnsi="Calibri" w:cs="Calibri"/>
          <w:sz w:val="20"/>
          <w:szCs w:val="20"/>
        </w:rPr>
        <w:t>DE</w:t>
      </w:r>
      <w:r w:rsidR="009C29C2" w:rsidRPr="00F23706">
        <w:rPr>
          <w:rFonts w:ascii="Calibri" w:hAnsi="Calibri" w:cs="Calibri"/>
          <w:sz w:val="20"/>
          <w:szCs w:val="20"/>
        </w:rPr>
        <w:t xml:space="preserve"> </w:t>
      </w:r>
      <w:r w:rsidRPr="00F23706">
        <w:rPr>
          <w:rFonts w:ascii="Calibri" w:hAnsi="Calibri" w:cs="Calibri"/>
          <w:sz w:val="20"/>
          <w:szCs w:val="20"/>
        </w:rPr>
        <w:t>SERVICIOS</w:t>
      </w:r>
      <w:r w:rsidR="009C29C2" w:rsidRPr="00F23706">
        <w:rPr>
          <w:rFonts w:ascii="Calibri" w:hAnsi="Calibri" w:cs="Calibri"/>
          <w:sz w:val="20"/>
          <w:szCs w:val="20"/>
        </w:rPr>
        <w:t xml:space="preserve"> </w:t>
      </w:r>
      <w:r w:rsidRPr="00F23706">
        <w:rPr>
          <w:rFonts w:ascii="Calibri" w:hAnsi="Calibri" w:cs="Calibri"/>
          <w:sz w:val="20"/>
          <w:szCs w:val="20"/>
        </w:rPr>
        <w:t>PERSONALES</w:t>
      </w:r>
      <w:r w:rsidR="009C29C2" w:rsidRPr="00F23706">
        <w:rPr>
          <w:rFonts w:ascii="Calibri" w:hAnsi="Calibri" w:cs="Calibri"/>
          <w:sz w:val="20"/>
          <w:szCs w:val="20"/>
        </w:rPr>
        <w:t xml:space="preserve"> </w:t>
      </w:r>
      <w:r w:rsidRPr="00F23706">
        <w:rPr>
          <w:rFonts w:ascii="Calibri" w:hAnsi="Calibri" w:cs="Calibri"/>
          <w:sz w:val="20"/>
          <w:szCs w:val="20"/>
        </w:rPr>
        <w:t>POR</w:t>
      </w:r>
      <w:r w:rsidR="009C29C2" w:rsidRPr="00F23706">
        <w:rPr>
          <w:rFonts w:ascii="Calibri" w:hAnsi="Calibri" w:cs="Calibri"/>
          <w:sz w:val="20"/>
          <w:szCs w:val="20"/>
        </w:rPr>
        <w:t xml:space="preserve"> </w:t>
      </w:r>
      <w:r w:rsidRPr="00F23706">
        <w:rPr>
          <w:rFonts w:ascii="Calibri" w:hAnsi="Calibri" w:cs="Calibri"/>
          <w:sz w:val="20"/>
          <w:szCs w:val="20"/>
        </w:rPr>
        <w:t>CATEGORÍA</w:t>
      </w:r>
      <w:r w:rsidR="009C29C2" w:rsidRPr="00F23706">
        <w:rPr>
          <w:rFonts w:ascii="Calibri" w:hAnsi="Calibri" w:cs="Calibri"/>
          <w:sz w:val="20"/>
          <w:szCs w:val="20"/>
        </w:rPr>
        <w:t xml:space="preserve"> </w:t>
      </w:r>
      <w:r w:rsidRPr="00F23706">
        <w:rPr>
          <w:rFonts w:ascii="Calibri" w:hAnsi="Calibri" w:cs="Calibri"/>
          <w:sz w:val="20"/>
          <w:szCs w:val="20"/>
        </w:rPr>
        <w:t>FORMATO</w:t>
      </w:r>
      <w:r w:rsidR="009C29C2" w:rsidRPr="00F23706">
        <w:rPr>
          <w:rFonts w:ascii="Calibri" w:hAnsi="Calibri" w:cs="Calibri"/>
          <w:sz w:val="20"/>
          <w:szCs w:val="20"/>
        </w:rPr>
        <w:t xml:space="preserve"> </w:t>
      </w:r>
      <w:r w:rsidRPr="00F23706">
        <w:rPr>
          <w:rFonts w:ascii="Calibri" w:hAnsi="Calibri" w:cs="Calibri"/>
          <w:sz w:val="20"/>
          <w:szCs w:val="20"/>
        </w:rPr>
        <w:t>6</w:t>
      </w:r>
      <w:r w:rsidR="009C29C2" w:rsidRPr="00F23706">
        <w:rPr>
          <w:rFonts w:ascii="Calibri" w:hAnsi="Calibri" w:cs="Calibri"/>
          <w:sz w:val="20"/>
          <w:szCs w:val="20"/>
        </w:rPr>
        <w:t xml:space="preserve"> </w:t>
      </w:r>
      <w:r w:rsidRPr="00F23706">
        <w:rPr>
          <w:rFonts w:ascii="Calibri" w:hAnsi="Calibri" w:cs="Calibri"/>
          <w:sz w:val="20"/>
          <w:szCs w:val="20"/>
        </w:rPr>
        <w:t>D)</w:t>
      </w:r>
      <w:r w:rsidR="00D90EA7" w:rsidRPr="00F23706">
        <w:rPr>
          <w:rFonts w:ascii="Calibri" w:hAnsi="Calibri" w:cs="Calibri"/>
          <w:sz w:val="20"/>
          <w:szCs w:val="20"/>
        </w:rPr>
        <w:t>.</w:t>
      </w:r>
      <w:bookmarkEnd w:id="34"/>
    </w:p>
    <w:p w14:paraId="44D97CE3" w14:textId="77777777" w:rsidR="00767CB3" w:rsidRPr="00D573A6" w:rsidRDefault="00767CB3" w:rsidP="000C5D7C">
      <w:pPr>
        <w:spacing w:after="0"/>
        <w:rPr>
          <w:sz w:val="16"/>
          <w:szCs w:val="16"/>
        </w:rPr>
      </w:pPr>
    </w:p>
    <w:tbl>
      <w:tblPr>
        <w:tblW w:w="5000" w:type="pct"/>
        <w:tblCellMar>
          <w:left w:w="70" w:type="dxa"/>
          <w:right w:w="70" w:type="dxa"/>
        </w:tblCellMar>
        <w:tblLook w:val="04A0" w:firstRow="1" w:lastRow="0" w:firstColumn="1" w:lastColumn="0" w:noHBand="0" w:noVBand="1"/>
      </w:tblPr>
      <w:tblGrid>
        <w:gridCol w:w="3178"/>
        <w:gridCol w:w="953"/>
        <w:gridCol w:w="1102"/>
        <w:gridCol w:w="953"/>
        <w:gridCol w:w="891"/>
        <w:gridCol w:w="788"/>
        <w:gridCol w:w="953"/>
      </w:tblGrid>
      <w:tr w:rsidR="00B553AA" w:rsidRPr="00D573A6" w14:paraId="6EC198DB" w14:textId="77777777" w:rsidTr="00B553AA">
        <w:trPr>
          <w:trHeight w:val="198"/>
          <w:tblHeader/>
        </w:trPr>
        <w:tc>
          <w:tcPr>
            <w:tcW w:w="5000" w:type="pct"/>
            <w:gridSpan w:val="7"/>
            <w:tcBorders>
              <w:top w:val="single" w:sz="8" w:space="0" w:color="auto"/>
              <w:left w:val="single" w:sz="8" w:space="0" w:color="auto"/>
              <w:bottom w:val="nil"/>
              <w:right w:val="single" w:sz="8" w:space="0" w:color="000000"/>
            </w:tcBorders>
            <w:shd w:val="clear" w:color="000000" w:fill="FFFFFF"/>
            <w:noWrap/>
            <w:vAlign w:val="center"/>
            <w:hideMark/>
          </w:tcPr>
          <w:p w14:paraId="4D6D2217" w14:textId="77777777" w:rsidR="00B553AA" w:rsidRPr="00D573A6" w:rsidRDefault="00B553AA" w:rsidP="00161E4C">
            <w:pPr>
              <w:spacing w:after="0" w:line="240" w:lineRule="auto"/>
              <w:jc w:val="center"/>
              <w:rPr>
                <w:rFonts w:eastAsia="Times New Roman"/>
                <w:b/>
                <w:bCs/>
                <w:color w:val="auto"/>
                <w:sz w:val="16"/>
                <w:szCs w:val="16"/>
              </w:rPr>
            </w:pPr>
            <w:r w:rsidRPr="00D573A6">
              <w:rPr>
                <w:rFonts w:eastAsia="Times New Roman"/>
                <w:b/>
                <w:bCs/>
                <w:color w:val="auto"/>
                <w:sz w:val="16"/>
                <w:szCs w:val="16"/>
              </w:rPr>
              <w:t>PODER LEGISLATIVO DEL ESTADO DE QUINTANA ROO</w:t>
            </w:r>
          </w:p>
        </w:tc>
      </w:tr>
      <w:tr w:rsidR="009E544F" w:rsidRPr="00D573A6" w14:paraId="52FD1A9B" w14:textId="77777777" w:rsidTr="00B553AA">
        <w:trPr>
          <w:trHeight w:val="136"/>
          <w:tblHeader/>
        </w:trPr>
        <w:tc>
          <w:tcPr>
            <w:tcW w:w="5000" w:type="pct"/>
            <w:gridSpan w:val="7"/>
            <w:tcBorders>
              <w:top w:val="nil"/>
              <w:left w:val="single" w:sz="8" w:space="0" w:color="auto"/>
              <w:bottom w:val="nil"/>
              <w:right w:val="single" w:sz="8" w:space="0" w:color="000000"/>
            </w:tcBorders>
            <w:shd w:val="clear" w:color="000000" w:fill="FFFFFF"/>
            <w:noWrap/>
            <w:vAlign w:val="center"/>
          </w:tcPr>
          <w:p w14:paraId="61B0B42D" w14:textId="73C18318" w:rsidR="009E544F" w:rsidRPr="00D573A6" w:rsidRDefault="00F23706"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B553AA" w:rsidRPr="00D573A6" w14:paraId="0FEB5399" w14:textId="77777777" w:rsidTr="00B553AA">
        <w:trPr>
          <w:trHeight w:val="136"/>
          <w:tblHeader/>
        </w:trPr>
        <w:tc>
          <w:tcPr>
            <w:tcW w:w="5000" w:type="pct"/>
            <w:gridSpan w:val="7"/>
            <w:tcBorders>
              <w:top w:val="nil"/>
              <w:left w:val="single" w:sz="8" w:space="0" w:color="auto"/>
              <w:bottom w:val="nil"/>
              <w:right w:val="single" w:sz="8" w:space="0" w:color="000000"/>
            </w:tcBorders>
            <w:shd w:val="clear" w:color="000000" w:fill="FFFFFF"/>
            <w:noWrap/>
            <w:vAlign w:val="center"/>
            <w:hideMark/>
          </w:tcPr>
          <w:p w14:paraId="1411F4DC" w14:textId="6850B818" w:rsidR="00B553AA" w:rsidRPr="00D573A6" w:rsidRDefault="009E544F" w:rsidP="00161E4C">
            <w:pPr>
              <w:spacing w:after="0" w:line="240" w:lineRule="auto"/>
              <w:jc w:val="center"/>
              <w:rPr>
                <w:rFonts w:eastAsia="Times New Roman"/>
                <w:b/>
                <w:bCs/>
                <w:sz w:val="16"/>
                <w:szCs w:val="16"/>
              </w:rPr>
            </w:pPr>
            <w:r w:rsidRPr="00D573A6">
              <w:rPr>
                <w:rFonts w:eastAsia="Times New Roman"/>
                <w:b/>
                <w:bCs/>
                <w:sz w:val="16"/>
                <w:szCs w:val="16"/>
              </w:rPr>
              <w:t>Estado Analítico del Ejercicio del Presupuesto de Egresos Detallado - LDF</w:t>
            </w:r>
          </w:p>
        </w:tc>
      </w:tr>
      <w:tr w:rsidR="00B553AA" w:rsidRPr="00D573A6" w14:paraId="69B55BD6" w14:textId="77777777" w:rsidTr="00B553AA">
        <w:trPr>
          <w:trHeight w:val="82"/>
          <w:tblHeader/>
        </w:trPr>
        <w:tc>
          <w:tcPr>
            <w:tcW w:w="5000" w:type="pct"/>
            <w:gridSpan w:val="7"/>
            <w:tcBorders>
              <w:top w:val="nil"/>
              <w:left w:val="single" w:sz="8" w:space="0" w:color="auto"/>
              <w:bottom w:val="nil"/>
              <w:right w:val="single" w:sz="8" w:space="0" w:color="000000"/>
            </w:tcBorders>
            <w:shd w:val="clear" w:color="000000" w:fill="FFFFFF"/>
            <w:noWrap/>
            <w:vAlign w:val="center"/>
            <w:hideMark/>
          </w:tcPr>
          <w:p w14:paraId="51F2C67C" w14:textId="561373B8" w:rsidR="00B553AA" w:rsidRPr="00D573A6" w:rsidRDefault="009E544F" w:rsidP="00161E4C">
            <w:pPr>
              <w:spacing w:after="0" w:line="240" w:lineRule="auto"/>
              <w:jc w:val="center"/>
              <w:rPr>
                <w:rFonts w:eastAsia="Times New Roman"/>
                <w:b/>
                <w:bCs/>
                <w:sz w:val="16"/>
                <w:szCs w:val="16"/>
              </w:rPr>
            </w:pPr>
            <w:r w:rsidRPr="00D573A6">
              <w:rPr>
                <w:rFonts w:eastAsia="Times New Roman"/>
                <w:b/>
                <w:bCs/>
                <w:sz w:val="16"/>
                <w:szCs w:val="16"/>
              </w:rPr>
              <w:t>Clasificación de Servicios Personales por Categoría</w:t>
            </w:r>
          </w:p>
        </w:tc>
      </w:tr>
      <w:tr w:rsidR="00B553AA" w:rsidRPr="00D573A6" w14:paraId="6F5147A2" w14:textId="77777777" w:rsidTr="00B553AA">
        <w:trPr>
          <w:trHeight w:val="170"/>
          <w:tblHeader/>
        </w:trPr>
        <w:tc>
          <w:tcPr>
            <w:tcW w:w="5000" w:type="pct"/>
            <w:gridSpan w:val="7"/>
            <w:tcBorders>
              <w:top w:val="nil"/>
              <w:left w:val="single" w:sz="8" w:space="0" w:color="auto"/>
              <w:bottom w:val="nil"/>
              <w:right w:val="single" w:sz="8" w:space="0" w:color="000000"/>
            </w:tcBorders>
            <w:shd w:val="clear" w:color="000000" w:fill="FFFFFF"/>
            <w:noWrap/>
            <w:vAlign w:val="center"/>
            <w:hideMark/>
          </w:tcPr>
          <w:p w14:paraId="6D9103F2" w14:textId="1A5573A5" w:rsidR="00B553AA" w:rsidRPr="00D573A6" w:rsidRDefault="009E544F" w:rsidP="00161E4C">
            <w:pPr>
              <w:spacing w:after="0" w:line="240" w:lineRule="auto"/>
              <w:jc w:val="center"/>
              <w:rPr>
                <w:rFonts w:eastAsia="Times New Roman"/>
                <w:b/>
                <w:bCs/>
                <w:sz w:val="16"/>
                <w:szCs w:val="16"/>
              </w:rPr>
            </w:pPr>
            <w:r w:rsidRPr="00D573A6">
              <w:rPr>
                <w:rFonts w:eastAsia="Times New Roman"/>
                <w:b/>
                <w:bCs/>
                <w:sz w:val="16"/>
                <w:szCs w:val="16"/>
              </w:rPr>
              <w:t>Del 1 de Enero al 31 de diciembre de 2025</w:t>
            </w:r>
          </w:p>
        </w:tc>
      </w:tr>
      <w:tr w:rsidR="00B553AA" w:rsidRPr="00D573A6" w14:paraId="5EDB91CD" w14:textId="77777777" w:rsidTr="00B553AA">
        <w:trPr>
          <w:trHeight w:val="258"/>
          <w:tblHeader/>
        </w:trPr>
        <w:tc>
          <w:tcPr>
            <w:tcW w:w="5000" w:type="pct"/>
            <w:gridSpan w:val="7"/>
            <w:tcBorders>
              <w:top w:val="nil"/>
              <w:left w:val="single" w:sz="8" w:space="0" w:color="auto"/>
              <w:bottom w:val="single" w:sz="8" w:space="0" w:color="auto"/>
              <w:right w:val="single" w:sz="8" w:space="0" w:color="000000"/>
            </w:tcBorders>
            <w:shd w:val="clear" w:color="000000" w:fill="FFFFFF"/>
            <w:noWrap/>
            <w:vAlign w:val="center"/>
            <w:hideMark/>
          </w:tcPr>
          <w:p w14:paraId="1C360146" w14:textId="6F263DD9" w:rsidR="00B553AA" w:rsidRPr="00D573A6" w:rsidRDefault="009E544F" w:rsidP="00161E4C">
            <w:pPr>
              <w:spacing w:after="0" w:line="240" w:lineRule="auto"/>
              <w:jc w:val="center"/>
              <w:rPr>
                <w:rFonts w:eastAsia="Times New Roman"/>
                <w:b/>
                <w:bCs/>
                <w:sz w:val="16"/>
                <w:szCs w:val="16"/>
              </w:rPr>
            </w:pPr>
            <w:r w:rsidRPr="00D573A6">
              <w:rPr>
                <w:rFonts w:eastAsia="Times New Roman"/>
                <w:b/>
                <w:bCs/>
                <w:sz w:val="16"/>
                <w:szCs w:val="16"/>
              </w:rPr>
              <w:t>(Cifras en Pesos)</w:t>
            </w:r>
          </w:p>
        </w:tc>
      </w:tr>
      <w:tr w:rsidR="00B553AA" w:rsidRPr="00D573A6" w14:paraId="3157404B" w14:textId="77777777" w:rsidTr="00B553AA">
        <w:trPr>
          <w:trHeight w:val="127"/>
          <w:tblHeader/>
        </w:trPr>
        <w:tc>
          <w:tcPr>
            <w:tcW w:w="185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875483B" w14:textId="77777777" w:rsidR="00B553AA" w:rsidRPr="00D573A6" w:rsidRDefault="00B553AA" w:rsidP="00161E4C">
            <w:pPr>
              <w:spacing w:after="0" w:line="240" w:lineRule="auto"/>
              <w:jc w:val="center"/>
              <w:rPr>
                <w:rFonts w:eastAsia="Times New Roman"/>
                <w:b/>
                <w:bCs/>
                <w:sz w:val="16"/>
                <w:szCs w:val="16"/>
              </w:rPr>
            </w:pPr>
            <w:r w:rsidRPr="00D573A6">
              <w:rPr>
                <w:rFonts w:eastAsia="Times New Roman"/>
                <w:b/>
                <w:bCs/>
                <w:sz w:val="16"/>
                <w:szCs w:val="16"/>
              </w:rPr>
              <w:t>Concepto</w:t>
            </w:r>
          </w:p>
        </w:tc>
        <w:tc>
          <w:tcPr>
            <w:tcW w:w="2577" w:type="pct"/>
            <w:gridSpan w:val="5"/>
            <w:tcBorders>
              <w:top w:val="single" w:sz="8" w:space="0" w:color="auto"/>
              <w:left w:val="nil"/>
              <w:bottom w:val="single" w:sz="8" w:space="0" w:color="auto"/>
              <w:right w:val="single" w:sz="8" w:space="0" w:color="000000"/>
            </w:tcBorders>
            <w:shd w:val="clear" w:color="auto" w:fill="auto"/>
            <w:vAlign w:val="center"/>
            <w:hideMark/>
          </w:tcPr>
          <w:p w14:paraId="3660C258" w14:textId="77777777" w:rsidR="00B553AA" w:rsidRPr="00D573A6" w:rsidRDefault="00B553AA" w:rsidP="00161E4C">
            <w:pPr>
              <w:spacing w:after="0" w:line="240" w:lineRule="auto"/>
              <w:jc w:val="center"/>
              <w:rPr>
                <w:rFonts w:eastAsia="Times New Roman"/>
                <w:b/>
                <w:bCs/>
                <w:sz w:val="16"/>
                <w:szCs w:val="16"/>
              </w:rPr>
            </w:pPr>
            <w:r w:rsidRPr="00D573A6">
              <w:rPr>
                <w:rFonts w:eastAsia="Times New Roman"/>
                <w:b/>
                <w:bCs/>
                <w:sz w:val="16"/>
                <w:szCs w:val="16"/>
              </w:rPr>
              <w:t>Egresos</w:t>
            </w:r>
          </w:p>
        </w:tc>
        <w:tc>
          <w:tcPr>
            <w:tcW w:w="566" w:type="pct"/>
            <w:vMerge w:val="restart"/>
            <w:tcBorders>
              <w:top w:val="nil"/>
              <w:left w:val="single" w:sz="8" w:space="0" w:color="auto"/>
              <w:bottom w:val="single" w:sz="8" w:space="0" w:color="000000"/>
              <w:right w:val="single" w:sz="8" w:space="0" w:color="auto"/>
            </w:tcBorders>
            <w:shd w:val="clear" w:color="auto" w:fill="auto"/>
            <w:vAlign w:val="center"/>
            <w:hideMark/>
          </w:tcPr>
          <w:p w14:paraId="390C8BAD" w14:textId="77777777" w:rsidR="00B553AA" w:rsidRPr="00D573A6" w:rsidRDefault="00B553AA" w:rsidP="00161E4C">
            <w:pPr>
              <w:spacing w:after="0" w:line="240" w:lineRule="auto"/>
              <w:jc w:val="center"/>
              <w:rPr>
                <w:rFonts w:eastAsia="Times New Roman"/>
                <w:b/>
                <w:bCs/>
                <w:sz w:val="16"/>
                <w:szCs w:val="16"/>
              </w:rPr>
            </w:pPr>
            <w:r w:rsidRPr="00D573A6">
              <w:rPr>
                <w:rFonts w:eastAsia="Times New Roman"/>
                <w:b/>
                <w:bCs/>
                <w:sz w:val="16"/>
                <w:szCs w:val="16"/>
              </w:rPr>
              <w:t>Subejercicio</w:t>
            </w:r>
          </w:p>
        </w:tc>
      </w:tr>
      <w:tr w:rsidR="00B553AA" w:rsidRPr="00D573A6" w14:paraId="17D090F2" w14:textId="77777777" w:rsidTr="00161E4C">
        <w:trPr>
          <w:trHeight w:val="343"/>
        </w:trPr>
        <w:tc>
          <w:tcPr>
            <w:tcW w:w="1857" w:type="pct"/>
            <w:vMerge/>
            <w:tcBorders>
              <w:top w:val="nil"/>
              <w:left w:val="single" w:sz="8" w:space="0" w:color="auto"/>
              <w:bottom w:val="single" w:sz="8" w:space="0" w:color="000000"/>
              <w:right w:val="single" w:sz="8" w:space="0" w:color="auto"/>
            </w:tcBorders>
            <w:vAlign w:val="center"/>
            <w:hideMark/>
          </w:tcPr>
          <w:p w14:paraId="7B4A4BEB" w14:textId="77777777" w:rsidR="00B553AA" w:rsidRPr="00D573A6" w:rsidRDefault="00B553AA" w:rsidP="00161E4C">
            <w:pPr>
              <w:spacing w:after="0" w:line="240" w:lineRule="auto"/>
              <w:rPr>
                <w:rFonts w:eastAsia="Times New Roman"/>
                <w:b/>
                <w:bCs/>
                <w:sz w:val="16"/>
                <w:szCs w:val="16"/>
              </w:rPr>
            </w:pPr>
          </w:p>
        </w:tc>
        <w:tc>
          <w:tcPr>
            <w:tcW w:w="501" w:type="pct"/>
            <w:tcBorders>
              <w:top w:val="nil"/>
              <w:left w:val="nil"/>
              <w:bottom w:val="single" w:sz="8" w:space="0" w:color="auto"/>
              <w:right w:val="single" w:sz="8" w:space="0" w:color="auto"/>
            </w:tcBorders>
            <w:shd w:val="clear" w:color="auto" w:fill="auto"/>
            <w:vAlign w:val="center"/>
            <w:hideMark/>
          </w:tcPr>
          <w:p w14:paraId="6C4F6BEE" w14:textId="77777777" w:rsidR="00B553AA" w:rsidRPr="00D573A6" w:rsidRDefault="00B553AA" w:rsidP="00161E4C">
            <w:pPr>
              <w:spacing w:after="0" w:line="240" w:lineRule="auto"/>
              <w:jc w:val="center"/>
              <w:rPr>
                <w:rFonts w:eastAsia="Times New Roman"/>
                <w:b/>
                <w:bCs/>
                <w:sz w:val="16"/>
                <w:szCs w:val="16"/>
              </w:rPr>
            </w:pPr>
            <w:r w:rsidRPr="00D573A6">
              <w:rPr>
                <w:rFonts w:eastAsia="Times New Roman"/>
                <w:b/>
                <w:bCs/>
                <w:sz w:val="16"/>
                <w:szCs w:val="16"/>
              </w:rPr>
              <w:t>Aprobado</w:t>
            </w:r>
          </w:p>
        </w:tc>
        <w:tc>
          <w:tcPr>
            <w:tcW w:w="573" w:type="pct"/>
            <w:tcBorders>
              <w:top w:val="nil"/>
              <w:left w:val="nil"/>
              <w:bottom w:val="single" w:sz="8" w:space="0" w:color="auto"/>
              <w:right w:val="single" w:sz="8" w:space="0" w:color="auto"/>
            </w:tcBorders>
            <w:shd w:val="clear" w:color="auto" w:fill="auto"/>
            <w:vAlign w:val="center"/>
            <w:hideMark/>
          </w:tcPr>
          <w:p w14:paraId="3DEC8984" w14:textId="77777777" w:rsidR="00B553AA" w:rsidRPr="00D573A6" w:rsidRDefault="00B553AA" w:rsidP="00161E4C">
            <w:pPr>
              <w:spacing w:after="0" w:line="240" w:lineRule="auto"/>
              <w:jc w:val="center"/>
              <w:rPr>
                <w:rFonts w:eastAsia="Times New Roman"/>
                <w:b/>
                <w:bCs/>
                <w:sz w:val="16"/>
                <w:szCs w:val="16"/>
              </w:rPr>
            </w:pPr>
            <w:r w:rsidRPr="00D573A6">
              <w:rPr>
                <w:rFonts w:eastAsia="Times New Roman"/>
                <w:b/>
                <w:bCs/>
                <w:sz w:val="16"/>
                <w:szCs w:val="16"/>
              </w:rPr>
              <w:t xml:space="preserve">Ampliaciones/ (Reducciones) </w:t>
            </w:r>
          </w:p>
        </w:tc>
        <w:tc>
          <w:tcPr>
            <w:tcW w:w="501" w:type="pct"/>
            <w:tcBorders>
              <w:top w:val="nil"/>
              <w:left w:val="nil"/>
              <w:bottom w:val="single" w:sz="8" w:space="0" w:color="auto"/>
              <w:right w:val="single" w:sz="8" w:space="0" w:color="auto"/>
            </w:tcBorders>
            <w:shd w:val="clear" w:color="auto" w:fill="auto"/>
            <w:vAlign w:val="center"/>
            <w:hideMark/>
          </w:tcPr>
          <w:p w14:paraId="366450C4" w14:textId="77777777" w:rsidR="00B553AA" w:rsidRPr="00D573A6" w:rsidRDefault="00B553AA" w:rsidP="00161E4C">
            <w:pPr>
              <w:spacing w:after="0" w:line="240" w:lineRule="auto"/>
              <w:jc w:val="center"/>
              <w:rPr>
                <w:rFonts w:eastAsia="Times New Roman"/>
                <w:b/>
                <w:bCs/>
                <w:sz w:val="16"/>
                <w:szCs w:val="16"/>
              </w:rPr>
            </w:pPr>
            <w:r w:rsidRPr="00D573A6">
              <w:rPr>
                <w:rFonts w:eastAsia="Times New Roman"/>
                <w:b/>
                <w:bCs/>
                <w:sz w:val="16"/>
                <w:szCs w:val="16"/>
              </w:rPr>
              <w:t xml:space="preserve">Modificado </w:t>
            </w:r>
          </w:p>
        </w:tc>
        <w:tc>
          <w:tcPr>
            <w:tcW w:w="501" w:type="pct"/>
            <w:tcBorders>
              <w:top w:val="nil"/>
              <w:left w:val="nil"/>
              <w:bottom w:val="single" w:sz="8" w:space="0" w:color="auto"/>
              <w:right w:val="single" w:sz="8" w:space="0" w:color="auto"/>
            </w:tcBorders>
            <w:shd w:val="clear" w:color="auto" w:fill="auto"/>
            <w:vAlign w:val="center"/>
            <w:hideMark/>
          </w:tcPr>
          <w:p w14:paraId="417B3171" w14:textId="77777777" w:rsidR="00B553AA" w:rsidRPr="00D573A6" w:rsidRDefault="00B553AA" w:rsidP="00161E4C">
            <w:pPr>
              <w:spacing w:after="0" w:line="240" w:lineRule="auto"/>
              <w:jc w:val="center"/>
              <w:rPr>
                <w:rFonts w:eastAsia="Times New Roman"/>
                <w:b/>
                <w:bCs/>
                <w:sz w:val="16"/>
                <w:szCs w:val="16"/>
              </w:rPr>
            </w:pPr>
            <w:r w:rsidRPr="00D573A6">
              <w:rPr>
                <w:rFonts w:eastAsia="Times New Roman"/>
                <w:b/>
                <w:bCs/>
                <w:sz w:val="16"/>
                <w:szCs w:val="16"/>
              </w:rPr>
              <w:t xml:space="preserve">Devengado </w:t>
            </w:r>
          </w:p>
        </w:tc>
        <w:tc>
          <w:tcPr>
            <w:tcW w:w="501" w:type="pct"/>
            <w:tcBorders>
              <w:top w:val="nil"/>
              <w:left w:val="nil"/>
              <w:bottom w:val="single" w:sz="8" w:space="0" w:color="auto"/>
              <w:right w:val="single" w:sz="8" w:space="0" w:color="auto"/>
            </w:tcBorders>
            <w:shd w:val="clear" w:color="auto" w:fill="auto"/>
            <w:vAlign w:val="center"/>
            <w:hideMark/>
          </w:tcPr>
          <w:p w14:paraId="2E248568" w14:textId="77777777" w:rsidR="00B553AA" w:rsidRPr="00D573A6" w:rsidRDefault="00B553AA" w:rsidP="00161E4C">
            <w:pPr>
              <w:spacing w:after="0" w:line="240" w:lineRule="auto"/>
              <w:jc w:val="center"/>
              <w:rPr>
                <w:rFonts w:eastAsia="Times New Roman"/>
                <w:b/>
                <w:bCs/>
                <w:sz w:val="16"/>
                <w:szCs w:val="16"/>
              </w:rPr>
            </w:pPr>
            <w:r w:rsidRPr="00D573A6">
              <w:rPr>
                <w:rFonts w:eastAsia="Times New Roman"/>
                <w:b/>
                <w:bCs/>
                <w:sz w:val="16"/>
                <w:szCs w:val="16"/>
              </w:rPr>
              <w:t>Pagado</w:t>
            </w:r>
          </w:p>
        </w:tc>
        <w:tc>
          <w:tcPr>
            <w:tcW w:w="566" w:type="pct"/>
            <w:vMerge/>
            <w:tcBorders>
              <w:top w:val="nil"/>
              <w:left w:val="single" w:sz="8" w:space="0" w:color="auto"/>
              <w:bottom w:val="single" w:sz="8" w:space="0" w:color="000000"/>
              <w:right w:val="single" w:sz="8" w:space="0" w:color="auto"/>
            </w:tcBorders>
            <w:vAlign w:val="center"/>
            <w:hideMark/>
          </w:tcPr>
          <w:p w14:paraId="4A1EB9F4" w14:textId="77777777" w:rsidR="00B553AA" w:rsidRPr="00D573A6" w:rsidRDefault="00B553AA" w:rsidP="00161E4C">
            <w:pPr>
              <w:spacing w:after="0" w:line="240" w:lineRule="auto"/>
              <w:rPr>
                <w:rFonts w:eastAsia="Times New Roman"/>
                <w:b/>
                <w:bCs/>
                <w:sz w:val="16"/>
                <w:szCs w:val="16"/>
              </w:rPr>
            </w:pPr>
          </w:p>
        </w:tc>
      </w:tr>
      <w:tr w:rsidR="00B553AA" w:rsidRPr="00D573A6" w14:paraId="03FB1F03" w14:textId="77777777" w:rsidTr="00161E4C">
        <w:trPr>
          <w:trHeight w:val="52"/>
        </w:trPr>
        <w:tc>
          <w:tcPr>
            <w:tcW w:w="1857" w:type="pct"/>
            <w:tcBorders>
              <w:top w:val="nil"/>
              <w:left w:val="single" w:sz="8" w:space="0" w:color="auto"/>
              <w:bottom w:val="nil"/>
              <w:right w:val="nil"/>
            </w:tcBorders>
            <w:shd w:val="clear" w:color="auto" w:fill="auto"/>
            <w:vAlign w:val="center"/>
            <w:hideMark/>
          </w:tcPr>
          <w:p w14:paraId="37555C72" w14:textId="77777777" w:rsidR="00B553AA" w:rsidRPr="00D573A6" w:rsidRDefault="00B553AA" w:rsidP="00161E4C">
            <w:pPr>
              <w:spacing w:after="0" w:line="240" w:lineRule="auto"/>
              <w:rPr>
                <w:rFonts w:eastAsia="Times New Roman"/>
                <w:b/>
                <w:bCs/>
                <w:sz w:val="16"/>
                <w:szCs w:val="16"/>
                <w:lang w:val="pt-BR"/>
              </w:rPr>
            </w:pPr>
            <w:r w:rsidRPr="00D573A6">
              <w:rPr>
                <w:rFonts w:eastAsia="Times New Roman"/>
                <w:b/>
                <w:bCs/>
                <w:sz w:val="16"/>
                <w:szCs w:val="16"/>
                <w:lang w:val="pt-BR"/>
              </w:rPr>
              <w:t>I. Gasto No Etiquetado (I=A+B+C+D+E+F)</w:t>
            </w:r>
          </w:p>
        </w:tc>
        <w:tc>
          <w:tcPr>
            <w:tcW w:w="501" w:type="pct"/>
            <w:tcBorders>
              <w:top w:val="nil"/>
              <w:left w:val="single" w:sz="8" w:space="0" w:color="auto"/>
              <w:bottom w:val="nil"/>
              <w:right w:val="single" w:sz="8" w:space="0" w:color="auto"/>
            </w:tcBorders>
            <w:shd w:val="clear" w:color="auto" w:fill="auto"/>
            <w:vAlign w:val="center"/>
            <w:hideMark/>
          </w:tcPr>
          <w:p w14:paraId="60C854A8"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c>
          <w:tcPr>
            <w:tcW w:w="573" w:type="pct"/>
            <w:tcBorders>
              <w:top w:val="nil"/>
              <w:left w:val="nil"/>
              <w:bottom w:val="nil"/>
              <w:right w:val="single" w:sz="8" w:space="0" w:color="auto"/>
            </w:tcBorders>
            <w:shd w:val="clear" w:color="auto" w:fill="auto"/>
            <w:vAlign w:val="center"/>
            <w:hideMark/>
          </w:tcPr>
          <w:p w14:paraId="0064A9AC"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hideMark/>
          </w:tcPr>
          <w:p w14:paraId="30CDC988"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c>
          <w:tcPr>
            <w:tcW w:w="501" w:type="pct"/>
            <w:tcBorders>
              <w:top w:val="nil"/>
              <w:left w:val="nil"/>
              <w:bottom w:val="nil"/>
              <w:right w:val="single" w:sz="8" w:space="0" w:color="auto"/>
            </w:tcBorders>
            <w:shd w:val="clear" w:color="auto" w:fill="auto"/>
            <w:vAlign w:val="center"/>
            <w:hideMark/>
          </w:tcPr>
          <w:p w14:paraId="61B93A07"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vAlign w:val="center"/>
            <w:hideMark/>
          </w:tcPr>
          <w:p w14:paraId="19F3FBAE"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66" w:type="pct"/>
            <w:tcBorders>
              <w:top w:val="nil"/>
              <w:left w:val="nil"/>
              <w:bottom w:val="nil"/>
              <w:right w:val="single" w:sz="8" w:space="0" w:color="auto"/>
            </w:tcBorders>
            <w:shd w:val="clear" w:color="auto" w:fill="auto"/>
            <w:hideMark/>
          </w:tcPr>
          <w:p w14:paraId="400B1395"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r>
      <w:tr w:rsidR="00B553AA" w:rsidRPr="00D573A6" w14:paraId="5B7C7D4E" w14:textId="77777777" w:rsidTr="00856CAB">
        <w:trPr>
          <w:trHeight w:val="88"/>
        </w:trPr>
        <w:tc>
          <w:tcPr>
            <w:tcW w:w="1857" w:type="pct"/>
            <w:tcBorders>
              <w:top w:val="nil"/>
              <w:left w:val="single" w:sz="8" w:space="0" w:color="auto"/>
              <w:bottom w:val="nil"/>
              <w:right w:val="nil"/>
            </w:tcBorders>
            <w:shd w:val="clear" w:color="auto" w:fill="auto"/>
            <w:vAlign w:val="center"/>
            <w:hideMark/>
          </w:tcPr>
          <w:p w14:paraId="53E16E6F"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lastRenderedPageBreak/>
              <w:t>A. Personal Administrativo y de Servicio Público</w:t>
            </w:r>
          </w:p>
        </w:tc>
        <w:tc>
          <w:tcPr>
            <w:tcW w:w="501" w:type="pct"/>
            <w:tcBorders>
              <w:top w:val="nil"/>
              <w:left w:val="single" w:sz="8" w:space="0" w:color="auto"/>
              <w:bottom w:val="nil"/>
              <w:right w:val="single" w:sz="8" w:space="0" w:color="auto"/>
            </w:tcBorders>
            <w:shd w:val="clear" w:color="auto" w:fill="auto"/>
            <w:vAlign w:val="center"/>
            <w:hideMark/>
          </w:tcPr>
          <w:p w14:paraId="0A5688F2"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c>
          <w:tcPr>
            <w:tcW w:w="573" w:type="pct"/>
            <w:tcBorders>
              <w:top w:val="nil"/>
              <w:left w:val="nil"/>
              <w:bottom w:val="nil"/>
              <w:right w:val="single" w:sz="8" w:space="0" w:color="auto"/>
            </w:tcBorders>
            <w:shd w:val="clear" w:color="auto" w:fill="auto"/>
            <w:vAlign w:val="center"/>
            <w:hideMark/>
          </w:tcPr>
          <w:p w14:paraId="34D05F9E"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hideMark/>
          </w:tcPr>
          <w:p w14:paraId="38F0F09D"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c>
          <w:tcPr>
            <w:tcW w:w="501" w:type="pct"/>
            <w:tcBorders>
              <w:top w:val="nil"/>
              <w:left w:val="nil"/>
              <w:bottom w:val="nil"/>
              <w:right w:val="single" w:sz="8" w:space="0" w:color="auto"/>
            </w:tcBorders>
            <w:shd w:val="clear" w:color="auto" w:fill="auto"/>
            <w:vAlign w:val="center"/>
            <w:hideMark/>
          </w:tcPr>
          <w:p w14:paraId="0E4B8411"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vAlign w:val="center"/>
            <w:hideMark/>
          </w:tcPr>
          <w:p w14:paraId="0216292A"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66" w:type="pct"/>
            <w:tcBorders>
              <w:top w:val="nil"/>
              <w:left w:val="nil"/>
              <w:bottom w:val="nil"/>
              <w:right w:val="single" w:sz="8" w:space="0" w:color="auto"/>
            </w:tcBorders>
            <w:shd w:val="clear" w:color="auto" w:fill="auto"/>
            <w:hideMark/>
          </w:tcPr>
          <w:p w14:paraId="2735F173"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r>
      <w:tr w:rsidR="00B553AA" w:rsidRPr="00D573A6" w14:paraId="58EC1BC1" w14:textId="77777777" w:rsidTr="00161E4C">
        <w:trPr>
          <w:trHeight w:val="68"/>
        </w:trPr>
        <w:tc>
          <w:tcPr>
            <w:tcW w:w="1857" w:type="pct"/>
            <w:tcBorders>
              <w:top w:val="nil"/>
              <w:left w:val="single" w:sz="8" w:space="0" w:color="auto"/>
              <w:bottom w:val="nil"/>
              <w:right w:val="nil"/>
            </w:tcBorders>
            <w:shd w:val="clear" w:color="auto" w:fill="auto"/>
            <w:vAlign w:val="center"/>
            <w:hideMark/>
          </w:tcPr>
          <w:p w14:paraId="51DFF07A"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B. Magisterio</w:t>
            </w:r>
          </w:p>
        </w:tc>
        <w:tc>
          <w:tcPr>
            <w:tcW w:w="501" w:type="pct"/>
            <w:tcBorders>
              <w:top w:val="nil"/>
              <w:left w:val="single" w:sz="8" w:space="0" w:color="auto"/>
              <w:bottom w:val="nil"/>
              <w:right w:val="single" w:sz="8" w:space="0" w:color="auto"/>
            </w:tcBorders>
            <w:shd w:val="clear" w:color="auto" w:fill="auto"/>
            <w:vAlign w:val="center"/>
            <w:hideMark/>
          </w:tcPr>
          <w:p w14:paraId="17195BA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42DED02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78E3DC2D"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882A827"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779B91C"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03BF31F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70EF69DB" w14:textId="77777777" w:rsidTr="00161E4C">
        <w:trPr>
          <w:trHeight w:val="96"/>
        </w:trPr>
        <w:tc>
          <w:tcPr>
            <w:tcW w:w="1857" w:type="pct"/>
            <w:tcBorders>
              <w:top w:val="nil"/>
              <w:left w:val="single" w:sz="8" w:space="0" w:color="auto"/>
              <w:bottom w:val="nil"/>
              <w:right w:val="nil"/>
            </w:tcBorders>
            <w:shd w:val="clear" w:color="auto" w:fill="auto"/>
            <w:vAlign w:val="center"/>
            <w:hideMark/>
          </w:tcPr>
          <w:p w14:paraId="74F1AB34"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C. Servicios de Salud (C=c1+c2)</w:t>
            </w:r>
          </w:p>
        </w:tc>
        <w:tc>
          <w:tcPr>
            <w:tcW w:w="501" w:type="pct"/>
            <w:tcBorders>
              <w:top w:val="nil"/>
              <w:left w:val="single" w:sz="8" w:space="0" w:color="auto"/>
              <w:bottom w:val="nil"/>
              <w:right w:val="single" w:sz="8" w:space="0" w:color="auto"/>
            </w:tcBorders>
            <w:shd w:val="clear" w:color="auto" w:fill="auto"/>
            <w:vAlign w:val="center"/>
            <w:hideMark/>
          </w:tcPr>
          <w:p w14:paraId="7641DFE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58377E0D"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3EBB08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3E03C41"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C74643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0834E98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09D22BCA" w14:textId="77777777" w:rsidTr="00161E4C">
        <w:trPr>
          <w:trHeight w:val="86"/>
        </w:trPr>
        <w:tc>
          <w:tcPr>
            <w:tcW w:w="1857" w:type="pct"/>
            <w:tcBorders>
              <w:top w:val="nil"/>
              <w:left w:val="single" w:sz="8" w:space="0" w:color="auto"/>
              <w:bottom w:val="nil"/>
              <w:right w:val="nil"/>
            </w:tcBorders>
            <w:shd w:val="clear" w:color="auto" w:fill="auto"/>
            <w:vAlign w:val="center"/>
            <w:hideMark/>
          </w:tcPr>
          <w:p w14:paraId="2BBCEEE5"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c1) Personal Administrativo</w:t>
            </w:r>
          </w:p>
        </w:tc>
        <w:tc>
          <w:tcPr>
            <w:tcW w:w="501" w:type="pct"/>
            <w:tcBorders>
              <w:top w:val="nil"/>
              <w:left w:val="single" w:sz="8" w:space="0" w:color="auto"/>
              <w:bottom w:val="nil"/>
              <w:right w:val="single" w:sz="8" w:space="0" w:color="auto"/>
            </w:tcBorders>
            <w:shd w:val="clear" w:color="auto" w:fill="auto"/>
            <w:vAlign w:val="center"/>
            <w:hideMark/>
          </w:tcPr>
          <w:p w14:paraId="0A25963F"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5F019433"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A9F53E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D62838F"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375DD91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265E46E3"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374EFD39" w14:textId="77777777" w:rsidTr="00161E4C">
        <w:trPr>
          <w:trHeight w:val="233"/>
        </w:trPr>
        <w:tc>
          <w:tcPr>
            <w:tcW w:w="1857" w:type="pct"/>
            <w:tcBorders>
              <w:top w:val="nil"/>
              <w:left w:val="single" w:sz="8" w:space="0" w:color="auto"/>
              <w:bottom w:val="nil"/>
              <w:right w:val="nil"/>
            </w:tcBorders>
            <w:shd w:val="clear" w:color="auto" w:fill="auto"/>
            <w:vAlign w:val="center"/>
            <w:hideMark/>
          </w:tcPr>
          <w:p w14:paraId="5EE69622"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c2) Personal Médico, Paramédico y afín</w:t>
            </w:r>
          </w:p>
        </w:tc>
        <w:tc>
          <w:tcPr>
            <w:tcW w:w="501" w:type="pct"/>
            <w:tcBorders>
              <w:top w:val="nil"/>
              <w:left w:val="single" w:sz="8" w:space="0" w:color="auto"/>
              <w:bottom w:val="nil"/>
              <w:right w:val="single" w:sz="8" w:space="0" w:color="auto"/>
            </w:tcBorders>
            <w:shd w:val="clear" w:color="auto" w:fill="auto"/>
            <w:vAlign w:val="center"/>
            <w:hideMark/>
          </w:tcPr>
          <w:p w14:paraId="4F1A8791"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47CFB11F"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05CADE3D"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2BC73D2"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2B418D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7229592D"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7BAA1192" w14:textId="77777777" w:rsidTr="00161E4C">
        <w:trPr>
          <w:trHeight w:val="68"/>
        </w:trPr>
        <w:tc>
          <w:tcPr>
            <w:tcW w:w="1857" w:type="pct"/>
            <w:tcBorders>
              <w:top w:val="nil"/>
              <w:left w:val="single" w:sz="8" w:space="0" w:color="auto"/>
              <w:bottom w:val="nil"/>
              <w:right w:val="nil"/>
            </w:tcBorders>
            <w:shd w:val="clear" w:color="auto" w:fill="auto"/>
            <w:vAlign w:val="center"/>
            <w:hideMark/>
          </w:tcPr>
          <w:p w14:paraId="6C554082"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D. Seguridad Pública</w:t>
            </w:r>
          </w:p>
        </w:tc>
        <w:tc>
          <w:tcPr>
            <w:tcW w:w="501" w:type="pct"/>
            <w:tcBorders>
              <w:top w:val="nil"/>
              <w:left w:val="single" w:sz="8" w:space="0" w:color="auto"/>
              <w:bottom w:val="nil"/>
              <w:right w:val="single" w:sz="8" w:space="0" w:color="auto"/>
            </w:tcBorders>
            <w:shd w:val="clear" w:color="auto" w:fill="auto"/>
            <w:vAlign w:val="center"/>
            <w:hideMark/>
          </w:tcPr>
          <w:p w14:paraId="1D989C09"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02A6D2D3"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4F29C0D"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7A598FC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8EE2CE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443D386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04C53209" w14:textId="77777777" w:rsidTr="00161E4C">
        <w:trPr>
          <w:trHeight w:val="349"/>
        </w:trPr>
        <w:tc>
          <w:tcPr>
            <w:tcW w:w="1857" w:type="pct"/>
            <w:tcBorders>
              <w:top w:val="nil"/>
              <w:left w:val="single" w:sz="8" w:space="0" w:color="auto"/>
              <w:bottom w:val="nil"/>
              <w:right w:val="nil"/>
            </w:tcBorders>
            <w:shd w:val="clear" w:color="auto" w:fill="auto"/>
            <w:vAlign w:val="center"/>
            <w:hideMark/>
          </w:tcPr>
          <w:p w14:paraId="467110CA"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E. Gastos asociados a la implementación de nuevas leyes federales o reformas a las mismas (E = e1 + e2)</w:t>
            </w:r>
          </w:p>
        </w:tc>
        <w:tc>
          <w:tcPr>
            <w:tcW w:w="501" w:type="pct"/>
            <w:tcBorders>
              <w:top w:val="nil"/>
              <w:left w:val="single" w:sz="8" w:space="0" w:color="auto"/>
              <w:bottom w:val="nil"/>
              <w:right w:val="single" w:sz="8" w:space="0" w:color="auto"/>
            </w:tcBorders>
            <w:shd w:val="clear" w:color="auto" w:fill="auto"/>
            <w:vAlign w:val="center"/>
            <w:hideMark/>
          </w:tcPr>
          <w:p w14:paraId="7A9DEDDF"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17BB71B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0D060399"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3AC4CC10"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AD5669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57CD947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1B962A3B" w14:textId="77777777" w:rsidTr="00161E4C">
        <w:trPr>
          <w:trHeight w:val="68"/>
        </w:trPr>
        <w:tc>
          <w:tcPr>
            <w:tcW w:w="1857" w:type="pct"/>
            <w:tcBorders>
              <w:top w:val="nil"/>
              <w:left w:val="single" w:sz="8" w:space="0" w:color="auto"/>
              <w:bottom w:val="nil"/>
              <w:right w:val="nil"/>
            </w:tcBorders>
            <w:shd w:val="clear" w:color="auto" w:fill="auto"/>
            <w:vAlign w:val="center"/>
            <w:hideMark/>
          </w:tcPr>
          <w:p w14:paraId="1C1D3B78" w14:textId="77777777" w:rsidR="00B553AA" w:rsidRPr="00D573A6" w:rsidRDefault="00B553AA" w:rsidP="00161E4C">
            <w:pPr>
              <w:spacing w:after="0" w:line="240" w:lineRule="auto"/>
              <w:ind w:firstLineChars="100" w:firstLine="160"/>
              <w:rPr>
                <w:rFonts w:eastAsia="Times New Roman"/>
                <w:sz w:val="16"/>
                <w:szCs w:val="16"/>
              </w:rPr>
            </w:pPr>
            <w:r w:rsidRPr="00D573A6">
              <w:rPr>
                <w:rFonts w:eastAsia="Times New Roman"/>
                <w:sz w:val="16"/>
                <w:szCs w:val="16"/>
              </w:rPr>
              <w:t>e1) Nombre del Programa o Ley 1</w:t>
            </w:r>
          </w:p>
        </w:tc>
        <w:tc>
          <w:tcPr>
            <w:tcW w:w="501" w:type="pct"/>
            <w:tcBorders>
              <w:top w:val="nil"/>
              <w:left w:val="single" w:sz="8" w:space="0" w:color="auto"/>
              <w:bottom w:val="nil"/>
              <w:right w:val="single" w:sz="8" w:space="0" w:color="auto"/>
            </w:tcBorders>
            <w:shd w:val="clear" w:color="auto" w:fill="auto"/>
            <w:vAlign w:val="center"/>
            <w:hideMark/>
          </w:tcPr>
          <w:p w14:paraId="287F26E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31049AF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18B9421C"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1629D9E2"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E985EEF"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167EDAA2"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1E9B0FB6" w14:textId="77777777" w:rsidTr="00161E4C">
        <w:trPr>
          <w:trHeight w:val="104"/>
        </w:trPr>
        <w:tc>
          <w:tcPr>
            <w:tcW w:w="1857" w:type="pct"/>
            <w:tcBorders>
              <w:top w:val="nil"/>
              <w:left w:val="single" w:sz="8" w:space="0" w:color="auto"/>
              <w:bottom w:val="nil"/>
              <w:right w:val="nil"/>
            </w:tcBorders>
            <w:shd w:val="clear" w:color="auto" w:fill="auto"/>
            <w:vAlign w:val="center"/>
            <w:hideMark/>
          </w:tcPr>
          <w:p w14:paraId="6ADEE7CE" w14:textId="77777777" w:rsidR="00B553AA" w:rsidRPr="00D573A6" w:rsidRDefault="00B553AA" w:rsidP="00161E4C">
            <w:pPr>
              <w:spacing w:after="0" w:line="240" w:lineRule="auto"/>
              <w:ind w:firstLineChars="100" w:firstLine="160"/>
              <w:rPr>
                <w:rFonts w:eastAsia="Times New Roman"/>
                <w:sz w:val="16"/>
                <w:szCs w:val="16"/>
              </w:rPr>
            </w:pPr>
            <w:r w:rsidRPr="00D573A6">
              <w:rPr>
                <w:rFonts w:eastAsia="Times New Roman"/>
                <w:sz w:val="16"/>
                <w:szCs w:val="16"/>
              </w:rPr>
              <w:t>e2) Nombre del Programa o Ley 2</w:t>
            </w:r>
          </w:p>
        </w:tc>
        <w:tc>
          <w:tcPr>
            <w:tcW w:w="501" w:type="pct"/>
            <w:tcBorders>
              <w:top w:val="nil"/>
              <w:left w:val="single" w:sz="8" w:space="0" w:color="auto"/>
              <w:bottom w:val="nil"/>
              <w:right w:val="single" w:sz="8" w:space="0" w:color="auto"/>
            </w:tcBorders>
            <w:shd w:val="clear" w:color="auto" w:fill="auto"/>
            <w:vAlign w:val="center"/>
            <w:hideMark/>
          </w:tcPr>
          <w:p w14:paraId="046FC9E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4FA0F3A3"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CAF9CD0"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81FC74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62CE86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63DC89B0"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22AEC5E3" w14:textId="77777777" w:rsidTr="00161E4C">
        <w:trPr>
          <w:trHeight w:val="154"/>
        </w:trPr>
        <w:tc>
          <w:tcPr>
            <w:tcW w:w="1857" w:type="pct"/>
            <w:tcBorders>
              <w:top w:val="nil"/>
              <w:left w:val="single" w:sz="8" w:space="0" w:color="auto"/>
              <w:bottom w:val="nil"/>
              <w:right w:val="nil"/>
            </w:tcBorders>
            <w:shd w:val="clear" w:color="auto" w:fill="auto"/>
            <w:vAlign w:val="center"/>
            <w:hideMark/>
          </w:tcPr>
          <w:p w14:paraId="3DB68CBD"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F. Sentencias laborales definitivas</w:t>
            </w:r>
          </w:p>
        </w:tc>
        <w:tc>
          <w:tcPr>
            <w:tcW w:w="501" w:type="pct"/>
            <w:tcBorders>
              <w:top w:val="nil"/>
              <w:left w:val="single" w:sz="8" w:space="0" w:color="auto"/>
              <w:bottom w:val="nil"/>
              <w:right w:val="single" w:sz="8" w:space="0" w:color="auto"/>
            </w:tcBorders>
            <w:shd w:val="clear" w:color="auto" w:fill="auto"/>
            <w:vAlign w:val="center"/>
            <w:hideMark/>
          </w:tcPr>
          <w:p w14:paraId="1F41FD6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41A37B50"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37BE818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27D081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31AC3C9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379D255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13F7310A" w14:textId="77777777" w:rsidTr="00161E4C">
        <w:trPr>
          <w:trHeight w:val="143"/>
        </w:trPr>
        <w:tc>
          <w:tcPr>
            <w:tcW w:w="1857" w:type="pct"/>
            <w:tcBorders>
              <w:top w:val="nil"/>
              <w:left w:val="single" w:sz="8" w:space="0" w:color="auto"/>
              <w:bottom w:val="nil"/>
              <w:right w:val="nil"/>
            </w:tcBorders>
            <w:shd w:val="clear" w:color="auto" w:fill="auto"/>
            <w:vAlign w:val="center"/>
            <w:hideMark/>
          </w:tcPr>
          <w:p w14:paraId="25EA674A" w14:textId="77777777" w:rsidR="00B553AA" w:rsidRPr="00D573A6" w:rsidRDefault="00B553AA" w:rsidP="00161E4C">
            <w:pPr>
              <w:spacing w:after="0" w:line="240" w:lineRule="auto"/>
              <w:rPr>
                <w:rFonts w:eastAsia="Times New Roman"/>
                <w:b/>
                <w:bCs/>
                <w:sz w:val="16"/>
                <w:szCs w:val="16"/>
                <w:lang w:val="pt-BR"/>
              </w:rPr>
            </w:pPr>
            <w:r w:rsidRPr="00D573A6">
              <w:rPr>
                <w:rFonts w:eastAsia="Times New Roman"/>
                <w:b/>
                <w:bCs/>
                <w:sz w:val="16"/>
                <w:szCs w:val="16"/>
                <w:lang w:val="pt-BR"/>
              </w:rPr>
              <w:t>II. Gasto Etiquetado (II=A+B+C+D+E+F)</w:t>
            </w:r>
          </w:p>
        </w:tc>
        <w:tc>
          <w:tcPr>
            <w:tcW w:w="501" w:type="pct"/>
            <w:tcBorders>
              <w:top w:val="nil"/>
              <w:left w:val="single" w:sz="8" w:space="0" w:color="auto"/>
              <w:bottom w:val="nil"/>
              <w:right w:val="single" w:sz="8" w:space="0" w:color="auto"/>
            </w:tcBorders>
            <w:shd w:val="clear" w:color="auto" w:fill="auto"/>
            <w:vAlign w:val="center"/>
            <w:hideMark/>
          </w:tcPr>
          <w:p w14:paraId="2C8942D9"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73" w:type="pct"/>
            <w:tcBorders>
              <w:top w:val="nil"/>
              <w:left w:val="nil"/>
              <w:bottom w:val="nil"/>
              <w:right w:val="single" w:sz="8" w:space="0" w:color="auto"/>
            </w:tcBorders>
            <w:shd w:val="clear" w:color="auto" w:fill="auto"/>
            <w:vAlign w:val="center"/>
            <w:hideMark/>
          </w:tcPr>
          <w:p w14:paraId="28D644D1"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vAlign w:val="center"/>
            <w:hideMark/>
          </w:tcPr>
          <w:p w14:paraId="3F1AD26E"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vAlign w:val="center"/>
            <w:hideMark/>
          </w:tcPr>
          <w:p w14:paraId="03078AE6"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vAlign w:val="center"/>
            <w:hideMark/>
          </w:tcPr>
          <w:p w14:paraId="5368513A"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66" w:type="pct"/>
            <w:tcBorders>
              <w:top w:val="nil"/>
              <w:left w:val="nil"/>
              <w:bottom w:val="nil"/>
              <w:right w:val="single" w:sz="8" w:space="0" w:color="auto"/>
            </w:tcBorders>
            <w:shd w:val="clear" w:color="auto" w:fill="auto"/>
            <w:vAlign w:val="center"/>
            <w:hideMark/>
          </w:tcPr>
          <w:p w14:paraId="6400F656"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r>
      <w:tr w:rsidR="00B553AA" w:rsidRPr="00D573A6" w14:paraId="52F24723" w14:textId="77777777" w:rsidTr="00161E4C">
        <w:trPr>
          <w:trHeight w:val="68"/>
        </w:trPr>
        <w:tc>
          <w:tcPr>
            <w:tcW w:w="1857" w:type="pct"/>
            <w:tcBorders>
              <w:top w:val="nil"/>
              <w:left w:val="single" w:sz="8" w:space="0" w:color="auto"/>
              <w:bottom w:val="nil"/>
              <w:right w:val="nil"/>
            </w:tcBorders>
            <w:shd w:val="clear" w:color="auto" w:fill="auto"/>
            <w:vAlign w:val="center"/>
            <w:hideMark/>
          </w:tcPr>
          <w:p w14:paraId="0D210069"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A. Personal Administrativo y de Servicio Público</w:t>
            </w:r>
          </w:p>
        </w:tc>
        <w:tc>
          <w:tcPr>
            <w:tcW w:w="501" w:type="pct"/>
            <w:tcBorders>
              <w:top w:val="nil"/>
              <w:left w:val="single" w:sz="8" w:space="0" w:color="auto"/>
              <w:bottom w:val="nil"/>
              <w:right w:val="single" w:sz="8" w:space="0" w:color="auto"/>
            </w:tcBorders>
            <w:shd w:val="clear" w:color="auto" w:fill="auto"/>
            <w:vAlign w:val="center"/>
            <w:hideMark/>
          </w:tcPr>
          <w:p w14:paraId="4619835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5BCFF66B"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42D5CF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B54070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119EAA8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0F01CBC0"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7A31B2AA" w14:textId="77777777" w:rsidTr="00856CAB">
        <w:trPr>
          <w:trHeight w:val="126"/>
        </w:trPr>
        <w:tc>
          <w:tcPr>
            <w:tcW w:w="1857" w:type="pct"/>
            <w:tcBorders>
              <w:top w:val="nil"/>
              <w:left w:val="single" w:sz="8" w:space="0" w:color="auto"/>
              <w:bottom w:val="nil"/>
              <w:right w:val="nil"/>
            </w:tcBorders>
            <w:shd w:val="clear" w:color="auto" w:fill="auto"/>
            <w:vAlign w:val="center"/>
            <w:hideMark/>
          </w:tcPr>
          <w:p w14:paraId="339FE102"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B. Magisterio</w:t>
            </w:r>
          </w:p>
        </w:tc>
        <w:tc>
          <w:tcPr>
            <w:tcW w:w="501" w:type="pct"/>
            <w:tcBorders>
              <w:top w:val="nil"/>
              <w:left w:val="single" w:sz="8" w:space="0" w:color="auto"/>
              <w:bottom w:val="nil"/>
              <w:right w:val="single" w:sz="8" w:space="0" w:color="auto"/>
            </w:tcBorders>
            <w:shd w:val="clear" w:color="auto" w:fill="auto"/>
            <w:vAlign w:val="center"/>
            <w:hideMark/>
          </w:tcPr>
          <w:p w14:paraId="1787D4A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50F5FD1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07FAF67C"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41CE9D1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E6D04A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27581BDD"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617FB0E5" w14:textId="77777777" w:rsidTr="00161E4C">
        <w:trPr>
          <w:trHeight w:val="122"/>
        </w:trPr>
        <w:tc>
          <w:tcPr>
            <w:tcW w:w="1857" w:type="pct"/>
            <w:tcBorders>
              <w:top w:val="nil"/>
              <w:left w:val="single" w:sz="8" w:space="0" w:color="auto"/>
              <w:bottom w:val="nil"/>
              <w:right w:val="nil"/>
            </w:tcBorders>
            <w:shd w:val="clear" w:color="auto" w:fill="auto"/>
            <w:vAlign w:val="center"/>
            <w:hideMark/>
          </w:tcPr>
          <w:p w14:paraId="5FA02B9A"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C. Servicios de Salud (C=c1+c2)</w:t>
            </w:r>
          </w:p>
        </w:tc>
        <w:tc>
          <w:tcPr>
            <w:tcW w:w="501" w:type="pct"/>
            <w:tcBorders>
              <w:top w:val="nil"/>
              <w:left w:val="single" w:sz="8" w:space="0" w:color="auto"/>
              <w:bottom w:val="nil"/>
              <w:right w:val="single" w:sz="8" w:space="0" w:color="auto"/>
            </w:tcBorders>
            <w:shd w:val="clear" w:color="auto" w:fill="auto"/>
            <w:vAlign w:val="center"/>
            <w:hideMark/>
          </w:tcPr>
          <w:p w14:paraId="1EB598ED"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37B877B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3AD67DF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1ABC460"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45996793"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29273DEF"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6626130D" w14:textId="77777777" w:rsidTr="00161E4C">
        <w:trPr>
          <w:trHeight w:val="137"/>
        </w:trPr>
        <w:tc>
          <w:tcPr>
            <w:tcW w:w="1857" w:type="pct"/>
            <w:tcBorders>
              <w:top w:val="nil"/>
              <w:left w:val="single" w:sz="8" w:space="0" w:color="auto"/>
              <w:bottom w:val="nil"/>
              <w:right w:val="nil"/>
            </w:tcBorders>
            <w:shd w:val="clear" w:color="auto" w:fill="auto"/>
            <w:vAlign w:val="center"/>
            <w:hideMark/>
          </w:tcPr>
          <w:p w14:paraId="7AB22E6F"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c1) Personal Administrativo</w:t>
            </w:r>
          </w:p>
        </w:tc>
        <w:tc>
          <w:tcPr>
            <w:tcW w:w="501" w:type="pct"/>
            <w:tcBorders>
              <w:top w:val="nil"/>
              <w:left w:val="single" w:sz="8" w:space="0" w:color="auto"/>
              <w:bottom w:val="nil"/>
              <w:right w:val="single" w:sz="8" w:space="0" w:color="auto"/>
            </w:tcBorders>
            <w:shd w:val="clear" w:color="auto" w:fill="auto"/>
            <w:vAlign w:val="center"/>
            <w:hideMark/>
          </w:tcPr>
          <w:p w14:paraId="20AC521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0DD5CFE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E96072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3C9CE6B1"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A4ADC61"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54F56B6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6C41BD25" w14:textId="77777777" w:rsidTr="00161E4C">
        <w:trPr>
          <w:trHeight w:val="288"/>
        </w:trPr>
        <w:tc>
          <w:tcPr>
            <w:tcW w:w="1857" w:type="pct"/>
            <w:tcBorders>
              <w:top w:val="nil"/>
              <w:left w:val="single" w:sz="8" w:space="0" w:color="auto"/>
              <w:bottom w:val="nil"/>
              <w:right w:val="nil"/>
            </w:tcBorders>
            <w:shd w:val="clear" w:color="auto" w:fill="auto"/>
            <w:vAlign w:val="center"/>
            <w:hideMark/>
          </w:tcPr>
          <w:p w14:paraId="5DB5C23F"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c2) Personal Médico, Paramédico y afín</w:t>
            </w:r>
          </w:p>
        </w:tc>
        <w:tc>
          <w:tcPr>
            <w:tcW w:w="501" w:type="pct"/>
            <w:tcBorders>
              <w:top w:val="nil"/>
              <w:left w:val="single" w:sz="8" w:space="0" w:color="auto"/>
              <w:bottom w:val="nil"/>
              <w:right w:val="single" w:sz="8" w:space="0" w:color="auto"/>
            </w:tcBorders>
            <w:shd w:val="clear" w:color="auto" w:fill="auto"/>
            <w:vAlign w:val="center"/>
            <w:hideMark/>
          </w:tcPr>
          <w:p w14:paraId="20E9D3A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4568EB82"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51FA527"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0A0FBB9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189C2AFB"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3A29AF9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3D0158DC" w14:textId="77777777" w:rsidTr="00161E4C">
        <w:trPr>
          <w:trHeight w:val="60"/>
        </w:trPr>
        <w:tc>
          <w:tcPr>
            <w:tcW w:w="1857" w:type="pct"/>
            <w:tcBorders>
              <w:top w:val="nil"/>
              <w:left w:val="single" w:sz="8" w:space="0" w:color="auto"/>
              <w:bottom w:val="nil"/>
              <w:right w:val="nil"/>
            </w:tcBorders>
            <w:shd w:val="clear" w:color="auto" w:fill="auto"/>
            <w:vAlign w:val="center"/>
            <w:hideMark/>
          </w:tcPr>
          <w:p w14:paraId="3102225D"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D. Seguridad Pública</w:t>
            </w:r>
          </w:p>
        </w:tc>
        <w:tc>
          <w:tcPr>
            <w:tcW w:w="501" w:type="pct"/>
            <w:tcBorders>
              <w:top w:val="nil"/>
              <w:left w:val="single" w:sz="8" w:space="0" w:color="auto"/>
              <w:bottom w:val="nil"/>
              <w:right w:val="single" w:sz="8" w:space="0" w:color="auto"/>
            </w:tcBorders>
            <w:shd w:val="clear" w:color="auto" w:fill="auto"/>
            <w:vAlign w:val="center"/>
            <w:hideMark/>
          </w:tcPr>
          <w:p w14:paraId="39ED0F3F"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566EA5F9"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DE2233C"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176EB693"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0D5EEFF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0E28599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6F2D2AEB" w14:textId="77777777" w:rsidTr="00161E4C">
        <w:trPr>
          <w:trHeight w:val="337"/>
        </w:trPr>
        <w:tc>
          <w:tcPr>
            <w:tcW w:w="1857" w:type="pct"/>
            <w:tcBorders>
              <w:top w:val="nil"/>
              <w:left w:val="single" w:sz="8" w:space="0" w:color="auto"/>
              <w:bottom w:val="nil"/>
              <w:right w:val="nil"/>
            </w:tcBorders>
            <w:shd w:val="clear" w:color="auto" w:fill="auto"/>
            <w:vAlign w:val="center"/>
            <w:hideMark/>
          </w:tcPr>
          <w:p w14:paraId="77BABE72"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E. Gastos asociados a la implementación de nuevas leyes federales o reformas a las mismas (E = e1 + e2)</w:t>
            </w:r>
          </w:p>
        </w:tc>
        <w:tc>
          <w:tcPr>
            <w:tcW w:w="501" w:type="pct"/>
            <w:tcBorders>
              <w:top w:val="nil"/>
              <w:left w:val="single" w:sz="8" w:space="0" w:color="auto"/>
              <w:bottom w:val="nil"/>
              <w:right w:val="single" w:sz="8" w:space="0" w:color="auto"/>
            </w:tcBorders>
            <w:shd w:val="clear" w:color="auto" w:fill="auto"/>
            <w:vAlign w:val="center"/>
            <w:hideMark/>
          </w:tcPr>
          <w:p w14:paraId="5229030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0A667891"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182C15AA"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6E47DD11"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5F8CBDC"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44B1AC5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66BDCB32" w14:textId="77777777" w:rsidTr="00161E4C">
        <w:trPr>
          <w:trHeight w:val="73"/>
        </w:trPr>
        <w:tc>
          <w:tcPr>
            <w:tcW w:w="1857" w:type="pct"/>
            <w:tcBorders>
              <w:top w:val="nil"/>
              <w:left w:val="single" w:sz="8" w:space="0" w:color="auto"/>
              <w:bottom w:val="nil"/>
              <w:right w:val="nil"/>
            </w:tcBorders>
            <w:shd w:val="clear" w:color="auto" w:fill="auto"/>
            <w:vAlign w:val="center"/>
            <w:hideMark/>
          </w:tcPr>
          <w:p w14:paraId="32D464BF" w14:textId="77777777" w:rsidR="00B553AA" w:rsidRPr="00D573A6" w:rsidRDefault="00B553AA" w:rsidP="00161E4C">
            <w:pPr>
              <w:spacing w:after="0" w:line="240" w:lineRule="auto"/>
              <w:ind w:firstLineChars="100" w:firstLine="160"/>
              <w:rPr>
                <w:rFonts w:eastAsia="Times New Roman"/>
                <w:sz w:val="16"/>
                <w:szCs w:val="16"/>
              </w:rPr>
            </w:pPr>
            <w:r w:rsidRPr="00D573A6">
              <w:rPr>
                <w:rFonts w:eastAsia="Times New Roman"/>
                <w:sz w:val="16"/>
                <w:szCs w:val="16"/>
              </w:rPr>
              <w:t>e1) Nombre del Programa o Ley 1</w:t>
            </w:r>
          </w:p>
        </w:tc>
        <w:tc>
          <w:tcPr>
            <w:tcW w:w="501" w:type="pct"/>
            <w:tcBorders>
              <w:top w:val="nil"/>
              <w:left w:val="single" w:sz="8" w:space="0" w:color="auto"/>
              <w:bottom w:val="nil"/>
              <w:right w:val="single" w:sz="8" w:space="0" w:color="auto"/>
            </w:tcBorders>
            <w:shd w:val="clear" w:color="auto" w:fill="auto"/>
            <w:vAlign w:val="center"/>
            <w:hideMark/>
          </w:tcPr>
          <w:p w14:paraId="1929B21B"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6FA26A8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44DEC4F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3138246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1D98558"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20DD597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3BCF3331" w14:textId="77777777" w:rsidTr="00161E4C">
        <w:trPr>
          <w:trHeight w:val="132"/>
        </w:trPr>
        <w:tc>
          <w:tcPr>
            <w:tcW w:w="1857" w:type="pct"/>
            <w:tcBorders>
              <w:top w:val="nil"/>
              <w:left w:val="single" w:sz="8" w:space="0" w:color="auto"/>
              <w:bottom w:val="nil"/>
              <w:right w:val="nil"/>
            </w:tcBorders>
            <w:shd w:val="clear" w:color="auto" w:fill="auto"/>
            <w:vAlign w:val="center"/>
            <w:hideMark/>
          </w:tcPr>
          <w:p w14:paraId="1A293A5F" w14:textId="77777777" w:rsidR="00B553AA" w:rsidRPr="00D573A6" w:rsidRDefault="00B553AA" w:rsidP="00161E4C">
            <w:pPr>
              <w:spacing w:after="0" w:line="240" w:lineRule="auto"/>
              <w:ind w:firstLineChars="100" w:firstLine="160"/>
              <w:rPr>
                <w:rFonts w:eastAsia="Times New Roman"/>
                <w:sz w:val="16"/>
                <w:szCs w:val="16"/>
              </w:rPr>
            </w:pPr>
            <w:r w:rsidRPr="00D573A6">
              <w:rPr>
                <w:rFonts w:eastAsia="Times New Roman"/>
                <w:sz w:val="16"/>
                <w:szCs w:val="16"/>
              </w:rPr>
              <w:t>e2) Nombre del Programa o Ley 2</w:t>
            </w:r>
          </w:p>
        </w:tc>
        <w:tc>
          <w:tcPr>
            <w:tcW w:w="501" w:type="pct"/>
            <w:tcBorders>
              <w:top w:val="nil"/>
              <w:left w:val="single" w:sz="8" w:space="0" w:color="auto"/>
              <w:bottom w:val="nil"/>
              <w:right w:val="single" w:sz="8" w:space="0" w:color="auto"/>
            </w:tcBorders>
            <w:shd w:val="clear" w:color="auto" w:fill="auto"/>
            <w:vAlign w:val="center"/>
            <w:hideMark/>
          </w:tcPr>
          <w:p w14:paraId="3AB115F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36A5960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097A5654"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354E93A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228458C6"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4A4E603F"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7FADD9EC" w14:textId="77777777" w:rsidTr="00856CAB">
        <w:trPr>
          <w:trHeight w:val="194"/>
        </w:trPr>
        <w:tc>
          <w:tcPr>
            <w:tcW w:w="1857" w:type="pct"/>
            <w:tcBorders>
              <w:top w:val="nil"/>
              <w:left w:val="single" w:sz="8" w:space="0" w:color="auto"/>
              <w:bottom w:val="nil"/>
              <w:right w:val="nil"/>
            </w:tcBorders>
            <w:shd w:val="clear" w:color="auto" w:fill="auto"/>
            <w:vAlign w:val="center"/>
            <w:hideMark/>
          </w:tcPr>
          <w:p w14:paraId="16EBC4A2" w14:textId="77777777" w:rsidR="00B553AA" w:rsidRPr="00D573A6" w:rsidRDefault="00B553AA" w:rsidP="00161E4C">
            <w:pPr>
              <w:spacing w:after="0" w:line="240" w:lineRule="auto"/>
              <w:rPr>
                <w:rFonts w:eastAsia="Times New Roman"/>
                <w:sz w:val="16"/>
                <w:szCs w:val="16"/>
              </w:rPr>
            </w:pPr>
            <w:r w:rsidRPr="00D573A6">
              <w:rPr>
                <w:rFonts w:eastAsia="Times New Roman"/>
                <w:sz w:val="16"/>
                <w:szCs w:val="16"/>
              </w:rPr>
              <w:t>F. Sentencias laborales definitivas</w:t>
            </w:r>
          </w:p>
        </w:tc>
        <w:tc>
          <w:tcPr>
            <w:tcW w:w="501" w:type="pct"/>
            <w:tcBorders>
              <w:top w:val="nil"/>
              <w:left w:val="single" w:sz="8" w:space="0" w:color="auto"/>
              <w:bottom w:val="nil"/>
              <w:right w:val="single" w:sz="8" w:space="0" w:color="auto"/>
            </w:tcBorders>
            <w:shd w:val="clear" w:color="auto" w:fill="auto"/>
            <w:vAlign w:val="center"/>
            <w:hideMark/>
          </w:tcPr>
          <w:p w14:paraId="6DE3288E"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73" w:type="pct"/>
            <w:tcBorders>
              <w:top w:val="nil"/>
              <w:left w:val="nil"/>
              <w:bottom w:val="nil"/>
              <w:right w:val="single" w:sz="8" w:space="0" w:color="auto"/>
            </w:tcBorders>
            <w:shd w:val="clear" w:color="auto" w:fill="auto"/>
            <w:vAlign w:val="center"/>
            <w:hideMark/>
          </w:tcPr>
          <w:p w14:paraId="3E97C825"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5FE61752"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19198380"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01" w:type="pct"/>
            <w:tcBorders>
              <w:top w:val="nil"/>
              <w:left w:val="nil"/>
              <w:bottom w:val="nil"/>
              <w:right w:val="single" w:sz="8" w:space="0" w:color="auto"/>
            </w:tcBorders>
            <w:shd w:val="clear" w:color="auto" w:fill="auto"/>
            <w:vAlign w:val="center"/>
            <w:hideMark/>
          </w:tcPr>
          <w:p w14:paraId="02D68FC2"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c>
          <w:tcPr>
            <w:tcW w:w="566" w:type="pct"/>
            <w:tcBorders>
              <w:top w:val="nil"/>
              <w:left w:val="nil"/>
              <w:bottom w:val="nil"/>
              <w:right w:val="single" w:sz="8" w:space="0" w:color="auto"/>
            </w:tcBorders>
            <w:shd w:val="clear" w:color="auto" w:fill="auto"/>
            <w:vAlign w:val="center"/>
            <w:hideMark/>
          </w:tcPr>
          <w:p w14:paraId="7C55B92C" w14:textId="77777777" w:rsidR="00B553AA" w:rsidRPr="00D573A6" w:rsidRDefault="00B553AA" w:rsidP="00161E4C">
            <w:pPr>
              <w:spacing w:after="0" w:line="240" w:lineRule="auto"/>
              <w:jc w:val="right"/>
              <w:rPr>
                <w:rFonts w:eastAsia="Times New Roman"/>
                <w:sz w:val="16"/>
                <w:szCs w:val="16"/>
              </w:rPr>
            </w:pPr>
            <w:r w:rsidRPr="00D573A6">
              <w:rPr>
                <w:rFonts w:eastAsia="Times New Roman"/>
                <w:sz w:val="16"/>
                <w:szCs w:val="16"/>
              </w:rPr>
              <w:t>0</w:t>
            </w:r>
          </w:p>
        </w:tc>
      </w:tr>
      <w:tr w:rsidR="00B553AA" w:rsidRPr="00D573A6" w14:paraId="31BB08CB" w14:textId="77777777" w:rsidTr="00161E4C">
        <w:trPr>
          <w:trHeight w:val="68"/>
        </w:trPr>
        <w:tc>
          <w:tcPr>
            <w:tcW w:w="1857" w:type="pct"/>
            <w:tcBorders>
              <w:top w:val="nil"/>
              <w:left w:val="single" w:sz="8" w:space="0" w:color="auto"/>
              <w:bottom w:val="nil"/>
              <w:right w:val="nil"/>
            </w:tcBorders>
            <w:shd w:val="clear" w:color="auto" w:fill="auto"/>
            <w:vAlign w:val="center"/>
            <w:hideMark/>
          </w:tcPr>
          <w:p w14:paraId="4B8E3D20" w14:textId="77777777" w:rsidR="00B553AA" w:rsidRPr="00D573A6" w:rsidRDefault="00B553AA" w:rsidP="00161E4C">
            <w:pPr>
              <w:spacing w:after="0" w:line="240" w:lineRule="auto"/>
              <w:rPr>
                <w:rFonts w:eastAsia="Times New Roman"/>
                <w:b/>
                <w:bCs/>
                <w:sz w:val="16"/>
                <w:szCs w:val="16"/>
              </w:rPr>
            </w:pPr>
            <w:r w:rsidRPr="00D573A6">
              <w:rPr>
                <w:rFonts w:eastAsia="Times New Roman"/>
                <w:b/>
                <w:bCs/>
                <w:sz w:val="16"/>
                <w:szCs w:val="16"/>
              </w:rPr>
              <w:t>III. Total del Gasto en Servicios Personales (III = I + II)</w:t>
            </w:r>
          </w:p>
        </w:tc>
        <w:tc>
          <w:tcPr>
            <w:tcW w:w="501" w:type="pct"/>
            <w:tcBorders>
              <w:top w:val="nil"/>
              <w:left w:val="single" w:sz="8" w:space="0" w:color="auto"/>
              <w:bottom w:val="nil"/>
              <w:right w:val="single" w:sz="8" w:space="0" w:color="auto"/>
            </w:tcBorders>
            <w:shd w:val="clear" w:color="auto" w:fill="auto"/>
            <w:vAlign w:val="center"/>
            <w:hideMark/>
          </w:tcPr>
          <w:p w14:paraId="2ACBE159"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c>
          <w:tcPr>
            <w:tcW w:w="573" w:type="pct"/>
            <w:tcBorders>
              <w:top w:val="nil"/>
              <w:left w:val="nil"/>
              <w:bottom w:val="nil"/>
              <w:right w:val="single" w:sz="8" w:space="0" w:color="auto"/>
            </w:tcBorders>
            <w:shd w:val="clear" w:color="auto" w:fill="auto"/>
            <w:vAlign w:val="center"/>
            <w:hideMark/>
          </w:tcPr>
          <w:p w14:paraId="6A90DC4F"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vAlign w:val="center"/>
            <w:hideMark/>
          </w:tcPr>
          <w:p w14:paraId="5260BFC1"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c>
          <w:tcPr>
            <w:tcW w:w="501" w:type="pct"/>
            <w:tcBorders>
              <w:top w:val="nil"/>
              <w:left w:val="nil"/>
              <w:bottom w:val="nil"/>
              <w:right w:val="single" w:sz="8" w:space="0" w:color="auto"/>
            </w:tcBorders>
            <w:shd w:val="clear" w:color="auto" w:fill="auto"/>
            <w:vAlign w:val="center"/>
            <w:hideMark/>
          </w:tcPr>
          <w:p w14:paraId="64A92F05"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01" w:type="pct"/>
            <w:tcBorders>
              <w:top w:val="nil"/>
              <w:left w:val="nil"/>
              <w:bottom w:val="nil"/>
              <w:right w:val="single" w:sz="8" w:space="0" w:color="auto"/>
            </w:tcBorders>
            <w:shd w:val="clear" w:color="auto" w:fill="auto"/>
            <w:vAlign w:val="center"/>
            <w:hideMark/>
          </w:tcPr>
          <w:p w14:paraId="497DBFD6"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566" w:type="pct"/>
            <w:tcBorders>
              <w:top w:val="nil"/>
              <w:left w:val="nil"/>
              <w:bottom w:val="nil"/>
              <w:right w:val="single" w:sz="8" w:space="0" w:color="auto"/>
            </w:tcBorders>
            <w:shd w:val="clear" w:color="auto" w:fill="auto"/>
            <w:vAlign w:val="center"/>
            <w:hideMark/>
          </w:tcPr>
          <w:p w14:paraId="78355998"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358,687,584</w:t>
            </w:r>
          </w:p>
        </w:tc>
      </w:tr>
      <w:tr w:rsidR="00B553AA" w:rsidRPr="00D573A6" w14:paraId="6CDEF97A" w14:textId="77777777" w:rsidTr="00161E4C">
        <w:trPr>
          <w:trHeight w:val="68"/>
        </w:trPr>
        <w:tc>
          <w:tcPr>
            <w:tcW w:w="1857" w:type="pct"/>
            <w:tcBorders>
              <w:top w:val="nil"/>
              <w:left w:val="single" w:sz="8" w:space="0" w:color="auto"/>
              <w:bottom w:val="single" w:sz="8" w:space="0" w:color="auto"/>
              <w:right w:val="nil"/>
            </w:tcBorders>
            <w:shd w:val="clear" w:color="auto" w:fill="auto"/>
            <w:vAlign w:val="center"/>
            <w:hideMark/>
          </w:tcPr>
          <w:p w14:paraId="6F4D0EDD" w14:textId="77777777" w:rsidR="00B553AA" w:rsidRPr="00D573A6" w:rsidRDefault="00B553AA" w:rsidP="00161E4C">
            <w:pPr>
              <w:spacing w:after="0" w:line="240" w:lineRule="auto"/>
              <w:rPr>
                <w:rFonts w:eastAsia="Times New Roman"/>
                <w:b/>
                <w:bCs/>
                <w:sz w:val="16"/>
                <w:szCs w:val="16"/>
              </w:rPr>
            </w:pPr>
            <w:r w:rsidRPr="00D573A6">
              <w:rPr>
                <w:rFonts w:eastAsia="Times New Roman"/>
                <w:b/>
                <w:bCs/>
                <w:sz w:val="16"/>
                <w:szCs w:val="16"/>
              </w:rPr>
              <w:t xml:space="preserve"> </w:t>
            </w:r>
          </w:p>
        </w:tc>
        <w:tc>
          <w:tcPr>
            <w:tcW w:w="501" w:type="pct"/>
            <w:tcBorders>
              <w:top w:val="nil"/>
              <w:left w:val="single" w:sz="8" w:space="0" w:color="auto"/>
              <w:bottom w:val="single" w:sz="8" w:space="0" w:color="auto"/>
              <w:right w:val="single" w:sz="8" w:space="0" w:color="auto"/>
            </w:tcBorders>
            <w:shd w:val="clear" w:color="auto" w:fill="auto"/>
            <w:vAlign w:val="center"/>
            <w:hideMark/>
          </w:tcPr>
          <w:p w14:paraId="7A401A2F"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 xml:space="preserve"> </w:t>
            </w:r>
          </w:p>
        </w:tc>
        <w:tc>
          <w:tcPr>
            <w:tcW w:w="573" w:type="pct"/>
            <w:tcBorders>
              <w:top w:val="nil"/>
              <w:left w:val="nil"/>
              <w:bottom w:val="single" w:sz="8" w:space="0" w:color="auto"/>
              <w:right w:val="single" w:sz="8" w:space="0" w:color="auto"/>
            </w:tcBorders>
            <w:shd w:val="clear" w:color="auto" w:fill="auto"/>
            <w:vAlign w:val="center"/>
            <w:hideMark/>
          </w:tcPr>
          <w:p w14:paraId="08397E7B"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 xml:space="preserve"> </w:t>
            </w:r>
          </w:p>
        </w:tc>
        <w:tc>
          <w:tcPr>
            <w:tcW w:w="501" w:type="pct"/>
            <w:tcBorders>
              <w:top w:val="nil"/>
              <w:left w:val="nil"/>
              <w:bottom w:val="single" w:sz="8" w:space="0" w:color="auto"/>
              <w:right w:val="single" w:sz="8" w:space="0" w:color="auto"/>
            </w:tcBorders>
            <w:shd w:val="clear" w:color="auto" w:fill="auto"/>
            <w:vAlign w:val="center"/>
            <w:hideMark/>
          </w:tcPr>
          <w:p w14:paraId="20B5DC79"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 xml:space="preserve"> </w:t>
            </w:r>
          </w:p>
        </w:tc>
        <w:tc>
          <w:tcPr>
            <w:tcW w:w="501" w:type="pct"/>
            <w:tcBorders>
              <w:top w:val="nil"/>
              <w:left w:val="nil"/>
              <w:bottom w:val="single" w:sz="8" w:space="0" w:color="auto"/>
              <w:right w:val="single" w:sz="8" w:space="0" w:color="auto"/>
            </w:tcBorders>
            <w:shd w:val="clear" w:color="auto" w:fill="auto"/>
            <w:vAlign w:val="center"/>
            <w:hideMark/>
          </w:tcPr>
          <w:p w14:paraId="7BD7D2BD"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 xml:space="preserve"> </w:t>
            </w:r>
          </w:p>
        </w:tc>
        <w:tc>
          <w:tcPr>
            <w:tcW w:w="501" w:type="pct"/>
            <w:tcBorders>
              <w:top w:val="nil"/>
              <w:left w:val="nil"/>
              <w:bottom w:val="single" w:sz="8" w:space="0" w:color="auto"/>
              <w:right w:val="single" w:sz="8" w:space="0" w:color="auto"/>
            </w:tcBorders>
            <w:shd w:val="clear" w:color="auto" w:fill="auto"/>
            <w:vAlign w:val="center"/>
            <w:hideMark/>
          </w:tcPr>
          <w:p w14:paraId="21BC9320"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 xml:space="preserve"> </w:t>
            </w:r>
          </w:p>
        </w:tc>
        <w:tc>
          <w:tcPr>
            <w:tcW w:w="566" w:type="pct"/>
            <w:tcBorders>
              <w:top w:val="nil"/>
              <w:left w:val="nil"/>
              <w:bottom w:val="single" w:sz="8" w:space="0" w:color="auto"/>
              <w:right w:val="single" w:sz="8" w:space="0" w:color="auto"/>
            </w:tcBorders>
            <w:shd w:val="clear" w:color="auto" w:fill="auto"/>
            <w:vAlign w:val="center"/>
            <w:hideMark/>
          </w:tcPr>
          <w:p w14:paraId="5A64ECD8" w14:textId="77777777" w:rsidR="00B553AA" w:rsidRPr="00D573A6" w:rsidRDefault="00B553AA" w:rsidP="00161E4C">
            <w:pPr>
              <w:spacing w:after="0" w:line="240" w:lineRule="auto"/>
              <w:jc w:val="right"/>
              <w:rPr>
                <w:rFonts w:eastAsia="Times New Roman"/>
                <w:b/>
                <w:bCs/>
                <w:sz w:val="16"/>
                <w:szCs w:val="16"/>
              </w:rPr>
            </w:pPr>
            <w:r w:rsidRPr="00D573A6">
              <w:rPr>
                <w:rFonts w:eastAsia="Times New Roman"/>
                <w:b/>
                <w:bCs/>
                <w:sz w:val="16"/>
                <w:szCs w:val="16"/>
              </w:rPr>
              <w:t xml:space="preserve"> </w:t>
            </w:r>
          </w:p>
        </w:tc>
      </w:tr>
    </w:tbl>
    <w:p w14:paraId="625E65B1" w14:textId="77777777" w:rsidR="00B229FC" w:rsidRPr="00F23706" w:rsidRDefault="00B229FC" w:rsidP="009F43A8">
      <w:pPr>
        <w:rPr>
          <w:rFonts w:eastAsia="Arial"/>
          <w:b/>
          <w:sz w:val="20"/>
          <w:szCs w:val="20"/>
        </w:rPr>
      </w:pPr>
    </w:p>
    <w:p w14:paraId="4A45A4B8" w14:textId="7187C562" w:rsidR="00A609F8" w:rsidRPr="00F23706" w:rsidRDefault="00AC7D96" w:rsidP="00AC7D96">
      <w:pPr>
        <w:jc w:val="center"/>
        <w:rPr>
          <w:rFonts w:eastAsia="Times New Roman"/>
          <w:b/>
          <w:color w:val="auto"/>
          <w:sz w:val="20"/>
          <w:szCs w:val="20"/>
        </w:rPr>
      </w:pPr>
      <w:r w:rsidRPr="00F23706">
        <w:rPr>
          <w:rFonts w:eastAsia="Times New Roman"/>
          <w:b/>
          <w:color w:val="auto"/>
          <w:sz w:val="20"/>
          <w:szCs w:val="20"/>
        </w:rPr>
        <w:t>Distribución del Gasto por Partida Genérica</w:t>
      </w: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1559"/>
        <w:gridCol w:w="4253"/>
        <w:gridCol w:w="1559"/>
      </w:tblGrid>
      <w:tr w:rsidR="009E544F" w:rsidRPr="00D573A6" w14:paraId="4EDC2835" w14:textId="77777777" w:rsidTr="003A079B">
        <w:trPr>
          <w:trHeight w:val="20"/>
          <w:tblHeader/>
        </w:trPr>
        <w:tc>
          <w:tcPr>
            <w:tcW w:w="8779" w:type="dxa"/>
            <w:gridSpan w:val="4"/>
            <w:shd w:val="clear" w:color="auto" w:fill="auto"/>
            <w:vAlign w:val="center"/>
          </w:tcPr>
          <w:p w14:paraId="2CD051BA" w14:textId="7ACBE7C0" w:rsidR="009E544F" w:rsidRPr="00D573A6" w:rsidRDefault="009E544F" w:rsidP="00AF37C0">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9E544F" w:rsidRPr="00D573A6" w14:paraId="4F4B2516" w14:textId="77777777" w:rsidTr="001C21BD">
        <w:trPr>
          <w:trHeight w:val="20"/>
          <w:tblHeader/>
        </w:trPr>
        <w:tc>
          <w:tcPr>
            <w:tcW w:w="8779" w:type="dxa"/>
            <w:gridSpan w:val="4"/>
            <w:shd w:val="clear" w:color="auto" w:fill="auto"/>
            <w:vAlign w:val="center"/>
          </w:tcPr>
          <w:p w14:paraId="4BE946BA" w14:textId="11AB257D" w:rsidR="009E544F" w:rsidRPr="00D573A6" w:rsidRDefault="00F23706" w:rsidP="00AF37C0">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9E544F" w:rsidRPr="00D573A6" w14:paraId="321D20F1" w14:textId="77777777" w:rsidTr="007E60D1">
        <w:trPr>
          <w:trHeight w:val="20"/>
          <w:tblHeader/>
        </w:trPr>
        <w:tc>
          <w:tcPr>
            <w:tcW w:w="8779" w:type="dxa"/>
            <w:gridSpan w:val="4"/>
            <w:shd w:val="clear" w:color="auto" w:fill="auto"/>
            <w:vAlign w:val="center"/>
          </w:tcPr>
          <w:p w14:paraId="5D877EED" w14:textId="748B5679" w:rsidR="009E544F" w:rsidRPr="00D573A6" w:rsidRDefault="009E544F" w:rsidP="00AF37C0">
            <w:pPr>
              <w:spacing w:after="0" w:line="240" w:lineRule="auto"/>
              <w:jc w:val="center"/>
              <w:rPr>
                <w:rFonts w:eastAsia="Times New Roman"/>
                <w:b/>
                <w:bCs/>
                <w:sz w:val="16"/>
                <w:szCs w:val="16"/>
              </w:rPr>
            </w:pPr>
            <w:r w:rsidRPr="00D573A6">
              <w:rPr>
                <w:rFonts w:eastAsia="Times New Roman"/>
                <w:b/>
                <w:bCs/>
                <w:sz w:val="16"/>
                <w:szCs w:val="16"/>
              </w:rPr>
              <w:t>Distribución del Gasto por Partida Genérica</w:t>
            </w:r>
          </w:p>
        </w:tc>
      </w:tr>
      <w:tr w:rsidR="009E544F" w:rsidRPr="00D573A6" w14:paraId="43B5F03F" w14:textId="77777777" w:rsidTr="008420B3">
        <w:trPr>
          <w:trHeight w:val="20"/>
          <w:tblHeader/>
        </w:trPr>
        <w:tc>
          <w:tcPr>
            <w:tcW w:w="8779" w:type="dxa"/>
            <w:gridSpan w:val="4"/>
            <w:shd w:val="clear" w:color="auto" w:fill="auto"/>
            <w:vAlign w:val="center"/>
          </w:tcPr>
          <w:p w14:paraId="4456743C" w14:textId="41D488E7" w:rsidR="009E544F" w:rsidRPr="00D573A6" w:rsidRDefault="009E544F" w:rsidP="00AF37C0">
            <w:pPr>
              <w:spacing w:after="0" w:line="240" w:lineRule="auto"/>
              <w:jc w:val="center"/>
              <w:rPr>
                <w:rFonts w:eastAsia="Times New Roman"/>
                <w:b/>
                <w:bCs/>
                <w:sz w:val="16"/>
                <w:szCs w:val="16"/>
              </w:rPr>
            </w:pPr>
            <w:r w:rsidRPr="00D573A6">
              <w:rPr>
                <w:rFonts w:eastAsia="Times New Roman"/>
                <w:b/>
                <w:bCs/>
                <w:sz w:val="16"/>
                <w:szCs w:val="16"/>
              </w:rPr>
              <w:t>(Cifras en Pesos)</w:t>
            </w:r>
          </w:p>
        </w:tc>
      </w:tr>
      <w:tr w:rsidR="00AC7D96" w:rsidRPr="00D573A6" w14:paraId="6F1B2076" w14:textId="77777777" w:rsidTr="009E544F">
        <w:trPr>
          <w:trHeight w:val="20"/>
          <w:tblHeader/>
        </w:trPr>
        <w:tc>
          <w:tcPr>
            <w:tcW w:w="1408" w:type="dxa"/>
            <w:shd w:val="clear" w:color="auto" w:fill="auto"/>
            <w:vAlign w:val="center"/>
            <w:hideMark/>
          </w:tcPr>
          <w:p w14:paraId="046C5209" w14:textId="77777777" w:rsidR="00AC7D96" w:rsidRPr="00D573A6" w:rsidRDefault="00AC7D96" w:rsidP="00AF37C0">
            <w:pPr>
              <w:spacing w:after="0" w:line="240" w:lineRule="auto"/>
              <w:jc w:val="center"/>
              <w:rPr>
                <w:rFonts w:eastAsia="Times New Roman"/>
                <w:b/>
                <w:bCs/>
                <w:sz w:val="16"/>
                <w:szCs w:val="16"/>
              </w:rPr>
            </w:pPr>
            <w:r w:rsidRPr="00D573A6">
              <w:rPr>
                <w:rFonts w:eastAsia="Times New Roman"/>
                <w:b/>
                <w:bCs/>
                <w:sz w:val="16"/>
                <w:szCs w:val="16"/>
              </w:rPr>
              <w:t>CLASIFICACIÓN</w:t>
            </w:r>
          </w:p>
        </w:tc>
        <w:tc>
          <w:tcPr>
            <w:tcW w:w="1559" w:type="dxa"/>
            <w:shd w:val="clear" w:color="auto" w:fill="auto"/>
            <w:vAlign w:val="center"/>
            <w:hideMark/>
          </w:tcPr>
          <w:p w14:paraId="4A93D4F2" w14:textId="4D54FFCF" w:rsidR="00AC7D96" w:rsidRPr="00D573A6" w:rsidRDefault="00AC7D96" w:rsidP="00AF37C0">
            <w:pPr>
              <w:spacing w:after="0" w:line="240" w:lineRule="auto"/>
              <w:jc w:val="center"/>
              <w:rPr>
                <w:rFonts w:eastAsia="Times New Roman"/>
                <w:b/>
                <w:bCs/>
                <w:sz w:val="16"/>
                <w:szCs w:val="16"/>
              </w:rPr>
            </w:pPr>
            <w:r w:rsidRPr="00D573A6">
              <w:rPr>
                <w:rFonts w:eastAsia="Times New Roman"/>
                <w:b/>
                <w:bCs/>
                <w:sz w:val="16"/>
                <w:szCs w:val="16"/>
              </w:rPr>
              <w:t>PARTIDA GENÉRICA</w:t>
            </w:r>
          </w:p>
        </w:tc>
        <w:tc>
          <w:tcPr>
            <w:tcW w:w="4253" w:type="dxa"/>
            <w:shd w:val="clear" w:color="auto" w:fill="auto"/>
            <w:vAlign w:val="center"/>
            <w:hideMark/>
          </w:tcPr>
          <w:p w14:paraId="245D322A" w14:textId="77777777" w:rsidR="00AC7D96" w:rsidRPr="00D573A6" w:rsidRDefault="00AC7D96" w:rsidP="00AF37C0">
            <w:pPr>
              <w:spacing w:after="0" w:line="240" w:lineRule="auto"/>
              <w:jc w:val="center"/>
              <w:rPr>
                <w:rFonts w:eastAsia="Times New Roman"/>
                <w:b/>
                <w:bCs/>
                <w:sz w:val="16"/>
                <w:szCs w:val="16"/>
              </w:rPr>
            </w:pPr>
            <w:r w:rsidRPr="00D573A6">
              <w:rPr>
                <w:rFonts w:eastAsia="Times New Roman"/>
                <w:b/>
                <w:bCs/>
                <w:sz w:val="16"/>
                <w:szCs w:val="16"/>
              </w:rPr>
              <w:t>CONCEPTO</w:t>
            </w:r>
          </w:p>
        </w:tc>
        <w:tc>
          <w:tcPr>
            <w:tcW w:w="1559" w:type="dxa"/>
            <w:shd w:val="clear" w:color="auto" w:fill="auto"/>
            <w:vAlign w:val="center"/>
            <w:hideMark/>
          </w:tcPr>
          <w:p w14:paraId="265A3E77" w14:textId="515F84E3" w:rsidR="00AC7D96" w:rsidRPr="00D573A6" w:rsidRDefault="00B73660" w:rsidP="00AF37C0">
            <w:pPr>
              <w:spacing w:after="0" w:line="240" w:lineRule="auto"/>
              <w:jc w:val="center"/>
              <w:rPr>
                <w:rFonts w:eastAsia="Times New Roman"/>
                <w:b/>
                <w:bCs/>
                <w:sz w:val="16"/>
                <w:szCs w:val="16"/>
              </w:rPr>
            </w:pPr>
            <w:r w:rsidRPr="00D573A6">
              <w:rPr>
                <w:rFonts w:eastAsia="Times New Roman"/>
                <w:b/>
                <w:bCs/>
                <w:sz w:val="16"/>
                <w:szCs w:val="16"/>
              </w:rPr>
              <w:t>IMPORTE</w:t>
            </w:r>
          </w:p>
        </w:tc>
      </w:tr>
      <w:tr w:rsidR="00C7583F" w:rsidRPr="00D573A6" w14:paraId="047A297F" w14:textId="77777777" w:rsidTr="009E544F">
        <w:trPr>
          <w:trHeight w:val="20"/>
        </w:trPr>
        <w:tc>
          <w:tcPr>
            <w:tcW w:w="1408" w:type="dxa"/>
            <w:vMerge w:val="restart"/>
            <w:shd w:val="clear" w:color="auto" w:fill="auto"/>
            <w:vAlign w:val="center"/>
            <w:hideMark/>
          </w:tcPr>
          <w:p w14:paraId="5072AC97"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p w14:paraId="5A540DB2"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p w14:paraId="659E54A2"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Ordinarias</w:t>
            </w:r>
          </w:p>
          <w:p w14:paraId="0621A512"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p w14:paraId="7EB948C6" w14:textId="53C64B53"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tc>
        <w:tc>
          <w:tcPr>
            <w:tcW w:w="1559" w:type="dxa"/>
            <w:shd w:val="clear" w:color="auto" w:fill="auto"/>
            <w:noWrap/>
            <w:vAlign w:val="center"/>
            <w:hideMark/>
          </w:tcPr>
          <w:p w14:paraId="2529C227" w14:textId="5879D9A6"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1110</w:t>
            </w:r>
          </w:p>
        </w:tc>
        <w:tc>
          <w:tcPr>
            <w:tcW w:w="4253" w:type="dxa"/>
            <w:shd w:val="clear" w:color="auto" w:fill="auto"/>
            <w:vAlign w:val="center"/>
            <w:hideMark/>
          </w:tcPr>
          <w:p w14:paraId="4E0A0D23"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Dietas</w:t>
            </w:r>
          </w:p>
        </w:tc>
        <w:tc>
          <w:tcPr>
            <w:tcW w:w="1559" w:type="dxa"/>
            <w:shd w:val="clear" w:color="auto" w:fill="auto"/>
            <w:noWrap/>
            <w:vAlign w:val="center"/>
            <w:hideMark/>
          </w:tcPr>
          <w:p w14:paraId="72A6CFAE"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18,539,094</w:t>
            </w:r>
          </w:p>
        </w:tc>
      </w:tr>
      <w:tr w:rsidR="00C7583F" w:rsidRPr="00D573A6" w14:paraId="70C3D27D" w14:textId="77777777" w:rsidTr="009E544F">
        <w:trPr>
          <w:trHeight w:val="20"/>
        </w:trPr>
        <w:tc>
          <w:tcPr>
            <w:tcW w:w="1408" w:type="dxa"/>
            <w:vMerge/>
            <w:shd w:val="clear" w:color="auto" w:fill="auto"/>
            <w:vAlign w:val="center"/>
            <w:hideMark/>
          </w:tcPr>
          <w:p w14:paraId="5D96942C" w14:textId="4D79B071"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74BF4E2C" w14:textId="559F9656"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1130</w:t>
            </w:r>
          </w:p>
        </w:tc>
        <w:tc>
          <w:tcPr>
            <w:tcW w:w="4253" w:type="dxa"/>
            <w:shd w:val="clear" w:color="auto" w:fill="auto"/>
            <w:vAlign w:val="center"/>
            <w:hideMark/>
          </w:tcPr>
          <w:p w14:paraId="6A26E74B"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Sueldo base al personal permanente</w:t>
            </w:r>
          </w:p>
        </w:tc>
        <w:tc>
          <w:tcPr>
            <w:tcW w:w="1559" w:type="dxa"/>
            <w:shd w:val="clear" w:color="auto" w:fill="auto"/>
            <w:noWrap/>
            <w:vAlign w:val="center"/>
            <w:hideMark/>
          </w:tcPr>
          <w:p w14:paraId="71840514"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47,692,250</w:t>
            </w:r>
          </w:p>
        </w:tc>
      </w:tr>
      <w:tr w:rsidR="00C7583F" w:rsidRPr="00D573A6" w14:paraId="6CA8E141" w14:textId="77777777" w:rsidTr="009E544F">
        <w:trPr>
          <w:trHeight w:val="20"/>
        </w:trPr>
        <w:tc>
          <w:tcPr>
            <w:tcW w:w="1408" w:type="dxa"/>
            <w:vMerge/>
            <w:shd w:val="clear" w:color="auto" w:fill="auto"/>
            <w:vAlign w:val="center"/>
            <w:hideMark/>
          </w:tcPr>
          <w:p w14:paraId="236EF9ED" w14:textId="5EC58522"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7376BDF4" w14:textId="665743B2"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1210</w:t>
            </w:r>
          </w:p>
        </w:tc>
        <w:tc>
          <w:tcPr>
            <w:tcW w:w="4253" w:type="dxa"/>
            <w:shd w:val="clear" w:color="auto" w:fill="auto"/>
            <w:vAlign w:val="center"/>
            <w:hideMark/>
          </w:tcPr>
          <w:p w14:paraId="2D623712"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Honorarios Asimilables a Salarios</w:t>
            </w:r>
          </w:p>
        </w:tc>
        <w:tc>
          <w:tcPr>
            <w:tcW w:w="1559" w:type="dxa"/>
            <w:shd w:val="clear" w:color="auto" w:fill="auto"/>
            <w:noWrap/>
            <w:vAlign w:val="center"/>
            <w:hideMark/>
          </w:tcPr>
          <w:p w14:paraId="2BE78A14"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5,467,778</w:t>
            </w:r>
          </w:p>
        </w:tc>
      </w:tr>
      <w:tr w:rsidR="00C7583F" w:rsidRPr="00D573A6" w14:paraId="070A667C" w14:textId="77777777" w:rsidTr="009E544F">
        <w:trPr>
          <w:trHeight w:val="156"/>
        </w:trPr>
        <w:tc>
          <w:tcPr>
            <w:tcW w:w="1408" w:type="dxa"/>
            <w:vMerge/>
            <w:shd w:val="clear" w:color="auto" w:fill="auto"/>
            <w:hideMark/>
          </w:tcPr>
          <w:p w14:paraId="25D6591A" w14:textId="150465D3"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2B24EFDF" w14:textId="3CCCF76E"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1220</w:t>
            </w:r>
          </w:p>
        </w:tc>
        <w:tc>
          <w:tcPr>
            <w:tcW w:w="4253" w:type="dxa"/>
            <w:shd w:val="clear" w:color="auto" w:fill="auto"/>
            <w:vAlign w:val="center"/>
            <w:hideMark/>
          </w:tcPr>
          <w:p w14:paraId="4313050B"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Sueldo al personal eventual</w:t>
            </w:r>
          </w:p>
        </w:tc>
        <w:tc>
          <w:tcPr>
            <w:tcW w:w="1559" w:type="dxa"/>
            <w:shd w:val="clear" w:color="auto" w:fill="auto"/>
            <w:noWrap/>
            <w:vAlign w:val="center"/>
            <w:hideMark/>
          </w:tcPr>
          <w:p w14:paraId="4BB55854"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7,963,118</w:t>
            </w:r>
          </w:p>
        </w:tc>
      </w:tr>
      <w:tr w:rsidR="00C7583F" w:rsidRPr="00D573A6" w14:paraId="7D7EDC96" w14:textId="77777777" w:rsidTr="009E544F">
        <w:trPr>
          <w:trHeight w:val="20"/>
        </w:trPr>
        <w:tc>
          <w:tcPr>
            <w:tcW w:w="1408" w:type="dxa"/>
            <w:vMerge/>
            <w:shd w:val="clear" w:color="auto" w:fill="auto"/>
            <w:hideMark/>
          </w:tcPr>
          <w:p w14:paraId="350A5FF7" w14:textId="6D816C42"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6A10540E" w14:textId="1E3D02CA"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1340</w:t>
            </w:r>
          </w:p>
        </w:tc>
        <w:tc>
          <w:tcPr>
            <w:tcW w:w="4253" w:type="dxa"/>
            <w:shd w:val="clear" w:color="auto" w:fill="auto"/>
            <w:vAlign w:val="center"/>
            <w:hideMark/>
          </w:tcPr>
          <w:p w14:paraId="0F758850"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Compensaciones</w:t>
            </w:r>
          </w:p>
        </w:tc>
        <w:tc>
          <w:tcPr>
            <w:tcW w:w="1559" w:type="dxa"/>
            <w:shd w:val="clear" w:color="auto" w:fill="auto"/>
            <w:noWrap/>
            <w:vAlign w:val="center"/>
            <w:hideMark/>
          </w:tcPr>
          <w:p w14:paraId="2AFB15C4"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62,194,088</w:t>
            </w:r>
          </w:p>
        </w:tc>
      </w:tr>
      <w:tr w:rsidR="00C7583F" w:rsidRPr="00D573A6" w14:paraId="4FFAC802" w14:textId="77777777" w:rsidTr="009E544F">
        <w:trPr>
          <w:trHeight w:val="20"/>
        </w:trPr>
        <w:tc>
          <w:tcPr>
            <w:tcW w:w="1408" w:type="dxa"/>
            <w:vMerge/>
            <w:shd w:val="clear" w:color="auto" w:fill="auto"/>
            <w:hideMark/>
          </w:tcPr>
          <w:p w14:paraId="06E16546" w14:textId="3DD293F2"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0FF6EECC" w14:textId="25A0D255"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1540</w:t>
            </w:r>
          </w:p>
        </w:tc>
        <w:tc>
          <w:tcPr>
            <w:tcW w:w="4253" w:type="dxa"/>
            <w:shd w:val="clear" w:color="auto" w:fill="auto"/>
            <w:vAlign w:val="center"/>
            <w:hideMark/>
          </w:tcPr>
          <w:p w14:paraId="0F33BCB6"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Prestaciones contractuales</w:t>
            </w:r>
          </w:p>
        </w:tc>
        <w:tc>
          <w:tcPr>
            <w:tcW w:w="1559" w:type="dxa"/>
            <w:shd w:val="clear" w:color="auto" w:fill="auto"/>
            <w:noWrap/>
            <w:vAlign w:val="center"/>
            <w:hideMark/>
          </w:tcPr>
          <w:p w14:paraId="4EDB5939"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55,224,982</w:t>
            </w:r>
          </w:p>
        </w:tc>
      </w:tr>
      <w:tr w:rsidR="00AC7D96" w:rsidRPr="00D573A6" w14:paraId="0B366CB2" w14:textId="77777777" w:rsidTr="009E544F">
        <w:trPr>
          <w:trHeight w:val="20"/>
        </w:trPr>
        <w:tc>
          <w:tcPr>
            <w:tcW w:w="8779" w:type="dxa"/>
            <w:gridSpan w:val="4"/>
            <w:shd w:val="clear" w:color="auto" w:fill="auto"/>
            <w:vAlign w:val="center"/>
            <w:hideMark/>
          </w:tcPr>
          <w:p w14:paraId="62D7C892" w14:textId="77777777" w:rsidR="00AC7D96" w:rsidRPr="00D573A6" w:rsidRDefault="00AC7D96" w:rsidP="00AF37C0">
            <w:pPr>
              <w:spacing w:after="0" w:line="240" w:lineRule="auto"/>
              <w:jc w:val="center"/>
              <w:rPr>
                <w:rFonts w:eastAsia="Times New Roman"/>
                <w:sz w:val="16"/>
                <w:szCs w:val="16"/>
              </w:rPr>
            </w:pPr>
            <w:r w:rsidRPr="00D573A6">
              <w:rPr>
                <w:rFonts w:eastAsia="Times New Roman"/>
                <w:sz w:val="16"/>
                <w:szCs w:val="16"/>
              </w:rPr>
              <w:t xml:space="preserve"> </w:t>
            </w:r>
          </w:p>
        </w:tc>
      </w:tr>
      <w:tr w:rsidR="00C7583F" w:rsidRPr="00D573A6" w14:paraId="1194F80D" w14:textId="77777777" w:rsidTr="009E544F">
        <w:trPr>
          <w:trHeight w:val="20"/>
        </w:trPr>
        <w:tc>
          <w:tcPr>
            <w:tcW w:w="1408" w:type="dxa"/>
            <w:vMerge w:val="restart"/>
            <w:shd w:val="clear" w:color="auto" w:fill="auto"/>
            <w:vAlign w:val="center"/>
            <w:hideMark/>
          </w:tcPr>
          <w:p w14:paraId="273787B0"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p w14:paraId="185D31D3"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p w14:paraId="0AB8D1C9" w14:textId="1128370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Extraordinarias</w:t>
            </w:r>
          </w:p>
          <w:p w14:paraId="6F54C82F"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p w14:paraId="41F4B278" w14:textId="2290ADCF"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tc>
        <w:tc>
          <w:tcPr>
            <w:tcW w:w="1559" w:type="dxa"/>
            <w:shd w:val="clear" w:color="auto" w:fill="auto"/>
            <w:noWrap/>
            <w:vAlign w:val="center"/>
            <w:hideMark/>
          </w:tcPr>
          <w:p w14:paraId="636F7C36" w14:textId="25B1BD47"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1230</w:t>
            </w:r>
          </w:p>
        </w:tc>
        <w:tc>
          <w:tcPr>
            <w:tcW w:w="4253" w:type="dxa"/>
            <w:shd w:val="clear" w:color="auto" w:fill="auto"/>
            <w:vAlign w:val="center"/>
            <w:hideMark/>
          </w:tcPr>
          <w:p w14:paraId="46FCFC8F"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Retribuciones por servicios de carácter Social</w:t>
            </w:r>
          </w:p>
        </w:tc>
        <w:tc>
          <w:tcPr>
            <w:tcW w:w="1559" w:type="dxa"/>
            <w:shd w:val="clear" w:color="auto" w:fill="auto"/>
            <w:noWrap/>
            <w:vAlign w:val="center"/>
            <w:hideMark/>
          </w:tcPr>
          <w:p w14:paraId="7271C4BA"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0</w:t>
            </w:r>
          </w:p>
        </w:tc>
      </w:tr>
      <w:tr w:rsidR="00C7583F" w:rsidRPr="00D573A6" w14:paraId="384FAF2B" w14:textId="77777777" w:rsidTr="009E544F">
        <w:trPr>
          <w:trHeight w:val="20"/>
        </w:trPr>
        <w:tc>
          <w:tcPr>
            <w:tcW w:w="1408" w:type="dxa"/>
            <w:vMerge/>
            <w:shd w:val="clear" w:color="auto" w:fill="auto"/>
            <w:vAlign w:val="center"/>
            <w:hideMark/>
          </w:tcPr>
          <w:p w14:paraId="1AFCD488" w14:textId="5C0E2F40"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707215A8" w14:textId="2EB721B0"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1310</w:t>
            </w:r>
          </w:p>
        </w:tc>
        <w:tc>
          <w:tcPr>
            <w:tcW w:w="4253" w:type="dxa"/>
            <w:shd w:val="clear" w:color="auto" w:fill="auto"/>
            <w:vAlign w:val="center"/>
            <w:hideMark/>
          </w:tcPr>
          <w:p w14:paraId="63B5CD55"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Primas por años de servicio efectivamente prestados</w:t>
            </w:r>
          </w:p>
        </w:tc>
        <w:tc>
          <w:tcPr>
            <w:tcW w:w="1559" w:type="dxa"/>
            <w:shd w:val="clear" w:color="auto" w:fill="auto"/>
            <w:noWrap/>
            <w:vAlign w:val="center"/>
            <w:hideMark/>
          </w:tcPr>
          <w:p w14:paraId="50932718"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6,575,360</w:t>
            </w:r>
          </w:p>
        </w:tc>
      </w:tr>
      <w:tr w:rsidR="00C7583F" w:rsidRPr="00D573A6" w14:paraId="52D74167" w14:textId="77777777" w:rsidTr="009E544F">
        <w:trPr>
          <w:trHeight w:val="20"/>
        </w:trPr>
        <w:tc>
          <w:tcPr>
            <w:tcW w:w="1408" w:type="dxa"/>
            <w:vMerge/>
            <w:shd w:val="clear" w:color="auto" w:fill="auto"/>
            <w:vAlign w:val="center"/>
            <w:hideMark/>
          </w:tcPr>
          <w:p w14:paraId="63FFCA3A" w14:textId="53C17ACD"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66FE0974" w14:textId="42942F0F"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1320</w:t>
            </w:r>
          </w:p>
        </w:tc>
        <w:tc>
          <w:tcPr>
            <w:tcW w:w="4253" w:type="dxa"/>
            <w:shd w:val="clear" w:color="auto" w:fill="auto"/>
            <w:vAlign w:val="center"/>
            <w:hideMark/>
          </w:tcPr>
          <w:p w14:paraId="3ABDA70B"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Prima de vacaciones, dominical y gratificación de fin de año</w:t>
            </w:r>
          </w:p>
        </w:tc>
        <w:tc>
          <w:tcPr>
            <w:tcW w:w="1559" w:type="dxa"/>
            <w:shd w:val="clear" w:color="auto" w:fill="auto"/>
            <w:noWrap/>
            <w:vAlign w:val="center"/>
            <w:hideMark/>
          </w:tcPr>
          <w:p w14:paraId="18BE2D29"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55,606,041</w:t>
            </w:r>
          </w:p>
        </w:tc>
      </w:tr>
      <w:tr w:rsidR="00C7583F" w:rsidRPr="00D573A6" w14:paraId="49E45C02" w14:textId="77777777" w:rsidTr="009E544F">
        <w:trPr>
          <w:trHeight w:val="20"/>
        </w:trPr>
        <w:tc>
          <w:tcPr>
            <w:tcW w:w="1408" w:type="dxa"/>
            <w:vMerge/>
            <w:shd w:val="clear" w:color="auto" w:fill="auto"/>
            <w:vAlign w:val="center"/>
            <w:hideMark/>
          </w:tcPr>
          <w:p w14:paraId="26F4FF82" w14:textId="1A9F7A53"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1FFAF811" w14:textId="49DE2F49"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1530</w:t>
            </w:r>
          </w:p>
        </w:tc>
        <w:tc>
          <w:tcPr>
            <w:tcW w:w="4253" w:type="dxa"/>
            <w:shd w:val="clear" w:color="auto" w:fill="auto"/>
            <w:vAlign w:val="center"/>
            <w:hideMark/>
          </w:tcPr>
          <w:p w14:paraId="7A0B75D8"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Prestaciones y haberes de retiro</w:t>
            </w:r>
          </w:p>
        </w:tc>
        <w:tc>
          <w:tcPr>
            <w:tcW w:w="1559" w:type="dxa"/>
            <w:shd w:val="clear" w:color="auto" w:fill="auto"/>
            <w:noWrap/>
            <w:vAlign w:val="center"/>
            <w:hideMark/>
          </w:tcPr>
          <w:p w14:paraId="24B4DF39"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2,303,858</w:t>
            </w:r>
          </w:p>
        </w:tc>
      </w:tr>
      <w:tr w:rsidR="00C7583F" w:rsidRPr="00D573A6" w14:paraId="617E6205" w14:textId="77777777" w:rsidTr="009E544F">
        <w:trPr>
          <w:trHeight w:val="20"/>
        </w:trPr>
        <w:tc>
          <w:tcPr>
            <w:tcW w:w="1408" w:type="dxa"/>
            <w:vMerge/>
            <w:shd w:val="clear" w:color="auto" w:fill="auto"/>
            <w:vAlign w:val="center"/>
          </w:tcPr>
          <w:p w14:paraId="58AA8B72" w14:textId="0B3C8765"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21B482A3" w14:textId="6BC8DF61"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1550</w:t>
            </w:r>
          </w:p>
        </w:tc>
        <w:tc>
          <w:tcPr>
            <w:tcW w:w="4253" w:type="dxa"/>
            <w:shd w:val="clear" w:color="auto" w:fill="auto"/>
            <w:vAlign w:val="center"/>
            <w:hideMark/>
          </w:tcPr>
          <w:p w14:paraId="2504621C"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Apoyos a la capacitación de servidores públicos</w:t>
            </w:r>
          </w:p>
        </w:tc>
        <w:tc>
          <w:tcPr>
            <w:tcW w:w="1559" w:type="dxa"/>
            <w:shd w:val="clear" w:color="auto" w:fill="auto"/>
            <w:noWrap/>
            <w:vAlign w:val="center"/>
            <w:hideMark/>
          </w:tcPr>
          <w:p w14:paraId="34349D2C"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1,390,428</w:t>
            </w:r>
          </w:p>
        </w:tc>
      </w:tr>
      <w:tr w:rsidR="00C7583F" w:rsidRPr="00D573A6" w14:paraId="73DAFC2E" w14:textId="77777777" w:rsidTr="009E544F">
        <w:trPr>
          <w:trHeight w:val="20"/>
        </w:trPr>
        <w:tc>
          <w:tcPr>
            <w:tcW w:w="1408" w:type="dxa"/>
            <w:vMerge/>
            <w:shd w:val="clear" w:color="auto" w:fill="auto"/>
            <w:hideMark/>
          </w:tcPr>
          <w:p w14:paraId="48834D21" w14:textId="3F164CD1"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7032D9BB" w14:textId="142E809B"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1590</w:t>
            </w:r>
          </w:p>
        </w:tc>
        <w:tc>
          <w:tcPr>
            <w:tcW w:w="4253" w:type="dxa"/>
            <w:shd w:val="clear" w:color="auto" w:fill="auto"/>
            <w:vAlign w:val="center"/>
            <w:hideMark/>
          </w:tcPr>
          <w:p w14:paraId="69D7C69A"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Otras prestaciones sociales y económicas</w:t>
            </w:r>
          </w:p>
        </w:tc>
        <w:tc>
          <w:tcPr>
            <w:tcW w:w="1559" w:type="dxa"/>
            <w:shd w:val="clear" w:color="auto" w:fill="auto"/>
            <w:noWrap/>
            <w:vAlign w:val="center"/>
            <w:hideMark/>
          </w:tcPr>
          <w:p w14:paraId="15EB02E6"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2,024,964</w:t>
            </w:r>
          </w:p>
        </w:tc>
      </w:tr>
      <w:tr w:rsidR="00C7583F" w:rsidRPr="00D573A6" w14:paraId="795EEFB3" w14:textId="77777777" w:rsidTr="009E544F">
        <w:trPr>
          <w:trHeight w:val="20"/>
        </w:trPr>
        <w:tc>
          <w:tcPr>
            <w:tcW w:w="1408" w:type="dxa"/>
            <w:vMerge/>
            <w:shd w:val="clear" w:color="auto" w:fill="auto"/>
            <w:hideMark/>
          </w:tcPr>
          <w:p w14:paraId="33096D9E" w14:textId="23611863"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0BBF1873" w14:textId="5708713B"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1710</w:t>
            </w:r>
          </w:p>
        </w:tc>
        <w:tc>
          <w:tcPr>
            <w:tcW w:w="4253" w:type="dxa"/>
            <w:shd w:val="clear" w:color="auto" w:fill="auto"/>
            <w:vAlign w:val="center"/>
            <w:hideMark/>
          </w:tcPr>
          <w:p w14:paraId="3D19A348"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Estímulos</w:t>
            </w:r>
          </w:p>
        </w:tc>
        <w:tc>
          <w:tcPr>
            <w:tcW w:w="1559" w:type="dxa"/>
            <w:shd w:val="clear" w:color="auto" w:fill="auto"/>
            <w:noWrap/>
            <w:vAlign w:val="center"/>
            <w:hideMark/>
          </w:tcPr>
          <w:p w14:paraId="1B99E124"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59,161,243</w:t>
            </w:r>
          </w:p>
        </w:tc>
      </w:tr>
      <w:tr w:rsidR="00AC7D96" w:rsidRPr="00D573A6" w14:paraId="15E46B49" w14:textId="77777777" w:rsidTr="009E544F">
        <w:trPr>
          <w:trHeight w:val="20"/>
        </w:trPr>
        <w:tc>
          <w:tcPr>
            <w:tcW w:w="8779" w:type="dxa"/>
            <w:gridSpan w:val="4"/>
            <w:shd w:val="clear" w:color="auto" w:fill="auto"/>
            <w:vAlign w:val="center"/>
            <w:hideMark/>
          </w:tcPr>
          <w:p w14:paraId="4A1EAD1F" w14:textId="77777777" w:rsidR="00AC7D96" w:rsidRPr="00D573A6" w:rsidRDefault="00AC7D96" w:rsidP="00AF37C0">
            <w:pPr>
              <w:spacing w:after="0" w:line="240" w:lineRule="auto"/>
              <w:jc w:val="center"/>
              <w:rPr>
                <w:rFonts w:eastAsia="Times New Roman"/>
                <w:sz w:val="16"/>
                <w:szCs w:val="16"/>
              </w:rPr>
            </w:pPr>
            <w:r w:rsidRPr="00D573A6">
              <w:rPr>
                <w:rFonts w:eastAsia="Times New Roman"/>
                <w:sz w:val="16"/>
                <w:szCs w:val="16"/>
              </w:rPr>
              <w:t xml:space="preserve"> </w:t>
            </w:r>
          </w:p>
        </w:tc>
      </w:tr>
      <w:tr w:rsidR="00C7583F" w:rsidRPr="00D573A6" w14:paraId="22A9EF04" w14:textId="77777777" w:rsidTr="009E544F">
        <w:trPr>
          <w:trHeight w:val="20"/>
        </w:trPr>
        <w:tc>
          <w:tcPr>
            <w:tcW w:w="1408" w:type="dxa"/>
            <w:vMerge w:val="restart"/>
            <w:shd w:val="clear" w:color="auto" w:fill="auto"/>
            <w:vAlign w:val="center"/>
            <w:hideMark/>
          </w:tcPr>
          <w:p w14:paraId="49C76F97"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lastRenderedPageBreak/>
              <w:t> </w:t>
            </w:r>
          </w:p>
          <w:p w14:paraId="0310D378"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p w14:paraId="378D4D61"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Seguridad Social</w:t>
            </w:r>
          </w:p>
          <w:p w14:paraId="42DE5137" w14:textId="77777777"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p w14:paraId="76F48E02" w14:textId="65DE86B1" w:rsidR="00C7583F" w:rsidRPr="00D573A6" w:rsidRDefault="00C7583F" w:rsidP="00AF37C0">
            <w:pPr>
              <w:spacing w:after="0" w:line="240" w:lineRule="auto"/>
              <w:jc w:val="center"/>
              <w:rPr>
                <w:rFonts w:eastAsia="Times New Roman"/>
                <w:b/>
                <w:bCs/>
                <w:sz w:val="16"/>
                <w:szCs w:val="16"/>
              </w:rPr>
            </w:pPr>
            <w:r w:rsidRPr="00D573A6">
              <w:rPr>
                <w:rFonts w:eastAsia="Times New Roman"/>
                <w:b/>
                <w:bCs/>
                <w:sz w:val="16"/>
                <w:szCs w:val="16"/>
              </w:rPr>
              <w:t> </w:t>
            </w:r>
          </w:p>
        </w:tc>
        <w:tc>
          <w:tcPr>
            <w:tcW w:w="1559" w:type="dxa"/>
            <w:shd w:val="clear" w:color="auto" w:fill="auto"/>
            <w:noWrap/>
            <w:vAlign w:val="center"/>
            <w:hideMark/>
          </w:tcPr>
          <w:p w14:paraId="1EF8CF4D" w14:textId="79ECC3BD"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1410</w:t>
            </w:r>
          </w:p>
        </w:tc>
        <w:tc>
          <w:tcPr>
            <w:tcW w:w="4253" w:type="dxa"/>
            <w:shd w:val="clear" w:color="auto" w:fill="auto"/>
            <w:vAlign w:val="center"/>
            <w:hideMark/>
          </w:tcPr>
          <w:p w14:paraId="4A357817"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Aportaciones de seguridad social</w:t>
            </w:r>
          </w:p>
        </w:tc>
        <w:tc>
          <w:tcPr>
            <w:tcW w:w="1559" w:type="dxa"/>
            <w:shd w:val="clear" w:color="auto" w:fill="auto"/>
            <w:noWrap/>
            <w:vAlign w:val="center"/>
            <w:hideMark/>
          </w:tcPr>
          <w:p w14:paraId="004CF043"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10,066,856</w:t>
            </w:r>
          </w:p>
        </w:tc>
      </w:tr>
      <w:tr w:rsidR="00C7583F" w:rsidRPr="00D573A6" w14:paraId="62475AD1" w14:textId="77777777" w:rsidTr="009E544F">
        <w:trPr>
          <w:trHeight w:val="20"/>
        </w:trPr>
        <w:tc>
          <w:tcPr>
            <w:tcW w:w="1408" w:type="dxa"/>
            <w:vMerge/>
            <w:shd w:val="clear" w:color="auto" w:fill="auto"/>
            <w:vAlign w:val="center"/>
            <w:hideMark/>
          </w:tcPr>
          <w:p w14:paraId="6C433A87" w14:textId="36111E62"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6A293F9B" w14:textId="0B1E2BAA"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1420</w:t>
            </w:r>
          </w:p>
        </w:tc>
        <w:tc>
          <w:tcPr>
            <w:tcW w:w="4253" w:type="dxa"/>
            <w:shd w:val="clear" w:color="auto" w:fill="auto"/>
            <w:vAlign w:val="center"/>
            <w:hideMark/>
          </w:tcPr>
          <w:p w14:paraId="4B7A132C"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Aportaciones a fondo de vivienda</w:t>
            </w:r>
          </w:p>
        </w:tc>
        <w:tc>
          <w:tcPr>
            <w:tcW w:w="1559" w:type="dxa"/>
            <w:shd w:val="clear" w:color="auto" w:fill="auto"/>
            <w:noWrap/>
            <w:vAlign w:val="center"/>
            <w:hideMark/>
          </w:tcPr>
          <w:p w14:paraId="253E4E1C"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4,743,772</w:t>
            </w:r>
          </w:p>
        </w:tc>
      </w:tr>
      <w:tr w:rsidR="00C7583F" w:rsidRPr="00D573A6" w14:paraId="001CCEC5" w14:textId="77777777" w:rsidTr="009E544F">
        <w:trPr>
          <w:trHeight w:val="20"/>
        </w:trPr>
        <w:tc>
          <w:tcPr>
            <w:tcW w:w="1408" w:type="dxa"/>
            <w:vMerge/>
            <w:shd w:val="clear" w:color="auto" w:fill="auto"/>
            <w:vAlign w:val="center"/>
            <w:hideMark/>
          </w:tcPr>
          <w:p w14:paraId="6673EB2D" w14:textId="77172654"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081202BB" w14:textId="1F7DD1EE"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1430</w:t>
            </w:r>
          </w:p>
        </w:tc>
        <w:tc>
          <w:tcPr>
            <w:tcW w:w="4253" w:type="dxa"/>
            <w:shd w:val="clear" w:color="auto" w:fill="auto"/>
            <w:vAlign w:val="center"/>
            <w:hideMark/>
          </w:tcPr>
          <w:p w14:paraId="35FF6A32"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Aportaciones al sistema para el retiro</w:t>
            </w:r>
          </w:p>
        </w:tc>
        <w:tc>
          <w:tcPr>
            <w:tcW w:w="1559" w:type="dxa"/>
            <w:shd w:val="clear" w:color="auto" w:fill="auto"/>
            <w:noWrap/>
            <w:vAlign w:val="center"/>
            <w:hideMark/>
          </w:tcPr>
          <w:p w14:paraId="2299C4BA"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6,066,196</w:t>
            </w:r>
          </w:p>
        </w:tc>
      </w:tr>
      <w:tr w:rsidR="00C7583F" w:rsidRPr="00D573A6" w14:paraId="4649617C" w14:textId="77777777" w:rsidTr="009E544F">
        <w:trPr>
          <w:trHeight w:val="20"/>
        </w:trPr>
        <w:tc>
          <w:tcPr>
            <w:tcW w:w="1408" w:type="dxa"/>
            <w:vMerge/>
            <w:shd w:val="clear" w:color="auto" w:fill="auto"/>
            <w:hideMark/>
          </w:tcPr>
          <w:p w14:paraId="6C34FBB5" w14:textId="5F1905B4"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47A94C09" w14:textId="38EB61A4"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1440</w:t>
            </w:r>
          </w:p>
        </w:tc>
        <w:tc>
          <w:tcPr>
            <w:tcW w:w="4253" w:type="dxa"/>
            <w:shd w:val="clear" w:color="auto" w:fill="auto"/>
            <w:vAlign w:val="center"/>
            <w:hideMark/>
          </w:tcPr>
          <w:p w14:paraId="44D6D21B"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Aportaciones para seguros</w:t>
            </w:r>
          </w:p>
        </w:tc>
        <w:tc>
          <w:tcPr>
            <w:tcW w:w="1559" w:type="dxa"/>
            <w:shd w:val="clear" w:color="auto" w:fill="auto"/>
            <w:noWrap/>
            <w:vAlign w:val="center"/>
            <w:hideMark/>
          </w:tcPr>
          <w:p w14:paraId="004731AD"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465,000</w:t>
            </w:r>
          </w:p>
        </w:tc>
      </w:tr>
      <w:tr w:rsidR="00C7583F" w:rsidRPr="00D573A6" w14:paraId="0727FA90" w14:textId="77777777" w:rsidTr="009E544F">
        <w:trPr>
          <w:trHeight w:val="20"/>
        </w:trPr>
        <w:tc>
          <w:tcPr>
            <w:tcW w:w="1408" w:type="dxa"/>
            <w:vMerge/>
            <w:shd w:val="clear" w:color="auto" w:fill="auto"/>
            <w:hideMark/>
          </w:tcPr>
          <w:p w14:paraId="082DAF43" w14:textId="44058AC0" w:rsidR="00C7583F" w:rsidRPr="00D573A6" w:rsidRDefault="00C7583F" w:rsidP="00AF37C0">
            <w:pPr>
              <w:spacing w:after="0" w:line="240" w:lineRule="auto"/>
              <w:jc w:val="center"/>
              <w:rPr>
                <w:rFonts w:eastAsia="Times New Roman"/>
                <w:b/>
                <w:bCs/>
                <w:sz w:val="16"/>
                <w:szCs w:val="16"/>
              </w:rPr>
            </w:pPr>
          </w:p>
        </w:tc>
        <w:tc>
          <w:tcPr>
            <w:tcW w:w="1559" w:type="dxa"/>
            <w:shd w:val="clear" w:color="auto" w:fill="auto"/>
            <w:noWrap/>
            <w:vAlign w:val="center"/>
            <w:hideMark/>
          </w:tcPr>
          <w:p w14:paraId="5BA95DB4" w14:textId="390DA3AD" w:rsidR="00C7583F" w:rsidRPr="00D573A6" w:rsidRDefault="00C7583F" w:rsidP="00AF37C0">
            <w:pPr>
              <w:spacing w:after="0" w:line="240" w:lineRule="auto"/>
              <w:jc w:val="center"/>
              <w:rPr>
                <w:rFonts w:eastAsia="Times New Roman"/>
                <w:sz w:val="16"/>
                <w:szCs w:val="16"/>
              </w:rPr>
            </w:pPr>
            <w:r w:rsidRPr="00D573A6">
              <w:rPr>
                <w:rFonts w:eastAsia="Times New Roman"/>
                <w:sz w:val="16"/>
                <w:szCs w:val="16"/>
              </w:rPr>
              <w:t>1510</w:t>
            </w:r>
          </w:p>
        </w:tc>
        <w:tc>
          <w:tcPr>
            <w:tcW w:w="4253" w:type="dxa"/>
            <w:shd w:val="clear" w:color="auto" w:fill="auto"/>
            <w:vAlign w:val="center"/>
            <w:hideMark/>
          </w:tcPr>
          <w:p w14:paraId="0B7C9D5B" w14:textId="77777777" w:rsidR="00C7583F" w:rsidRPr="00D573A6" w:rsidRDefault="00C7583F" w:rsidP="00304FA6">
            <w:pPr>
              <w:spacing w:after="0" w:line="240" w:lineRule="auto"/>
              <w:rPr>
                <w:rFonts w:eastAsia="Times New Roman"/>
                <w:sz w:val="16"/>
                <w:szCs w:val="16"/>
              </w:rPr>
            </w:pPr>
            <w:r w:rsidRPr="00D573A6">
              <w:rPr>
                <w:rFonts w:eastAsia="Times New Roman"/>
                <w:sz w:val="16"/>
                <w:szCs w:val="16"/>
              </w:rPr>
              <w:t>Cuotas para el fondo de ahorro y fondo de trabajo</w:t>
            </w:r>
          </w:p>
        </w:tc>
        <w:tc>
          <w:tcPr>
            <w:tcW w:w="1559" w:type="dxa"/>
            <w:shd w:val="clear" w:color="auto" w:fill="auto"/>
            <w:noWrap/>
            <w:vAlign w:val="center"/>
            <w:hideMark/>
          </w:tcPr>
          <w:p w14:paraId="46AD732A" w14:textId="77777777" w:rsidR="00C7583F" w:rsidRPr="00D573A6" w:rsidRDefault="00C7583F" w:rsidP="00AF37C0">
            <w:pPr>
              <w:spacing w:after="0" w:line="240" w:lineRule="auto"/>
              <w:jc w:val="right"/>
              <w:rPr>
                <w:rFonts w:eastAsia="Times New Roman"/>
                <w:sz w:val="16"/>
                <w:szCs w:val="16"/>
              </w:rPr>
            </w:pPr>
            <w:r w:rsidRPr="00D573A6">
              <w:rPr>
                <w:rFonts w:eastAsia="Times New Roman"/>
                <w:sz w:val="16"/>
                <w:szCs w:val="16"/>
              </w:rPr>
              <w:t>9,022,768</w:t>
            </w:r>
          </w:p>
        </w:tc>
      </w:tr>
      <w:tr w:rsidR="00AC7D96" w:rsidRPr="00D573A6" w14:paraId="34383667" w14:textId="77777777" w:rsidTr="009E544F">
        <w:trPr>
          <w:trHeight w:val="20"/>
        </w:trPr>
        <w:tc>
          <w:tcPr>
            <w:tcW w:w="8779" w:type="dxa"/>
            <w:gridSpan w:val="4"/>
            <w:shd w:val="clear" w:color="auto" w:fill="auto"/>
            <w:vAlign w:val="center"/>
            <w:hideMark/>
          </w:tcPr>
          <w:p w14:paraId="23C413CC" w14:textId="77777777" w:rsidR="00AC7D96" w:rsidRPr="00D573A6" w:rsidRDefault="00AC7D96" w:rsidP="00AF37C0">
            <w:pPr>
              <w:spacing w:after="0" w:line="240" w:lineRule="auto"/>
              <w:jc w:val="center"/>
              <w:rPr>
                <w:rFonts w:eastAsia="Times New Roman"/>
                <w:sz w:val="16"/>
                <w:szCs w:val="16"/>
              </w:rPr>
            </w:pPr>
            <w:r w:rsidRPr="00D573A6">
              <w:rPr>
                <w:rFonts w:eastAsia="Times New Roman"/>
                <w:sz w:val="16"/>
                <w:szCs w:val="16"/>
              </w:rPr>
              <w:t xml:space="preserve"> </w:t>
            </w:r>
          </w:p>
        </w:tc>
      </w:tr>
      <w:tr w:rsidR="00AC7D96" w:rsidRPr="00D573A6" w14:paraId="6666807C" w14:textId="77777777" w:rsidTr="009E544F">
        <w:trPr>
          <w:trHeight w:val="20"/>
        </w:trPr>
        <w:tc>
          <w:tcPr>
            <w:tcW w:w="1408" w:type="dxa"/>
            <w:shd w:val="clear" w:color="auto" w:fill="auto"/>
            <w:vAlign w:val="center"/>
            <w:hideMark/>
          </w:tcPr>
          <w:p w14:paraId="6B8BD738" w14:textId="77777777" w:rsidR="00AC7D96" w:rsidRPr="00D573A6" w:rsidRDefault="00AC7D96" w:rsidP="00AF37C0">
            <w:pPr>
              <w:spacing w:after="0" w:line="240" w:lineRule="auto"/>
              <w:jc w:val="center"/>
              <w:rPr>
                <w:rFonts w:eastAsia="Times New Roman"/>
                <w:b/>
                <w:bCs/>
                <w:sz w:val="16"/>
                <w:szCs w:val="16"/>
              </w:rPr>
            </w:pPr>
            <w:r w:rsidRPr="00D573A6">
              <w:rPr>
                <w:rFonts w:eastAsia="Times New Roman"/>
                <w:b/>
                <w:bCs/>
                <w:sz w:val="16"/>
                <w:szCs w:val="16"/>
              </w:rPr>
              <w:t>Previsiones</w:t>
            </w:r>
          </w:p>
        </w:tc>
        <w:tc>
          <w:tcPr>
            <w:tcW w:w="1559" w:type="dxa"/>
            <w:shd w:val="clear" w:color="auto" w:fill="auto"/>
            <w:noWrap/>
            <w:vAlign w:val="center"/>
            <w:hideMark/>
          </w:tcPr>
          <w:p w14:paraId="6ECC7C52" w14:textId="5B4CE82E" w:rsidR="00AC7D96" w:rsidRPr="00D573A6" w:rsidRDefault="00AC7D96" w:rsidP="00AF37C0">
            <w:pPr>
              <w:spacing w:after="0" w:line="240" w:lineRule="auto"/>
              <w:jc w:val="center"/>
              <w:rPr>
                <w:rFonts w:eastAsia="Times New Roman"/>
                <w:sz w:val="16"/>
                <w:szCs w:val="16"/>
              </w:rPr>
            </w:pPr>
            <w:r w:rsidRPr="00D573A6">
              <w:rPr>
                <w:rFonts w:eastAsia="Times New Roman"/>
                <w:sz w:val="16"/>
                <w:szCs w:val="16"/>
              </w:rPr>
              <w:t>1610</w:t>
            </w:r>
          </w:p>
        </w:tc>
        <w:tc>
          <w:tcPr>
            <w:tcW w:w="4253" w:type="dxa"/>
            <w:shd w:val="clear" w:color="auto" w:fill="auto"/>
            <w:noWrap/>
            <w:vAlign w:val="center"/>
            <w:hideMark/>
          </w:tcPr>
          <w:p w14:paraId="35CA5518" w14:textId="77777777" w:rsidR="00AC7D96" w:rsidRPr="00D573A6" w:rsidRDefault="00AC7D96" w:rsidP="00304FA6">
            <w:pPr>
              <w:spacing w:after="0" w:line="240" w:lineRule="auto"/>
              <w:rPr>
                <w:rFonts w:eastAsia="Times New Roman"/>
                <w:sz w:val="16"/>
                <w:szCs w:val="16"/>
              </w:rPr>
            </w:pPr>
            <w:r w:rsidRPr="00D573A6">
              <w:rPr>
                <w:rFonts w:eastAsia="Times New Roman"/>
                <w:sz w:val="16"/>
                <w:szCs w:val="16"/>
              </w:rPr>
              <w:t>Previsiones de carácter laboral, económica y de seguridad social</w:t>
            </w:r>
          </w:p>
        </w:tc>
        <w:tc>
          <w:tcPr>
            <w:tcW w:w="1559" w:type="dxa"/>
            <w:shd w:val="clear" w:color="auto" w:fill="auto"/>
            <w:noWrap/>
            <w:vAlign w:val="center"/>
            <w:hideMark/>
          </w:tcPr>
          <w:p w14:paraId="2E2F4493" w14:textId="77777777" w:rsidR="00AC7D96" w:rsidRPr="00D573A6" w:rsidRDefault="00AC7D96" w:rsidP="00AF37C0">
            <w:pPr>
              <w:spacing w:after="0" w:line="240" w:lineRule="auto"/>
              <w:jc w:val="right"/>
              <w:rPr>
                <w:rFonts w:eastAsia="Times New Roman"/>
                <w:sz w:val="16"/>
                <w:szCs w:val="16"/>
              </w:rPr>
            </w:pPr>
            <w:r w:rsidRPr="00D573A6">
              <w:rPr>
                <w:rFonts w:eastAsia="Times New Roman"/>
                <w:sz w:val="16"/>
                <w:szCs w:val="16"/>
              </w:rPr>
              <w:t>4,179,788</w:t>
            </w:r>
          </w:p>
        </w:tc>
      </w:tr>
      <w:tr w:rsidR="00AC7D96" w:rsidRPr="00D573A6" w14:paraId="359FECD7" w14:textId="77777777" w:rsidTr="009E544F">
        <w:trPr>
          <w:trHeight w:val="20"/>
        </w:trPr>
        <w:tc>
          <w:tcPr>
            <w:tcW w:w="8779" w:type="dxa"/>
            <w:gridSpan w:val="4"/>
            <w:shd w:val="clear" w:color="auto" w:fill="auto"/>
            <w:vAlign w:val="center"/>
            <w:hideMark/>
          </w:tcPr>
          <w:p w14:paraId="055C0106" w14:textId="77777777" w:rsidR="00AC7D96" w:rsidRPr="00D573A6" w:rsidRDefault="00AC7D96" w:rsidP="00AF37C0">
            <w:pPr>
              <w:spacing w:after="0" w:line="240" w:lineRule="auto"/>
              <w:jc w:val="center"/>
              <w:rPr>
                <w:rFonts w:eastAsia="Times New Roman"/>
                <w:sz w:val="16"/>
                <w:szCs w:val="16"/>
              </w:rPr>
            </w:pPr>
            <w:r w:rsidRPr="00D573A6">
              <w:rPr>
                <w:rFonts w:eastAsia="Times New Roman"/>
                <w:sz w:val="16"/>
                <w:szCs w:val="16"/>
              </w:rPr>
              <w:t xml:space="preserve"> </w:t>
            </w:r>
          </w:p>
        </w:tc>
      </w:tr>
      <w:tr w:rsidR="00B73660" w:rsidRPr="00D573A6" w14:paraId="3D7551AA" w14:textId="77777777" w:rsidTr="009E544F">
        <w:trPr>
          <w:trHeight w:val="20"/>
        </w:trPr>
        <w:tc>
          <w:tcPr>
            <w:tcW w:w="7220" w:type="dxa"/>
            <w:gridSpan w:val="3"/>
            <w:shd w:val="clear" w:color="auto" w:fill="auto"/>
            <w:vAlign w:val="center"/>
            <w:hideMark/>
          </w:tcPr>
          <w:p w14:paraId="576B4251" w14:textId="5B0E519A" w:rsidR="00B73660" w:rsidRPr="00D573A6" w:rsidRDefault="00B73660" w:rsidP="00B73660">
            <w:pPr>
              <w:spacing w:after="0" w:line="240" w:lineRule="auto"/>
              <w:jc w:val="center"/>
              <w:rPr>
                <w:rFonts w:eastAsia="Times New Roman"/>
                <w:b/>
                <w:bCs/>
                <w:sz w:val="16"/>
                <w:szCs w:val="16"/>
              </w:rPr>
            </w:pPr>
            <w:r w:rsidRPr="00D573A6">
              <w:rPr>
                <w:rFonts w:eastAsia="Times New Roman"/>
                <w:sz w:val="16"/>
                <w:szCs w:val="16"/>
              </w:rPr>
              <w:t xml:space="preserve"> </w:t>
            </w:r>
            <w:r w:rsidRPr="00D573A6">
              <w:rPr>
                <w:rFonts w:eastAsia="Times New Roman"/>
                <w:b/>
                <w:bCs/>
                <w:sz w:val="16"/>
                <w:szCs w:val="16"/>
              </w:rPr>
              <w:t>TOTAL</w:t>
            </w:r>
          </w:p>
        </w:tc>
        <w:tc>
          <w:tcPr>
            <w:tcW w:w="1559" w:type="dxa"/>
            <w:shd w:val="clear" w:color="auto" w:fill="auto"/>
            <w:noWrap/>
            <w:vAlign w:val="center"/>
            <w:hideMark/>
          </w:tcPr>
          <w:p w14:paraId="48DC1097" w14:textId="77777777" w:rsidR="00B73660" w:rsidRPr="00D573A6" w:rsidRDefault="00B73660" w:rsidP="00AF37C0">
            <w:pPr>
              <w:spacing w:after="0" w:line="240" w:lineRule="auto"/>
              <w:jc w:val="right"/>
              <w:rPr>
                <w:rFonts w:eastAsia="Times New Roman"/>
                <w:b/>
                <w:bCs/>
                <w:sz w:val="16"/>
                <w:szCs w:val="16"/>
              </w:rPr>
            </w:pPr>
            <w:r w:rsidRPr="00D573A6">
              <w:rPr>
                <w:rFonts w:eastAsia="Times New Roman"/>
                <w:b/>
                <w:bCs/>
                <w:sz w:val="16"/>
                <w:szCs w:val="16"/>
              </w:rPr>
              <w:t>358,687,584</w:t>
            </w:r>
          </w:p>
        </w:tc>
      </w:tr>
    </w:tbl>
    <w:p w14:paraId="0E0ABD7C" w14:textId="77777777" w:rsidR="00A609F8" w:rsidRPr="00D573A6" w:rsidRDefault="00A609F8" w:rsidP="009F43A8">
      <w:pPr>
        <w:rPr>
          <w:rFonts w:eastAsia="Arial"/>
          <w:b/>
          <w:sz w:val="16"/>
          <w:szCs w:val="16"/>
        </w:rPr>
      </w:pPr>
    </w:p>
    <w:p w14:paraId="449E7C68" w14:textId="56993258" w:rsidR="00B229FC" w:rsidRPr="00F23706" w:rsidRDefault="00B229FC" w:rsidP="004C35B3">
      <w:pPr>
        <w:pStyle w:val="Ttulo2"/>
        <w:ind w:left="0"/>
        <w:jc w:val="center"/>
        <w:rPr>
          <w:rFonts w:ascii="Calibri" w:hAnsi="Calibri" w:cs="Calibri"/>
          <w:sz w:val="20"/>
          <w:szCs w:val="20"/>
        </w:rPr>
      </w:pPr>
      <w:bookmarkStart w:id="35" w:name="_Toc185534336"/>
      <w:r w:rsidRPr="00F23706">
        <w:rPr>
          <w:rFonts w:ascii="Calibri" w:hAnsi="Calibri" w:cs="Calibri"/>
          <w:sz w:val="20"/>
          <w:szCs w:val="20"/>
        </w:rPr>
        <w:t>1.1</w:t>
      </w:r>
      <w:r w:rsidR="007D1C5A" w:rsidRPr="00F23706">
        <w:rPr>
          <w:rFonts w:ascii="Calibri" w:hAnsi="Calibri" w:cs="Calibri"/>
          <w:sz w:val="20"/>
          <w:szCs w:val="20"/>
        </w:rPr>
        <w:t>1</w:t>
      </w:r>
      <w:r w:rsidRPr="00F23706">
        <w:rPr>
          <w:rFonts w:ascii="Calibri" w:hAnsi="Calibri" w:cs="Calibri"/>
          <w:sz w:val="20"/>
          <w:szCs w:val="20"/>
        </w:rPr>
        <w:t>.</w:t>
      </w:r>
      <w:r w:rsidR="007D7121" w:rsidRPr="00F23706">
        <w:rPr>
          <w:rFonts w:ascii="Calibri" w:hAnsi="Calibri" w:cs="Calibri"/>
          <w:sz w:val="20"/>
          <w:szCs w:val="20"/>
        </w:rPr>
        <w:t>5.</w:t>
      </w:r>
      <w:r w:rsidRPr="00F23706">
        <w:rPr>
          <w:rFonts w:ascii="Calibri" w:hAnsi="Calibri" w:cs="Calibri"/>
          <w:sz w:val="20"/>
          <w:szCs w:val="20"/>
        </w:rPr>
        <w:t xml:space="preserve">  INFORME SOBRE ESTUDIOS ACTUARIALES </w:t>
      </w:r>
      <w:r w:rsidR="00D90EA7" w:rsidRPr="00F23706">
        <w:rPr>
          <w:rFonts w:ascii="Calibri" w:hAnsi="Calibri" w:cs="Calibri"/>
          <w:sz w:val="20"/>
          <w:szCs w:val="20"/>
        </w:rPr>
        <w:t>–</w:t>
      </w:r>
      <w:r w:rsidRPr="00F23706">
        <w:rPr>
          <w:rFonts w:ascii="Calibri" w:hAnsi="Calibri" w:cs="Calibri"/>
          <w:sz w:val="20"/>
          <w:szCs w:val="20"/>
        </w:rPr>
        <w:t xml:space="preserve"> LDFEFM</w:t>
      </w:r>
      <w:r w:rsidR="00D90EA7" w:rsidRPr="00F23706">
        <w:rPr>
          <w:rFonts w:ascii="Calibri" w:hAnsi="Calibri" w:cs="Calibri"/>
          <w:sz w:val="20"/>
          <w:szCs w:val="20"/>
        </w:rPr>
        <w:t>.</w:t>
      </w:r>
      <w:bookmarkEnd w:id="35"/>
    </w:p>
    <w:p w14:paraId="0F1775EE" w14:textId="77777777" w:rsidR="00B229FC" w:rsidRPr="00D573A6" w:rsidRDefault="00B229FC" w:rsidP="004C35B3">
      <w:pPr>
        <w:pStyle w:val="Texto"/>
        <w:spacing w:line="276" w:lineRule="auto"/>
        <w:rPr>
          <w:rFonts w:ascii="Calibri" w:hAnsi="Calibri" w:cs="Calibri"/>
          <w:bCs/>
          <w:sz w:val="16"/>
          <w:szCs w:val="16"/>
          <w:lang w:val="es-MX"/>
        </w:rPr>
      </w:pPr>
    </w:p>
    <w:p w14:paraId="6501CC52" w14:textId="127AB47C" w:rsidR="00A50EF1" w:rsidRPr="00D573A6" w:rsidRDefault="00B229FC" w:rsidP="00D467F2">
      <w:pPr>
        <w:pStyle w:val="Texto"/>
        <w:spacing w:line="276" w:lineRule="auto"/>
        <w:ind w:firstLine="4"/>
        <w:rPr>
          <w:rFonts w:ascii="Calibri" w:hAnsi="Calibri" w:cs="Calibri"/>
          <w:bCs/>
          <w:sz w:val="16"/>
          <w:szCs w:val="16"/>
          <w:lang w:val="es-MX"/>
        </w:rPr>
      </w:pPr>
      <w:r w:rsidRPr="00D573A6">
        <w:rPr>
          <w:rFonts w:ascii="Calibri" w:hAnsi="Calibri" w:cs="Calibri"/>
          <w:bCs/>
          <w:sz w:val="16"/>
          <w:szCs w:val="16"/>
          <w:lang w:val="es-MX"/>
        </w:rPr>
        <w:t>En cumplimiento a lo dispuesto por los artículos 5 fracción V de la Ley de Disciplina Financiera de las Entidades Federativas y los Municipios; se aclara que el presente Presupuesto de Egresos 2025 no presenta Estudio Actuarial por pasivos laborales o de alguna obligación posible, presente o futura cuya existencia y/o realización sea incierta, ya que no cuenta con un sistema propio de pensiones, en virtud que a sus trabajadores se les proporciona la seguridad social (salud y vivienda); así como el esquema de pensiones y jubilaciones a través del ISSSTE.</w:t>
      </w:r>
      <w:r w:rsidR="00D467F2" w:rsidRPr="00D573A6">
        <w:rPr>
          <w:rFonts w:ascii="Calibri" w:hAnsi="Calibri" w:cs="Calibri"/>
          <w:bCs/>
          <w:sz w:val="16"/>
          <w:szCs w:val="16"/>
          <w:lang w:val="es-MX"/>
        </w:rPr>
        <w:t xml:space="preserve"> </w:t>
      </w:r>
      <w:r w:rsidR="00A50EF1" w:rsidRPr="00D573A6">
        <w:rPr>
          <w:rFonts w:ascii="Calibri" w:hAnsi="Calibri" w:cs="Calibri"/>
          <w:bCs/>
          <w:sz w:val="16"/>
          <w:szCs w:val="16"/>
          <w:lang w:val="es-MX"/>
        </w:rPr>
        <w:t xml:space="preserve">Se anexa oficio copia del oficio número </w:t>
      </w:r>
      <w:r w:rsidR="00A50EF1" w:rsidRPr="00D573A6">
        <w:rPr>
          <w:rFonts w:ascii="Calibri" w:hAnsi="Calibri" w:cs="Calibri"/>
          <w:bCs/>
          <w:sz w:val="16"/>
          <w:szCs w:val="16"/>
        </w:rPr>
        <w:t>PODLEG/SG/0459/2024 de fecha 15 de noviembre de 2024,</w:t>
      </w:r>
      <w:r w:rsidR="0047469A">
        <w:rPr>
          <w:rFonts w:ascii="Calibri" w:hAnsi="Calibri" w:cs="Calibri"/>
          <w:bCs/>
          <w:sz w:val="16"/>
          <w:szCs w:val="16"/>
        </w:rPr>
        <w:t xml:space="preserve"> </w:t>
      </w:r>
      <w:r w:rsidR="00A50EF1" w:rsidRPr="00D573A6">
        <w:rPr>
          <w:rFonts w:ascii="Calibri" w:hAnsi="Calibri" w:cs="Calibri"/>
          <w:bCs/>
          <w:sz w:val="16"/>
          <w:szCs w:val="16"/>
          <w:lang w:val="es-MX"/>
        </w:rPr>
        <w:t>signado por la Secretaria General de este Poder Legislativo, donde se informa que no aplica el Poder Legislativo los estudios actuariales, así como el aviso de incorporación de la Dependencia al Régimen de la Ley del ISSSTE.</w:t>
      </w:r>
    </w:p>
    <w:p w14:paraId="44F6086C" w14:textId="61244FE9" w:rsidR="00B229FC" w:rsidRPr="00D573A6" w:rsidRDefault="00B229FC" w:rsidP="00A50EF1">
      <w:pPr>
        <w:spacing w:after="0"/>
        <w:ind w:left="569"/>
        <w:rPr>
          <w:noProof/>
          <w:sz w:val="16"/>
          <w:szCs w:val="16"/>
          <w:lang w:val="es-ES" w:eastAsia="es-ES"/>
        </w:rPr>
      </w:pPr>
    </w:p>
    <w:p w14:paraId="2DADF38C" w14:textId="77777777" w:rsidR="00B229FC" w:rsidRPr="00D573A6" w:rsidRDefault="00B229FC" w:rsidP="00B229FC">
      <w:pPr>
        <w:spacing w:after="0"/>
        <w:ind w:left="142"/>
        <w:rPr>
          <w:noProof/>
          <w:sz w:val="16"/>
          <w:szCs w:val="16"/>
          <w:lang w:val="es-ES" w:eastAsia="es-ES"/>
        </w:rPr>
      </w:pPr>
    </w:p>
    <w:p w14:paraId="54CD360F" w14:textId="17A38152" w:rsidR="00B229FC" w:rsidRPr="00D573A6" w:rsidRDefault="00B229FC" w:rsidP="009F43A8">
      <w:pPr>
        <w:rPr>
          <w:rFonts w:eastAsia="Arial"/>
          <w:b/>
          <w:sz w:val="16"/>
          <w:szCs w:val="16"/>
        </w:rPr>
        <w:sectPr w:rsidR="00B229FC" w:rsidRPr="00D573A6" w:rsidSect="00E411F2">
          <w:headerReference w:type="default" r:id="rId8"/>
          <w:footerReference w:type="default" r:id="rId9"/>
          <w:footnotePr>
            <w:numRestart w:val="eachPage"/>
          </w:footnotePr>
          <w:pgSz w:w="12240" w:h="15840" w:code="1"/>
          <w:pgMar w:top="1417" w:right="1701" w:bottom="1417" w:left="1701" w:header="720" w:footer="720" w:gutter="0"/>
          <w:cols w:space="720"/>
          <w:docGrid w:linePitch="299"/>
        </w:sectPr>
      </w:pPr>
    </w:p>
    <w:p w14:paraId="5F9FAF28" w14:textId="39BE8020" w:rsidR="009F43A8" w:rsidRPr="00F23706" w:rsidRDefault="009F43A8" w:rsidP="009F43A8">
      <w:pPr>
        <w:pStyle w:val="Ttulo3"/>
        <w:jc w:val="center"/>
        <w:rPr>
          <w:rFonts w:ascii="Calibri" w:hAnsi="Calibri" w:cs="Calibri"/>
          <w:sz w:val="20"/>
          <w:szCs w:val="20"/>
        </w:rPr>
      </w:pPr>
      <w:bookmarkStart w:id="36" w:name="_Toc185534337"/>
      <w:r w:rsidRPr="00F23706">
        <w:rPr>
          <w:rFonts w:ascii="Calibri" w:hAnsi="Calibri" w:cs="Calibri"/>
          <w:sz w:val="20"/>
          <w:szCs w:val="20"/>
        </w:rPr>
        <w:lastRenderedPageBreak/>
        <w:t>1.1</w:t>
      </w:r>
      <w:r w:rsidR="007D1C5A" w:rsidRPr="00F23706">
        <w:rPr>
          <w:rFonts w:ascii="Calibri" w:hAnsi="Calibri" w:cs="Calibri"/>
          <w:sz w:val="20"/>
          <w:szCs w:val="20"/>
        </w:rPr>
        <w:t>1</w:t>
      </w:r>
      <w:r w:rsidRPr="00F23706">
        <w:rPr>
          <w:rFonts w:ascii="Calibri" w:hAnsi="Calibri" w:cs="Calibri"/>
          <w:sz w:val="20"/>
          <w:szCs w:val="20"/>
        </w:rPr>
        <w:t>.</w:t>
      </w:r>
      <w:r w:rsidR="007D7121" w:rsidRPr="00F23706">
        <w:rPr>
          <w:rFonts w:ascii="Calibri" w:hAnsi="Calibri" w:cs="Calibri"/>
          <w:sz w:val="20"/>
          <w:szCs w:val="20"/>
        </w:rPr>
        <w:t>6</w:t>
      </w:r>
      <w:r w:rsidRPr="00F23706">
        <w:rPr>
          <w:rFonts w:ascii="Calibri" w:hAnsi="Calibri" w:cs="Calibri"/>
          <w:sz w:val="20"/>
          <w:szCs w:val="20"/>
        </w:rPr>
        <w:t>.</w:t>
      </w:r>
      <w:r w:rsidR="009C29C2" w:rsidRPr="00F23706">
        <w:rPr>
          <w:rFonts w:ascii="Calibri" w:hAnsi="Calibri" w:cs="Calibri"/>
          <w:sz w:val="20"/>
          <w:szCs w:val="20"/>
        </w:rPr>
        <w:t xml:space="preserve"> </w:t>
      </w:r>
      <w:r w:rsidRPr="00F23706">
        <w:rPr>
          <w:rFonts w:ascii="Calibri" w:hAnsi="Calibri" w:cs="Calibri"/>
          <w:sz w:val="20"/>
          <w:szCs w:val="20"/>
        </w:rPr>
        <w:t>TABULADOR</w:t>
      </w:r>
      <w:r w:rsidR="009C29C2" w:rsidRPr="00F23706">
        <w:rPr>
          <w:rFonts w:ascii="Calibri" w:hAnsi="Calibri" w:cs="Calibri"/>
          <w:sz w:val="20"/>
          <w:szCs w:val="20"/>
        </w:rPr>
        <w:t xml:space="preserve"> </w:t>
      </w:r>
      <w:r w:rsidRPr="00F23706">
        <w:rPr>
          <w:rFonts w:ascii="Calibri" w:hAnsi="Calibri" w:cs="Calibri"/>
          <w:sz w:val="20"/>
          <w:szCs w:val="20"/>
        </w:rPr>
        <w:t>DE</w:t>
      </w:r>
      <w:r w:rsidR="009C29C2" w:rsidRPr="00F23706">
        <w:rPr>
          <w:rFonts w:ascii="Calibri" w:hAnsi="Calibri" w:cs="Calibri"/>
          <w:sz w:val="20"/>
          <w:szCs w:val="20"/>
        </w:rPr>
        <w:t xml:space="preserve"> </w:t>
      </w:r>
      <w:r w:rsidRPr="00F23706">
        <w:rPr>
          <w:rFonts w:ascii="Calibri" w:hAnsi="Calibri" w:cs="Calibri"/>
          <w:sz w:val="20"/>
          <w:szCs w:val="20"/>
        </w:rPr>
        <w:t>SUELDOS</w:t>
      </w:r>
      <w:r w:rsidR="009C29C2" w:rsidRPr="00F23706">
        <w:rPr>
          <w:rFonts w:ascii="Calibri" w:hAnsi="Calibri" w:cs="Calibri"/>
          <w:sz w:val="20"/>
          <w:szCs w:val="20"/>
        </w:rPr>
        <w:t xml:space="preserve"> </w:t>
      </w:r>
      <w:r w:rsidRPr="00F23706">
        <w:rPr>
          <w:rFonts w:ascii="Calibri" w:hAnsi="Calibri" w:cs="Calibri"/>
          <w:sz w:val="20"/>
          <w:szCs w:val="20"/>
        </w:rPr>
        <w:t>MENSUAL</w:t>
      </w:r>
      <w:r w:rsidR="009C29C2" w:rsidRPr="00F23706">
        <w:rPr>
          <w:rFonts w:ascii="Calibri" w:hAnsi="Calibri" w:cs="Calibri"/>
          <w:sz w:val="20"/>
          <w:szCs w:val="20"/>
        </w:rPr>
        <w:t xml:space="preserve"> </w:t>
      </w:r>
      <w:r w:rsidRPr="00F23706">
        <w:rPr>
          <w:rFonts w:ascii="Calibri" w:hAnsi="Calibri" w:cs="Calibri"/>
          <w:sz w:val="20"/>
          <w:szCs w:val="20"/>
        </w:rPr>
        <w:t>(IMPORTES</w:t>
      </w:r>
      <w:r w:rsidR="009C29C2" w:rsidRPr="00F23706">
        <w:rPr>
          <w:rFonts w:ascii="Calibri" w:hAnsi="Calibri" w:cs="Calibri"/>
          <w:sz w:val="20"/>
          <w:szCs w:val="20"/>
        </w:rPr>
        <w:t xml:space="preserve"> </w:t>
      </w:r>
      <w:r w:rsidRPr="00F23706">
        <w:rPr>
          <w:rFonts w:ascii="Calibri" w:hAnsi="Calibri" w:cs="Calibri"/>
          <w:sz w:val="20"/>
          <w:szCs w:val="20"/>
        </w:rPr>
        <w:t>BRUTOS)</w:t>
      </w:r>
      <w:bookmarkEnd w:id="36"/>
    </w:p>
    <w:p w14:paraId="7F4DA8A1" w14:textId="77777777" w:rsidR="00D02C39" w:rsidRPr="00D573A6" w:rsidRDefault="00D02C39" w:rsidP="009F43A8">
      <w:pPr>
        <w:spacing w:after="0" w:line="240" w:lineRule="auto"/>
        <w:ind w:left="24"/>
        <w:jc w:val="center"/>
        <w:rPr>
          <w:sz w:val="16"/>
          <w:szCs w:val="16"/>
        </w:rPr>
      </w:pPr>
    </w:p>
    <w:tbl>
      <w:tblPr>
        <w:tblW w:w="14601" w:type="dxa"/>
        <w:tblInd w:w="-851" w:type="dxa"/>
        <w:tblCellMar>
          <w:left w:w="70" w:type="dxa"/>
          <w:right w:w="70" w:type="dxa"/>
        </w:tblCellMar>
        <w:tblLook w:val="04A0" w:firstRow="1" w:lastRow="0" w:firstColumn="1" w:lastColumn="0" w:noHBand="0" w:noVBand="1"/>
      </w:tblPr>
      <w:tblGrid>
        <w:gridCol w:w="567"/>
        <w:gridCol w:w="2658"/>
        <w:gridCol w:w="992"/>
        <w:gridCol w:w="850"/>
        <w:gridCol w:w="851"/>
        <w:gridCol w:w="992"/>
        <w:gridCol w:w="851"/>
        <w:gridCol w:w="850"/>
        <w:gridCol w:w="709"/>
        <w:gridCol w:w="1255"/>
        <w:gridCol w:w="1433"/>
        <w:gridCol w:w="851"/>
        <w:gridCol w:w="780"/>
        <w:gridCol w:w="962"/>
      </w:tblGrid>
      <w:tr w:rsidR="00D02C39" w:rsidRPr="00D573A6" w14:paraId="2AD9BABA" w14:textId="77777777" w:rsidTr="00F65A9B">
        <w:trPr>
          <w:trHeight w:val="288"/>
          <w:tblHeader/>
        </w:trPr>
        <w:tc>
          <w:tcPr>
            <w:tcW w:w="1460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2E139" w14:textId="611B68B9" w:rsidR="00F65A9B" w:rsidRDefault="00F65A9B" w:rsidP="00D02C39">
            <w:pPr>
              <w:spacing w:after="0" w:line="240" w:lineRule="auto"/>
              <w:jc w:val="center"/>
              <w:rPr>
                <w:rFonts w:eastAsia="Times New Roman"/>
                <w:b/>
                <w:bCs/>
                <w:sz w:val="16"/>
                <w:szCs w:val="16"/>
              </w:rPr>
            </w:pPr>
            <w:r>
              <w:rPr>
                <w:rFonts w:eastAsia="Times New Roman"/>
                <w:b/>
                <w:bCs/>
                <w:sz w:val="16"/>
                <w:szCs w:val="16"/>
              </w:rPr>
              <w:t>PODER LEGISLATIVO DEL ESTADO DE QUINTANA ROO</w:t>
            </w:r>
          </w:p>
          <w:p w14:paraId="15E6F39D" w14:textId="596E6DDF" w:rsidR="00F65A9B" w:rsidRDefault="00F65A9B" w:rsidP="00D02C39">
            <w:pPr>
              <w:spacing w:after="0" w:line="240" w:lineRule="auto"/>
              <w:jc w:val="center"/>
              <w:rPr>
                <w:rFonts w:eastAsia="Times New Roman"/>
                <w:b/>
                <w:bCs/>
                <w:sz w:val="16"/>
                <w:szCs w:val="16"/>
              </w:rPr>
            </w:pPr>
            <w:r>
              <w:rPr>
                <w:rFonts w:eastAsia="Times New Roman"/>
                <w:b/>
                <w:bCs/>
                <w:sz w:val="16"/>
                <w:szCs w:val="16"/>
              </w:rPr>
              <w:t>PRESUPUESTO DE EGRESOS PARA EL EJERCICIO FISCAL 2025</w:t>
            </w:r>
          </w:p>
          <w:p w14:paraId="41B4D588" w14:textId="539AD4D4" w:rsidR="00D02C39" w:rsidRPr="00D573A6" w:rsidRDefault="00F65A9B" w:rsidP="00D02C39">
            <w:pPr>
              <w:spacing w:after="0" w:line="240" w:lineRule="auto"/>
              <w:jc w:val="center"/>
              <w:rPr>
                <w:rFonts w:eastAsia="Times New Roman"/>
                <w:b/>
                <w:bCs/>
                <w:sz w:val="16"/>
                <w:szCs w:val="16"/>
              </w:rPr>
            </w:pPr>
            <w:r>
              <w:rPr>
                <w:rFonts w:eastAsia="Times New Roman"/>
                <w:b/>
                <w:bCs/>
                <w:sz w:val="16"/>
                <w:szCs w:val="16"/>
              </w:rPr>
              <w:t>T</w:t>
            </w:r>
            <w:r w:rsidRPr="00D573A6">
              <w:rPr>
                <w:rFonts w:eastAsia="Times New Roman"/>
                <w:b/>
                <w:bCs/>
                <w:sz w:val="16"/>
                <w:szCs w:val="16"/>
              </w:rPr>
              <w:t>abulador de sueldos mensual vigente del poder legislativo</w:t>
            </w:r>
          </w:p>
          <w:p w14:paraId="3F5B4102" w14:textId="1380DAC8" w:rsidR="00D73130" w:rsidRPr="00D573A6" w:rsidRDefault="00D73130" w:rsidP="00D02C39">
            <w:pPr>
              <w:spacing w:after="0" w:line="240" w:lineRule="auto"/>
              <w:jc w:val="center"/>
              <w:rPr>
                <w:rFonts w:eastAsia="Times New Roman"/>
                <w:b/>
                <w:bCs/>
                <w:sz w:val="16"/>
                <w:szCs w:val="16"/>
              </w:rPr>
            </w:pPr>
          </w:p>
        </w:tc>
      </w:tr>
      <w:tr w:rsidR="00D02C39" w:rsidRPr="00D573A6" w14:paraId="20B20C38" w14:textId="77777777" w:rsidTr="00905C04">
        <w:trPr>
          <w:trHeight w:val="204"/>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D329B"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NIVEL</w:t>
            </w:r>
          </w:p>
        </w:tc>
        <w:tc>
          <w:tcPr>
            <w:tcW w:w="2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B57A0"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PLAZA/PUESTO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D5D95"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SUELDO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BE967"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CANASTA BÁSICA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6112C"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AYUDA DESPENSA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DAF75"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APOYO VIVIENDA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0F99E"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AYUDA TRANSP.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4DB45"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VIDA CARA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CBABD"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CONS. Y FID.</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4AF84"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COMPENSACIÓN BASICA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E200A" w14:textId="7DFD106B"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COMPENSACIÓN COMPLEMENTARIA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FE53D"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DIETA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A4B8C"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SUBSIDIO AL EMPLEO</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11366" w14:textId="30733ABB" w:rsidR="00D02C39" w:rsidRPr="00D573A6" w:rsidRDefault="00443DA1" w:rsidP="00D02C39">
            <w:pPr>
              <w:spacing w:after="0" w:line="240" w:lineRule="auto"/>
              <w:jc w:val="center"/>
              <w:rPr>
                <w:rFonts w:eastAsia="Times New Roman"/>
                <w:b/>
                <w:bCs/>
                <w:sz w:val="16"/>
                <w:szCs w:val="16"/>
              </w:rPr>
            </w:pPr>
            <w:r w:rsidRPr="00D573A6">
              <w:rPr>
                <w:rFonts w:eastAsia="Times New Roman"/>
                <w:b/>
                <w:bCs/>
                <w:sz w:val="16"/>
                <w:szCs w:val="16"/>
              </w:rPr>
              <w:t>TOTAL,</w:t>
            </w:r>
            <w:r w:rsidR="00D02C39" w:rsidRPr="00D573A6">
              <w:rPr>
                <w:rFonts w:eastAsia="Times New Roman"/>
                <w:b/>
                <w:bCs/>
                <w:sz w:val="16"/>
                <w:szCs w:val="16"/>
              </w:rPr>
              <w:t xml:space="preserve"> PERCEP. MENSUALES</w:t>
            </w:r>
          </w:p>
        </w:tc>
      </w:tr>
      <w:tr w:rsidR="00A463D6" w:rsidRPr="00D573A6" w14:paraId="56673073" w14:textId="77777777" w:rsidTr="00D73130">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8B83DA" w14:textId="77777777" w:rsidR="00D02C39" w:rsidRPr="00D573A6" w:rsidRDefault="00D02C39" w:rsidP="00D02C39">
            <w:pPr>
              <w:spacing w:after="0" w:line="240" w:lineRule="auto"/>
              <w:rPr>
                <w:rFonts w:eastAsia="Times New Roman"/>
                <w:b/>
                <w:bCs/>
                <w:sz w:val="16"/>
                <w:szCs w:val="16"/>
              </w:rPr>
            </w:pPr>
          </w:p>
        </w:tc>
        <w:tc>
          <w:tcPr>
            <w:tcW w:w="2969" w:type="dxa"/>
            <w:vMerge/>
            <w:tcBorders>
              <w:top w:val="single" w:sz="4" w:space="0" w:color="auto"/>
              <w:left w:val="single" w:sz="4" w:space="0" w:color="auto"/>
              <w:bottom w:val="single" w:sz="4" w:space="0" w:color="auto"/>
              <w:right w:val="single" w:sz="4" w:space="0" w:color="auto"/>
            </w:tcBorders>
            <w:vAlign w:val="center"/>
            <w:hideMark/>
          </w:tcPr>
          <w:p w14:paraId="284E3549" w14:textId="77777777" w:rsidR="00D02C39" w:rsidRPr="00D573A6" w:rsidRDefault="00D02C39" w:rsidP="00D02C39">
            <w:pPr>
              <w:spacing w:after="0" w:line="240" w:lineRule="auto"/>
              <w:rPr>
                <w:rFonts w:eastAsia="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5F0B5B" w14:textId="77777777" w:rsidR="00D02C39" w:rsidRPr="00D573A6" w:rsidRDefault="00D02C39" w:rsidP="00D02C39">
            <w:pPr>
              <w:spacing w:after="0" w:line="240" w:lineRule="auto"/>
              <w:rPr>
                <w:rFonts w:eastAsia="Times New Roman"/>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439A17" w14:textId="77777777" w:rsidR="00D02C39" w:rsidRPr="00D573A6" w:rsidRDefault="00D02C39" w:rsidP="00D02C39">
            <w:pPr>
              <w:spacing w:after="0" w:line="240" w:lineRule="auto"/>
              <w:rPr>
                <w:rFonts w:eastAsia="Times New Roman"/>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B641D" w14:textId="77777777" w:rsidR="00D02C39" w:rsidRPr="00D573A6" w:rsidRDefault="00D02C39" w:rsidP="00D02C39">
            <w:pPr>
              <w:spacing w:after="0" w:line="240" w:lineRule="auto"/>
              <w:rPr>
                <w:rFonts w:eastAsia="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BC5467" w14:textId="77777777" w:rsidR="00D02C39" w:rsidRPr="00D573A6" w:rsidRDefault="00D02C39" w:rsidP="00D02C39">
            <w:pPr>
              <w:spacing w:after="0" w:line="240" w:lineRule="auto"/>
              <w:rPr>
                <w:rFonts w:eastAsia="Times New Roman"/>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FE98CF" w14:textId="77777777" w:rsidR="00D02C39" w:rsidRPr="00D573A6" w:rsidRDefault="00D02C39" w:rsidP="00D02C39">
            <w:pPr>
              <w:spacing w:after="0" w:line="240" w:lineRule="auto"/>
              <w:rPr>
                <w:rFonts w:eastAsia="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092D"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20%</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21E43C" w14:textId="77777777" w:rsidR="00D02C39" w:rsidRPr="00D573A6" w:rsidRDefault="00D02C39" w:rsidP="00D02C39">
            <w:pPr>
              <w:spacing w:after="0" w:line="240" w:lineRule="auto"/>
              <w:rPr>
                <w:rFonts w:eastAsia="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3D7FF5" w14:textId="77777777" w:rsidR="00D02C39" w:rsidRPr="00D573A6" w:rsidRDefault="00D02C39" w:rsidP="00D02C39">
            <w:pPr>
              <w:spacing w:after="0" w:line="240" w:lineRule="auto"/>
              <w:rPr>
                <w:rFonts w:eastAsia="Times New Roman"/>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D628949" w14:textId="77777777" w:rsidR="00D02C39" w:rsidRPr="00D573A6" w:rsidRDefault="00D02C39" w:rsidP="00D02C39">
            <w:pPr>
              <w:spacing w:after="0" w:line="240" w:lineRule="auto"/>
              <w:rPr>
                <w:rFonts w:eastAsia="Times New Roman"/>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398099" w14:textId="77777777" w:rsidR="00D02C39" w:rsidRPr="00D573A6" w:rsidRDefault="00D02C39" w:rsidP="00D02C39">
            <w:pPr>
              <w:spacing w:after="0" w:line="240" w:lineRule="auto"/>
              <w:rPr>
                <w:rFonts w:eastAsia="Times New Roman"/>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074793" w14:textId="77777777" w:rsidR="00D02C39" w:rsidRPr="00D573A6" w:rsidRDefault="00D02C39" w:rsidP="00D02C39">
            <w:pPr>
              <w:spacing w:after="0" w:line="240" w:lineRule="auto"/>
              <w:rPr>
                <w:rFonts w:eastAsia="Times New Roman"/>
                <w:b/>
                <w:bCs/>
                <w:sz w:val="16"/>
                <w:szCs w:val="16"/>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5F518BA5" w14:textId="77777777" w:rsidR="00D02C39" w:rsidRPr="00D573A6" w:rsidRDefault="00D02C39" w:rsidP="00D02C39">
            <w:pPr>
              <w:spacing w:after="0" w:line="240" w:lineRule="auto"/>
              <w:rPr>
                <w:rFonts w:eastAsia="Times New Roman"/>
                <w:b/>
                <w:bCs/>
                <w:sz w:val="16"/>
                <w:szCs w:val="16"/>
              </w:rPr>
            </w:pPr>
          </w:p>
        </w:tc>
      </w:tr>
      <w:tr w:rsidR="00D02C39" w:rsidRPr="00D573A6" w14:paraId="6ECAA294" w14:textId="77777777" w:rsidTr="00D73130">
        <w:trPr>
          <w:trHeight w:val="216"/>
        </w:trPr>
        <w:tc>
          <w:tcPr>
            <w:tcW w:w="1460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06A5" w14:textId="77777777" w:rsidR="00D73130" w:rsidRPr="00D573A6" w:rsidRDefault="00D73130" w:rsidP="00D02C39">
            <w:pPr>
              <w:spacing w:after="0" w:line="240" w:lineRule="auto"/>
              <w:jc w:val="center"/>
              <w:rPr>
                <w:rFonts w:eastAsia="Times New Roman"/>
                <w:b/>
                <w:bCs/>
                <w:sz w:val="16"/>
                <w:szCs w:val="16"/>
              </w:rPr>
            </w:pPr>
          </w:p>
          <w:p w14:paraId="47B7BC96" w14:textId="5170A321" w:rsidR="00D02C39" w:rsidRPr="00D573A6" w:rsidRDefault="00443DA1" w:rsidP="00D02C39">
            <w:pPr>
              <w:spacing w:after="0" w:line="240" w:lineRule="auto"/>
              <w:jc w:val="center"/>
              <w:rPr>
                <w:rFonts w:eastAsia="Times New Roman"/>
                <w:b/>
                <w:bCs/>
                <w:sz w:val="16"/>
                <w:szCs w:val="16"/>
              </w:rPr>
            </w:pPr>
            <w:r w:rsidRPr="00D573A6">
              <w:rPr>
                <w:rFonts w:eastAsia="Times New Roman"/>
                <w:b/>
                <w:bCs/>
                <w:sz w:val="16"/>
                <w:szCs w:val="16"/>
              </w:rPr>
              <w:t>C O N F I A N Z A</w:t>
            </w:r>
          </w:p>
        </w:tc>
      </w:tr>
      <w:tr w:rsidR="00A463D6" w:rsidRPr="00D573A6" w14:paraId="43DA9DB2"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EAAB"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100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69956"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DIPUTADO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2B6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8,919.54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F840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910C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5956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10,993.64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AA7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782B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ECC9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D7C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2EBF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2BBB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41,733.76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75D2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D719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61,646.94</w:t>
            </w:r>
          </w:p>
        </w:tc>
      </w:tr>
      <w:tr w:rsidR="00A463D6" w:rsidRPr="00D573A6" w14:paraId="71A28EAE" w14:textId="77777777" w:rsidTr="00D73130">
        <w:trPr>
          <w:trHeight w:val="5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7D39"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0B918"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SECRETARIO GENERAL, TITULAR ÓRGANO INTERNO DE CONTROL, TITULAR UNIDAD DE VIGILANCIA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988D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11,250.00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35FA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17F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9C65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13,000.00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A960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A5AA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261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F20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13,320.00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3073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9,680.00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9329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74BC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3320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50,307.40</w:t>
            </w:r>
          </w:p>
        </w:tc>
      </w:tr>
      <w:tr w:rsidR="00A463D6" w:rsidRPr="00D573A6" w14:paraId="7D3F0A39" w14:textId="77777777" w:rsidTr="00D73130">
        <w:trPr>
          <w:trHeight w:val="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9124"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C327"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SUBSECRETARIO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AE6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9,587.34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430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C0A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A19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11,012.40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F64D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5CE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2335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11C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11,321.90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E21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6,156.20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0F5B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BFF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3D64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41,135.24</w:t>
            </w:r>
          </w:p>
        </w:tc>
      </w:tr>
      <w:tr w:rsidR="00A463D6" w:rsidRPr="00D573A6" w14:paraId="6CC07B7E"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16A7"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300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FEDF"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DIRECTOR GENERAL ADMINISTRATIVO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3BB1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9,500.00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CBA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C57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6E5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918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385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C3A3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321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10,900.00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60C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5,700.00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CC9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AFCE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4CBF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38,157.40</w:t>
            </w:r>
          </w:p>
        </w:tc>
      </w:tr>
      <w:tr w:rsidR="00A463D6" w:rsidRPr="00D573A6" w14:paraId="6DC93B6A"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E91A7"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300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67753" w14:textId="4E31EB36"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DIRECTORES </w:t>
            </w:r>
            <w:r w:rsidR="009F5430">
              <w:rPr>
                <w:rFonts w:eastAsia="Times New Roman"/>
                <w:sz w:val="16"/>
                <w:szCs w:val="16"/>
              </w:rPr>
              <w:t>“</w:t>
            </w:r>
            <w:r w:rsidRPr="00D573A6">
              <w:rPr>
                <w:rFonts w:eastAsia="Times New Roman"/>
                <w:sz w:val="16"/>
                <w:szCs w:val="16"/>
              </w:rPr>
              <w:t>A</w:t>
            </w:r>
            <w:r w:rsidR="009F5430">
              <w:rPr>
                <w:rFonts w:eastAsia="Times New Roman"/>
                <w:sz w:val="16"/>
                <w:szCs w:val="16"/>
              </w:rPr>
              <w:t>”</w:t>
            </w:r>
            <w:r w:rsidRPr="00D573A6">
              <w:rPr>
                <w:rFonts w:eastAsia="Times New Roman"/>
                <w:sz w:val="16"/>
                <w:szCs w:val="16"/>
              </w:rPr>
              <w:t xml:space="preserve">, COORDINADOR </w:t>
            </w:r>
            <w:r w:rsidR="009F5430">
              <w:rPr>
                <w:rFonts w:eastAsia="Times New Roman"/>
                <w:sz w:val="16"/>
                <w:szCs w:val="16"/>
              </w:rPr>
              <w:t>“</w:t>
            </w:r>
            <w:r w:rsidRPr="00D573A6">
              <w:rPr>
                <w:rFonts w:eastAsia="Times New Roman"/>
                <w:sz w:val="16"/>
                <w:szCs w:val="16"/>
              </w:rPr>
              <w:t>A</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CAC2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9,433.16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6327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A92D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0F28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5,777.60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723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EB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1C0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2EE1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10,464.60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4101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3,477.84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A1D3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0BA0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649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32,210.60</w:t>
            </w:r>
          </w:p>
        </w:tc>
      </w:tr>
      <w:tr w:rsidR="00A463D6" w:rsidRPr="00D573A6" w14:paraId="467B5A2F"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38AF"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300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7010" w14:textId="29498A49"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DIRECTORES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r w:rsidRPr="00D573A6">
              <w:rPr>
                <w:rFonts w:eastAsia="Times New Roman"/>
                <w:sz w:val="16"/>
                <w:szCs w:val="16"/>
              </w:rPr>
              <w:t xml:space="preserve">, COORDINADOR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7CB2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9,433.16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CA5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3A84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477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2,777.62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54EA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C75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92AD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7D3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10,464.60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BEF3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3,477.84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A53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10A3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115B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29,210.62</w:t>
            </w:r>
          </w:p>
        </w:tc>
      </w:tr>
      <w:tr w:rsidR="00A463D6" w:rsidRPr="00D573A6" w14:paraId="77D832B0"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FA035"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300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D0A4" w14:textId="68B03B39"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DIRECTORES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r w:rsidRPr="00D573A6">
              <w:rPr>
                <w:rFonts w:eastAsia="Times New Roman"/>
                <w:sz w:val="16"/>
                <w:szCs w:val="16"/>
              </w:rPr>
              <w:t xml:space="preserve">, COORDINADOR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E170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9,433.16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6D76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DB6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C35C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2,640.02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B25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AEA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E86C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602F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10,464.60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BD8A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3,477.84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3573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671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FCC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29,073.02</w:t>
            </w:r>
          </w:p>
        </w:tc>
      </w:tr>
      <w:tr w:rsidR="00A463D6" w:rsidRPr="00D573A6" w14:paraId="2BFAEF94" w14:textId="77777777" w:rsidTr="00D73130">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918F"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400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5EC18" w14:textId="19458F6C" w:rsidR="00D02C39" w:rsidRPr="00D260EA" w:rsidRDefault="00D02C39" w:rsidP="00D02C39">
            <w:pPr>
              <w:spacing w:after="0" w:line="240" w:lineRule="auto"/>
              <w:rPr>
                <w:rFonts w:eastAsia="Times New Roman"/>
                <w:sz w:val="16"/>
                <w:szCs w:val="16"/>
                <w:lang w:val="pt-BR"/>
              </w:rPr>
            </w:pPr>
            <w:r w:rsidRPr="00D260EA">
              <w:rPr>
                <w:rFonts w:eastAsia="Times New Roman"/>
                <w:sz w:val="16"/>
                <w:szCs w:val="16"/>
                <w:lang w:val="pt-BR"/>
              </w:rPr>
              <w:t xml:space="preserve">SUBDIRECTOR </w:t>
            </w:r>
            <w:r w:rsidR="009F5430" w:rsidRPr="00D260EA">
              <w:rPr>
                <w:rFonts w:eastAsia="Times New Roman"/>
                <w:sz w:val="16"/>
                <w:szCs w:val="16"/>
                <w:lang w:val="pt-BR"/>
              </w:rPr>
              <w:t>“</w:t>
            </w:r>
            <w:r w:rsidRPr="00D260EA">
              <w:rPr>
                <w:rFonts w:eastAsia="Times New Roman"/>
                <w:sz w:val="16"/>
                <w:szCs w:val="16"/>
                <w:lang w:val="pt-BR"/>
              </w:rPr>
              <w:t>A</w:t>
            </w:r>
            <w:r w:rsidR="009F5430" w:rsidRPr="00D260EA">
              <w:rPr>
                <w:rFonts w:eastAsia="Times New Roman"/>
                <w:sz w:val="16"/>
                <w:szCs w:val="16"/>
                <w:lang w:val="pt-BR"/>
              </w:rPr>
              <w:t>”</w:t>
            </w:r>
            <w:r w:rsidRPr="00D260EA">
              <w:rPr>
                <w:rFonts w:eastAsia="Times New Roman"/>
                <w:sz w:val="16"/>
                <w:szCs w:val="16"/>
                <w:lang w:val="pt-BR"/>
              </w:rPr>
              <w:t xml:space="preserve">, COORDINADOR </w:t>
            </w:r>
            <w:r w:rsidR="009F5430" w:rsidRPr="00D260EA">
              <w:rPr>
                <w:rFonts w:eastAsia="Times New Roman"/>
                <w:sz w:val="16"/>
                <w:szCs w:val="16"/>
                <w:lang w:val="pt-BR"/>
              </w:rPr>
              <w:t>“</w:t>
            </w:r>
            <w:r w:rsidRPr="00D260EA">
              <w:rPr>
                <w:rFonts w:eastAsia="Times New Roman"/>
                <w:sz w:val="16"/>
                <w:szCs w:val="16"/>
                <w:lang w:val="pt-BR"/>
              </w:rPr>
              <w:t>A</w:t>
            </w:r>
            <w:r w:rsidR="009F5430" w:rsidRPr="00D260EA">
              <w:rPr>
                <w:rFonts w:eastAsia="Times New Roman"/>
                <w:sz w:val="16"/>
                <w:szCs w:val="16"/>
                <w:lang w:val="pt-BR"/>
              </w:rPr>
              <w:t>”</w:t>
            </w:r>
            <w:r w:rsidRPr="00D260EA">
              <w:rPr>
                <w:rFonts w:eastAsia="Times New Roman"/>
                <w:sz w:val="16"/>
                <w:szCs w:val="16"/>
                <w:lang w:val="pt-BR"/>
              </w:rPr>
              <w:t xml:space="preserve">, SUBCOORDINADOR </w:t>
            </w:r>
            <w:r w:rsidR="009F5430" w:rsidRPr="00D260EA">
              <w:rPr>
                <w:rFonts w:eastAsia="Times New Roman"/>
                <w:sz w:val="16"/>
                <w:szCs w:val="16"/>
                <w:lang w:val="pt-BR"/>
              </w:rPr>
              <w:t>“</w:t>
            </w:r>
            <w:r w:rsidRPr="00D260EA">
              <w:rPr>
                <w:rFonts w:eastAsia="Times New Roman"/>
                <w:sz w:val="16"/>
                <w:szCs w:val="16"/>
                <w:lang w:val="pt-BR"/>
              </w:rPr>
              <w:t>A</w:t>
            </w:r>
            <w:r w:rsidR="009F5430" w:rsidRPr="00D260EA">
              <w:rPr>
                <w:rFonts w:eastAsia="Times New Roman"/>
                <w:sz w:val="16"/>
                <w:szCs w:val="16"/>
                <w:lang w:val="pt-BR"/>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4A0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8,354.44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E62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27C0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D6C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6,694.54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99AD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6FE0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CE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06E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9,063.67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242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C1AF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B9B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8E7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27,170.05</w:t>
            </w:r>
          </w:p>
        </w:tc>
      </w:tr>
      <w:tr w:rsidR="00A463D6" w:rsidRPr="00D573A6" w14:paraId="2FC8428B" w14:textId="77777777" w:rsidTr="00D73130">
        <w:trPr>
          <w:trHeight w:val="34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C8C5"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400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1CC3" w14:textId="5F5A2B9E"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SUBDIRECTOR </w:t>
            </w:r>
            <w:r w:rsidR="009F5430">
              <w:rPr>
                <w:rFonts w:eastAsia="Times New Roman"/>
                <w:sz w:val="16"/>
                <w:szCs w:val="16"/>
              </w:rPr>
              <w:t>“</w:t>
            </w:r>
            <w:r w:rsidRPr="00D573A6">
              <w:rPr>
                <w:rFonts w:eastAsia="Times New Roman"/>
                <w:sz w:val="16"/>
                <w:szCs w:val="16"/>
              </w:rPr>
              <w:t>B</w:t>
            </w:r>
            <w:r w:rsidR="00443DA1" w:rsidRPr="00D573A6">
              <w:rPr>
                <w:rFonts w:eastAsia="Times New Roman"/>
                <w:sz w:val="16"/>
                <w:szCs w:val="16"/>
              </w:rPr>
              <w:t>”, COORDINADOR</w:t>
            </w:r>
            <w:r w:rsidRPr="00D573A6">
              <w:rPr>
                <w:rFonts w:eastAsia="Times New Roman"/>
                <w:sz w:val="16"/>
                <w:szCs w:val="16"/>
              </w:rPr>
              <w:t xml:space="preserve">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r w:rsidRPr="00D573A6">
              <w:rPr>
                <w:rFonts w:eastAsia="Times New Roman"/>
                <w:sz w:val="16"/>
                <w:szCs w:val="16"/>
              </w:rPr>
              <w:t xml:space="preserve">, SUBCOORDINADOR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2D9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8,354.44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085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7EA6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F6D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3,303.60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28C9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772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41E1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428C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9,063.67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703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264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551E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12E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23,779.11</w:t>
            </w:r>
          </w:p>
        </w:tc>
      </w:tr>
      <w:tr w:rsidR="00A463D6" w:rsidRPr="00D573A6" w14:paraId="700FE404" w14:textId="77777777" w:rsidTr="00D73130">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8B30"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400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8F3A" w14:textId="00F3FB14"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SUBDIRECTOR </w:t>
            </w:r>
            <w:r w:rsidR="009F5430">
              <w:rPr>
                <w:rFonts w:eastAsia="Times New Roman"/>
                <w:sz w:val="16"/>
                <w:szCs w:val="16"/>
              </w:rPr>
              <w:t>“</w:t>
            </w:r>
            <w:r w:rsidRPr="00D573A6">
              <w:rPr>
                <w:rFonts w:eastAsia="Times New Roman"/>
                <w:sz w:val="16"/>
                <w:szCs w:val="16"/>
              </w:rPr>
              <w:t>C</w:t>
            </w:r>
            <w:r w:rsidR="00443DA1" w:rsidRPr="00D573A6">
              <w:rPr>
                <w:rFonts w:eastAsia="Times New Roman"/>
                <w:sz w:val="16"/>
                <w:szCs w:val="16"/>
              </w:rPr>
              <w:t>”, COORDINADOR</w:t>
            </w:r>
            <w:r w:rsidRPr="00D573A6">
              <w:rPr>
                <w:rFonts w:eastAsia="Times New Roman"/>
                <w:sz w:val="16"/>
                <w:szCs w:val="16"/>
              </w:rPr>
              <w:t xml:space="preserve">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r w:rsidRPr="00D573A6">
              <w:rPr>
                <w:rFonts w:eastAsia="Times New Roman"/>
                <w:sz w:val="16"/>
                <w:szCs w:val="16"/>
              </w:rPr>
              <w:t xml:space="preserve">, SUBCOORDINADOR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04EE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8,354.44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0D66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147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329E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3,122.40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AC69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2,247.40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D35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4AE4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FC50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9,063.67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7279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78C1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98A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B75B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23,597.91</w:t>
            </w:r>
          </w:p>
        </w:tc>
      </w:tr>
      <w:tr w:rsidR="00A463D6" w:rsidRPr="00D573A6" w14:paraId="01F3AA13" w14:textId="77777777" w:rsidTr="00D73130">
        <w:trPr>
          <w:trHeight w:val="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B5515"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500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BC232" w14:textId="05CC1E40"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DEPARTAMENTO </w:t>
            </w:r>
            <w:r w:rsidR="009F5430">
              <w:rPr>
                <w:rFonts w:eastAsia="Times New Roman"/>
                <w:sz w:val="16"/>
                <w:szCs w:val="16"/>
              </w:rPr>
              <w:t>“</w:t>
            </w:r>
            <w:r w:rsidRPr="00D573A6">
              <w:rPr>
                <w:rFonts w:eastAsia="Times New Roman"/>
                <w:sz w:val="16"/>
                <w:szCs w:val="16"/>
              </w:rPr>
              <w:t>A</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E18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7,809.98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9474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FCC0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F79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9,261.42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4DE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6359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1BA5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5899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7F3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CD9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A588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B12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25,544.80</w:t>
            </w:r>
          </w:p>
        </w:tc>
      </w:tr>
      <w:tr w:rsidR="00A463D6" w:rsidRPr="00D573A6" w14:paraId="22F13F50"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03A25"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500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393D4" w14:textId="7F52CA24"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DEPARTAMENTO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B1CA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7,809.98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64CF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4737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186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43D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7FA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9FC7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8564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38A5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C2B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DB16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BEC3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22,283.38</w:t>
            </w:r>
          </w:p>
        </w:tc>
      </w:tr>
      <w:tr w:rsidR="00A463D6" w:rsidRPr="00D573A6" w14:paraId="405FE953"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B14A"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500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C1377" w14:textId="469E9931"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DEPARTAMENTO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7CD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7,809.98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4DC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D45D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DA59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3,778.50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8E0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1083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45BF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867C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2D3F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9FF1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2D0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5BE3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20,061.88</w:t>
            </w:r>
          </w:p>
        </w:tc>
      </w:tr>
      <w:tr w:rsidR="00A463D6" w:rsidRPr="00D573A6" w14:paraId="27B2C5CA"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6F3B6"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06FCC" w14:textId="0FAD70A4"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UNIDAD </w:t>
            </w:r>
            <w:r w:rsidR="009F5430">
              <w:rPr>
                <w:rFonts w:eastAsia="Times New Roman"/>
                <w:sz w:val="16"/>
                <w:szCs w:val="16"/>
              </w:rPr>
              <w:t>“</w:t>
            </w:r>
            <w:r w:rsidRPr="00D573A6">
              <w:rPr>
                <w:rFonts w:eastAsia="Times New Roman"/>
                <w:sz w:val="16"/>
                <w:szCs w:val="16"/>
              </w:rPr>
              <w:t>A</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DC76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7,951.50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135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A9E5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8354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5,309.82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008C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DCF6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67B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252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3,913.66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609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AB1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E9C9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1DA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19,248.38</w:t>
            </w:r>
          </w:p>
        </w:tc>
      </w:tr>
      <w:tr w:rsidR="00A463D6" w:rsidRPr="00D573A6" w14:paraId="2BB31D00"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AC7B"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92D9" w14:textId="38138D8C"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UNIDAD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501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7,951.50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28A9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B174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920A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F43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BEF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719A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EE99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3,913.66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1C5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20E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0420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29C4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16,438.56</w:t>
            </w:r>
          </w:p>
        </w:tc>
      </w:tr>
      <w:tr w:rsidR="00A463D6" w:rsidRPr="00D573A6" w14:paraId="2998DE57"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597A"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53F2" w14:textId="1F893D64"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UNIDAD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E2E5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7,951.50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F87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C581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AEB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8BF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32A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37E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6849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3,913.66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96F5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532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D99A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46E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15,438.56</w:t>
            </w:r>
          </w:p>
        </w:tc>
      </w:tr>
      <w:tr w:rsidR="00A463D6" w:rsidRPr="00D573A6" w14:paraId="647B4388"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681F3"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700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43904"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PROFESIONISTA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C445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7,895.26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A6A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21B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932C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E552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4ECD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DE43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A01F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9C8E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290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C971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E00A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13,968.66</w:t>
            </w:r>
          </w:p>
        </w:tc>
      </w:tr>
      <w:tr w:rsidR="00A463D6" w:rsidRPr="00D573A6" w14:paraId="2488FC15"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A9BD6"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800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3C01"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ANALISTA PROFESIONAL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FD55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6,953.42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68C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BC5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F115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9945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BD37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9FF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102B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1,064.00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1433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E1E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5536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4D2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11,590.82</w:t>
            </w:r>
          </w:p>
        </w:tc>
      </w:tr>
      <w:tr w:rsidR="00A463D6" w:rsidRPr="00D573A6" w14:paraId="6A57EFAB"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B7178"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900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D925"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AUXILIAR ADMINISTRATIVO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31E0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5,996.14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3FE9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A86A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B829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CB15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D421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FEC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7591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1625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6195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FCD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979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9,569.54</w:t>
            </w:r>
          </w:p>
        </w:tc>
      </w:tr>
      <w:tr w:rsidR="00A463D6" w:rsidRPr="00D573A6" w14:paraId="45B2964A"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27592"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1000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44F1"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OPERADOR DE MANTENIMIENTO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C8C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5,060.50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BA6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6F76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DEDE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D902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15B4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848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4829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1C5C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C1EC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C14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BC7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8,633.90</w:t>
            </w:r>
          </w:p>
        </w:tc>
      </w:tr>
      <w:tr w:rsidR="00A463D6" w:rsidRPr="00D573A6" w14:paraId="66D95843"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C8127"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1100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A110"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AUXILIAR DE MANTENIMIENTO /SECRETARIA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6D23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4,722.00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FF2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F77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9E70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0886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DAC5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84B2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26E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6949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EED1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B12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BDB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8,295.40</w:t>
            </w:r>
          </w:p>
        </w:tc>
      </w:tr>
      <w:tr w:rsidR="00D02C39" w:rsidRPr="00D573A6" w14:paraId="3A4D1AAE" w14:textId="77777777" w:rsidTr="00D73130">
        <w:trPr>
          <w:trHeight w:val="204"/>
        </w:trPr>
        <w:tc>
          <w:tcPr>
            <w:tcW w:w="1460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47CE3"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B   A   S   E</w:t>
            </w:r>
          </w:p>
          <w:p w14:paraId="3B1BF32F" w14:textId="4C1EEA17" w:rsidR="00856CAB" w:rsidRPr="00D573A6" w:rsidRDefault="00856CAB" w:rsidP="00D02C39">
            <w:pPr>
              <w:spacing w:after="0" w:line="240" w:lineRule="auto"/>
              <w:jc w:val="center"/>
              <w:rPr>
                <w:rFonts w:eastAsia="Times New Roman"/>
                <w:b/>
                <w:bCs/>
                <w:sz w:val="16"/>
                <w:szCs w:val="16"/>
              </w:rPr>
            </w:pPr>
          </w:p>
        </w:tc>
      </w:tr>
      <w:tr w:rsidR="00A463D6" w:rsidRPr="00D573A6" w14:paraId="742AEBA3"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55F6D"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A6BF" w14:textId="1A8E56E3"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ASISTENTE ESPECIALIZADO </w:t>
            </w:r>
            <w:r w:rsidR="009F5430">
              <w:rPr>
                <w:rFonts w:eastAsia="Times New Roman"/>
                <w:sz w:val="16"/>
                <w:szCs w:val="16"/>
              </w:rPr>
              <w:t>“</w:t>
            </w:r>
            <w:r w:rsidRPr="00D573A6">
              <w:rPr>
                <w:rFonts w:eastAsia="Times New Roman"/>
                <w:sz w:val="16"/>
                <w:szCs w:val="16"/>
              </w:rPr>
              <w:t>A</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D88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8,521.36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CFD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9583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AAE7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30B2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0AD4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D7F6"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DB76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3,757.30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0FB3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2A4A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960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10D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18,935.66</w:t>
            </w:r>
          </w:p>
        </w:tc>
      </w:tr>
      <w:tr w:rsidR="00A463D6" w:rsidRPr="00D573A6" w14:paraId="1445FC0F"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EC7FF"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5E2C" w14:textId="4074C471"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ASISTENTE ESPECIALIZADO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8A45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8,521.36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55B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69C4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5C9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A59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F1CB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A5A6"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8CD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3,757.30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1305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9221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DE96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009D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17,935.66</w:t>
            </w:r>
          </w:p>
        </w:tc>
      </w:tr>
      <w:tr w:rsidR="00A463D6" w:rsidRPr="00D573A6" w14:paraId="30368F95"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9075"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9BD82" w14:textId="7A37ABB8"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ASISTENTE ESPECIALIZADO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7F86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8,521.36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2DA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5258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AA8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3A18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8C9D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49C2B"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7EDA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3,757.30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4AC7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9C6D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E365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79AB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15,935.66</w:t>
            </w:r>
          </w:p>
        </w:tc>
      </w:tr>
      <w:tr w:rsidR="00A463D6" w:rsidRPr="00D573A6" w14:paraId="72367FC2"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F16B4"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2500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CD7D"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ADMINISTRATIVO ESPECIALIZADO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5DC9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7,826.10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BB4A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ECB1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3088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AF99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C17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C14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2B2D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2,766.18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380C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2AC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8024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B772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14,249.28</w:t>
            </w:r>
          </w:p>
        </w:tc>
      </w:tr>
      <w:tr w:rsidR="00A463D6" w:rsidRPr="00D573A6" w14:paraId="19B3ADB5"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33F5"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2400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608DB"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AUXILIAR ESPECIALIZADO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EA50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6,901.80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035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5CA4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6C3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E62A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BD7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CB19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55BA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2,233.84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9C3D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A4B4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76DA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D2E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12,792.64</w:t>
            </w:r>
          </w:p>
        </w:tc>
      </w:tr>
      <w:tr w:rsidR="00A463D6" w:rsidRPr="00D573A6" w14:paraId="6C10A2E1"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BC9E7"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lastRenderedPageBreak/>
              <w:t>2300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D71E4"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AUXILIAR ADMINISTRATIVO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22E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6,051.90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2C10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CDF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3A9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075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C08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7294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623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1,666.02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2D1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223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A2E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C226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11,374.92</w:t>
            </w:r>
          </w:p>
        </w:tc>
      </w:tr>
      <w:tr w:rsidR="00A463D6" w:rsidRPr="00D573A6" w14:paraId="34200550"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58D4B"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2200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6450"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ASISTENTE OPERATIVO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74AC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4,932.60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B5AA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92C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BB04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6D22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A43F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E545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65FE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797.54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FF2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340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6386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A56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9,387.14</w:t>
            </w:r>
          </w:p>
        </w:tc>
      </w:tr>
      <w:tr w:rsidR="00A463D6" w:rsidRPr="00D573A6" w14:paraId="3782547C"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A92D"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2100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F864"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OPERADOR DE MANTENIMIENTO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BF46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4,728.90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4EB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604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4F0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1,411.00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397D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1,436.00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4DF1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F0982" w14:textId="77777777" w:rsidR="00D02C39" w:rsidRPr="00D573A6" w:rsidRDefault="00D02C39" w:rsidP="00D02C39">
            <w:pPr>
              <w:spacing w:after="0" w:line="240" w:lineRule="auto"/>
              <w:jc w:val="right"/>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BB1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625.12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2F6D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37B0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2AF5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DEF4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9,011.02</w:t>
            </w:r>
          </w:p>
        </w:tc>
      </w:tr>
      <w:tr w:rsidR="00D02C39" w:rsidRPr="00D573A6" w14:paraId="17A7D2C3" w14:textId="77777777" w:rsidTr="00D73130">
        <w:trPr>
          <w:trHeight w:val="216"/>
        </w:trPr>
        <w:tc>
          <w:tcPr>
            <w:tcW w:w="1460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D198" w14:textId="77777777" w:rsidR="00D02C39" w:rsidRPr="00D573A6" w:rsidRDefault="00D02C39" w:rsidP="00D02C39">
            <w:pPr>
              <w:spacing w:after="0" w:line="240" w:lineRule="auto"/>
              <w:jc w:val="center"/>
              <w:rPr>
                <w:rFonts w:eastAsia="Times New Roman"/>
                <w:b/>
                <w:bCs/>
                <w:sz w:val="16"/>
                <w:szCs w:val="16"/>
              </w:rPr>
            </w:pPr>
            <w:r w:rsidRPr="00D573A6">
              <w:rPr>
                <w:rFonts w:eastAsia="Times New Roman"/>
                <w:b/>
                <w:bCs/>
                <w:sz w:val="16"/>
                <w:szCs w:val="16"/>
              </w:rPr>
              <w:t>SUPERNUMERARIOS (ART. 9 LTSPLEJAODEQROO)</w:t>
            </w:r>
          </w:p>
          <w:p w14:paraId="1DEFE819" w14:textId="410BCD7B" w:rsidR="00D73130" w:rsidRPr="00D573A6" w:rsidRDefault="00D73130" w:rsidP="00D02C39">
            <w:pPr>
              <w:spacing w:after="0" w:line="240" w:lineRule="auto"/>
              <w:jc w:val="center"/>
              <w:rPr>
                <w:rFonts w:eastAsia="Times New Roman"/>
                <w:b/>
                <w:bCs/>
                <w:sz w:val="16"/>
                <w:szCs w:val="16"/>
              </w:rPr>
            </w:pPr>
          </w:p>
        </w:tc>
      </w:tr>
      <w:tr w:rsidR="00A463D6" w:rsidRPr="00D573A6" w14:paraId="2797DAB5" w14:textId="77777777" w:rsidTr="00D73130">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D47DA"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500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A34D6" w14:textId="3A3D996A"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DEPARTAMENTO </w:t>
            </w:r>
            <w:r w:rsidR="009F5430">
              <w:rPr>
                <w:rFonts w:eastAsia="Times New Roman"/>
                <w:sz w:val="16"/>
                <w:szCs w:val="16"/>
              </w:rPr>
              <w:t>“</w:t>
            </w:r>
            <w:r w:rsidRPr="00D573A6">
              <w:rPr>
                <w:rFonts w:eastAsia="Times New Roman"/>
                <w:sz w:val="16"/>
                <w:szCs w:val="16"/>
              </w:rPr>
              <w:t>A</w:t>
            </w:r>
            <w:r w:rsidR="009F5430">
              <w:rPr>
                <w:rFonts w:eastAsia="Times New Roman"/>
                <w:sz w:val="16"/>
                <w:szCs w:val="16"/>
              </w:rPr>
              <w:t>”</w:t>
            </w:r>
            <w:r w:rsidRPr="00D573A6">
              <w:rPr>
                <w:rFonts w:eastAsia="Times New Roman"/>
                <w:sz w:val="16"/>
                <w:szCs w:val="16"/>
              </w:rPr>
              <w:t xml:space="preserve">, SECRETARIO TECNICO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9C9E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7,809.98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2E2A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D1A5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7A1D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9,261.42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89E1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5518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5E0A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C92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A10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FA58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D7FF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3C7E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25,544.80</w:t>
            </w:r>
          </w:p>
        </w:tc>
      </w:tr>
      <w:tr w:rsidR="00A463D6" w:rsidRPr="00D573A6" w14:paraId="6DF78D47"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E0EAD"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500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5A9D0" w14:textId="02559FFC"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DEPARTAMENTO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556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7,809.98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9E74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B515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0ED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0E7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AECA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4D0E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FF84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4900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5A33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9D4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388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22,283.38</w:t>
            </w:r>
          </w:p>
        </w:tc>
      </w:tr>
      <w:tr w:rsidR="00A463D6" w:rsidRPr="00D573A6" w14:paraId="132F2B51"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3D9FF"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500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EF98F" w14:textId="15D59969"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DEPARTAMENTO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8A85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7,809.98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A65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FD6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6140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3,778.50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C73C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0AC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3852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8DAE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1A0C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127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772D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C4F6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20,061.88</w:t>
            </w:r>
          </w:p>
        </w:tc>
      </w:tr>
      <w:tr w:rsidR="00A463D6" w:rsidRPr="00D573A6" w14:paraId="6E24F11E"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D7BE6"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E63F" w14:textId="6EF96B17"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UNIDAD </w:t>
            </w:r>
            <w:r w:rsidR="009F5430">
              <w:rPr>
                <w:rFonts w:eastAsia="Times New Roman"/>
                <w:sz w:val="16"/>
                <w:szCs w:val="16"/>
              </w:rPr>
              <w:t>“</w:t>
            </w:r>
            <w:r w:rsidRPr="00D573A6">
              <w:rPr>
                <w:rFonts w:eastAsia="Times New Roman"/>
                <w:sz w:val="16"/>
                <w:szCs w:val="16"/>
              </w:rPr>
              <w:t>A</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C17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7,951.50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115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CEC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EA86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5,309.82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E482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2C3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3A28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F49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3,913.66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99BF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0660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6456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2334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19,248.38</w:t>
            </w:r>
          </w:p>
        </w:tc>
      </w:tr>
      <w:tr w:rsidR="00A463D6" w:rsidRPr="00D573A6" w14:paraId="50A82867"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080F"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DA2E" w14:textId="0E7D501A"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UNIDAD </w:t>
            </w:r>
            <w:r w:rsidR="009F5430">
              <w:rPr>
                <w:rFonts w:eastAsia="Times New Roman"/>
                <w:sz w:val="16"/>
                <w:szCs w:val="16"/>
              </w:rPr>
              <w:t>“</w:t>
            </w:r>
            <w:r w:rsidRPr="00D573A6">
              <w:rPr>
                <w:rFonts w:eastAsia="Times New Roman"/>
                <w:sz w:val="16"/>
                <w:szCs w:val="16"/>
              </w:rPr>
              <w:t>B</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C91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7,951.50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470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E883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FB7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115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277D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849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717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3,913.66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6F5A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92F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5918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BF87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16,438.56</w:t>
            </w:r>
          </w:p>
        </w:tc>
      </w:tr>
      <w:tr w:rsidR="00A463D6" w:rsidRPr="00D573A6" w14:paraId="1DB7DE86"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2C737"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600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173FA" w14:textId="2D1D206F" w:rsidR="00D02C39" w:rsidRPr="00D573A6" w:rsidRDefault="00D02C39" w:rsidP="00D02C39">
            <w:pPr>
              <w:spacing w:after="0" w:line="240" w:lineRule="auto"/>
              <w:rPr>
                <w:rFonts w:eastAsia="Times New Roman"/>
                <w:sz w:val="16"/>
                <w:szCs w:val="16"/>
              </w:rPr>
            </w:pPr>
            <w:r w:rsidRPr="00D573A6">
              <w:rPr>
                <w:rFonts w:eastAsia="Times New Roman"/>
                <w:sz w:val="16"/>
                <w:szCs w:val="16"/>
              </w:rPr>
              <w:t xml:space="preserve">JEFE DE UNIDAD </w:t>
            </w:r>
            <w:r w:rsidR="009F5430">
              <w:rPr>
                <w:rFonts w:eastAsia="Times New Roman"/>
                <w:sz w:val="16"/>
                <w:szCs w:val="16"/>
              </w:rPr>
              <w:t>“</w:t>
            </w:r>
            <w:r w:rsidRPr="00D573A6">
              <w:rPr>
                <w:rFonts w:eastAsia="Times New Roman"/>
                <w:sz w:val="16"/>
                <w:szCs w:val="16"/>
              </w:rPr>
              <w:t>C</w:t>
            </w:r>
            <w:r w:rsidR="009F5430">
              <w:rPr>
                <w:rFonts w:eastAsia="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265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7,951.50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E6C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4D80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8B8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D34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DE95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E72D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7BA8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3,913.66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CB26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3F01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1BF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481E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15,438.56</w:t>
            </w:r>
          </w:p>
        </w:tc>
      </w:tr>
      <w:tr w:rsidR="00A463D6" w:rsidRPr="00D573A6" w14:paraId="5D09D9B9"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0743A"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700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9BBB"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PROFESIONISTA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E136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7,895.26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02C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7A3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27B7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16A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D457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E814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70A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2,500.00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E48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02E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424A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CDD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13,968.66</w:t>
            </w:r>
          </w:p>
        </w:tc>
      </w:tr>
      <w:tr w:rsidR="00A463D6" w:rsidRPr="00D573A6" w14:paraId="40477F25"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275C2"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800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6E5E"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ANALISTA PROFESIONAL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2CC4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6,953.42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F8F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2090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EBF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A4DA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3075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C98F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56DA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1,064.00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BB9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B5E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725E9"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602D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11,590.82</w:t>
            </w:r>
          </w:p>
        </w:tc>
      </w:tr>
      <w:tr w:rsidR="00A463D6" w:rsidRPr="00D573A6" w14:paraId="453CA752"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7926"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900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5DF4"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AUXILIAR ADMINISTRATIVO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2277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5,996.14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1DC0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39917"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F44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0BD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CC14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954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1CD9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9CD6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B0D85"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53E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7B5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9,569.54</w:t>
            </w:r>
          </w:p>
        </w:tc>
      </w:tr>
      <w:tr w:rsidR="00A463D6" w:rsidRPr="00D573A6" w14:paraId="66115E51"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BC6FC"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1000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9559"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OPERADOR DE MANTENIMIENTO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7756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5,060.50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180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4F78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D39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7636"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E98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7E02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C2B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B77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684A1"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AE3C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0906B"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8,633.90</w:t>
            </w:r>
          </w:p>
        </w:tc>
      </w:tr>
      <w:tr w:rsidR="00A463D6" w:rsidRPr="00D573A6" w14:paraId="71E5C0CF" w14:textId="77777777" w:rsidTr="00D73130">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3699" w14:textId="77777777" w:rsidR="00D02C39" w:rsidRPr="00D573A6" w:rsidRDefault="00D02C39" w:rsidP="00D02C39">
            <w:pPr>
              <w:spacing w:after="0" w:line="240" w:lineRule="auto"/>
              <w:jc w:val="center"/>
              <w:rPr>
                <w:rFonts w:eastAsia="Times New Roman"/>
                <w:sz w:val="16"/>
                <w:szCs w:val="16"/>
              </w:rPr>
            </w:pPr>
            <w:r w:rsidRPr="00D573A6">
              <w:rPr>
                <w:rFonts w:eastAsia="Times New Roman"/>
                <w:sz w:val="16"/>
                <w:szCs w:val="16"/>
              </w:rPr>
              <w:t>1100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75802" w14:textId="77777777" w:rsidR="00D02C39" w:rsidRPr="00D573A6" w:rsidRDefault="00D02C39" w:rsidP="00D02C39">
            <w:pPr>
              <w:spacing w:after="0" w:line="240" w:lineRule="auto"/>
              <w:rPr>
                <w:rFonts w:eastAsia="Times New Roman"/>
                <w:sz w:val="16"/>
                <w:szCs w:val="16"/>
              </w:rPr>
            </w:pPr>
            <w:r w:rsidRPr="00D573A6">
              <w:rPr>
                <w:rFonts w:eastAsia="Times New Roman"/>
                <w:sz w:val="16"/>
                <w:szCs w:val="16"/>
              </w:rPr>
              <w:t>AUXILIAR DE MANTENIMIENTO /SECRETARIA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8290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4,722.00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BE03E"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826A"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310.00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F8D3"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1,500.00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61B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1,263.40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D5424"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EA08"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FF9D"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E130"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095EC"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745F"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0.00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14CA2" w14:textId="77777777" w:rsidR="00D02C39" w:rsidRPr="00D573A6" w:rsidRDefault="00D02C39" w:rsidP="00D02C39">
            <w:pPr>
              <w:spacing w:after="0" w:line="240" w:lineRule="auto"/>
              <w:jc w:val="right"/>
              <w:rPr>
                <w:rFonts w:eastAsia="Times New Roman"/>
                <w:sz w:val="16"/>
                <w:szCs w:val="16"/>
              </w:rPr>
            </w:pPr>
            <w:r w:rsidRPr="00D573A6">
              <w:rPr>
                <w:rFonts w:eastAsia="Times New Roman"/>
                <w:sz w:val="16"/>
                <w:szCs w:val="16"/>
              </w:rPr>
              <w:t>8,295.40</w:t>
            </w:r>
          </w:p>
        </w:tc>
      </w:tr>
    </w:tbl>
    <w:p w14:paraId="6E10E54D" w14:textId="77777777" w:rsidR="002F4488" w:rsidRPr="00D573A6" w:rsidRDefault="002F4488" w:rsidP="009F43A8">
      <w:pPr>
        <w:spacing w:after="0" w:line="240" w:lineRule="auto"/>
        <w:ind w:left="24"/>
        <w:jc w:val="center"/>
        <w:rPr>
          <w:sz w:val="16"/>
          <w:szCs w:val="16"/>
        </w:rPr>
      </w:pPr>
    </w:p>
    <w:p w14:paraId="16C6D6FE" w14:textId="77777777" w:rsidR="009F43A8" w:rsidRPr="00D573A6" w:rsidRDefault="009F43A8" w:rsidP="009F43A8">
      <w:pPr>
        <w:spacing w:after="0" w:line="240" w:lineRule="auto"/>
        <w:ind w:left="24"/>
        <w:jc w:val="center"/>
        <w:rPr>
          <w:sz w:val="16"/>
          <w:szCs w:val="16"/>
        </w:rPr>
        <w:sectPr w:rsidR="009F43A8" w:rsidRPr="00D573A6" w:rsidSect="00C90C66">
          <w:footnotePr>
            <w:numRestart w:val="eachPage"/>
          </w:footnotePr>
          <w:pgSz w:w="15840" w:h="12240" w:orient="landscape"/>
          <w:pgMar w:top="1417" w:right="1701" w:bottom="1417" w:left="1701" w:header="720" w:footer="720" w:gutter="0"/>
          <w:cols w:space="720"/>
          <w:docGrid w:linePitch="299"/>
        </w:sectPr>
      </w:pPr>
    </w:p>
    <w:p w14:paraId="2AB98D75" w14:textId="77777777" w:rsidR="009F5430" w:rsidRDefault="009F5430" w:rsidP="00875200">
      <w:pPr>
        <w:pStyle w:val="Ttulo2"/>
        <w:ind w:left="0" w:right="140"/>
        <w:jc w:val="center"/>
        <w:rPr>
          <w:rFonts w:ascii="Calibri" w:hAnsi="Calibri" w:cs="Calibri"/>
          <w:sz w:val="20"/>
          <w:szCs w:val="20"/>
        </w:rPr>
      </w:pPr>
      <w:bookmarkStart w:id="37" w:name="_Toc185534338"/>
    </w:p>
    <w:p w14:paraId="25A990D1" w14:textId="5DAC0145" w:rsidR="009F43A8" w:rsidRPr="00F23706" w:rsidRDefault="009F43A8" w:rsidP="00875200">
      <w:pPr>
        <w:pStyle w:val="Ttulo2"/>
        <w:ind w:left="0" w:right="140"/>
        <w:jc w:val="center"/>
        <w:rPr>
          <w:rFonts w:ascii="Calibri" w:hAnsi="Calibri" w:cs="Calibri"/>
          <w:sz w:val="20"/>
          <w:szCs w:val="20"/>
        </w:rPr>
      </w:pPr>
      <w:r w:rsidRPr="00F23706">
        <w:rPr>
          <w:rFonts w:ascii="Calibri" w:hAnsi="Calibri" w:cs="Calibri"/>
          <w:sz w:val="20"/>
          <w:szCs w:val="20"/>
        </w:rPr>
        <w:t>1.1</w:t>
      </w:r>
      <w:r w:rsidR="007D1C5A" w:rsidRPr="00F23706">
        <w:rPr>
          <w:rFonts w:ascii="Calibri" w:hAnsi="Calibri" w:cs="Calibri"/>
          <w:sz w:val="20"/>
          <w:szCs w:val="20"/>
        </w:rPr>
        <w:t>2</w:t>
      </w:r>
      <w:r w:rsidRPr="00F23706">
        <w:rPr>
          <w:rFonts w:ascii="Calibri" w:hAnsi="Calibri" w:cs="Calibri"/>
          <w:sz w:val="20"/>
          <w:szCs w:val="20"/>
        </w:rPr>
        <w:t>.</w:t>
      </w:r>
      <w:r w:rsidR="009C29C2" w:rsidRPr="00F23706">
        <w:rPr>
          <w:rFonts w:ascii="Calibri" w:hAnsi="Calibri" w:cs="Calibri"/>
          <w:sz w:val="20"/>
          <w:szCs w:val="20"/>
        </w:rPr>
        <w:t xml:space="preserve"> </w:t>
      </w:r>
      <w:r w:rsidRPr="00F23706">
        <w:rPr>
          <w:rFonts w:ascii="Calibri" w:hAnsi="Calibri" w:cs="Calibri"/>
          <w:sz w:val="20"/>
          <w:szCs w:val="20"/>
        </w:rPr>
        <w:t>ADEUDO</w:t>
      </w:r>
      <w:r w:rsidR="009C29C2" w:rsidRPr="00F23706">
        <w:rPr>
          <w:rFonts w:ascii="Calibri" w:hAnsi="Calibri" w:cs="Calibri"/>
          <w:sz w:val="20"/>
          <w:szCs w:val="20"/>
        </w:rPr>
        <w:t xml:space="preserve"> </w:t>
      </w:r>
      <w:r w:rsidRPr="00F23706">
        <w:rPr>
          <w:rFonts w:ascii="Calibri" w:hAnsi="Calibri" w:cs="Calibri"/>
          <w:sz w:val="20"/>
          <w:szCs w:val="20"/>
        </w:rPr>
        <w:t>DE</w:t>
      </w:r>
      <w:r w:rsidR="009C29C2" w:rsidRPr="00F23706">
        <w:rPr>
          <w:rFonts w:ascii="Calibri" w:hAnsi="Calibri" w:cs="Calibri"/>
          <w:sz w:val="20"/>
          <w:szCs w:val="20"/>
        </w:rPr>
        <w:t xml:space="preserve"> </w:t>
      </w:r>
      <w:r w:rsidRPr="00F23706">
        <w:rPr>
          <w:rFonts w:ascii="Calibri" w:hAnsi="Calibri" w:cs="Calibri"/>
          <w:sz w:val="20"/>
          <w:szCs w:val="20"/>
        </w:rPr>
        <w:t>EJERCICIOS</w:t>
      </w:r>
      <w:r w:rsidR="009C29C2" w:rsidRPr="00F23706">
        <w:rPr>
          <w:rFonts w:ascii="Calibri" w:hAnsi="Calibri" w:cs="Calibri"/>
          <w:sz w:val="20"/>
          <w:szCs w:val="20"/>
        </w:rPr>
        <w:t xml:space="preserve"> </w:t>
      </w:r>
      <w:r w:rsidRPr="00F23706">
        <w:rPr>
          <w:rFonts w:ascii="Calibri" w:hAnsi="Calibri" w:cs="Calibri"/>
          <w:sz w:val="20"/>
          <w:szCs w:val="20"/>
        </w:rPr>
        <w:t>FISCALES</w:t>
      </w:r>
      <w:r w:rsidR="009C29C2" w:rsidRPr="00F23706">
        <w:rPr>
          <w:rFonts w:ascii="Calibri" w:hAnsi="Calibri" w:cs="Calibri"/>
          <w:sz w:val="20"/>
          <w:szCs w:val="20"/>
        </w:rPr>
        <w:t xml:space="preserve"> </w:t>
      </w:r>
      <w:r w:rsidRPr="00F23706">
        <w:rPr>
          <w:rFonts w:ascii="Calibri" w:hAnsi="Calibri" w:cs="Calibri"/>
          <w:sz w:val="20"/>
          <w:szCs w:val="20"/>
        </w:rPr>
        <w:t>ANTERIORES</w:t>
      </w:r>
      <w:r w:rsidR="00597539" w:rsidRPr="00F23706">
        <w:rPr>
          <w:rFonts w:ascii="Calibri" w:hAnsi="Calibri" w:cs="Calibri"/>
          <w:sz w:val="20"/>
          <w:szCs w:val="20"/>
        </w:rPr>
        <w:t>.</w:t>
      </w:r>
      <w:bookmarkEnd w:id="37"/>
    </w:p>
    <w:p w14:paraId="752578EA" w14:textId="77777777" w:rsidR="009F43A8" w:rsidRPr="00D573A6" w:rsidRDefault="009F43A8" w:rsidP="00DD52A1">
      <w:pPr>
        <w:spacing w:after="0"/>
        <w:ind w:left="569" w:right="140"/>
        <w:rPr>
          <w:sz w:val="16"/>
          <w:szCs w:val="16"/>
        </w:rPr>
      </w:pPr>
    </w:p>
    <w:p w14:paraId="399CA4CA" w14:textId="013A68B7" w:rsidR="009F43A8" w:rsidRPr="00D573A6" w:rsidRDefault="009F43A8" w:rsidP="00875200">
      <w:pPr>
        <w:spacing w:after="0" w:line="276" w:lineRule="auto"/>
        <w:ind w:right="140"/>
        <w:jc w:val="both"/>
        <w:rPr>
          <w:sz w:val="16"/>
          <w:szCs w:val="16"/>
        </w:rPr>
      </w:pPr>
      <w:r w:rsidRPr="00D573A6">
        <w:rPr>
          <w:sz w:val="16"/>
          <w:szCs w:val="16"/>
        </w:rPr>
        <w:t>En</w:t>
      </w:r>
      <w:r w:rsidR="009C29C2" w:rsidRPr="00D573A6">
        <w:rPr>
          <w:sz w:val="16"/>
          <w:szCs w:val="16"/>
        </w:rPr>
        <w:t xml:space="preserve"> </w:t>
      </w:r>
      <w:r w:rsidRPr="00D573A6">
        <w:rPr>
          <w:sz w:val="16"/>
          <w:szCs w:val="16"/>
        </w:rPr>
        <w:t>lo</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respecta</w:t>
      </w:r>
      <w:r w:rsidR="009C29C2" w:rsidRPr="00D573A6">
        <w:rPr>
          <w:sz w:val="16"/>
          <w:szCs w:val="16"/>
        </w:rPr>
        <w:t xml:space="preserve"> </w:t>
      </w:r>
      <w:r w:rsidRPr="00D573A6">
        <w:rPr>
          <w:sz w:val="16"/>
          <w:szCs w:val="16"/>
        </w:rPr>
        <w:t>a</w:t>
      </w:r>
      <w:r w:rsidR="009C29C2" w:rsidRPr="00D573A6">
        <w:rPr>
          <w:sz w:val="16"/>
          <w:szCs w:val="16"/>
        </w:rPr>
        <w:t xml:space="preserve"> </w:t>
      </w:r>
      <w:r w:rsidRPr="00D573A6">
        <w:rPr>
          <w:sz w:val="16"/>
          <w:szCs w:val="16"/>
        </w:rPr>
        <w:t>este</w:t>
      </w:r>
      <w:r w:rsidR="009C29C2" w:rsidRPr="00D573A6">
        <w:rPr>
          <w:sz w:val="16"/>
          <w:szCs w:val="16"/>
        </w:rPr>
        <w:t xml:space="preserve"> </w:t>
      </w:r>
      <w:r w:rsidRPr="00D573A6">
        <w:rPr>
          <w:sz w:val="16"/>
          <w:szCs w:val="16"/>
        </w:rPr>
        <w:t>rubro</w:t>
      </w:r>
      <w:r w:rsidR="009C29C2" w:rsidRPr="00D573A6">
        <w:rPr>
          <w:sz w:val="16"/>
          <w:szCs w:val="16"/>
        </w:rPr>
        <w:t xml:space="preserve"> </w:t>
      </w:r>
      <w:r w:rsidRPr="00D573A6">
        <w:rPr>
          <w:sz w:val="16"/>
          <w:szCs w:val="16"/>
        </w:rPr>
        <w:t>se</w:t>
      </w:r>
      <w:r w:rsidR="009C29C2" w:rsidRPr="00D573A6">
        <w:rPr>
          <w:sz w:val="16"/>
          <w:szCs w:val="16"/>
        </w:rPr>
        <w:t xml:space="preserve"> </w:t>
      </w:r>
      <w:r w:rsidRPr="00D573A6">
        <w:rPr>
          <w:sz w:val="16"/>
          <w:szCs w:val="16"/>
        </w:rPr>
        <w:t>señala</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en</w:t>
      </w:r>
      <w:r w:rsidR="009C29C2" w:rsidRPr="00D573A6">
        <w:rPr>
          <w:sz w:val="16"/>
          <w:szCs w:val="16"/>
        </w:rPr>
        <w:t xml:space="preserve"> </w:t>
      </w:r>
      <w:r w:rsidRPr="00D573A6">
        <w:rPr>
          <w:sz w:val="16"/>
          <w:szCs w:val="16"/>
        </w:rPr>
        <w:t>el</w:t>
      </w:r>
      <w:r w:rsidR="009C29C2" w:rsidRPr="00D573A6">
        <w:rPr>
          <w:sz w:val="16"/>
          <w:szCs w:val="16"/>
        </w:rPr>
        <w:t xml:space="preserve"> </w:t>
      </w:r>
      <w:r w:rsidRPr="00D573A6">
        <w:rPr>
          <w:sz w:val="16"/>
          <w:szCs w:val="16"/>
        </w:rPr>
        <w:t>Proyecto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Presupuesto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Egresos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este</w:t>
      </w:r>
      <w:r w:rsidR="009C29C2" w:rsidRPr="00D573A6">
        <w:rPr>
          <w:sz w:val="16"/>
          <w:szCs w:val="16"/>
        </w:rPr>
        <w:t xml:space="preserve"> </w:t>
      </w:r>
      <w:r w:rsidRPr="00D573A6">
        <w:rPr>
          <w:sz w:val="16"/>
          <w:szCs w:val="16"/>
        </w:rPr>
        <w:t>Poder</w:t>
      </w:r>
      <w:r w:rsidR="009C29C2" w:rsidRPr="00D573A6">
        <w:rPr>
          <w:sz w:val="16"/>
          <w:szCs w:val="16"/>
        </w:rPr>
        <w:t xml:space="preserve"> </w:t>
      </w:r>
      <w:r w:rsidRPr="00D573A6">
        <w:rPr>
          <w:sz w:val="16"/>
          <w:szCs w:val="16"/>
        </w:rPr>
        <w:t>Legislativo</w:t>
      </w:r>
      <w:r w:rsidR="009C29C2" w:rsidRPr="00D573A6">
        <w:rPr>
          <w:sz w:val="16"/>
          <w:szCs w:val="16"/>
        </w:rPr>
        <w:t xml:space="preserve"> </w:t>
      </w:r>
      <w:r w:rsidRPr="00D573A6">
        <w:rPr>
          <w:sz w:val="16"/>
          <w:szCs w:val="16"/>
        </w:rPr>
        <w:t>del</w:t>
      </w:r>
      <w:r w:rsidR="009C29C2" w:rsidRPr="00D573A6">
        <w:rPr>
          <w:sz w:val="16"/>
          <w:szCs w:val="16"/>
        </w:rPr>
        <w:t xml:space="preserve"> </w:t>
      </w:r>
      <w:r w:rsidRPr="00D573A6">
        <w:rPr>
          <w:sz w:val="16"/>
          <w:szCs w:val="16"/>
        </w:rPr>
        <w:t>Estado</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Quintana</w:t>
      </w:r>
      <w:r w:rsidR="009C29C2" w:rsidRPr="00D573A6">
        <w:rPr>
          <w:sz w:val="16"/>
          <w:szCs w:val="16"/>
        </w:rPr>
        <w:t xml:space="preserve"> </w:t>
      </w:r>
      <w:r w:rsidRPr="00D573A6">
        <w:rPr>
          <w:sz w:val="16"/>
          <w:szCs w:val="16"/>
        </w:rPr>
        <w:t>Roo</w:t>
      </w:r>
      <w:r w:rsidR="009C29C2" w:rsidRPr="00D573A6">
        <w:rPr>
          <w:sz w:val="16"/>
          <w:szCs w:val="16"/>
        </w:rPr>
        <w:t xml:space="preserve"> </w:t>
      </w:r>
      <w:r w:rsidRPr="00D573A6">
        <w:rPr>
          <w:sz w:val="16"/>
          <w:szCs w:val="16"/>
        </w:rPr>
        <w:t>para</w:t>
      </w:r>
      <w:r w:rsidR="009C29C2" w:rsidRPr="00D573A6">
        <w:rPr>
          <w:sz w:val="16"/>
          <w:szCs w:val="16"/>
        </w:rPr>
        <w:t xml:space="preserve"> </w:t>
      </w:r>
      <w:r w:rsidRPr="00D573A6">
        <w:rPr>
          <w:sz w:val="16"/>
          <w:szCs w:val="16"/>
        </w:rPr>
        <w:t>el</w:t>
      </w:r>
      <w:r w:rsidR="009C29C2" w:rsidRPr="00D573A6">
        <w:rPr>
          <w:sz w:val="16"/>
          <w:szCs w:val="16"/>
        </w:rPr>
        <w:t xml:space="preserve"> </w:t>
      </w:r>
      <w:r w:rsidRPr="00D573A6">
        <w:rPr>
          <w:sz w:val="16"/>
          <w:szCs w:val="16"/>
        </w:rPr>
        <w:t>Ejercicio</w:t>
      </w:r>
      <w:r w:rsidR="009C29C2" w:rsidRPr="00D573A6">
        <w:rPr>
          <w:sz w:val="16"/>
          <w:szCs w:val="16"/>
        </w:rPr>
        <w:t xml:space="preserve"> </w:t>
      </w:r>
      <w:r w:rsidRPr="00D573A6">
        <w:rPr>
          <w:sz w:val="16"/>
          <w:szCs w:val="16"/>
        </w:rPr>
        <w:t>Fiscal</w:t>
      </w:r>
      <w:r w:rsidR="009C29C2" w:rsidRPr="00D573A6">
        <w:rPr>
          <w:sz w:val="16"/>
          <w:szCs w:val="16"/>
        </w:rPr>
        <w:t xml:space="preserve"> </w:t>
      </w:r>
      <w:r w:rsidRPr="00D573A6">
        <w:rPr>
          <w:sz w:val="16"/>
          <w:szCs w:val="16"/>
        </w:rPr>
        <w:t>2024,</w:t>
      </w:r>
      <w:r w:rsidR="009C29C2" w:rsidRPr="00D573A6">
        <w:rPr>
          <w:sz w:val="16"/>
          <w:szCs w:val="16"/>
        </w:rPr>
        <w:t xml:space="preserve"> </w:t>
      </w:r>
      <w:r w:rsidRPr="00D573A6">
        <w:rPr>
          <w:sz w:val="16"/>
          <w:szCs w:val="16"/>
        </w:rPr>
        <w:t>no</w:t>
      </w:r>
      <w:r w:rsidR="009C29C2" w:rsidRPr="00D573A6">
        <w:rPr>
          <w:sz w:val="16"/>
          <w:szCs w:val="16"/>
        </w:rPr>
        <w:t xml:space="preserve"> </w:t>
      </w:r>
      <w:r w:rsidRPr="00D573A6">
        <w:rPr>
          <w:sz w:val="16"/>
          <w:szCs w:val="16"/>
        </w:rPr>
        <w:t>se</w:t>
      </w:r>
      <w:r w:rsidR="009C29C2" w:rsidRPr="00D573A6">
        <w:rPr>
          <w:sz w:val="16"/>
          <w:szCs w:val="16"/>
        </w:rPr>
        <w:t xml:space="preserve"> </w:t>
      </w:r>
      <w:r w:rsidRPr="00D573A6">
        <w:rPr>
          <w:sz w:val="16"/>
          <w:szCs w:val="16"/>
        </w:rPr>
        <w:t>contemplan</w:t>
      </w:r>
      <w:r w:rsidR="009C29C2" w:rsidRPr="00D573A6">
        <w:rPr>
          <w:sz w:val="16"/>
          <w:szCs w:val="16"/>
        </w:rPr>
        <w:t xml:space="preserve"> </w:t>
      </w:r>
      <w:r w:rsidRPr="00D573A6">
        <w:rPr>
          <w:sz w:val="16"/>
          <w:szCs w:val="16"/>
        </w:rPr>
        <w:t>Adeudos</w:t>
      </w:r>
      <w:r w:rsidR="009C29C2" w:rsidRPr="00D573A6">
        <w:rPr>
          <w:sz w:val="16"/>
          <w:szCs w:val="16"/>
        </w:rPr>
        <w:t xml:space="preserve"> </w:t>
      </w:r>
      <w:r w:rsidRPr="00D573A6">
        <w:rPr>
          <w:sz w:val="16"/>
          <w:szCs w:val="16"/>
        </w:rPr>
        <w:t>de</w:t>
      </w:r>
      <w:r w:rsidR="009C29C2" w:rsidRPr="00D573A6">
        <w:rPr>
          <w:sz w:val="16"/>
          <w:szCs w:val="16"/>
        </w:rPr>
        <w:t xml:space="preserve"> </w:t>
      </w:r>
      <w:r w:rsidRPr="00D573A6">
        <w:rPr>
          <w:sz w:val="16"/>
          <w:szCs w:val="16"/>
        </w:rPr>
        <w:t>Ejercicios</w:t>
      </w:r>
      <w:r w:rsidR="009C29C2" w:rsidRPr="00D573A6">
        <w:rPr>
          <w:sz w:val="16"/>
          <w:szCs w:val="16"/>
        </w:rPr>
        <w:t xml:space="preserve"> </w:t>
      </w:r>
      <w:r w:rsidRPr="00D573A6">
        <w:rPr>
          <w:sz w:val="16"/>
          <w:szCs w:val="16"/>
        </w:rPr>
        <w:t>Fiscales</w:t>
      </w:r>
      <w:r w:rsidR="009C29C2" w:rsidRPr="00D573A6">
        <w:rPr>
          <w:sz w:val="16"/>
          <w:szCs w:val="16"/>
        </w:rPr>
        <w:t xml:space="preserve"> </w:t>
      </w:r>
      <w:r w:rsidRPr="00D573A6">
        <w:rPr>
          <w:sz w:val="16"/>
          <w:szCs w:val="16"/>
        </w:rPr>
        <w:t>Anteriores</w:t>
      </w:r>
      <w:r w:rsidR="009C29C2" w:rsidRPr="00D573A6">
        <w:rPr>
          <w:sz w:val="16"/>
          <w:szCs w:val="16"/>
        </w:rPr>
        <w:t xml:space="preserve"> </w:t>
      </w:r>
      <w:r w:rsidRPr="00D573A6">
        <w:rPr>
          <w:sz w:val="16"/>
          <w:szCs w:val="16"/>
        </w:rPr>
        <w:t>(ADEFAS)</w:t>
      </w:r>
      <w:r w:rsidR="00D73130" w:rsidRPr="00D573A6">
        <w:rPr>
          <w:sz w:val="16"/>
          <w:szCs w:val="16"/>
        </w:rPr>
        <w:t>, ya que no se tienen pasivos y/o adeudos.</w:t>
      </w:r>
    </w:p>
    <w:p w14:paraId="496AB5EB" w14:textId="77777777" w:rsidR="009F43A8" w:rsidRPr="00D573A6" w:rsidRDefault="009F43A8" w:rsidP="00DD52A1">
      <w:pPr>
        <w:spacing w:after="0"/>
        <w:ind w:left="569" w:right="140"/>
        <w:jc w:val="both"/>
        <w:rPr>
          <w:sz w:val="16"/>
          <w:szCs w:val="16"/>
        </w:rPr>
      </w:pPr>
    </w:p>
    <w:p w14:paraId="1DD1DEBA" w14:textId="40D30C1F" w:rsidR="009F43A8" w:rsidRPr="00F23706" w:rsidRDefault="009F43A8" w:rsidP="00875200">
      <w:pPr>
        <w:pStyle w:val="Ttulo2"/>
        <w:ind w:left="0" w:right="140"/>
        <w:jc w:val="center"/>
        <w:rPr>
          <w:rFonts w:ascii="Calibri" w:hAnsi="Calibri" w:cs="Calibri"/>
          <w:sz w:val="20"/>
          <w:szCs w:val="20"/>
        </w:rPr>
      </w:pPr>
      <w:bookmarkStart w:id="38" w:name="_Toc185534339"/>
      <w:r w:rsidRPr="00F23706">
        <w:rPr>
          <w:rFonts w:ascii="Calibri" w:hAnsi="Calibri" w:cs="Calibri"/>
          <w:sz w:val="20"/>
          <w:szCs w:val="20"/>
        </w:rPr>
        <w:t>1.1</w:t>
      </w:r>
      <w:r w:rsidR="007D1C5A" w:rsidRPr="00F23706">
        <w:rPr>
          <w:rFonts w:ascii="Calibri" w:hAnsi="Calibri" w:cs="Calibri"/>
          <w:sz w:val="20"/>
          <w:szCs w:val="20"/>
        </w:rPr>
        <w:t>3</w:t>
      </w:r>
      <w:r w:rsidRPr="00F23706">
        <w:rPr>
          <w:rFonts w:ascii="Calibri" w:hAnsi="Calibri" w:cs="Calibri"/>
          <w:sz w:val="20"/>
          <w:szCs w:val="20"/>
        </w:rPr>
        <w:t>.</w:t>
      </w:r>
      <w:r w:rsidR="009C29C2" w:rsidRPr="00F23706">
        <w:rPr>
          <w:rFonts w:ascii="Calibri" w:hAnsi="Calibri" w:cs="Calibri"/>
          <w:sz w:val="20"/>
          <w:szCs w:val="20"/>
        </w:rPr>
        <w:t xml:space="preserve">  </w:t>
      </w:r>
      <w:r w:rsidRPr="00F23706">
        <w:rPr>
          <w:rFonts w:ascii="Calibri" w:hAnsi="Calibri" w:cs="Calibri"/>
          <w:sz w:val="20"/>
          <w:szCs w:val="20"/>
        </w:rPr>
        <w:t>FUENTES</w:t>
      </w:r>
      <w:r w:rsidR="009C29C2" w:rsidRPr="00F23706">
        <w:rPr>
          <w:rFonts w:ascii="Calibri" w:hAnsi="Calibri" w:cs="Calibri"/>
          <w:sz w:val="20"/>
          <w:szCs w:val="20"/>
        </w:rPr>
        <w:t xml:space="preserve"> </w:t>
      </w:r>
      <w:r w:rsidRPr="00F23706">
        <w:rPr>
          <w:rFonts w:ascii="Calibri" w:hAnsi="Calibri" w:cs="Calibri"/>
          <w:sz w:val="20"/>
          <w:szCs w:val="20"/>
        </w:rPr>
        <w:t>DE</w:t>
      </w:r>
      <w:r w:rsidR="009C29C2" w:rsidRPr="00F23706">
        <w:rPr>
          <w:rFonts w:ascii="Calibri" w:hAnsi="Calibri" w:cs="Calibri"/>
          <w:sz w:val="20"/>
          <w:szCs w:val="20"/>
        </w:rPr>
        <w:t xml:space="preserve"> </w:t>
      </w:r>
      <w:r w:rsidRPr="00F23706">
        <w:rPr>
          <w:rFonts w:ascii="Calibri" w:hAnsi="Calibri" w:cs="Calibri"/>
          <w:sz w:val="20"/>
          <w:szCs w:val="20"/>
        </w:rPr>
        <w:t>FINANCIAMIENTO</w:t>
      </w:r>
      <w:r w:rsidR="009C29C2" w:rsidRPr="00F23706">
        <w:rPr>
          <w:rFonts w:ascii="Calibri" w:hAnsi="Calibri" w:cs="Calibri"/>
          <w:sz w:val="20"/>
          <w:szCs w:val="20"/>
        </w:rPr>
        <w:t xml:space="preserve"> </w:t>
      </w:r>
      <w:r w:rsidRPr="00F23706">
        <w:rPr>
          <w:rFonts w:ascii="Calibri" w:hAnsi="Calibri" w:cs="Calibri"/>
          <w:sz w:val="20"/>
          <w:szCs w:val="20"/>
        </w:rPr>
        <w:t>PARA</w:t>
      </w:r>
      <w:r w:rsidR="009C29C2" w:rsidRPr="00F23706">
        <w:rPr>
          <w:rFonts w:ascii="Calibri" w:hAnsi="Calibri" w:cs="Calibri"/>
          <w:sz w:val="20"/>
          <w:szCs w:val="20"/>
        </w:rPr>
        <w:t xml:space="preserve"> </w:t>
      </w:r>
      <w:r w:rsidRPr="00F23706">
        <w:rPr>
          <w:rFonts w:ascii="Calibri" w:hAnsi="Calibri" w:cs="Calibri"/>
          <w:sz w:val="20"/>
          <w:szCs w:val="20"/>
        </w:rPr>
        <w:t>EL</w:t>
      </w:r>
      <w:r w:rsidR="009C29C2" w:rsidRPr="00F23706">
        <w:rPr>
          <w:rFonts w:ascii="Calibri" w:hAnsi="Calibri" w:cs="Calibri"/>
          <w:sz w:val="20"/>
          <w:szCs w:val="20"/>
        </w:rPr>
        <w:t xml:space="preserve"> </w:t>
      </w:r>
      <w:r w:rsidRPr="00F23706">
        <w:rPr>
          <w:rFonts w:ascii="Calibri" w:hAnsi="Calibri" w:cs="Calibri"/>
          <w:sz w:val="20"/>
          <w:szCs w:val="20"/>
        </w:rPr>
        <w:t>EJERCICIO</w:t>
      </w:r>
      <w:r w:rsidR="009C29C2" w:rsidRPr="00F23706">
        <w:rPr>
          <w:rFonts w:ascii="Calibri" w:hAnsi="Calibri" w:cs="Calibri"/>
          <w:sz w:val="20"/>
          <w:szCs w:val="20"/>
        </w:rPr>
        <w:t xml:space="preserve"> </w:t>
      </w:r>
      <w:r w:rsidRPr="00F23706">
        <w:rPr>
          <w:rFonts w:ascii="Calibri" w:hAnsi="Calibri" w:cs="Calibri"/>
          <w:sz w:val="20"/>
          <w:szCs w:val="20"/>
        </w:rPr>
        <w:t>FISCAL</w:t>
      </w:r>
      <w:r w:rsidR="009C29C2" w:rsidRPr="00F23706">
        <w:rPr>
          <w:rFonts w:ascii="Calibri" w:hAnsi="Calibri" w:cs="Calibri"/>
          <w:sz w:val="20"/>
          <w:szCs w:val="20"/>
        </w:rPr>
        <w:t xml:space="preserve"> </w:t>
      </w:r>
      <w:r w:rsidRPr="00F23706">
        <w:rPr>
          <w:rFonts w:ascii="Calibri" w:hAnsi="Calibri" w:cs="Calibri"/>
          <w:sz w:val="20"/>
          <w:szCs w:val="20"/>
        </w:rPr>
        <w:t>2025</w:t>
      </w:r>
      <w:r w:rsidR="00597539" w:rsidRPr="00F23706">
        <w:rPr>
          <w:rFonts w:ascii="Calibri" w:hAnsi="Calibri" w:cs="Calibri"/>
          <w:sz w:val="20"/>
          <w:szCs w:val="20"/>
        </w:rPr>
        <w:t>.</w:t>
      </w:r>
      <w:bookmarkEnd w:id="38"/>
    </w:p>
    <w:p w14:paraId="175A3DB2" w14:textId="77777777" w:rsidR="009F43A8" w:rsidRPr="00D573A6" w:rsidRDefault="009F43A8" w:rsidP="00DD52A1">
      <w:pPr>
        <w:spacing w:after="0"/>
        <w:ind w:left="569" w:right="140"/>
        <w:jc w:val="both"/>
        <w:rPr>
          <w:sz w:val="16"/>
          <w:szCs w:val="16"/>
        </w:rPr>
      </w:pPr>
    </w:p>
    <w:p w14:paraId="7BFD8B02" w14:textId="337DB071" w:rsidR="009F43A8" w:rsidRPr="00D573A6" w:rsidRDefault="009F43A8" w:rsidP="00875200">
      <w:pPr>
        <w:spacing w:after="0" w:line="276" w:lineRule="auto"/>
        <w:ind w:right="140"/>
        <w:jc w:val="both"/>
        <w:rPr>
          <w:sz w:val="16"/>
          <w:szCs w:val="16"/>
        </w:rPr>
      </w:pPr>
      <w:r w:rsidRPr="00D573A6">
        <w:rPr>
          <w:rFonts w:eastAsia="Arial"/>
          <w:bCs/>
          <w:sz w:val="16"/>
          <w:szCs w:val="16"/>
        </w:rPr>
        <w:t>La</w:t>
      </w:r>
      <w:r w:rsidR="009C29C2" w:rsidRPr="00D573A6">
        <w:rPr>
          <w:rFonts w:eastAsia="Arial"/>
          <w:bCs/>
          <w:sz w:val="16"/>
          <w:szCs w:val="16"/>
        </w:rPr>
        <w:t xml:space="preserve"> </w:t>
      </w:r>
      <w:r w:rsidRPr="00D573A6">
        <w:rPr>
          <w:rFonts w:eastAsia="Arial"/>
          <w:bCs/>
          <w:sz w:val="16"/>
          <w:szCs w:val="16"/>
        </w:rPr>
        <w:t>fuente</w:t>
      </w:r>
      <w:r w:rsidR="009C29C2" w:rsidRPr="00D573A6">
        <w:rPr>
          <w:rFonts w:eastAsia="Arial"/>
          <w:bCs/>
          <w:sz w:val="16"/>
          <w:szCs w:val="16"/>
        </w:rPr>
        <w:t xml:space="preserve"> </w:t>
      </w:r>
      <w:r w:rsidRPr="00D573A6">
        <w:rPr>
          <w:rFonts w:eastAsia="Arial"/>
          <w:bCs/>
          <w:sz w:val="16"/>
          <w:szCs w:val="16"/>
        </w:rPr>
        <w:t>de</w:t>
      </w:r>
      <w:r w:rsidR="009C29C2" w:rsidRPr="00D573A6">
        <w:rPr>
          <w:rFonts w:eastAsia="Arial"/>
          <w:bCs/>
          <w:sz w:val="16"/>
          <w:szCs w:val="16"/>
        </w:rPr>
        <w:t xml:space="preserve"> </w:t>
      </w:r>
      <w:r w:rsidRPr="00D573A6">
        <w:rPr>
          <w:rFonts w:eastAsia="Arial"/>
          <w:bCs/>
          <w:sz w:val="16"/>
          <w:szCs w:val="16"/>
        </w:rPr>
        <w:t>ingresos</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Presupuesto</w:t>
      </w:r>
      <w:r w:rsidR="009C29C2" w:rsidRPr="00D573A6">
        <w:rPr>
          <w:rFonts w:eastAsia="Arial"/>
          <w:bCs/>
          <w:sz w:val="16"/>
          <w:szCs w:val="16"/>
        </w:rPr>
        <w:t xml:space="preserve"> </w:t>
      </w:r>
      <w:r w:rsidRPr="00D573A6">
        <w:rPr>
          <w:rFonts w:eastAsia="Arial"/>
          <w:bCs/>
          <w:sz w:val="16"/>
          <w:szCs w:val="16"/>
        </w:rPr>
        <w:t>del</w:t>
      </w:r>
      <w:r w:rsidR="009C29C2" w:rsidRPr="00D573A6">
        <w:rPr>
          <w:rFonts w:eastAsia="Arial"/>
          <w:bCs/>
          <w:sz w:val="16"/>
          <w:szCs w:val="16"/>
        </w:rPr>
        <w:t xml:space="preserve"> </w:t>
      </w:r>
      <w:r w:rsidRPr="00D573A6">
        <w:rPr>
          <w:rFonts w:eastAsia="Arial"/>
          <w:bCs/>
          <w:sz w:val="16"/>
          <w:szCs w:val="16"/>
        </w:rPr>
        <w:t>Poder</w:t>
      </w:r>
      <w:r w:rsidR="009C29C2" w:rsidRPr="00D573A6">
        <w:rPr>
          <w:rFonts w:eastAsia="Arial"/>
          <w:bCs/>
          <w:sz w:val="16"/>
          <w:szCs w:val="16"/>
        </w:rPr>
        <w:t xml:space="preserve"> </w:t>
      </w:r>
      <w:r w:rsidRPr="00D573A6">
        <w:rPr>
          <w:rFonts w:eastAsia="Arial"/>
          <w:bCs/>
          <w:sz w:val="16"/>
          <w:szCs w:val="16"/>
        </w:rPr>
        <w:t>Legislativo</w:t>
      </w:r>
      <w:r w:rsidR="009C29C2" w:rsidRPr="00D573A6">
        <w:rPr>
          <w:rFonts w:eastAsia="Arial"/>
          <w:bCs/>
          <w:sz w:val="16"/>
          <w:szCs w:val="16"/>
        </w:rPr>
        <w:t xml:space="preserve"> </w:t>
      </w:r>
      <w:r w:rsidRPr="00D573A6">
        <w:rPr>
          <w:rFonts w:eastAsia="Arial"/>
          <w:bCs/>
          <w:sz w:val="16"/>
          <w:szCs w:val="16"/>
        </w:rPr>
        <w:t>está</w:t>
      </w:r>
      <w:r w:rsidR="009C29C2" w:rsidRPr="00D573A6">
        <w:rPr>
          <w:rFonts w:eastAsia="Arial"/>
          <w:bCs/>
          <w:sz w:val="16"/>
          <w:szCs w:val="16"/>
        </w:rPr>
        <w:t xml:space="preserve"> </w:t>
      </w:r>
      <w:r w:rsidRPr="00D573A6">
        <w:rPr>
          <w:sz w:val="16"/>
          <w:szCs w:val="16"/>
        </w:rPr>
        <w:t>constituida</w:t>
      </w:r>
      <w:r w:rsidR="009C29C2" w:rsidRPr="00D573A6">
        <w:rPr>
          <w:sz w:val="16"/>
          <w:szCs w:val="16"/>
        </w:rPr>
        <w:t xml:space="preserve"> </w:t>
      </w:r>
      <w:r w:rsidRPr="00D573A6">
        <w:rPr>
          <w:sz w:val="16"/>
          <w:szCs w:val="16"/>
        </w:rPr>
        <w:t>por</w:t>
      </w:r>
      <w:r w:rsidR="009C29C2" w:rsidRPr="00D573A6">
        <w:rPr>
          <w:sz w:val="16"/>
          <w:szCs w:val="16"/>
        </w:rPr>
        <w:t xml:space="preserve"> </w:t>
      </w:r>
      <w:r w:rsidRPr="00D573A6">
        <w:rPr>
          <w:sz w:val="16"/>
          <w:szCs w:val="16"/>
        </w:rPr>
        <w:t>un</w:t>
      </w:r>
      <w:r w:rsidR="009C29C2" w:rsidRPr="00D573A6">
        <w:rPr>
          <w:sz w:val="16"/>
          <w:szCs w:val="16"/>
        </w:rPr>
        <w:t xml:space="preserve"> </w:t>
      </w:r>
      <w:r w:rsidRPr="00D573A6">
        <w:rPr>
          <w:sz w:val="16"/>
          <w:szCs w:val="16"/>
        </w:rPr>
        <w:t>gran</w:t>
      </w:r>
      <w:r w:rsidR="009C29C2" w:rsidRPr="00D573A6">
        <w:rPr>
          <w:sz w:val="16"/>
          <w:szCs w:val="16"/>
        </w:rPr>
        <w:t xml:space="preserve"> </w:t>
      </w:r>
      <w:r w:rsidRPr="00D573A6">
        <w:rPr>
          <w:sz w:val="16"/>
          <w:szCs w:val="16"/>
        </w:rPr>
        <w:t>rubro:</w:t>
      </w:r>
      <w:r w:rsidR="009C29C2" w:rsidRPr="00D573A6">
        <w:rPr>
          <w:sz w:val="16"/>
          <w:szCs w:val="16"/>
        </w:rPr>
        <w:t xml:space="preserve"> </w:t>
      </w:r>
      <w:r w:rsidRPr="00D573A6">
        <w:rPr>
          <w:sz w:val="16"/>
          <w:szCs w:val="16"/>
        </w:rPr>
        <w:t>Recursos</w:t>
      </w:r>
      <w:r w:rsidR="009C29C2" w:rsidRPr="00D573A6">
        <w:rPr>
          <w:sz w:val="16"/>
          <w:szCs w:val="16"/>
        </w:rPr>
        <w:t xml:space="preserve"> </w:t>
      </w:r>
      <w:r w:rsidRPr="00D573A6">
        <w:rPr>
          <w:sz w:val="16"/>
          <w:szCs w:val="16"/>
        </w:rPr>
        <w:t>Fiscales</w:t>
      </w:r>
      <w:r w:rsidR="009C29C2" w:rsidRPr="00D573A6">
        <w:rPr>
          <w:sz w:val="16"/>
          <w:szCs w:val="16"/>
        </w:rPr>
        <w:t xml:space="preserve"> </w:t>
      </w:r>
      <w:r w:rsidRPr="00D573A6">
        <w:rPr>
          <w:sz w:val="16"/>
          <w:szCs w:val="16"/>
        </w:rPr>
        <w:t>que</w:t>
      </w:r>
      <w:r w:rsidR="009C29C2" w:rsidRPr="00D573A6">
        <w:rPr>
          <w:sz w:val="16"/>
          <w:szCs w:val="16"/>
        </w:rPr>
        <w:t xml:space="preserve"> </w:t>
      </w:r>
      <w:r w:rsidRPr="00D573A6">
        <w:rPr>
          <w:sz w:val="16"/>
          <w:szCs w:val="16"/>
        </w:rPr>
        <w:t>representan</w:t>
      </w:r>
      <w:r w:rsidR="009C29C2" w:rsidRPr="00D573A6">
        <w:rPr>
          <w:sz w:val="16"/>
          <w:szCs w:val="16"/>
        </w:rPr>
        <w:t xml:space="preserve"> </w:t>
      </w:r>
      <w:r w:rsidRPr="00D573A6">
        <w:rPr>
          <w:sz w:val="16"/>
          <w:szCs w:val="16"/>
        </w:rPr>
        <w:t>el</w:t>
      </w:r>
      <w:r w:rsidR="009C29C2" w:rsidRPr="00D573A6">
        <w:rPr>
          <w:sz w:val="16"/>
          <w:szCs w:val="16"/>
        </w:rPr>
        <w:t xml:space="preserve"> </w:t>
      </w:r>
      <w:r w:rsidRPr="00D573A6">
        <w:rPr>
          <w:sz w:val="16"/>
          <w:szCs w:val="16"/>
        </w:rPr>
        <w:t>100%</w:t>
      </w:r>
      <w:r w:rsidR="009C29C2" w:rsidRPr="00D573A6">
        <w:rPr>
          <w:sz w:val="16"/>
          <w:szCs w:val="16"/>
        </w:rPr>
        <w:t xml:space="preserve"> </w:t>
      </w:r>
      <w:r w:rsidRPr="00D573A6">
        <w:rPr>
          <w:sz w:val="16"/>
          <w:szCs w:val="16"/>
        </w:rPr>
        <w:t>del</w:t>
      </w:r>
      <w:r w:rsidR="009C29C2" w:rsidRPr="00D573A6">
        <w:rPr>
          <w:sz w:val="16"/>
          <w:szCs w:val="16"/>
        </w:rPr>
        <w:t xml:space="preserve"> </w:t>
      </w:r>
      <w:r w:rsidRPr="00D573A6">
        <w:rPr>
          <w:sz w:val="16"/>
          <w:szCs w:val="16"/>
        </w:rPr>
        <w:t>total</w:t>
      </w:r>
      <w:r w:rsidR="009C29C2" w:rsidRPr="00D573A6">
        <w:rPr>
          <w:sz w:val="16"/>
          <w:szCs w:val="16"/>
        </w:rPr>
        <w:t xml:space="preserve"> </w:t>
      </w:r>
      <w:r w:rsidRPr="00D573A6">
        <w:rPr>
          <w:sz w:val="16"/>
          <w:szCs w:val="16"/>
        </w:rPr>
        <w:t>del</w:t>
      </w:r>
      <w:r w:rsidR="009C29C2" w:rsidRPr="00D573A6">
        <w:rPr>
          <w:sz w:val="16"/>
          <w:szCs w:val="16"/>
        </w:rPr>
        <w:t xml:space="preserve"> </w:t>
      </w:r>
      <w:r w:rsidRPr="00D573A6">
        <w:rPr>
          <w:sz w:val="16"/>
          <w:szCs w:val="16"/>
        </w:rPr>
        <w:t>presupuesto.</w:t>
      </w:r>
    </w:p>
    <w:p w14:paraId="48CAD884" w14:textId="77777777" w:rsidR="009F43A8" w:rsidRPr="00D573A6" w:rsidRDefault="009F43A8" w:rsidP="009F43A8">
      <w:pPr>
        <w:spacing w:after="0"/>
        <w:rPr>
          <w:rFonts w:eastAsiaTheme="minorEastAsia"/>
          <w:color w:val="auto"/>
          <w:sz w:val="16"/>
          <w:szCs w:val="16"/>
        </w:rPr>
      </w:pPr>
      <w:r w:rsidRPr="00D573A6">
        <w:rPr>
          <w:sz w:val="16"/>
          <w:szCs w:val="16"/>
        </w:rPr>
        <w:fldChar w:fldCharType="begin"/>
      </w:r>
      <w:r w:rsidRPr="00D573A6">
        <w:rPr>
          <w:sz w:val="16"/>
          <w:szCs w:val="16"/>
        </w:rPr>
        <w:instrText xml:space="preserve"> LINK Excel.Sheet.12 "https://congresoqroogobmx-my.sharepoint.com/personal/wilber_lima_congresoqroo_gob_mx/Documents/Escritorio/FORMATOS PBR INSERTAR TEXTOS 2023.xlsx" Hoja1!F77C1:F94C3 \a \f 4 \h  \* MERGEFORMAT </w:instrText>
      </w:r>
      <w:r w:rsidRPr="00D573A6">
        <w:rPr>
          <w:sz w:val="16"/>
          <w:szCs w:val="16"/>
        </w:rPr>
        <w:fldChar w:fldCharType="separate"/>
      </w:r>
    </w:p>
    <w:tbl>
      <w:tblPr>
        <w:tblW w:w="8647" w:type="dxa"/>
        <w:jc w:val="center"/>
        <w:tblCellMar>
          <w:left w:w="70" w:type="dxa"/>
          <w:right w:w="70" w:type="dxa"/>
        </w:tblCellMar>
        <w:tblLook w:val="04A0" w:firstRow="1" w:lastRow="0" w:firstColumn="1" w:lastColumn="0" w:noHBand="0" w:noVBand="1"/>
      </w:tblPr>
      <w:tblGrid>
        <w:gridCol w:w="441"/>
        <w:gridCol w:w="5395"/>
        <w:gridCol w:w="2811"/>
      </w:tblGrid>
      <w:tr w:rsidR="009F43A8" w:rsidRPr="00D573A6" w14:paraId="6067BE3E" w14:textId="77777777" w:rsidTr="00131526">
        <w:trPr>
          <w:trHeight w:val="133"/>
          <w:jc w:val="center"/>
        </w:trPr>
        <w:tc>
          <w:tcPr>
            <w:tcW w:w="8647" w:type="dxa"/>
            <w:gridSpan w:val="3"/>
            <w:tcBorders>
              <w:top w:val="single" w:sz="4" w:space="0" w:color="auto"/>
              <w:left w:val="single" w:sz="4" w:space="0" w:color="auto"/>
              <w:bottom w:val="nil"/>
              <w:right w:val="single" w:sz="4" w:space="0" w:color="auto"/>
            </w:tcBorders>
            <w:shd w:val="clear" w:color="000000" w:fill="FFFFFF"/>
            <w:noWrap/>
            <w:vAlign w:val="center"/>
            <w:hideMark/>
          </w:tcPr>
          <w:p w14:paraId="28E1257C" w14:textId="49DDFB25" w:rsidR="009F43A8" w:rsidRPr="00D573A6" w:rsidRDefault="00A463D6" w:rsidP="009F43A8">
            <w:pPr>
              <w:spacing w:after="0" w:line="240" w:lineRule="auto"/>
              <w:jc w:val="center"/>
              <w:rPr>
                <w:rFonts w:eastAsia="Times New Roman"/>
                <w:b/>
                <w:bCs/>
                <w:sz w:val="16"/>
                <w:szCs w:val="16"/>
              </w:rPr>
            </w:pPr>
            <w:r w:rsidRPr="00D573A6">
              <w:rPr>
                <w:rFonts w:eastAsia="Times New Roman"/>
                <w:b/>
                <w:bCs/>
                <w:sz w:val="16"/>
                <w:szCs w:val="16"/>
                <w:lang w:val="es-ES"/>
              </w:rPr>
              <w:t>PODER LEGISLATIVO DEL ESTADO DE QUINTANA ROO</w:t>
            </w:r>
          </w:p>
        </w:tc>
      </w:tr>
      <w:tr w:rsidR="00DD52A1" w:rsidRPr="00D573A6" w14:paraId="65CA9A32" w14:textId="77777777" w:rsidTr="00DD52A1">
        <w:trPr>
          <w:trHeight w:val="68"/>
          <w:jc w:val="center"/>
        </w:trPr>
        <w:tc>
          <w:tcPr>
            <w:tcW w:w="8647" w:type="dxa"/>
            <w:gridSpan w:val="3"/>
            <w:tcBorders>
              <w:top w:val="nil"/>
              <w:left w:val="single" w:sz="4" w:space="0" w:color="auto"/>
              <w:right w:val="single" w:sz="4" w:space="0" w:color="auto"/>
            </w:tcBorders>
            <w:shd w:val="clear" w:color="000000" w:fill="FFFFFF"/>
            <w:noWrap/>
            <w:vAlign w:val="center"/>
          </w:tcPr>
          <w:p w14:paraId="268C0C8F" w14:textId="4F4B0BC2" w:rsidR="00DD52A1" w:rsidRPr="00D573A6" w:rsidRDefault="00F23706" w:rsidP="009F43A8">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DD52A1" w:rsidRPr="00D573A6" w14:paraId="3FBBFD14" w14:textId="77777777" w:rsidTr="00DD52A1">
        <w:trPr>
          <w:trHeight w:val="199"/>
          <w:jc w:val="center"/>
        </w:trPr>
        <w:tc>
          <w:tcPr>
            <w:tcW w:w="8647" w:type="dxa"/>
            <w:gridSpan w:val="3"/>
            <w:tcBorders>
              <w:top w:val="nil"/>
              <w:left w:val="single" w:sz="4" w:space="0" w:color="auto"/>
              <w:right w:val="single" w:sz="4" w:space="0" w:color="auto"/>
            </w:tcBorders>
            <w:shd w:val="clear" w:color="auto" w:fill="auto"/>
            <w:noWrap/>
          </w:tcPr>
          <w:p w14:paraId="194D261E" w14:textId="77E64D7B" w:rsidR="00DD52A1" w:rsidRPr="00D573A6" w:rsidRDefault="00DD52A1" w:rsidP="009F43A8">
            <w:pPr>
              <w:spacing w:after="0" w:line="240" w:lineRule="auto"/>
              <w:jc w:val="center"/>
              <w:rPr>
                <w:rFonts w:eastAsia="Times New Roman"/>
                <w:b/>
                <w:bCs/>
                <w:sz w:val="16"/>
                <w:szCs w:val="16"/>
              </w:rPr>
            </w:pPr>
            <w:r w:rsidRPr="00D573A6">
              <w:rPr>
                <w:rFonts w:eastAsia="Times New Roman"/>
                <w:b/>
                <w:bCs/>
                <w:sz w:val="16"/>
                <w:szCs w:val="16"/>
              </w:rPr>
              <w:t>Fuente de Financiamiento</w:t>
            </w:r>
          </w:p>
        </w:tc>
      </w:tr>
      <w:tr w:rsidR="009F43A8" w:rsidRPr="00D573A6" w14:paraId="516A5010" w14:textId="77777777" w:rsidTr="00DD52A1">
        <w:trPr>
          <w:trHeight w:val="199"/>
          <w:jc w:val="center"/>
        </w:trPr>
        <w:tc>
          <w:tcPr>
            <w:tcW w:w="8647" w:type="dxa"/>
            <w:gridSpan w:val="3"/>
            <w:tcBorders>
              <w:left w:val="single" w:sz="4" w:space="0" w:color="auto"/>
              <w:bottom w:val="single" w:sz="4" w:space="0" w:color="auto"/>
              <w:right w:val="single" w:sz="4" w:space="0" w:color="auto"/>
            </w:tcBorders>
            <w:shd w:val="clear" w:color="auto" w:fill="auto"/>
            <w:noWrap/>
            <w:hideMark/>
          </w:tcPr>
          <w:p w14:paraId="39DF952A" w14:textId="294A0BD0" w:rsidR="009F43A8" w:rsidRPr="00D573A6" w:rsidRDefault="00DD52A1" w:rsidP="009F43A8">
            <w:pPr>
              <w:spacing w:after="0" w:line="240" w:lineRule="auto"/>
              <w:jc w:val="center"/>
              <w:rPr>
                <w:rFonts w:eastAsia="Times New Roman"/>
                <w:b/>
                <w:bCs/>
                <w:sz w:val="16"/>
                <w:szCs w:val="16"/>
              </w:rPr>
            </w:pPr>
            <w:r w:rsidRPr="00D573A6">
              <w:rPr>
                <w:rFonts w:eastAsia="Times New Roman"/>
                <w:b/>
                <w:bCs/>
                <w:sz w:val="16"/>
                <w:szCs w:val="16"/>
              </w:rPr>
              <w:t>(Cifras en Pesos)</w:t>
            </w:r>
          </w:p>
        </w:tc>
      </w:tr>
      <w:tr w:rsidR="009F43A8" w:rsidRPr="00D573A6" w14:paraId="1D44CD35" w14:textId="77777777" w:rsidTr="009146A5">
        <w:trPr>
          <w:trHeight w:val="191"/>
          <w:jc w:val="center"/>
        </w:trPr>
        <w:tc>
          <w:tcPr>
            <w:tcW w:w="5836" w:type="dxa"/>
            <w:gridSpan w:val="2"/>
            <w:tcBorders>
              <w:top w:val="single" w:sz="4" w:space="0" w:color="auto"/>
              <w:left w:val="single" w:sz="8" w:space="0" w:color="auto"/>
              <w:bottom w:val="nil"/>
              <w:right w:val="single" w:sz="8" w:space="0" w:color="000000"/>
            </w:tcBorders>
            <w:shd w:val="clear" w:color="auto" w:fill="auto"/>
            <w:vAlign w:val="center"/>
            <w:hideMark/>
          </w:tcPr>
          <w:p w14:paraId="768E4D8D" w14:textId="77777777" w:rsidR="009F43A8" w:rsidRPr="00D573A6" w:rsidRDefault="009F43A8" w:rsidP="009F43A8">
            <w:pPr>
              <w:spacing w:after="0" w:line="240" w:lineRule="auto"/>
              <w:jc w:val="center"/>
              <w:rPr>
                <w:rFonts w:eastAsia="Times New Roman"/>
                <w:b/>
                <w:bCs/>
                <w:sz w:val="16"/>
                <w:szCs w:val="16"/>
              </w:rPr>
            </w:pPr>
            <w:r w:rsidRPr="00D573A6">
              <w:rPr>
                <w:rFonts w:eastAsia="Arial"/>
                <w:b/>
                <w:bCs/>
                <w:sz w:val="16"/>
                <w:szCs w:val="16"/>
              </w:rPr>
              <w:t>CONCEPTO</w:t>
            </w:r>
          </w:p>
        </w:tc>
        <w:tc>
          <w:tcPr>
            <w:tcW w:w="2811" w:type="dxa"/>
            <w:tcBorders>
              <w:top w:val="single" w:sz="4" w:space="0" w:color="auto"/>
              <w:left w:val="nil"/>
              <w:bottom w:val="nil"/>
              <w:right w:val="single" w:sz="8" w:space="0" w:color="auto"/>
            </w:tcBorders>
            <w:shd w:val="clear" w:color="auto" w:fill="auto"/>
            <w:hideMark/>
          </w:tcPr>
          <w:p w14:paraId="4C420EF6" w14:textId="77777777" w:rsidR="009F43A8" w:rsidRPr="00D573A6" w:rsidRDefault="009F43A8" w:rsidP="009F43A8">
            <w:pPr>
              <w:spacing w:after="0" w:line="240" w:lineRule="auto"/>
              <w:jc w:val="center"/>
              <w:rPr>
                <w:rFonts w:eastAsia="Times New Roman"/>
                <w:b/>
                <w:bCs/>
                <w:sz w:val="16"/>
                <w:szCs w:val="16"/>
              </w:rPr>
            </w:pPr>
            <w:r w:rsidRPr="00D573A6">
              <w:rPr>
                <w:rFonts w:eastAsia="Arial"/>
                <w:b/>
                <w:bCs/>
                <w:sz w:val="16"/>
                <w:szCs w:val="16"/>
              </w:rPr>
              <w:t>Importe</w:t>
            </w:r>
          </w:p>
        </w:tc>
      </w:tr>
      <w:tr w:rsidR="009F43A8" w:rsidRPr="00D573A6" w14:paraId="4785A5B6" w14:textId="77777777" w:rsidTr="009146A5">
        <w:trPr>
          <w:trHeight w:val="113"/>
          <w:jc w:val="center"/>
        </w:trPr>
        <w:tc>
          <w:tcPr>
            <w:tcW w:w="583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813BEC" w14:textId="77777777" w:rsidR="009F43A8" w:rsidRPr="00D573A6" w:rsidRDefault="009F43A8" w:rsidP="009F43A8">
            <w:pPr>
              <w:spacing w:after="0" w:line="240" w:lineRule="auto"/>
              <w:jc w:val="center"/>
              <w:rPr>
                <w:rFonts w:eastAsia="Times New Roman"/>
                <w:b/>
                <w:bCs/>
                <w:sz w:val="16"/>
                <w:szCs w:val="16"/>
              </w:rPr>
            </w:pPr>
            <w:r w:rsidRPr="00D573A6">
              <w:rPr>
                <w:rFonts w:eastAsia="Arial"/>
                <w:b/>
                <w:bCs/>
                <w:sz w:val="16"/>
                <w:szCs w:val="16"/>
              </w:rPr>
              <w:t>TOTAL</w:t>
            </w:r>
          </w:p>
        </w:tc>
        <w:tc>
          <w:tcPr>
            <w:tcW w:w="2811" w:type="dxa"/>
            <w:tcBorders>
              <w:top w:val="single" w:sz="8" w:space="0" w:color="auto"/>
              <w:left w:val="nil"/>
              <w:bottom w:val="single" w:sz="8" w:space="0" w:color="auto"/>
              <w:right w:val="single" w:sz="8" w:space="0" w:color="auto"/>
            </w:tcBorders>
            <w:shd w:val="clear" w:color="000000" w:fill="FFFFFF"/>
            <w:hideMark/>
          </w:tcPr>
          <w:p w14:paraId="3FE4CC7D" w14:textId="524E41C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5</w:t>
            </w:r>
            <w:r w:rsidR="00C754BB" w:rsidRPr="00D573A6">
              <w:rPr>
                <w:rFonts w:eastAsia="Times New Roman"/>
                <w:b/>
                <w:bCs/>
                <w:sz w:val="16"/>
                <w:szCs w:val="16"/>
              </w:rPr>
              <w:t>32</w:t>
            </w:r>
            <w:r w:rsidRPr="00D573A6">
              <w:rPr>
                <w:rFonts w:eastAsia="Times New Roman"/>
                <w:b/>
                <w:bCs/>
                <w:sz w:val="16"/>
                <w:szCs w:val="16"/>
              </w:rPr>
              <w:t>,3</w:t>
            </w:r>
            <w:r w:rsidR="00C754BB" w:rsidRPr="00D573A6">
              <w:rPr>
                <w:rFonts w:eastAsia="Times New Roman"/>
                <w:b/>
                <w:bCs/>
                <w:sz w:val="16"/>
                <w:szCs w:val="16"/>
              </w:rPr>
              <w:t>8</w:t>
            </w:r>
            <w:r w:rsidRPr="00D573A6">
              <w:rPr>
                <w:rFonts w:eastAsia="Times New Roman"/>
                <w:b/>
                <w:bCs/>
                <w:sz w:val="16"/>
                <w:szCs w:val="16"/>
              </w:rPr>
              <w:t>3,1</w:t>
            </w:r>
            <w:r w:rsidR="00C754BB" w:rsidRPr="00D573A6">
              <w:rPr>
                <w:rFonts w:eastAsia="Times New Roman"/>
                <w:b/>
                <w:bCs/>
                <w:sz w:val="16"/>
                <w:szCs w:val="16"/>
              </w:rPr>
              <w:t>29</w:t>
            </w:r>
          </w:p>
        </w:tc>
      </w:tr>
      <w:tr w:rsidR="009F43A8" w:rsidRPr="00D573A6" w14:paraId="4A1B72B3" w14:textId="77777777" w:rsidTr="009146A5">
        <w:trPr>
          <w:trHeight w:val="187"/>
          <w:jc w:val="center"/>
        </w:trPr>
        <w:tc>
          <w:tcPr>
            <w:tcW w:w="5836" w:type="dxa"/>
            <w:gridSpan w:val="2"/>
            <w:tcBorders>
              <w:top w:val="single" w:sz="8" w:space="0" w:color="auto"/>
              <w:left w:val="single" w:sz="8" w:space="0" w:color="auto"/>
              <w:bottom w:val="nil"/>
              <w:right w:val="single" w:sz="8" w:space="0" w:color="000000"/>
            </w:tcBorders>
            <w:shd w:val="clear" w:color="000000" w:fill="FFFFFF"/>
            <w:vAlign w:val="center"/>
            <w:hideMark/>
          </w:tcPr>
          <w:p w14:paraId="6D3309D6" w14:textId="16447716" w:rsidR="009F43A8" w:rsidRPr="00D573A6" w:rsidRDefault="009F43A8" w:rsidP="009F43A8">
            <w:pPr>
              <w:spacing w:after="0" w:line="240" w:lineRule="auto"/>
              <w:rPr>
                <w:rFonts w:eastAsia="Times New Roman"/>
                <w:b/>
                <w:bCs/>
                <w:sz w:val="16"/>
                <w:szCs w:val="16"/>
              </w:rPr>
            </w:pPr>
            <w:r w:rsidRPr="00D573A6">
              <w:rPr>
                <w:rFonts w:eastAsia="Arial"/>
                <w:b/>
                <w:bCs/>
                <w:sz w:val="16"/>
                <w:szCs w:val="16"/>
              </w:rPr>
              <w:t>No</w:t>
            </w:r>
            <w:r w:rsidR="009C29C2" w:rsidRPr="00D573A6">
              <w:rPr>
                <w:rFonts w:eastAsia="Arial"/>
                <w:b/>
                <w:bCs/>
                <w:sz w:val="16"/>
                <w:szCs w:val="16"/>
              </w:rPr>
              <w:t xml:space="preserve"> </w:t>
            </w:r>
            <w:r w:rsidRPr="00D573A6">
              <w:rPr>
                <w:rFonts w:eastAsia="Arial"/>
                <w:b/>
                <w:bCs/>
                <w:sz w:val="16"/>
                <w:szCs w:val="16"/>
              </w:rPr>
              <w:t>Etiquetado</w:t>
            </w:r>
          </w:p>
        </w:tc>
        <w:tc>
          <w:tcPr>
            <w:tcW w:w="2811" w:type="dxa"/>
            <w:tcBorders>
              <w:top w:val="nil"/>
              <w:left w:val="nil"/>
              <w:bottom w:val="nil"/>
              <w:right w:val="single" w:sz="8" w:space="0" w:color="auto"/>
            </w:tcBorders>
            <w:shd w:val="clear" w:color="000000" w:fill="FFFFFF"/>
            <w:vAlign w:val="center"/>
            <w:hideMark/>
          </w:tcPr>
          <w:p w14:paraId="5A0D44F6" w14:textId="29BE8DEA"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5</w:t>
            </w:r>
            <w:r w:rsidR="00C754BB" w:rsidRPr="00D573A6">
              <w:rPr>
                <w:rFonts w:eastAsia="Times New Roman"/>
                <w:sz w:val="16"/>
                <w:szCs w:val="16"/>
              </w:rPr>
              <w:t>32</w:t>
            </w:r>
            <w:r w:rsidRPr="00D573A6">
              <w:rPr>
                <w:rFonts w:eastAsia="Times New Roman"/>
                <w:sz w:val="16"/>
                <w:szCs w:val="16"/>
              </w:rPr>
              <w:t>,</w:t>
            </w:r>
            <w:r w:rsidR="00C754BB" w:rsidRPr="00D573A6">
              <w:rPr>
                <w:rFonts w:eastAsia="Times New Roman"/>
                <w:sz w:val="16"/>
                <w:szCs w:val="16"/>
              </w:rPr>
              <w:t>383</w:t>
            </w:r>
            <w:r w:rsidRPr="00D573A6">
              <w:rPr>
                <w:rFonts w:eastAsia="Times New Roman"/>
                <w:sz w:val="16"/>
                <w:szCs w:val="16"/>
              </w:rPr>
              <w:t>,1</w:t>
            </w:r>
            <w:r w:rsidR="00C754BB" w:rsidRPr="00D573A6">
              <w:rPr>
                <w:rFonts w:eastAsia="Times New Roman"/>
                <w:sz w:val="16"/>
                <w:szCs w:val="16"/>
              </w:rPr>
              <w:t>29</w:t>
            </w:r>
          </w:p>
        </w:tc>
      </w:tr>
      <w:tr w:rsidR="009F43A8" w:rsidRPr="00D573A6" w14:paraId="38CD48DE" w14:textId="77777777" w:rsidTr="009146A5">
        <w:trPr>
          <w:trHeight w:val="126"/>
          <w:jc w:val="center"/>
        </w:trPr>
        <w:tc>
          <w:tcPr>
            <w:tcW w:w="441" w:type="dxa"/>
            <w:tcBorders>
              <w:top w:val="nil"/>
              <w:left w:val="single" w:sz="8" w:space="0" w:color="auto"/>
              <w:bottom w:val="nil"/>
              <w:right w:val="nil"/>
            </w:tcBorders>
            <w:shd w:val="clear" w:color="000000" w:fill="FFFFFF"/>
            <w:vAlign w:val="center"/>
            <w:hideMark/>
          </w:tcPr>
          <w:p w14:paraId="1A0C14FF" w14:textId="23309F11"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5C8E378D" w14:textId="1CCC331B" w:rsidR="009F43A8" w:rsidRPr="00D573A6" w:rsidRDefault="009F43A8" w:rsidP="009F43A8">
            <w:pPr>
              <w:spacing w:after="0" w:line="240" w:lineRule="auto"/>
              <w:rPr>
                <w:rFonts w:eastAsia="Arial"/>
                <w:sz w:val="16"/>
                <w:szCs w:val="16"/>
              </w:rPr>
            </w:pPr>
            <w:r w:rsidRPr="00D573A6">
              <w:rPr>
                <w:rFonts w:eastAsia="Arial"/>
                <w:sz w:val="16"/>
                <w:szCs w:val="16"/>
              </w:rPr>
              <w:t>Recursos</w:t>
            </w:r>
            <w:r w:rsidR="009C29C2" w:rsidRPr="00D573A6">
              <w:rPr>
                <w:rFonts w:eastAsia="Arial"/>
                <w:sz w:val="16"/>
                <w:szCs w:val="16"/>
              </w:rPr>
              <w:t xml:space="preserve"> </w:t>
            </w:r>
            <w:r w:rsidRPr="00D573A6">
              <w:rPr>
                <w:rFonts w:eastAsia="Arial"/>
                <w:sz w:val="16"/>
                <w:szCs w:val="16"/>
              </w:rPr>
              <w:t>Fiscales</w:t>
            </w:r>
            <w:r w:rsidR="009C29C2" w:rsidRPr="00D573A6">
              <w:rPr>
                <w:rFonts w:eastAsia="Arial"/>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56F60FE9" w14:textId="113C32EC" w:rsidR="009F43A8" w:rsidRPr="00D573A6" w:rsidRDefault="00C754BB" w:rsidP="009F43A8">
            <w:pPr>
              <w:spacing w:after="0" w:line="240" w:lineRule="auto"/>
              <w:jc w:val="right"/>
              <w:rPr>
                <w:rFonts w:eastAsia="Times New Roman"/>
                <w:sz w:val="16"/>
                <w:szCs w:val="16"/>
              </w:rPr>
            </w:pPr>
            <w:r w:rsidRPr="00D573A6">
              <w:rPr>
                <w:rFonts w:eastAsia="Times New Roman"/>
                <w:sz w:val="16"/>
                <w:szCs w:val="16"/>
              </w:rPr>
              <w:t>532,383,129</w:t>
            </w:r>
          </w:p>
        </w:tc>
      </w:tr>
      <w:tr w:rsidR="009F43A8" w:rsidRPr="00D573A6" w14:paraId="6074AC8A" w14:textId="77777777" w:rsidTr="009146A5">
        <w:trPr>
          <w:trHeight w:val="71"/>
          <w:jc w:val="center"/>
        </w:trPr>
        <w:tc>
          <w:tcPr>
            <w:tcW w:w="441" w:type="dxa"/>
            <w:tcBorders>
              <w:top w:val="nil"/>
              <w:left w:val="single" w:sz="8" w:space="0" w:color="auto"/>
              <w:bottom w:val="nil"/>
              <w:right w:val="nil"/>
            </w:tcBorders>
            <w:shd w:val="clear" w:color="000000" w:fill="FFFFFF"/>
            <w:vAlign w:val="center"/>
            <w:hideMark/>
          </w:tcPr>
          <w:p w14:paraId="367143B7" w14:textId="589903A5"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323F9FDE" w14:textId="0E514749" w:rsidR="009F43A8" w:rsidRPr="00D573A6" w:rsidRDefault="009F43A8" w:rsidP="009F43A8">
            <w:pPr>
              <w:spacing w:after="0" w:line="240" w:lineRule="auto"/>
              <w:rPr>
                <w:rFonts w:eastAsia="Times New Roman"/>
                <w:sz w:val="16"/>
                <w:szCs w:val="16"/>
              </w:rPr>
            </w:pPr>
            <w:r w:rsidRPr="00D573A6">
              <w:rPr>
                <w:rFonts w:eastAsia="Arial"/>
                <w:sz w:val="16"/>
                <w:szCs w:val="16"/>
              </w:rPr>
              <w:t>Financiamientos</w:t>
            </w:r>
            <w:r w:rsidR="009C29C2" w:rsidRPr="00D573A6">
              <w:rPr>
                <w:rFonts w:eastAsia="Arial"/>
                <w:sz w:val="16"/>
                <w:szCs w:val="16"/>
              </w:rPr>
              <w:t xml:space="preserve"> </w:t>
            </w:r>
            <w:r w:rsidRPr="00D573A6">
              <w:rPr>
                <w:rFonts w:eastAsia="Arial"/>
                <w:sz w:val="16"/>
                <w:szCs w:val="16"/>
              </w:rPr>
              <w:t>Internos</w:t>
            </w:r>
            <w:r w:rsidR="009C29C2" w:rsidRPr="00D573A6">
              <w:rPr>
                <w:rFonts w:eastAsia="Arial"/>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4DE4E010"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303A6A60" w14:textId="77777777" w:rsidTr="009146A5">
        <w:trPr>
          <w:trHeight w:val="160"/>
          <w:jc w:val="center"/>
        </w:trPr>
        <w:tc>
          <w:tcPr>
            <w:tcW w:w="441" w:type="dxa"/>
            <w:tcBorders>
              <w:top w:val="nil"/>
              <w:left w:val="single" w:sz="8" w:space="0" w:color="auto"/>
              <w:bottom w:val="nil"/>
              <w:right w:val="nil"/>
            </w:tcBorders>
            <w:shd w:val="clear" w:color="000000" w:fill="FFFFFF"/>
            <w:vAlign w:val="center"/>
            <w:hideMark/>
          </w:tcPr>
          <w:p w14:paraId="770C0518" w14:textId="2D9E79A7"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232C5731" w14:textId="07364A8F" w:rsidR="009F43A8" w:rsidRPr="00D573A6" w:rsidRDefault="009F43A8" w:rsidP="009F43A8">
            <w:pPr>
              <w:spacing w:after="0" w:line="240" w:lineRule="auto"/>
              <w:rPr>
                <w:rFonts w:eastAsia="Times New Roman"/>
                <w:sz w:val="16"/>
                <w:szCs w:val="16"/>
              </w:rPr>
            </w:pPr>
            <w:r w:rsidRPr="00D573A6">
              <w:rPr>
                <w:rFonts w:eastAsia="Arial"/>
                <w:sz w:val="16"/>
                <w:szCs w:val="16"/>
              </w:rPr>
              <w:t>Financiamientos</w:t>
            </w:r>
            <w:r w:rsidR="009C29C2" w:rsidRPr="00D573A6">
              <w:rPr>
                <w:rFonts w:eastAsia="Arial"/>
                <w:sz w:val="16"/>
                <w:szCs w:val="16"/>
              </w:rPr>
              <w:t xml:space="preserve"> </w:t>
            </w:r>
            <w:r w:rsidRPr="00D573A6">
              <w:rPr>
                <w:rFonts w:eastAsia="Arial"/>
                <w:sz w:val="16"/>
                <w:szCs w:val="16"/>
              </w:rPr>
              <w:t>Externos</w:t>
            </w:r>
            <w:r w:rsidR="009C29C2" w:rsidRPr="00D573A6">
              <w:rPr>
                <w:rFonts w:eastAsia="Arial"/>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7719B4CF" w14:textId="76EBAB31"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5EF7BC95" w14:textId="77777777" w:rsidTr="009146A5">
        <w:trPr>
          <w:trHeight w:val="106"/>
          <w:jc w:val="center"/>
        </w:trPr>
        <w:tc>
          <w:tcPr>
            <w:tcW w:w="441" w:type="dxa"/>
            <w:tcBorders>
              <w:top w:val="nil"/>
              <w:left w:val="single" w:sz="8" w:space="0" w:color="auto"/>
              <w:bottom w:val="nil"/>
              <w:right w:val="nil"/>
            </w:tcBorders>
            <w:shd w:val="clear" w:color="000000" w:fill="FFFFFF"/>
            <w:vAlign w:val="center"/>
            <w:hideMark/>
          </w:tcPr>
          <w:p w14:paraId="4C0FC468" w14:textId="7CE1B04D"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13EEBA54" w14:textId="0DAC339E" w:rsidR="009F43A8" w:rsidRPr="00D573A6" w:rsidRDefault="009F43A8" w:rsidP="009F43A8">
            <w:pPr>
              <w:spacing w:after="0" w:line="240" w:lineRule="auto"/>
              <w:rPr>
                <w:rFonts w:eastAsia="Times New Roman"/>
                <w:sz w:val="16"/>
                <w:szCs w:val="16"/>
              </w:rPr>
            </w:pPr>
            <w:r w:rsidRPr="00D573A6">
              <w:rPr>
                <w:rFonts w:eastAsia="Arial"/>
                <w:sz w:val="16"/>
                <w:szCs w:val="16"/>
              </w:rPr>
              <w:t>Ingresos</w:t>
            </w:r>
            <w:r w:rsidR="009C29C2" w:rsidRPr="00D573A6">
              <w:rPr>
                <w:rFonts w:eastAsia="Arial"/>
                <w:sz w:val="16"/>
                <w:szCs w:val="16"/>
              </w:rPr>
              <w:t xml:space="preserve"> </w:t>
            </w:r>
            <w:r w:rsidRPr="00D573A6">
              <w:rPr>
                <w:rFonts w:eastAsia="Arial"/>
                <w:sz w:val="16"/>
                <w:szCs w:val="16"/>
              </w:rPr>
              <w:t>Propios</w:t>
            </w:r>
            <w:r w:rsidR="009C29C2" w:rsidRPr="00D573A6">
              <w:rPr>
                <w:rFonts w:eastAsia="Arial"/>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486ED53F"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663CA1A5" w14:textId="77777777" w:rsidTr="009146A5">
        <w:trPr>
          <w:trHeight w:val="68"/>
          <w:jc w:val="center"/>
        </w:trPr>
        <w:tc>
          <w:tcPr>
            <w:tcW w:w="441" w:type="dxa"/>
            <w:tcBorders>
              <w:top w:val="nil"/>
              <w:left w:val="single" w:sz="8" w:space="0" w:color="auto"/>
              <w:bottom w:val="nil"/>
              <w:right w:val="nil"/>
            </w:tcBorders>
            <w:shd w:val="clear" w:color="000000" w:fill="FFFFFF"/>
            <w:vAlign w:val="center"/>
            <w:hideMark/>
          </w:tcPr>
          <w:p w14:paraId="610A9324" w14:textId="49CDBF0B"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6DBBC54F" w14:textId="2E8617E7" w:rsidR="009F43A8" w:rsidRPr="00D573A6" w:rsidRDefault="009F43A8" w:rsidP="009F43A8">
            <w:pPr>
              <w:spacing w:after="0" w:line="240" w:lineRule="auto"/>
              <w:rPr>
                <w:rFonts w:eastAsia="Times New Roman"/>
                <w:sz w:val="16"/>
                <w:szCs w:val="16"/>
              </w:rPr>
            </w:pPr>
            <w:r w:rsidRPr="00D573A6">
              <w:rPr>
                <w:rFonts w:eastAsia="Arial"/>
                <w:sz w:val="16"/>
                <w:szCs w:val="16"/>
              </w:rPr>
              <w:t>Recursos</w:t>
            </w:r>
            <w:r w:rsidR="009C29C2" w:rsidRPr="00D573A6">
              <w:rPr>
                <w:rFonts w:eastAsia="Arial"/>
                <w:sz w:val="16"/>
                <w:szCs w:val="16"/>
              </w:rPr>
              <w:t xml:space="preserve"> </w:t>
            </w:r>
            <w:r w:rsidRPr="00D573A6">
              <w:rPr>
                <w:rFonts w:eastAsia="Arial"/>
                <w:sz w:val="16"/>
                <w:szCs w:val="16"/>
              </w:rPr>
              <w:t>Federales</w:t>
            </w:r>
            <w:r w:rsidR="009C29C2" w:rsidRPr="00D573A6">
              <w:rPr>
                <w:rFonts w:eastAsia="Arial"/>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578D63DB"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4AA38448" w14:textId="77777777" w:rsidTr="009146A5">
        <w:trPr>
          <w:trHeight w:val="140"/>
          <w:jc w:val="center"/>
        </w:trPr>
        <w:tc>
          <w:tcPr>
            <w:tcW w:w="441" w:type="dxa"/>
            <w:tcBorders>
              <w:top w:val="nil"/>
              <w:left w:val="single" w:sz="8" w:space="0" w:color="auto"/>
              <w:bottom w:val="nil"/>
              <w:right w:val="nil"/>
            </w:tcBorders>
            <w:shd w:val="clear" w:color="000000" w:fill="FFFFFF"/>
            <w:vAlign w:val="center"/>
            <w:hideMark/>
          </w:tcPr>
          <w:p w14:paraId="3F123605" w14:textId="34D6DF5A"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38AF3A0E" w14:textId="13617E8D" w:rsidR="009F43A8" w:rsidRPr="00D573A6" w:rsidRDefault="009F43A8" w:rsidP="009F43A8">
            <w:pPr>
              <w:spacing w:after="0" w:line="240" w:lineRule="auto"/>
              <w:rPr>
                <w:rFonts w:eastAsia="Times New Roman"/>
                <w:sz w:val="16"/>
                <w:szCs w:val="16"/>
              </w:rPr>
            </w:pPr>
            <w:r w:rsidRPr="00D573A6">
              <w:rPr>
                <w:rFonts w:eastAsia="Arial"/>
                <w:sz w:val="16"/>
                <w:szCs w:val="16"/>
              </w:rPr>
              <w:t>Recursos</w:t>
            </w:r>
            <w:r w:rsidR="009C29C2" w:rsidRPr="00D573A6">
              <w:rPr>
                <w:rFonts w:eastAsia="Arial"/>
                <w:sz w:val="16"/>
                <w:szCs w:val="16"/>
              </w:rPr>
              <w:t xml:space="preserve"> </w:t>
            </w:r>
            <w:r w:rsidRPr="00D573A6">
              <w:rPr>
                <w:rFonts w:eastAsia="Arial"/>
                <w:sz w:val="16"/>
                <w:szCs w:val="16"/>
              </w:rPr>
              <w:t>Estatales</w:t>
            </w:r>
            <w:r w:rsidR="009C29C2" w:rsidRPr="00D573A6">
              <w:rPr>
                <w:rFonts w:eastAsia="Arial"/>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3552F591"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3F0ADC77" w14:textId="77777777" w:rsidTr="009146A5">
        <w:trPr>
          <w:trHeight w:val="85"/>
          <w:jc w:val="center"/>
        </w:trPr>
        <w:tc>
          <w:tcPr>
            <w:tcW w:w="441" w:type="dxa"/>
            <w:tcBorders>
              <w:top w:val="nil"/>
              <w:left w:val="single" w:sz="8" w:space="0" w:color="auto"/>
              <w:bottom w:val="nil"/>
              <w:right w:val="nil"/>
            </w:tcBorders>
            <w:shd w:val="clear" w:color="000000" w:fill="FFFFFF"/>
            <w:vAlign w:val="center"/>
            <w:hideMark/>
          </w:tcPr>
          <w:p w14:paraId="7E16985E" w14:textId="2FE3120B"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43E042A9" w14:textId="7126F2F3" w:rsidR="009F43A8" w:rsidRPr="00D573A6" w:rsidRDefault="009F43A8" w:rsidP="009F43A8">
            <w:pPr>
              <w:spacing w:after="0" w:line="240" w:lineRule="auto"/>
              <w:rPr>
                <w:rFonts w:eastAsia="Times New Roman"/>
                <w:sz w:val="16"/>
                <w:szCs w:val="16"/>
              </w:rPr>
            </w:pPr>
            <w:r w:rsidRPr="00D573A6">
              <w:rPr>
                <w:rFonts w:eastAsia="Arial"/>
                <w:sz w:val="16"/>
                <w:szCs w:val="16"/>
              </w:rPr>
              <w:t>Otros</w:t>
            </w:r>
            <w:r w:rsidR="009C29C2" w:rsidRPr="00D573A6">
              <w:rPr>
                <w:rFonts w:eastAsia="Arial"/>
                <w:sz w:val="16"/>
                <w:szCs w:val="16"/>
              </w:rPr>
              <w:t xml:space="preserve"> </w:t>
            </w:r>
            <w:r w:rsidRPr="00D573A6">
              <w:rPr>
                <w:rFonts w:eastAsia="Arial"/>
                <w:sz w:val="16"/>
                <w:szCs w:val="16"/>
              </w:rPr>
              <w:t>Recursos</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Libre</w:t>
            </w:r>
            <w:r w:rsidR="009C29C2" w:rsidRPr="00D573A6">
              <w:rPr>
                <w:rFonts w:eastAsia="Arial"/>
                <w:sz w:val="16"/>
                <w:szCs w:val="16"/>
              </w:rPr>
              <w:t xml:space="preserve"> </w:t>
            </w:r>
            <w:r w:rsidRPr="00D573A6">
              <w:rPr>
                <w:rFonts w:eastAsia="Arial"/>
                <w:sz w:val="16"/>
                <w:szCs w:val="16"/>
              </w:rPr>
              <w:t>Disposición</w:t>
            </w:r>
            <w:r w:rsidR="009C29C2" w:rsidRPr="00D573A6">
              <w:rPr>
                <w:rFonts w:eastAsia="Times New Roman"/>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0D6A389F"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710AA849" w14:textId="77777777" w:rsidTr="001E5B60">
        <w:trPr>
          <w:trHeight w:val="153"/>
          <w:jc w:val="center"/>
        </w:trPr>
        <w:tc>
          <w:tcPr>
            <w:tcW w:w="5836" w:type="dxa"/>
            <w:gridSpan w:val="2"/>
            <w:tcBorders>
              <w:top w:val="nil"/>
              <w:left w:val="single" w:sz="8" w:space="0" w:color="auto"/>
              <w:bottom w:val="nil"/>
              <w:right w:val="single" w:sz="8" w:space="0" w:color="000000"/>
            </w:tcBorders>
            <w:shd w:val="clear" w:color="000000" w:fill="FFFFFF"/>
            <w:vAlign w:val="center"/>
            <w:hideMark/>
          </w:tcPr>
          <w:p w14:paraId="1EB89D9F" w14:textId="26492B79" w:rsidR="009F43A8" w:rsidRPr="00D573A6" w:rsidRDefault="009F43A8" w:rsidP="009F43A8">
            <w:pPr>
              <w:spacing w:after="0" w:line="240" w:lineRule="auto"/>
              <w:rPr>
                <w:rFonts w:eastAsia="Times New Roman"/>
                <w:b/>
                <w:bCs/>
                <w:sz w:val="16"/>
                <w:szCs w:val="16"/>
              </w:rPr>
            </w:pPr>
            <w:r w:rsidRPr="00D573A6">
              <w:rPr>
                <w:rFonts w:eastAsia="Arial"/>
                <w:b/>
                <w:bCs/>
                <w:sz w:val="16"/>
                <w:szCs w:val="16"/>
              </w:rPr>
              <w:t>Etiquetado</w:t>
            </w:r>
            <w:r w:rsidR="009C29C2" w:rsidRPr="00D573A6">
              <w:rPr>
                <w:rFonts w:eastAsia="Arial"/>
                <w:b/>
                <w:bCs/>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2B838ED1"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47812630" w14:textId="77777777" w:rsidTr="009146A5">
        <w:trPr>
          <w:trHeight w:val="120"/>
          <w:jc w:val="center"/>
        </w:trPr>
        <w:tc>
          <w:tcPr>
            <w:tcW w:w="441" w:type="dxa"/>
            <w:tcBorders>
              <w:top w:val="nil"/>
              <w:left w:val="single" w:sz="8" w:space="0" w:color="auto"/>
              <w:bottom w:val="nil"/>
              <w:right w:val="nil"/>
            </w:tcBorders>
            <w:shd w:val="clear" w:color="000000" w:fill="FFFFFF"/>
            <w:vAlign w:val="center"/>
            <w:hideMark/>
          </w:tcPr>
          <w:p w14:paraId="40E6F9D9" w14:textId="337C6859"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780BC116" w14:textId="5389CE35" w:rsidR="009F43A8" w:rsidRPr="00D573A6" w:rsidRDefault="009F43A8" w:rsidP="009F43A8">
            <w:pPr>
              <w:spacing w:after="0" w:line="240" w:lineRule="auto"/>
              <w:rPr>
                <w:rFonts w:eastAsia="Times New Roman"/>
                <w:sz w:val="16"/>
                <w:szCs w:val="16"/>
              </w:rPr>
            </w:pPr>
            <w:r w:rsidRPr="00D573A6">
              <w:rPr>
                <w:rFonts w:eastAsia="Arial"/>
                <w:sz w:val="16"/>
                <w:szCs w:val="16"/>
              </w:rPr>
              <w:t>Recursos</w:t>
            </w:r>
            <w:r w:rsidR="009C29C2" w:rsidRPr="00D573A6">
              <w:rPr>
                <w:rFonts w:eastAsia="Arial"/>
                <w:sz w:val="16"/>
                <w:szCs w:val="16"/>
              </w:rPr>
              <w:t xml:space="preserve"> </w:t>
            </w:r>
            <w:r w:rsidRPr="00D573A6">
              <w:rPr>
                <w:rFonts w:eastAsia="Arial"/>
                <w:sz w:val="16"/>
                <w:szCs w:val="16"/>
              </w:rPr>
              <w:t>Federales</w:t>
            </w:r>
            <w:r w:rsidR="009C29C2" w:rsidRPr="00D573A6">
              <w:rPr>
                <w:rFonts w:eastAsia="Arial"/>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75FB5F3A"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5DC64CAD" w14:textId="77777777" w:rsidTr="009146A5">
        <w:trPr>
          <w:trHeight w:val="207"/>
          <w:jc w:val="center"/>
        </w:trPr>
        <w:tc>
          <w:tcPr>
            <w:tcW w:w="441" w:type="dxa"/>
            <w:tcBorders>
              <w:top w:val="nil"/>
              <w:left w:val="single" w:sz="8" w:space="0" w:color="auto"/>
              <w:bottom w:val="nil"/>
              <w:right w:val="nil"/>
            </w:tcBorders>
            <w:shd w:val="clear" w:color="000000" w:fill="FFFFFF"/>
            <w:vAlign w:val="center"/>
            <w:hideMark/>
          </w:tcPr>
          <w:p w14:paraId="40A2CB7D" w14:textId="1213B8D6"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nil"/>
              <w:right w:val="single" w:sz="8" w:space="0" w:color="auto"/>
            </w:tcBorders>
            <w:shd w:val="clear" w:color="000000" w:fill="FFFFFF"/>
            <w:vAlign w:val="center"/>
            <w:hideMark/>
          </w:tcPr>
          <w:p w14:paraId="40656243" w14:textId="5CD6F8B1" w:rsidR="009F43A8" w:rsidRPr="00D573A6" w:rsidRDefault="009F43A8" w:rsidP="009F43A8">
            <w:pPr>
              <w:spacing w:after="0" w:line="240" w:lineRule="auto"/>
              <w:rPr>
                <w:rFonts w:eastAsia="Times New Roman"/>
                <w:sz w:val="16"/>
                <w:szCs w:val="16"/>
              </w:rPr>
            </w:pPr>
            <w:r w:rsidRPr="00D573A6">
              <w:rPr>
                <w:rFonts w:eastAsia="Arial"/>
                <w:sz w:val="16"/>
                <w:szCs w:val="16"/>
              </w:rPr>
              <w:t>Recursos</w:t>
            </w:r>
            <w:r w:rsidR="009C29C2" w:rsidRPr="00D573A6">
              <w:rPr>
                <w:rFonts w:eastAsia="Arial"/>
                <w:sz w:val="16"/>
                <w:szCs w:val="16"/>
              </w:rPr>
              <w:t xml:space="preserve"> </w:t>
            </w:r>
            <w:r w:rsidRPr="00D573A6">
              <w:rPr>
                <w:rFonts w:eastAsia="Arial"/>
                <w:sz w:val="16"/>
                <w:szCs w:val="16"/>
              </w:rPr>
              <w:t>Estatales</w:t>
            </w:r>
            <w:r w:rsidR="009C29C2" w:rsidRPr="00D573A6">
              <w:rPr>
                <w:rFonts w:eastAsia="Arial"/>
                <w:sz w:val="16"/>
                <w:szCs w:val="16"/>
              </w:rPr>
              <w:t xml:space="preserve">  </w:t>
            </w:r>
          </w:p>
        </w:tc>
        <w:tc>
          <w:tcPr>
            <w:tcW w:w="2811" w:type="dxa"/>
            <w:tcBorders>
              <w:top w:val="nil"/>
              <w:left w:val="nil"/>
              <w:bottom w:val="nil"/>
              <w:right w:val="single" w:sz="8" w:space="0" w:color="auto"/>
            </w:tcBorders>
            <w:shd w:val="clear" w:color="000000" w:fill="FFFFFF"/>
            <w:vAlign w:val="center"/>
            <w:hideMark/>
          </w:tcPr>
          <w:p w14:paraId="0C7774BE"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77949F73" w14:textId="77777777" w:rsidTr="001E5B60">
        <w:trPr>
          <w:trHeight w:val="68"/>
          <w:jc w:val="center"/>
        </w:trPr>
        <w:tc>
          <w:tcPr>
            <w:tcW w:w="441" w:type="dxa"/>
            <w:tcBorders>
              <w:top w:val="nil"/>
              <w:left w:val="single" w:sz="8" w:space="0" w:color="auto"/>
              <w:bottom w:val="single" w:sz="8" w:space="0" w:color="auto"/>
              <w:right w:val="nil"/>
            </w:tcBorders>
            <w:shd w:val="clear" w:color="000000" w:fill="FFFFFF"/>
            <w:vAlign w:val="center"/>
            <w:hideMark/>
          </w:tcPr>
          <w:p w14:paraId="1B7876C5" w14:textId="730AC88A" w:rsidR="009F43A8" w:rsidRPr="00D573A6" w:rsidRDefault="009C29C2" w:rsidP="009F43A8">
            <w:pPr>
              <w:spacing w:after="0" w:line="240" w:lineRule="auto"/>
              <w:rPr>
                <w:rFonts w:eastAsia="Times New Roman"/>
                <w:b/>
                <w:bCs/>
                <w:sz w:val="16"/>
                <w:szCs w:val="16"/>
              </w:rPr>
            </w:pPr>
            <w:r w:rsidRPr="00D573A6">
              <w:rPr>
                <w:rFonts w:eastAsia="Times New Roman"/>
                <w:b/>
                <w:bCs/>
                <w:sz w:val="16"/>
                <w:szCs w:val="16"/>
              </w:rPr>
              <w:t xml:space="preserve"> </w:t>
            </w:r>
          </w:p>
        </w:tc>
        <w:tc>
          <w:tcPr>
            <w:tcW w:w="5395" w:type="dxa"/>
            <w:tcBorders>
              <w:top w:val="nil"/>
              <w:left w:val="nil"/>
              <w:bottom w:val="single" w:sz="8" w:space="0" w:color="auto"/>
              <w:right w:val="single" w:sz="8" w:space="0" w:color="auto"/>
            </w:tcBorders>
            <w:shd w:val="clear" w:color="000000" w:fill="FFFFFF"/>
            <w:vAlign w:val="center"/>
            <w:hideMark/>
          </w:tcPr>
          <w:p w14:paraId="777128F2" w14:textId="7F2188B5" w:rsidR="009F43A8" w:rsidRPr="00D573A6" w:rsidRDefault="009F43A8" w:rsidP="009F43A8">
            <w:pPr>
              <w:spacing w:after="0" w:line="240" w:lineRule="auto"/>
              <w:rPr>
                <w:rFonts w:eastAsia="Times New Roman"/>
                <w:sz w:val="16"/>
                <w:szCs w:val="16"/>
              </w:rPr>
            </w:pPr>
            <w:r w:rsidRPr="00D573A6">
              <w:rPr>
                <w:rFonts w:eastAsia="Arial"/>
                <w:sz w:val="16"/>
                <w:szCs w:val="16"/>
              </w:rPr>
              <w:t>Otros</w:t>
            </w:r>
            <w:r w:rsidR="009C29C2" w:rsidRPr="00D573A6">
              <w:rPr>
                <w:rFonts w:eastAsia="Arial"/>
                <w:sz w:val="16"/>
                <w:szCs w:val="16"/>
              </w:rPr>
              <w:t xml:space="preserve"> </w:t>
            </w:r>
            <w:r w:rsidRPr="00D573A6">
              <w:rPr>
                <w:rFonts w:eastAsia="Arial"/>
                <w:sz w:val="16"/>
                <w:szCs w:val="16"/>
              </w:rPr>
              <w:t>Recursos</w:t>
            </w:r>
            <w:r w:rsidR="009C29C2" w:rsidRPr="00D573A6">
              <w:rPr>
                <w:rFonts w:eastAsia="Arial"/>
                <w:sz w:val="16"/>
                <w:szCs w:val="16"/>
              </w:rPr>
              <w:t xml:space="preserve"> </w:t>
            </w:r>
            <w:r w:rsidRPr="00D573A6">
              <w:rPr>
                <w:rFonts w:eastAsia="Arial"/>
                <w:sz w:val="16"/>
                <w:szCs w:val="16"/>
              </w:rPr>
              <w:t>de</w:t>
            </w:r>
            <w:r w:rsidR="009C29C2" w:rsidRPr="00D573A6">
              <w:rPr>
                <w:rFonts w:eastAsia="Arial"/>
                <w:sz w:val="16"/>
                <w:szCs w:val="16"/>
              </w:rPr>
              <w:t xml:space="preserve"> </w:t>
            </w:r>
            <w:r w:rsidRPr="00D573A6">
              <w:rPr>
                <w:rFonts w:eastAsia="Arial"/>
                <w:sz w:val="16"/>
                <w:szCs w:val="16"/>
              </w:rPr>
              <w:t>Transferencias</w:t>
            </w:r>
            <w:r w:rsidR="009C29C2" w:rsidRPr="00D573A6">
              <w:rPr>
                <w:rFonts w:eastAsia="Arial"/>
                <w:sz w:val="16"/>
                <w:szCs w:val="16"/>
              </w:rPr>
              <w:t xml:space="preserve"> </w:t>
            </w:r>
            <w:r w:rsidRPr="00D573A6">
              <w:rPr>
                <w:rFonts w:eastAsia="Arial"/>
                <w:sz w:val="16"/>
                <w:szCs w:val="16"/>
              </w:rPr>
              <w:t>Federales</w:t>
            </w:r>
            <w:r w:rsidR="009C29C2" w:rsidRPr="00D573A6">
              <w:rPr>
                <w:rFonts w:eastAsia="Arial"/>
                <w:sz w:val="16"/>
                <w:szCs w:val="16"/>
              </w:rPr>
              <w:t xml:space="preserve"> </w:t>
            </w:r>
            <w:r w:rsidRPr="00D573A6">
              <w:rPr>
                <w:rFonts w:eastAsia="Arial"/>
                <w:sz w:val="16"/>
                <w:szCs w:val="16"/>
              </w:rPr>
              <w:t>Etiquetadas</w:t>
            </w:r>
            <w:r w:rsidR="009C29C2" w:rsidRPr="00D573A6">
              <w:rPr>
                <w:rFonts w:eastAsia="Arial"/>
                <w:sz w:val="16"/>
                <w:szCs w:val="16"/>
              </w:rPr>
              <w:t xml:space="preserve">  </w:t>
            </w:r>
          </w:p>
        </w:tc>
        <w:tc>
          <w:tcPr>
            <w:tcW w:w="2811" w:type="dxa"/>
            <w:tcBorders>
              <w:top w:val="nil"/>
              <w:left w:val="nil"/>
              <w:bottom w:val="single" w:sz="8" w:space="0" w:color="auto"/>
              <w:right w:val="single" w:sz="8" w:space="0" w:color="auto"/>
            </w:tcBorders>
            <w:shd w:val="clear" w:color="000000" w:fill="FFFFFF"/>
            <w:vAlign w:val="center"/>
            <w:hideMark/>
          </w:tcPr>
          <w:p w14:paraId="4B3CD3C2"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bl>
    <w:p w14:paraId="1BB60726" w14:textId="77777777" w:rsidR="009F43A8" w:rsidRDefault="009F43A8" w:rsidP="009F43A8">
      <w:pPr>
        <w:spacing w:after="0"/>
        <w:ind w:left="569"/>
        <w:rPr>
          <w:bCs/>
          <w:sz w:val="16"/>
          <w:szCs w:val="16"/>
        </w:rPr>
      </w:pPr>
      <w:r w:rsidRPr="00D573A6">
        <w:rPr>
          <w:bCs/>
          <w:sz w:val="16"/>
          <w:szCs w:val="16"/>
        </w:rPr>
        <w:fldChar w:fldCharType="end"/>
      </w:r>
    </w:p>
    <w:p w14:paraId="4DBB27B5" w14:textId="77777777" w:rsidR="009F5430" w:rsidRPr="00D573A6" w:rsidRDefault="009F5430" w:rsidP="009F43A8">
      <w:pPr>
        <w:spacing w:after="0"/>
        <w:ind w:left="569"/>
        <w:rPr>
          <w:bCs/>
          <w:sz w:val="16"/>
          <w:szCs w:val="16"/>
        </w:rPr>
      </w:pPr>
    </w:p>
    <w:p w14:paraId="31BAC4B0" w14:textId="65185FEA" w:rsidR="009F5430" w:rsidRPr="009F5430" w:rsidRDefault="009F43A8" w:rsidP="009F5430">
      <w:pPr>
        <w:pStyle w:val="Ttulo2"/>
        <w:ind w:left="0"/>
        <w:jc w:val="center"/>
        <w:rPr>
          <w:rFonts w:ascii="Calibri" w:hAnsi="Calibri" w:cs="Calibri"/>
          <w:sz w:val="20"/>
          <w:szCs w:val="20"/>
        </w:rPr>
      </w:pPr>
      <w:bookmarkStart w:id="39" w:name="_Toc185534340"/>
      <w:r w:rsidRPr="00F23706">
        <w:rPr>
          <w:rFonts w:ascii="Calibri" w:hAnsi="Calibri" w:cs="Calibri"/>
          <w:sz w:val="20"/>
          <w:szCs w:val="20"/>
        </w:rPr>
        <w:t>1.1</w:t>
      </w:r>
      <w:r w:rsidR="007D1C5A" w:rsidRPr="00F23706">
        <w:rPr>
          <w:rFonts w:ascii="Calibri" w:hAnsi="Calibri" w:cs="Calibri"/>
          <w:sz w:val="20"/>
          <w:szCs w:val="20"/>
        </w:rPr>
        <w:t>4</w:t>
      </w:r>
      <w:r w:rsidRPr="00F23706">
        <w:rPr>
          <w:rFonts w:ascii="Calibri" w:hAnsi="Calibri" w:cs="Calibri"/>
          <w:sz w:val="20"/>
          <w:szCs w:val="20"/>
        </w:rPr>
        <w:t>.</w:t>
      </w:r>
      <w:r w:rsidR="009C29C2" w:rsidRPr="00F23706">
        <w:rPr>
          <w:rFonts w:ascii="Calibri" w:hAnsi="Calibri" w:cs="Calibri"/>
          <w:sz w:val="20"/>
          <w:szCs w:val="20"/>
        </w:rPr>
        <w:t xml:space="preserve">  </w:t>
      </w:r>
      <w:r w:rsidRPr="00F23706">
        <w:rPr>
          <w:rFonts w:ascii="Calibri" w:hAnsi="Calibri" w:cs="Calibri"/>
          <w:sz w:val="20"/>
          <w:szCs w:val="20"/>
        </w:rPr>
        <w:t>FORMATOS</w:t>
      </w:r>
      <w:r w:rsidR="009C29C2" w:rsidRPr="00F23706">
        <w:rPr>
          <w:rFonts w:ascii="Calibri" w:hAnsi="Calibri" w:cs="Calibri"/>
          <w:sz w:val="20"/>
          <w:szCs w:val="20"/>
        </w:rPr>
        <w:t xml:space="preserve"> </w:t>
      </w:r>
      <w:r w:rsidR="00451A2C" w:rsidRPr="00F23706">
        <w:rPr>
          <w:rFonts w:ascii="Calibri" w:hAnsi="Calibri" w:cs="Calibri"/>
          <w:sz w:val="20"/>
          <w:szCs w:val="20"/>
        </w:rPr>
        <w:t xml:space="preserve">A QUE HACE REFERENCIA </w:t>
      </w:r>
      <w:r w:rsidR="0014353C" w:rsidRPr="00F23706">
        <w:rPr>
          <w:rFonts w:ascii="Calibri" w:hAnsi="Calibri" w:cs="Calibri"/>
          <w:sz w:val="20"/>
          <w:szCs w:val="20"/>
        </w:rPr>
        <w:t>LA LEY</w:t>
      </w:r>
      <w:r w:rsidR="009C29C2" w:rsidRPr="00F23706">
        <w:rPr>
          <w:rFonts w:ascii="Calibri" w:hAnsi="Calibri" w:cs="Calibri"/>
          <w:sz w:val="20"/>
          <w:szCs w:val="20"/>
        </w:rPr>
        <w:t xml:space="preserve"> </w:t>
      </w:r>
      <w:r w:rsidRPr="00F23706">
        <w:rPr>
          <w:rFonts w:ascii="Calibri" w:hAnsi="Calibri" w:cs="Calibri"/>
          <w:sz w:val="20"/>
          <w:szCs w:val="20"/>
        </w:rPr>
        <w:t>DE</w:t>
      </w:r>
      <w:r w:rsidR="009C29C2" w:rsidRPr="00F23706">
        <w:rPr>
          <w:rFonts w:ascii="Calibri" w:hAnsi="Calibri" w:cs="Calibri"/>
          <w:sz w:val="20"/>
          <w:szCs w:val="20"/>
        </w:rPr>
        <w:t xml:space="preserve"> </w:t>
      </w:r>
      <w:r w:rsidRPr="00F23706">
        <w:rPr>
          <w:rFonts w:ascii="Calibri" w:hAnsi="Calibri" w:cs="Calibri"/>
          <w:sz w:val="20"/>
          <w:szCs w:val="20"/>
        </w:rPr>
        <w:t>DISCIPLINA</w:t>
      </w:r>
      <w:r w:rsidR="009C29C2" w:rsidRPr="00F23706">
        <w:rPr>
          <w:rFonts w:ascii="Calibri" w:hAnsi="Calibri" w:cs="Calibri"/>
          <w:sz w:val="20"/>
          <w:szCs w:val="20"/>
        </w:rPr>
        <w:t xml:space="preserve"> </w:t>
      </w:r>
      <w:r w:rsidRPr="00F23706">
        <w:rPr>
          <w:rFonts w:ascii="Calibri" w:hAnsi="Calibri" w:cs="Calibri"/>
          <w:sz w:val="20"/>
          <w:szCs w:val="20"/>
        </w:rPr>
        <w:t>FINANCIERA</w:t>
      </w:r>
      <w:r w:rsidR="00451A2C" w:rsidRPr="00F23706">
        <w:rPr>
          <w:rFonts w:ascii="Calibri" w:hAnsi="Calibri" w:cs="Calibri"/>
          <w:sz w:val="20"/>
          <w:szCs w:val="20"/>
        </w:rPr>
        <w:t xml:space="preserve"> DE LAS ENTIDADES FEDERATIVAS Y LOS MUNICIPIOS</w:t>
      </w:r>
      <w:r w:rsidR="00597539" w:rsidRPr="00F23706">
        <w:rPr>
          <w:rFonts w:ascii="Calibri" w:hAnsi="Calibri" w:cs="Calibri"/>
          <w:sz w:val="20"/>
          <w:szCs w:val="20"/>
        </w:rPr>
        <w:t>.</w:t>
      </w:r>
      <w:bookmarkEnd w:id="39"/>
    </w:p>
    <w:p w14:paraId="6B6F6C77" w14:textId="1497FDD7" w:rsidR="00852307" w:rsidRPr="00F23706" w:rsidRDefault="009F43A8" w:rsidP="00875200">
      <w:pPr>
        <w:pStyle w:val="Ttulo3"/>
        <w:ind w:left="0"/>
        <w:jc w:val="center"/>
        <w:rPr>
          <w:rFonts w:ascii="Calibri" w:hAnsi="Calibri" w:cs="Calibri"/>
          <w:sz w:val="20"/>
          <w:szCs w:val="20"/>
        </w:rPr>
      </w:pPr>
      <w:bookmarkStart w:id="40" w:name="_Toc185534341"/>
      <w:r w:rsidRPr="00F23706">
        <w:rPr>
          <w:rFonts w:ascii="Calibri" w:hAnsi="Calibri" w:cs="Calibri"/>
          <w:sz w:val="20"/>
          <w:szCs w:val="20"/>
        </w:rPr>
        <w:t>1.1</w:t>
      </w:r>
      <w:r w:rsidR="007D1C5A" w:rsidRPr="00F23706">
        <w:rPr>
          <w:rFonts w:ascii="Calibri" w:hAnsi="Calibri" w:cs="Calibri"/>
          <w:sz w:val="20"/>
          <w:szCs w:val="20"/>
        </w:rPr>
        <w:t>4</w:t>
      </w:r>
      <w:r w:rsidRPr="00F23706">
        <w:rPr>
          <w:rFonts w:ascii="Calibri" w:hAnsi="Calibri" w:cs="Calibri"/>
          <w:sz w:val="20"/>
          <w:szCs w:val="20"/>
        </w:rPr>
        <w:t>.1</w:t>
      </w:r>
      <w:r w:rsidR="009C29C2" w:rsidRPr="00F23706">
        <w:rPr>
          <w:rFonts w:ascii="Calibri" w:hAnsi="Calibri" w:cs="Calibri"/>
          <w:sz w:val="20"/>
          <w:szCs w:val="20"/>
        </w:rPr>
        <w:t xml:space="preserve"> </w:t>
      </w:r>
      <w:r w:rsidRPr="00F23706">
        <w:rPr>
          <w:rFonts w:ascii="Calibri" w:hAnsi="Calibri" w:cs="Calibri"/>
          <w:sz w:val="20"/>
          <w:szCs w:val="20"/>
        </w:rPr>
        <w:t>PROYECCIONES</w:t>
      </w:r>
      <w:r w:rsidR="009C29C2" w:rsidRPr="00F23706">
        <w:rPr>
          <w:rFonts w:ascii="Calibri" w:hAnsi="Calibri" w:cs="Calibri"/>
          <w:sz w:val="20"/>
          <w:szCs w:val="20"/>
        </w:rPr>
        <w:t xml:space="preserve"> </w:t>
      </w:r>
      <w:r w:rsidR="00451A2C" w:rsidRPr="00F23706">
        <w:rPr>
          <w:rFonts w:ascii="Calibri" w:hAnsi="Calibri" w:cs="Calibri"/>
          <w:sz w:val="20"/>
          <w:szCs w:val="20"/>
        </w:rPr>
        <w:t xml:space="preserve">Y RESULTADOS </w:t>
      </w:r>
      <w:r w:rsidRPr="00F23706">
        <w:rPr>
          <w:rFonts w:ascii="Calibri" w:hAnsi="Calibri" w:cs="Calibri"/>
          <w:sz w:val="20"/>
          <w:szCs w:val="20"/>
        </w:rPr>
        <w:t>DE</w:t>
      </w:r>
      <w:r w:rsidR="009C29C2" w:rsidRPr="00F23706">
        <w:rPr>
          <w:rFonts w:ascii="Calibri" w:hAnsi="Calibri" w:cs="Calibri"/>
          <w:sz w:val="20"/>
          <w:szCs w:val="20"/>
        </w:rPr>
        <w:t xml:space="preserve"> </w:t>
      </w:r>
      <w:r w:rsidRPr="00F23706">
        <w:rPr>
          <w:rFonts w:ascii="Calibri" w:hAnsi="Calibri" w:cs="Calibri"/>
          <w:sz w:val="20"/>
          <w:szCs w:val="20"/>
        </w:rPr>
        <w:t>LOS</w:t>
      </w:r>
      <w:r w:rsidR="009C29C2" w:rsidRPr="00F23706">
        <w:rPr>
          <w:rFonts w:ascii="Calibri" w:hAnsi="Calibri" w:cs="Calibri"/>
          <w:sz w:val="20"/>
          <w:szCs w:val="20"/>
        </w:rPr>
        <w:t xml:space="preserve"> </w:t>
      </w:r>
      <w:r w:rsidRPr="00F23706">
        <w:rPr>
          <w:rFonts w:ascii="Calibri" w:hAnsi="Calibri" w:cs="Calibri"/>
          <w:sz w:val="20"/>
          <w:szCs w:val="20"/>
        </w:rPr>
        <w:t>INGRESOS</w:t>
      </w:r>
      <w:r w:rsidR="009C29C2" w:rsidRPr="00F23706">
        <w:rPr>
          <w:rFonts w:ascii="Calibri" w:hAnsi="Calibri" w:cs="Calibri"/>
          <w:sz w:val="20"/>
          <w:szCs w:val="20"/>
        </w:rPr>
        <w:t xml:space="preserve"> </w:t>
      </w:r>
      <w:r w:rsidRPr="00F23706">
        <w:rPr>
          <w:rFonts w:ascii="Calibri" w:hAnsi="Calibri" w:cs="Calibri"/>
          <w:sz w:val="20"/>
          <w:szCs w:val="20"/>
        </w:rPr>
        <w:t>Y</w:t>
      </w:r>
      <w:r w:rsidR="009C29C2" w:rsidRPr="00F23706">
        <w:rPr>
          <w:rFonts w:ascii="Calibri" w:hAnsi="Calibri" w:cs="Calibri"/>
          <w:sz w:val="20"/>
          <w:szCs w:val="20"/>
        </w:rPr>
        <w:t xml:space="preserve"> </w:t>
      </w:r>
      <w:r w:rsidRPr="00F23706">
        <w:rPr>
          <w:rFonts w:ascii="Calibri" w:hAnsi="Calibri" w:cs="Calibri"/>
          <w:sz w:val="20"/>
          <w:szCs w:val="20"/>
        </w:rPr>
        <w:t>EGRESOS</w:t>
      </w:r>
      <w:r w:rsidR="00451A2C" w:rsidRPr="00F23706">
        <w:rPr>
          <w:rFonts w:ascii="Calibri" w:hAnsi="Calibri" w:cs="Calibri"/>
          <w:sz w:val="20"/>
          <w:szCs w:val="20"/>
        </w:rPr>
        <w:t>-LDF</w:t>
      </w:r>
      <w:bookmarkEnd w:id="40"/>
    </w:p>
    <w:p w14:paraId="52D366BF" w14:textId="0D4A372D" w:rsidR="0064673A" w:rsidRDefault="0064673A" w:rsidP="00875200">
      <w:pPr>
        <w:pStyle w:val="Ttulo3"/>
        <w:ind w:left="0"/>
        <w:jc w:val="center"/>
        <w:rPr>
          <w:rFonts w:ascii="Calibri" w:hAnsi="Calibri" w:cs="Calibri"/>
          <w:sz w:val="20"/>
          <w:szCs w:val="20"/>
        </w:rPr>
      </w:pPr>
      <w:bookmarkStart w:id="41" w:name="_Toc185534342"/>
      <w:r w:rsidRPr="00F23706">
        <w:rPr>
          <w:rFonts w:ascii="Calibri" w:hAnsi="Calibri" w:cs="Calibri"/>
          <w:sz w:val="20"/>
          <w:szCs w:val="20"/>
        </w:rPr>
        <w:t>1.1</w:t>
      </w:r>
      <w:r w:rsidR="00F23706" w:rsidRPr="00F23706">
        <w:rPr>
          <w:rFonts w:ascii="Calibri" w:hAnsi="Calibri" w:cs="Calibri"/>
          <w:sz w:val="20"/>
          <w:szCs w:val="20"/>
        </w:rPr>
        <w:t>4</w:t>
      </w:r>
      <w:r w:rsidRPr="00F23706">
        <w:rPr>
          <w:rFonts w:ascii="Calibri" w:hAnsi="Calibri" w:cs="Calibri"/>
          <w:sz w:val="20"/>
          <w:szCs w:val="20"/>
        </w:rPr>
        <w:t>.1.1 PROYECCIONES DE FINANZAS PUBLICAS</w:t>
      </w:r>
      <w:r w:rsidR="00597539" w:rsidRPr="00F23706">
        <w:rPr>
          <w:rFonts w:ascii="Calibri" w:hAnsi="Calibri" w:cs="Calibri"/>
          <w:sz w:val="20"/>
          <w:szCs w:val="20"/>
        </w:rPr>
        <w:t>.</w:t>
      </w:r>
      <w:bookmarkEnd w:id="41"/>
    </w:p>
    <w:p w14:paraId="34D46776" w14:textId="77777777" w:rsidR="009F5430" w:rsidRPr="009F5430" w:rsidRDefault="009F5430" w:rsidP="009F5430"/>
    <w:p w14:paraId="30DC29D6" w14:textId="4935ECA5" w:rsidR="009F43A8" w:rsidRDefault="009F43A8" w:rsidP="00875200">
      <w:pPr>
        <w:pStyle w:val="Ttulo4"/>
        <w:jc w:val="center"/>
        <w:rPr>
          <w:rFonts w:ascii="Calibri" w:eastAsia="Arial" w:hAnsi="Calibri" w:cs="Calibri"/>
          <w:i w:val="0"/>
          <w:iCs w:val="0"/>
          <w:color w:val="auto"/>
          <w:sz w:val="20"/>
          <w:szCs w:val="20"/>
        </w:rPr>
      </w:pPr>
      <w:bookmarkStart w:id="42" w:name="_Toc185534343"/>
      <w:r w:rsidRPr="00F23706">
        <w:rPr>
          <w:rFonts w:ascii="Calibri" w:eastAsia="Arial" w:hAnsi="Calibri" w:cs="Calibri"/>
          <w:i w:val="0"/>
          <w:iCs w:val="0"/>
          <w:color w:val="auto"/>
          <w:sz w:val="20"/>
          <w:szCs w:val="20"/>
        </w:rPr>
        <w:t>1.1</w:t>
      </w:r>
      <w:r w:rsidR="007D1C5A" w:rsidRPr="00F23706">
        <w:rPr>
          <w:rFonts w:ascii="Calibri" w:eastAsia="Arial" w:hAnsi="Calibri" w:cs="Calibri"/>
          <w:i w:val="0"/>
          <w:iCs w:val="0"/>
          <w:color w:val="auto"/>
          <w:sz w:val="20"/>
          <w:szCs w:val="20"/>
        </w:rPr>
        <w:t>4</w:t>
      </w:r>
      <w:r w:rsidRPr="00F23706">
        <w:rPr>
          <w:rFonts w:ascii="Calibri" w:eastAsia="Arial" w:hAnsi="Calibri" w:cs="Calibri"/>
          <w:i w:val="0"/>
          <w:iCs w:val="0"/>
          <w:color w:val="auto"/>
          <w:sz w:val="20"/>
          <w:szCs w:val="20"/>
        </w:rPr>
        <w:t>.1.1.</w:t>
      </w:r>
      <w:r w:rsidR="0064673A" w:rsidRPr="00F23706">
        <w:rPr>
          <w:rFonts w:ascii="Calibri" w:eastAsia="Arial" w:hAnsi="Calibri" w:cs="Calibri"/>
          <w:i w:val="0"/>
          <w:iCs w:val="0"/>
          <w:color w:val="auto"/>
          <w:sz w:val="20"/>
          <w:szCs w:val="20"/>
        </w:rPr>
        <w:t>1</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FORMATO</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7</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A)</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PROYECCIONES</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DE</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INGRESOS</w:t>
      </w:r>
      <w:r w:rsidR="0064673A" w:rsidRPr="00F23706">
        <w:rPr>
          <w:rFonts w:ascii="Calibri" w:eastAsia="Arial" w:hAnsi="Calibri" w:cs="Calibri"/>
          <w:i w:val="0"/>
          <w:iCs w:val="0"/>
          <w:color w:val="auto"/>
          <w:sz w:val="20"/>
          <w:szCs w:val="20"/>
        </w:rPr>
        <w:t>-LDF</w:t>
      </w:r>
      <w:r w:rsidR="00597539" w:rsidRPr="00F23706">
        <w:rPr>
          <w:rFonts w:ascii="Calibri" w:eastAsia="Arial" w:hAnsi="Calibri" w:cs="Calibri"/>
          <w:i w:val="0"/>
          <w:iCs w:val="0"/>
          <w:color w:val="auto"/>
          <w:sz w:val="20"/>
          <w:szCs w:val="20"/>
        </w:rPr>
        <w:t>.</w:t>
      </w:r>
      <w:bookmarkEnd w:id="42"/>
    </w:p>
    <w:p w14:paraId="775ACC49" w14:textId="77777777" w:rsidR="009F5430" w:rsidRPr="009F5430" w:rsidRDefault="009F5430" w:rsidP="009F5430">
      <w:pPr>
        <w:spacing w:after="0"/>
        <w:rPr>
          <w:sz w:val="20"/>
          <w:szCs w:val="20"/>
        </w:rPr>
      </w:pPr>
    </w:p>
    <w:tbl>
      <w:tblPr>
        <w:tblW w:w="5001" w:type="pct"/>
        <w:jc w:val="center"/>
        <w:tblLayout w:type="fixed"/>
        <w:tblCellMar>
          <w:left w:w="70" w:type="dxa"/>
          <w:right w:w="70" w:type="dxa"/>
        </w:tblCellMar>
        <w:tblLook w:val="04A0" w:firstRow="1" w:lastRow="0" w:firstColumn="1" w:lastColumn="0" w:noHBand="0" w:noVBand="1"/>
      </w:tblPr>
      <w:tblGrid>
        <w:gridCol w:w="2805"/>
        <w:gridCol w:w="1107"/>
        <w:gridCol w:w="985"/>
        <w:gridCol w:w="985"/>
        <w:gridCol w:w="985"/>
        <w:gridCol w:w="985"/>
        <w:gridCol w:w="978"/>
      </w:tblGrid>
      <w:tr w:rsidR="00D73130" w:rsidRPr="00D573A6" w14:paraId="05099621" w14:textId="77777777" w:rsidTr="009F5430">
        <w:trPr>
          <w:trHeight w:val="20"/>
          <w:tblHeader/>
          <w:jc w:val="center"/>
        </w:trPr>
        <w:tc>
          <w:tcPr>
            <w:tcW w:w="5000" w:type="pct"/>
            <w:gridSpan w:val="7"/>
            <w:tcBorders>
              <w:top w:val="single" w:sz="4" w:space="0" w:color="auto"/>
              <w:left w:val="single" w:sz="4" w:space="0" w:color="auto"/>
              <w:bottom w:val="nil"/>
              <w:right w:val="single" w:sz="4" w:space="0" w:color="auto"/>
            </w:tcBorders>
            <w:shd w:val="clear" w:color="000000" w:fill="FFFFFF"/>
            <w:noWrap/>
            <w:vAlign w:val="center"/>
            <w:hideMark/>
          </w:tcPr>
          <w:p w14:paraId="4321DC34" w14:textId="77777777" w:rsidR="00D73130" w:rsidRPr="00D573A6" w:rsidRDefault="00D73130" w:rsidP="009F5430">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DD52A1" w:rsidRPr="00D573A6" w14:paraId="6C42BBB3" w14:textId="77777777" w:rsidTr="009F5430">
        <w:trPr>
          <w:trHeight w:val="20"/>
          <w:tblHeader/>
          <w:jc w:val="center"/>
        </w:trPr>
        <w:tc>
          <w:tcPr>
            <w:tcW w:w="5000" w:type="pct"/>
            <w:gridSpan w:val="7"/>
            <w:tcBorders>
              <w:top w:val="nil"/>
              <w:left w:val="single" w:sz="4" w:space="0" w:color="auto"/>
              <w:bottom w:val="nil"/>
              <w:right w:val="single" w:sz="4" w:space="0" w:color="auto"/>
            </w:tcBorders>
            <w:shd w:val="clear" w:color="000000" w:fill="FFFFFF"/>
            <w:noWrap/>
            <w:vAlign w:val="center"/>
          </w:tcPr>
          <w:p w14:paraId="62B8F2AD" w14:textId="3F266899" w:rsidR="00DD52A1" w:rsidRPr="00D573A6" w:rsidRDefault="00F23706" w:rsidP="009F5430">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D73130" w:rsidRPr="00D573A6" w14:paraId="008406D4" w14:textId="77777777" w:rsidTr="009F5430">
        <w:trPr>
          <w:trHeight w:val="20"/>
          <w:tblHeader/>
          <w:jc w:val="center"/>
        </w:trPr>
        <w:tc>
          <w:tcPr>
            <w:tcW w:w="5000" w:type="pct"/>
            <w:gridSpan w:val="7"/>
            <w:tcBorders>
              <w:top w:val="nil"/>
              <w:left w:val="single" w:sz="4" w:space="0" w:color="auto"/>
              <w:bottom w:val="nil"/>
              <w:right w:val="single" w:sz="4" w:space="0" w:color="auto"/>
            </w:tcBorders>
            <w:shd w:val="clear" w:color="000000" w:fill="FFFFFF"/>
            <w:noWrap/>
            <w:vAlign w:val="center"/>
            <w:hideMark/>
          </w:tcPr>
          <w:p w14:paraId="5BD11E4B" w14:textId="77777777" w:rsidR="00D73130" w:rsidRPr="00D573A6" w:rsidRDefault="00D73130" w:rsidP="009F5430">
            <w:pPr>
              <w:spacing w:after="0" w:line="240" w:lineRule="auto"/>
              <w:jc w:val="center"/>
              <w:rPr>
                <w:rFonts w:eastAsia="Times New Roman"/>
                <w:b/>
                <w:bCs/>
                <w:sz w:val="16"/>
                <w:szCs w:val="16"/>
              </w:rPr>
            </w:pPr>
            <w:r w:rsidRPr="00D573A6">
              <w:rPr>
                <w:rFonts w:eastAsia="Times New Roman"/>
                <w:b/>
                <w:bCs/>
                <w:sz w:val="16"/>
                <w:szCs w:val="16"/>
              </w:rPr>
              <w:t>Proyecciones de Ingresos 2025-2030 - LDF</w:t>
            </w:r>
          </w:p>
        </w:tc>
      </w:tr>
      <w:tr w:rsidR="00D73130" w:rsidRPr="00D573A6" w14:paraId="707B46EF" w14:textId="77777777" w:rsidTr="009F5430">
        <w:trPr>
          <w:trHeight w:val="20"/>
          <w:tblHeader/>
          <w:jc w:val="center"/>
        </w:trPr>
        <w:tc>
          <w:tcPr>
            <w:tcW w:w="5000" w:type="pct"/>
            <w:gridSpan w:val="7"/>
            <w:tcBorders>
              <w:top w:val="nil"/>
              <w:left w:val="single" w:sz="4" w:space="0" w:color="auto"/>
              <w:bottom w:val="nil"/>
              <w:right w:val="single" w:sz="4" w:space="0" w:color="auto"/>
            </w:tcBorders>
            <w:shd w:val="clear" w:color="000000" w:fill="FFFFFF"/>
            <w:noWrap/>
            <w:vAlign w:val="center"/>
            <w:hideMark/>
          </w:tcPr>
          <w:p w14:paraId="6406B5DA" w14:textId="4C280234" w:rsidR="00D73130" w:rsidRPr="00D573A6" w:rsidRDefault="00D73130" w:rsidP="009F5430">
            <w:pPr>
              <w:spacing w:after="0" w:line="240" w:lineRule="auto"/>
              <w:jc w:val="center"/>
              <w:rPr>
                <w:rFonts w:eastAsia="Times New Roman"/>
                <w:b/>
                <w:bCs/>
                <w:sz w:val="16"/>
                <w:szCs w:val="16"/>
              </w:rPr>
            </w:pPr>
            <w:r w:rsidRPr="00D573A6">
              <w:rPr>
                <w:rFonts w:eastAsia="Times New Roman"/>
                <w:b/>
                <w:bCs/>
                <w:sz w:val="16"/>
                <w:szCs w:val="16"/>
              </w:rPr>
              <w:t>(</w:t>
            </w:r>
            <w:r w:rsidR="00DD52A1" w:rsidRPr="00D573A6">
              <w:rPr>
                <w:rFonts w:eastAsia="Times New Roman"/>
                <w:b/>
                <w:bCs/>
                <w:sz w:val="16"/>
                <w:szCs w:val="16"/>
              </w:rPr>
              <w:t>Cifras en Pesos</w:t>
            </w:r>
            <w:r w:rsidRPr="00D573A6">
              <w:rPr>
                <w:rFonts w:eastAsia="Times New Roman"/>
                <w:b/>
                <w:bCs/>
                <w:sz w:val="16"/>
                <w:szCs w:val="16"/>
              </w:rPr>
              <w:t>)</w:t>
            </w:r>
          </w:p>
        </w:tc>
      </w:tr>
      <w:tr w:rsidR="00171BDE" w:rsidRPr="00D573A6" w14:paraId="7039188B" w14:textId="77777777" w:rsidTr="009F5430">
        <w:tblPrEx>
          <w:jc w:val="left"/>
        </w:tblPrEx>
        <w:trPr>
          <w:trHeight w:val="20"/>
          <w:tblHeader/>
        </w:trPr>
        <w:tc>
          <w:tcPr>
            <w:tcW w:w="1588" w:type="pct"/>
            <w:tcBorders>
              <w:top w:val="single" w:sz="4" w:space="0" w:color="auto"/>
              <w:left w:val="single" w:sz="4" w:space="0" w:color="auto"/>
              <w:bottom w:val="single" w:sz="4" w:space="0" w:color="auto"/>
              <w:right w:val="single" w:sz="4" w:space="0" w:color="auto"/>
            </w:tcBorders>
            <w:vAlign w:val="center"/>
            <w:hideMark/>
          </w:tcPr>
          <w:p w14:paraId="5C2DE62B" w14:textId="622C3AC6" w:rsidR="00D73130" w:rsidRPr="00D573A6" w:rsidRDefault="001B28E4" w:rsidP="009F5430">
            <w:pPr>
              <w:spacing w:after="0" w:line="240" w:lineRule="auto"/>
              <w:jc w:val="center"/>
              <w:rPr>
                <w:rFonts w:eastAsia="Times New Roman"/>
                <w:b/>
                <w:bCs/>
                <w:sz w:val="16"/>
                <w:szCs w:val="16"/>
              </w:rPr>
            </w:pPr>
            <w:r w:rsidRPr="00D573A6">
              <w:rPr>
                <w:rFonts w:eastAsia="Times New Roman"/>
                <w:b/>
                <w:bCs/>
                <w:sz w:val="16"/>
                <w:szCs w:val="16"/>
              </w:rPr>
              <w:t>Concepto</w:t>
            </w:r>
          </w:p>
        </w:tc>
        <w:tc>
          <w:tcPr>
            <w:tcW w:w="626" w:type="pct"/>
            <w:tcBorders>
              <w:top w:val="single" w:sz="4" w:space="0" w:color="auto"/>
              <w:left w:val="single" w:sz="4" w:space="0" w:color="auto"/>
              <w:bottom w:val="single" w:sz="4" w:space="0" w:color="auto"/>
              <w:right w:val="single" w:sz="4" w:space="0" w:color="auto"/>
            </w:tcBorders>
            <w:vAlign w:val="center"/>
            <w:hideMark/>
          </w:tcPr>
          <w:p w14:paraId="67E3ED04" w14:textId="616C0B21" w:rsidR="00D73130" w:rsidRPr="00D573A6" w:rsidRDefault="001B28E4" w:rsidP="009F5430">
            <w:pPr>
              <w:spacing w:after="0" w:line="240" w:lineRule="auto"/>
              <w:jc w:val="center"/>
              <w:rPr>
                <w:rFonts w:eastAsia="Times New Roman"/>
                <w:b/>
                <w:bCs/>
                <w:sz w:val="16"/>
                <w:szCs w:val="16"/>
              </w:rPr>
            </w:pPr>
            <w:r w:rsidRPr="00D573A6">
              <w:rPr>
                <w:rFonts w:eastAsia="Times New Roman"/>
                <w:b/>
                <w:bCs/>
                <w:sz w:val="16"/>
                <w:szCs w:val="16"/>
              </w:rPr>
              <w:t>2025</w:t>
            </w:r>
          </w:p>
        </w:tc>
        <w:tc>
          <w:tcPr>
            <w:tcW w:w="558" w:type="pct"/>
            <w:tcBorders>
              <w:top w:val="single" w:sz="4" w:space="0" w:color="auto"/>
              <w:left w:val="single" w:sz="4" w:space="0" w:color="auto"/>
              <w:bottom w:val="single" w:sz="4" w:space="0" w:color="auto"/>
              <w:right w:val="single" w:sz="4" w:space="0" w:color="auto"/>
            </w:tcBorders>
            <w:vAlign w:val="center"/>
            <w:hideMark/>
          </w:tcPr>
          <w:p w14:paraId="2E0893C9" w14:textId="647DE609" w:rsidR="00D73130" w:rsidRPr="00D573A6" w:rsidRDefault="001B28E4" w:rsidP="009F5430">
            <w:pPr>
              <w:spacing w:after="0" w:line="240" w:lineRule="auto"/>
              <w:jc w:val="center"/>
              <w:rPr>
                <w:rFonts w:eastAsia="Times New Roman"/>
                <w:b/>
                <w:bCs/>
                <w:sz w:val="16"/>
                <w:szCs w:val="16"/>
              </w:rPr>
            </w:pPr>
            <w:r w:rsidRPr="00D573A6">
              <w:rPr>
                <w:rFonts w:eastAsia="Times New Roman"/>
                <w:b/>
                <w:bCs/>
                <w:sz w:val="16"/>
                <w:szCs w:val="16"/>
              </w:rPr>
              <w:t>2026</w:t>
            </w:r>
          </w:p>
        </w:tc>
        <w:tc>
          <w:tcPr>
            <w:tcW w:w="558" w:type="pct"/>
            <w:tcBorders>
              <w:top w:val="single" w:sz="4" w:space="0" w:color="auto"/>
              <w:left w:val="single" w:sz="4" w:space="0" w:color="auto"/>
              <w:bottom w:val="single" w:sz="4" w:space="0" w:color="auto"/>
              <w:right w:val="single" w:sz="4" w:space="0" w:color="auto"/>
            </w:tcBorders>
            <w:vAlign w:val="center"/>
            <w:hideMark/>
          </w:tcPr>
          <w:p w14:paraId="1A1A5DFD" w14:textId="2EC97650" w:rsidR="00D73130" w:rsidRPr="00D573A6" w:rsidRDefault="001B28E4" w:rsidP="009F5430">
            <w:pPr>
              <w:spacing w:after="0" w:line="240" w:lineRule="auto"/>
              <w:jc w:val="center"/>
              <w:rPr>
                <w:rFonts w:eastAsia="Times New Roman"/>
                <w:b/>
                <w:bCs/>
                <w:sz w:val="16"/>
                <w:szCs w:val="16"/>
              </w:rPr>
            </w:pPr>
            <w:r w:rsidRPr="00D573A6">
              <w:rPr>
                <w:rFonts w:eastAsia="Times New Roman"/>
                <w:b/>
                <w:bCs/>
                <w:sz w:val="16"/>
                <w:szCs w:val="16"/>
              </w:rPr>
              <w:t>2027</w:t>
            </w:r>
          </w:p>
        </w:tc>
        <w:tc>
          <w:tcPr>
            <w:tcW w:w="558" w:type="pct"/>
            <w:tcBorders>
              <w:top w:val="single" w:sz="4" w:space="0" w:color="auto"/>
              <w:left w:val="single" w:sz="4" w:space="0" w:color="auto"/>
              <w:bottom w:val="single" w:sz="4" w:space="0" w:color="auto"/>
              <w:right w:val="single" w:sz="4" w:space="0" w:color="auto"/>
            </w:tcBorders>
            <w:vAlign w:val="center"/>
            <w:hideMark/>
          </w:tcPr>
          <w:p w14:paraId="00946FD5" w14:textId="69692747" w:rsidR="00D73130" w:rsidRPr="00D573A6" w:rsidRDefault="001B28E4" w:rsidP="009F5430">
            <w:pPr>
              <w:spacing w:after="0" w:line="240" w:lineRule="auto"/>
              <w:jc w:val="center"/>
              <w:rPr>
                <w:rFonts w:eastAsia="Times New Roman"/>
                <w:b/>
                <w:bCs/>
                <w:sz w:val="16"/>
                <w:szCs w:val="16"/>
              </w:rPr>
            </w:pPr>
            <w:r w:rsidRPr="00D573A6">
              <w:rPr>
                <w:rFonts w:eastAsia="Times New Roman"/>
                <w:b/>
                <w:bCs/>
                <w:sz w:val="16"/>
                <w:szCs w:val="16"/>
              </w:rPr>
              <w:t>2028</w:t>
            </w:r>
          </w:p>
        </w:tc>
        <w:tc>
          <w:tcPr>
            <w:tcW w:w="558" w:type="pct"/>
            <w:tcBorders>
              <w:top w:val="single" w:sz="4" w:space="0" w:color="auto"/>
              <w:left w:val="single" w:sz="4" w:space="0" w:color="auto"/>
              <w:bottom w:val="single" w:sz="4" w:space="0" w:color="auto"/>
              <w:right w:val="single" w:sz="4" w:space="0" w:color="auto"/>
            </w:tcBorders>
            <w:vAlign w:val="center"/>
            <w:hideMark/>
          </w:tcPr>
          <w:p w14:paraId="5992E557" w14:textId="680A0979" w:rsidR="00D73130" w:rsidRPr="00D573A6" w:rsidRDefault="001B28E4" w:rsidP="009F5430">
            <w:pPr>
              <w:spacing w:after="0" w:line="240" w:lineRule="auto"/>
              <w:jc w:val="center"/>
              <w:rPr>
                <w:rFonts w:eastAsia="Times New Roman"/>
                <w:b/>
                <w:bCs/>
                <w:sz w:val="16"/>
                <w:szCs w:val="16"/>
              </w:rPr>
            </w:pPr>
            <w:r w:rsidRPr="00D573A6">
              <w:rPr>
                <w:rFonts w:eastAsia="Times New Roman"/>
                <w:b/>
                <w:bCs/>
                <w:sz w:val="16"/>
                <w:szCs w:val="16"/>
              </w:rPr>
              <w:t>2029</w:t>
            </w:r>
          </w:p>
        </w:tc>
        <w:tc>
          <w:tcPr>
            <w:tcW w:w="555" w:type="pct"/>
            <w:tcBorders>
              <w:top w:val="single" w:sz="4" w:space="0" w:color="auto"/>
              <w:left w:val="single" w:sz="4" w:space="0" w:color="auto"/>
              <w:bottom w:val="single" w:sz="4" w:space="0" w:color="auto"/>
              <w:right w:val="single" w:sz="4" w:space="0" w:color="auto"/>
            </w:tcBorders>
            <w:vAlign w:val="center"/>
            <w:hideMark/>
          </w:tcPr>
          <w:p w14:paraId="737525D4" w14:textId="000612AB" w:rsidR="00D73130" w:rsidRPr="00D573A6" w:rsidRDefault="001B28E4" w:rsidP="009F5430">
            <w:pPr>
              <w:spacing w:after="0" w:line="240" w:lineRule="auto"/>
              <w:jc w:val="center"/>
              <w:rPr>
                <w:rFonts w:eastAsia="Times New Roman"/>
                <w:b/>
                <w:bCs/>
                <w:sz w:val="16"/>
                <w:szCs w:val="16"/>
              </w:rPr>
            </w:pPr>
            <w:r w:rsidRPr="00D573A6">
              <w:rPr>
                <w:rFonts w:eastAsia="Times New Roman"/>
                <w:b/>
                <w:bCs/>
                <w:sz w:val="16"/>
                <w:szCs w:val="16"/>
              </w:rPr>
              <w:t>2030</w:t>
            </w:r>
          </w:p>
        </w:tc>
      </w:tr>
      <w:tr w:rsidR="00171BDE" w:rsidRPr="00D573A6" w14:paraId="7FAE12C7" w14:textId="77777777" w:rsidTr="009F5430">
        <w:tblPrEx>
          <w:jc w:val="left"/>
        </w:tblPrEx>
        <w:trPr>
          <w:trHeight w:val="20"/>
        </w:trPr>
        <w:tc>
          <w:tcPr>
            <w:tcW w:w="1588" w:type="pct"/>
            <w:tcBorders>
              <w:top w:val="single" w:sz="4" w:space="0" w:color="auto"/>
              <w:left w:val="single" w:sz="8" w:space="0" w:color="auto"/>
              <w:bottom w:val="nil"/>
              <w:right w:val="single" w:sz="8" w:space="0" w:color="auto"/>
            </w:tcBorders>
            <w:shd w:val="clear" w:color="auto" w:fill="auto"/>
            <w:vAlign w:val="center"/>
            <w:hideMark/>
          </w:tcPr>
          <w:p w14:paraId="596F874D" w14:textId="77777777" w:rsidR="00D73130" w:rsidRPr="00D573A6" w:rsidRDefault="00D73130" w:rsidP="009F5430">
            <w:pPr>
              <w:spacing w:after="0" w:line="240" w:lineRule="auto"/>
              <w:ind w:firstLineChars="100" w:firstLine="161"/>
              <w:rPr>
                <w:rFonts w:eastAsia="Times New Roman"/>
                <w:b/>
                <w:bCs/>
                <w:sz w:val="16"/>
                <w:szCs w:val="16"/>
              </w:rPr>
            </w:pPr>
            <w:r w:rsidRPr="00D573A6">
              <w:rPr>
                <w:rFonts w:eastAsia="Times New Roman"/>
                <w:b/>
                <w:bCs/>
                <w:sz w:val="16"/>
                <w:szCs w:val="16"/>
              </w:rPr>
              <w:t>1.   Ingresos de Libre Disposición (1=A+B+C+D+E+F+G+H+I+J+K+L)</w:t>
            </w:r>
          </w:p>
        </w:tc>
        <w:tc>
          <w:tcPr>
            <w:tcW w:w="626" w:type="pct"/>
            <w:tcBorders>
              <w:top w:val="single" w:sz="4" w:space="0" w:color="auto"/>
              <w:left w:val="nil"/>
              <w:bottom w:val="nil"/>
              <w:right w:val="single" w:sz="8" w:space="0" w:color="auto"/>
            </w:tcBorders>
            <w:shd w:val="clear" w:color="auto" w:fill="auto"/>
            <w:vAlign w:val="center"/>
            <w:hideMark/>
          </w:tcPr>
          <w:p w14:paraId="26A68A16" w14:textId="76F6D809" w:rsidR="00D73130" w:rsidRPr="00D573A6" w:rsidRDefault="00D73130" w:rsidP="009F5430">
            <w:pPr>
              <w:spacing w:after="0" w:line="240" w:lineRule="auto"/>
              <w:jc w:val="right"/>
              <w:rPr>
                <w:rFonts w:eastAsia="Times New Roman"/>
                <w:b/>
                <w:bCs/>
                <w:sz w:val="16"/>
                <w:szCs w:val="16"/>
              </w:rPr>
            </w:pPr>
            <w:r w:rsidRPr="00D573A6">
              <w:rPr>
                <w:b/>
                <w:bCs/>
                <w:sz w:val="16"/>
                <w:szCs w:val="16"/>
              </w:rPr>
              <w:t>532,383,129</w:t>
            </w:r>
          </w:p>
        </w:tc>
        <w:tc>
          <w:tcPr>
            <w:tcW w:w="558" w:type="pct"/>
            <w:tcBorders>
              <w:top w:val="single" w:sz="4" w:space="0" w:color="auto"/>
              <w:left w:val="nil"/>
              <w:bottom w:val="nil"/>
              <w:right w:val="single" w:sz="8" w:space="0" w:color="auto"/>
            </w:tcBorders>
            <w:shd w:val="clear" w:color="auto" w:fill="auto"/>
            <w:vAlign w:val="center"/>
            <w:hideMark/>
          </w:tcPr>
          <w:p w14:paraId="5E0C4429" w14:textId="13417CC8" w:rsidR="00D73130" w:rsidRPr="00D573A6" w:rsidRDefault="00D73130" w:rsidP="009F5430">
            <w:pPr>
              <w:spacing w:after="0" w:line="240" w:lineRule="auto"/>
              <w:jc w:val="right"/>
              <w:rPr>
                <w:rFonts w:eastAsia="Times New Roman"/>
                <w:b/>
                <w:bCs/>
                <w:sz w:val="16"/>
                <w:szCs w:val="16"/>
              </w:rPr>
            </w:pPr>
            <w:r w:rsidRPr="00D573A6">
              <w:rPr>
                <w:b/>
                <w:bCs/>
                <w:sz w:val="16"/>
                <w:szCs w:val="16"/>
              </w:rPr>
              <w:t>549,951,772</w:t>
            </w:r>
          </w:p>
        </w:tc>
        <w:tc>
          <w:tcPr>
            <w:tcW w:w="558" w:type="pct"/>
            <w:tcBorders>
              <w:top w:val="single" w:sz="4" w:space="0" w:color="auto"/>
              <w:left w:val="nil"/>
              <w:bottom w:val="nil"/>
              <w:right w:val="single" w:sz="8" w:space="0" w:color="auto"/>
            </w:tcBorders>
            <w:shd w:val="clear" w:color="auto" w:fill="auto"/>
            <w:vAlign w:val="center"/>
            <w:hideMark/>
          </w:tcPr>
          <w:p w14:paraId="179FAE64" w14:textId="3BA92E70" w:rsidR="00D73130" w:rsidRPr="00D573A6" w:rsidRDefault="00D73130" w:rsidP="009F5430">
            <w:pPr>
              <w:spacing w:after="0" w:line="240" w:lineRule="auto"/>
              <w:jc w:val="right"/>
              <w:rPr>
                <w:rFonts w:eastAsia="Times New Roman"/>
                <w:b/>
                <w:bCs/>
                <w:sz w:val="16"/>
                <w:szCs w:val="16"/>
              </w:rPr>
            </w:pPr>
            <w:r w:rsidRPr="00D573A6">
              <w:rPr>
                <w:b/>
                <w:bCs/>
                <w:sz w:val="16"/>
                <w:szCs w:val="16"/>
              </w:rPr>
              <w:t>568,100,180</w:t>
            </w:r>
          </w:p>
        </w:tc>
        <w:tc>
          <w:tcPr>
            <w:tcW w:w="558" w:type="pct"/>
            <w:tcBorders>
              <w:top w:val="single" w:sz="4" w:space="0" w:color="auto"/>
              <w:left w:val="nil"/>
              <w:bottom w:val="nil"/>
              <w:right w:val="single" w:sz="8" w:space="0" w:color="auto"/>
            </w:tcBorders>
            <w:shd w:val="clear" w:color="auto" w:fill="auto"/>
            <w:vAlign w:val="center"/>
            <w:hideMark/>
          </w:tcPr>
          <w:p w14:paraId="63F1EF78" w14:textId="23C9E58D" w:rsidR="00D73130" w:rsidRPr="00D573A6" w:rsidRDefault="00D73130" w:rsidP="009F5430">
            <w:pPr>
              <w:spacing w:after="0" w:line="240" w:lineRule="auto"/>
              <w:jc w:val="right"/>
              <w:rPr>
                <w:rFonts w:eastAsia="Times New Roman"/>
                <w:b/>
                <w:bCs/>
                <w:sz w:val="16"/>
                <w:szCs w:val="16"/>
              </w:rPr>
            </w:pPr>
            <w:r w:rsidRPr="00D573A6">
              <w:rPr>
                <w:b/>
                <w:bCs/>
                <w:sz w:val="16"/>
                <w:szCs w:val="16"/>
              </w:rPr>
              <w:t>586,847,486</w:t>
            </w:r>
          </w:p>
        </w:tc>
        <w:tc>
          <w:tcPr>
            <w:tcW w:w="558" w:type="pct"/>
            <w:tcBorders>
              <w:top w:val="single" w:sz="4" w:space="0" w:color="auto"/>
              <w:left w:val="nil"/>
              <w:bottom w:val="nil"/>
              <w:right w:val="single" w:sz="8" w:space="0" w:color="auto"/>
            </w:tcBorders>
            <w:shd w:val="clear" w:color="auto" w:fill="auto"/>
            <w:vAlign w:val="center"/>
            <w:hideMark/>
          </w:tcPr>
          <w:p w14:paraId="537CB0D3" w14:textId="563C5A38" w:rsidR="00D73130" w:rsidRPr="00D573A6" w:rsidRDefault="00D73130" w:rsidP="009F5430">
            <w:pPr>
              <w:spacing w:after="0" w:line="240" w:lineRule="auto"/>
              <w:jc w:val="right"/>
              <w:rPr>
                <w:rFonts w:eastAsia="Times New Roman"/>
                <w:b/>
                <w:bCs/>
                <w:sz w:val="16"/>
                <w:szCs w:val="16"/>
              </w:rPr>
            </w:pPr>
            <w:r w:rsidRPr="00D573A6">
              <w:rPr>
                <w:b/>
                <w:bCs/>
                <w:sz w:val="16"/>
                <w:szCs w:val="16"/>
              </w:rPr>
              <w:t>606,213,45</w:t>
            </w:r>
            <w:r w:rsidR="00B73660" w:rsidRPr="00D573A6">
              <w:rPr>
                <w:b/>
                <w:bCs/>
                <w:sz w:val="16"/>
                <w:szCs w:val="16"/>
              </w:rPr>
              <w:t>4</w:t>
            </w:r>
          </w:p>
        </w:tc>
        <w:tc>
          <w:tcPr>
            <w:tcW w:w="555" w:type="pct"/>
            <w:tcBorders>
              <w:top w:val="single" w:sz="4" w:space="0" w:color="auto"/>
              <w:left w:val="nil"/>
              <w:bottom w:val="nil"/>
              <w:right w:val="single" w:sz="8" w:space="0" w:color="auto"/>
            </w:tcBorders>
            <w:shd w:val="clear" w:color="auto" w:fill="auto"/>
            <w:vAlign w:val="center"/>
            <w:hideMark/>
          </w:tcPr>
          <w:p w14:paraId="71986D82" w14:textId="3EEAD598" w:rsidR="00D73130" w:rsidRPr="00D573A6" w:rsidRDefault="00D73130" w:rsidP="009F5430">
            <w:pPr>
              <w:spacing w:after="0" w:line="240" w:lineRule="auto"/>
              <w:jc w:val="right"/>
              <w:rPr>
                <w:rFonts w:eastAsia="Times New Roman"/>
                <w:b/>
                <w:bCs/>
                <w:sz w:val="16"/>
                <w:szCs w:val="16"/>
              </w:rPr>
            </w:pPr>
            <w:r w:rsidRPr="00D573A6">
              <w:rPr>
                <w:b/>
                <w:bCs/>
                <w:sz w:val="16"/>
                <w:szCs w:val="16"/>
              </w:rPr>
              <w:t>626,218,497</w:t>
            </w:r>
          </w:p>
        </w:tc>
      </w:tr>
      <w:tr w:rsidR="00171BDE" w:rsidRPr="00D573A6" w14:paraId="39756B55"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5413548D"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A.     Impuestos</w:t>
            </w:r>
          </w:p>
        </w:tc>
        <w:tc>
          <w:tcPr>
            <w:tcW w:w="626" w:type="pct"/>
            <w:tcBorders>
              <w:top w:val="nil"/>
              <w:left w:val="nil"/>
              <w:bottom w:val="nil"/>
              <w:right w:val="single" w:sz="8" w:space="0" w:color="auto"/>
            </w:tcBorders>
            <w:shd w:val="clear" w:color="auto" w:fill="auto"/>
            <w:vAlign w:val="center"/>
            <w:hideMark/>
          </w:tcPr>
          <w:p w14:paraId="049F9399"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8EDF70C"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C2B767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0A6D0E8D"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4D3DDBD"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1EEE5D1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60EB5131"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68A37604"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B.     Cuotas y Aportaciones de Seguridad Social</w:t>
            </w:r>
          </w:p>
        </w:tc>
        <w:tc>
          <w:tcPr>
            <w:tcW w:w="626" w:type="pct"/>
            <w:tcBorders>
              <w:top w:val="nil"/>
              <w:left w:val="nil"/>
              <w:bottom w:val="nil"/>
              <w:right w:val="single" w:sz="8" w:space="0" w:color="auto"/>
            </w:tcBorders>
            <w:shd w:val="clear" w:color="auto" w:fill="auto"/>
            <w:vAlign w:val="center"/>
            <w:hideMark/>
          </w:tcPr>
          <w:p w14:paraId="61F364FF"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17679E8"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92F8901"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3FA7CF65"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23CC1BF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685A07D4"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55E72304"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3E96A456"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C.     Contribuciones de Mejoras</w:t>
            </w:r>
          </w:p>
        </w:tc>
        <w:tc>
          <w:tcPr>
            <w:tcW w:w="626" w:type="pct"/>
            <w:tcBorders>
              <w:top w:val="nil"/>
              <w:left w:val="nil"/>
              <w:bottom w:val="nil"/>
              <w:right w:val="single" w:sz="8" w:space="0" w:color="auto"/>
            </w:tcBorders>
            <w:shd w:val="clear" w:color="auto" w:fill="auto"/>
            <w:vAlign w:val="center"/>
            <w:hideMark/>
          </w:tcPr>
          <w:p w14:paraId="342B416C"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A799F54"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26E24437"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15FBEA2"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1211FB8"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4ECAD20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6D6C969A"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1F372234"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D.     Derechos</w:t>
            </w:r>
          </w:p>
        </w:tc>
        <w:tc>
          <w:tcPr>
            <w:tcW w:w="626" w:type="pct"/>
            <w:tcBorders>
              <w:top w:val="nil"/>
              <w:left w:val="nil"/>
              <w:bottom w:val="nil"/>
              <w:right w:val="single" w:sz="8" w:space="0" w:color="auto"/>
            </w:tcBorders>
            <w:shd w:val="clear" w:color="auto" w:fill="auto"/>
            <w:vAlign w:val="center"/>
            <w:hideMark/>
          </w:tcPr>
          <w:p w14:paraId="2127DEE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19E7492"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06EAD12C"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967271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0552F68C"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5AC90909"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698248E2"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79DA8734"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E.     Productos</w:t>
            </w:r>
          </w:p>
        </w:tc>
        <w:tc>
          <w:tcPr>
            <w:tcW w:w="626" w:type="pct"/>
            <w:tcBorders>
              <w:top w:val="nil"/>
              <w:left w:val="nil"/>
              <w:bottom w:val="nil"/>
              <w:right w:val="single" w:sz="8" w:space="0" w:color="auto"/>
            </w:tcBorders>
            <w:shd w:val="clear" w:color="auto" w:fill="auto"/>
            <w:vAlign w:val="center"/>
            <w:hideMark/>
          </w:tcPr>
          <w:p w14:paraId="4F81E06F"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48BD69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3B5528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E2ACFF2"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B78296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7BD9B1A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0E5AA77F"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4632FCDD"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F.     Aprovechamientos</w:t>
            </w:r>
          </w:p>
        </w:tc>
        <w:tc>
          <w:tcPr>
            <w:tcW w:w="626" w:type="pct"/>
            <w:tcBorders>
              <w:top w:val="nil"/>
              <w:left w:val="nil"/>
              <w:bottom w:val="nil"/>
              <w:right w:val="single" w:sz="8" w:space="0" w:color="auto"/>
            </w:tcBorders>
            <w:shd w:val="clear" w:color="auto" w:fill="auto"/>
            <w:vAlign w:val="center"/>
            <w:hideMark/>
          </w:tcPr>
          <w:p w14:paraId="2D1B804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315F7E5"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CD3D19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51BD5E2"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7E92501"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563D7266"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3E7ECDC5"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46D870F4"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G.     Ingresos por Venta de Bienes y Prestación de Servicios</w:t>
            </w:r>
          </w:p>
        </w:tc>
        <w:tc>
          <w:tcPr>
            <w:tcW w:w="626" w:type="pct"/>
            <w:tcBorders>
              <w:top w:val="nil"/>
              <w:left w:val="nil"/>
              <w:bottom w:val="nil"/>
              <w:right w:val="single" w:sz="8" w:space="0" w:color="auto"/>
            </w:tcBorders>
            <w:shd w:val="clear" w:color="auto" w:fill="auto"/>
            <w:vAlign w:val="center"/>
            <w:hideMark/>
          </w:tcPr>
          <w:p w14:paraId="787214DB"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B971C0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F1C20B8"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52038A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02ABB7B"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326742E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539F2F09"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21A8D257"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H.     Participaciones</w:t>
            </w:r>
          </w:p>
        </w:tc>
        <w:tc>
          <w:tcPr>
            <w:tcW w:w="626" w:type="pct"/>
            <w:tcBorders>
              <w:top w:val="nil"/>
              <w:left w:val="nil"/>
              <w:bottom w:val="nil"/>
              <w:right w:val="single" w:sz="8" w:space="0" w:color="auto"/>
            </w:tcBorders>
            <w:shd w:val="clear" w:color="auto" w:fill="auto"/>
            <w:vAlign w:val="center"/>
            <w:hideMark/>
          </w:tcPr>
          <w:p w14:paraId="649A09ED"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047BBD64"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A1D5536"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25AAEB6"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BED81D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019BDDF8"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34D77D08"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1CDC521A"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I.      Incentivos Derivados de la Colaboración Fiscal</w:t>
            </w:r>
          </w:p>
        </w:tc>
        <w:tc>
          <w:tcPr>
            <w:tcW w:w="626" w:type="pct"/>
            <w:tcBorders>
              <w:top w:val="nil"/>
              <w:left w:val="nil"/>
              <w:bottom w:val="nil"/>
              <w:right w:val="single" w:sz="8" w:space="0" w:color="auto"/>
            </w:tcBorders>
            <w:shd w:val="clear" w:color="auto" w:fill="auto"/>
            <w:vAlign w:val="center"/>
            <w:hideMark/>
          </w:tcPr>
          <w:p w14:paraId="4B46689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7283F9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0E1BE3DD"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F01599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1D7F56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64EEB66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26D75912"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49E474EC"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J.      Transferencias y Asignaciones</w:t>
            </w:r>
          </w:p>
        </w:tc>
        <w:tc>
          <w:tcPr>
            <w:tcW w:w="626" w:type="pct"/>
            <w:tcBorders>
              <w:top w:val="nil"/>
              <w:left w:val="nil"/>
              <w:bottom w:val="nil"/>
              <w:right w:val="single" w:sz="8" w:space="0" w:color="auto"/>
            </w:tcBorders>
            <w:shd w:val="clear" w:color="auto" w:fill="auto"/>
            <w:vAlign w:val="center"/>
            <w:hideMark/>
          </w:tcPr>
          <w:p w14:paraId="5C66537B"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C9D760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FC64E1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5AF079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6C25ADB"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19247634"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6021AC6F"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2E80D983"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lastRenderedPageBreak/>
              <w:t>K.     Convenios</w:t>
            </w:r>
          </w:p>
        </w:tc>
        <w:tc>
          <w:tcPr>
            <w:tcW w:w="626" w:type="pct"/>
            <w:tcBorders>
              <w:top w:val="nil"/>
              <w:left w:val="nil"/>
              <w:bottom w:val="nil"/>
              <w:right w:val="single" w:sz="8" w:space="0" w:color="auto"/>
            </w:tcBorders>
            <w:shd w:val="clear" w:color="auto" w:fill="auto"/>
            <w:vAlign w:val="center"/>
            <w:hideMark/>
          </w:tcPr>
          <w:p w14:paraId="2025457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0E7B08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36B8534"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2EE20025"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2F2C66A1"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556A0A8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12E54343"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06E119A9" w14:textId="77777777" w:rsidR="00171BDE" w:rsidRPr="00D573A6" w:rsidRDefault="00171BDE" w:rsidP="009F5430">
            <w:pPr>
              <w:spacing w:after="0" w:line="240" w:lineRule="auto"/>
              <w:ind w:firstLineChars="300" w:firstLine="480"/>
              <w:rPr>
                <w:rFonts w:eastAsia="Times New Roman"/>
                <w:sz w:val="16"/>
                <w:szCs w:val="16"/>
              </w:rPr>
            </w:pPr>
            <w:r w:rsidRPr="00D573A6">
              <w:rPr>
                <w:rFonts w:eastAsia="Times New Roman"/>
                <w:sz w:val="16"/>
                <w:szCs w:val="16"/>
              </w:rPr>
              <w:t>L.      Otros Ingresos de Libre Disposición</w:t>
            </w:r>
          </w:p>
        </w:tc>
        <w:tc>
          <w:tcPr>
            <w:tcW w:w="626" w:type="pct"/>
            <w:tcBorders>
              <w:top w:val="nil"/>
              <w:left w:val="nil"/>
              <w:bottom w:val="nil"/>
              <w:right w:val="single" w:sz="8" w:space="0" w:color="auto"/>
            </w:tcBorders>
            <w:shd w:val="clear" w:color="auto" w:fill="auto"/>
            <w:vAlign w:val="center"/>
            <w:hideMark/>
          </w:tcPr>
          <w:p w14:paraId="04A21B20" w14:textId="05DD044C" w:rsidR="00171BDE" w:rsidRPr="00D573A6" w:rsidRDefault="00171BDE" w:rsidP="009F5430">
            <w:pPr>
              <w:spacing w:after="0" w:line="240" w:lineRule="auto"/>
              <w:jc w:val="right"/>
              <w:rPr>
                <w:rFonts w:eastAsia="Times New Roman"/>
                <w:sz w:val="16"/>
                <w:szCs w:val="16"/>
              </w:rPr>
            </w:pPr>
            <w:r w:rsidRPr="00D573A6">
              <w:rPr>
                <w:sz w:val="16"/>
                <w:szCs w:val="16"/>
              </w:rPr>
              <w:t>532,383,129</w:t>
            </w:r>
          </w:p>
        </w:tc>
        <w:tc>
          <w:tcPr>
            <w:tcW w:w="558" w:type="pct"/>
            <w:tcBorders>
              <w:top w:val="nil"/>
              <w:left w:val="nil"/>
              <w:bottom w:val="nil"/>
              <w:right w:val="single" w:sz="8" w:space="0" w:color="auto"/>
            </w:tcBorders>
            <w:shd w:val="clear" w:color="auto" w:fill="auto"/>
            <w:vAlign w:val="center"/>
            <w:hideMark/>
          </w:tcPr>
          <w:p w14:paraId="59F74CFA" w14:textId="738DF854" w:rsidR="00171BDE" w:rsidRPr="00D573A6" w:rsidRDefault="00171BDE" w:rsidP="009F5430">
            <w:pPr>
              <w:spacing w:after="0" w:line="240" w:lineRule="auto"/>
              <w:jc w:val="right"/>
              <w:rPr>
                <w:rFonts w:eastAsia="Times New Roman"/>
                <w:sz w:val="16"/>
                <w:szCs w:val="16"/>
              </w:rPr>
            </w:pPr>
            <w:r w:rsidRPr="00D573A6">
              <w:rPr>
                <w:sz w:val="16"/>
                <w:szCs w:val="16"/>
              </w:rPr>
              <w:t>549,951,772</w:t>
            </w:r>
          </w:p>
        </w:tc>
        <w:tc>
          <w:tcPr>
            <w:tcW w:w="558" w:type="pct"/>
            <w:tcBorders>
              <w:top w:val="nil"/>
              <w:left w:val="nil"/>
              <w:bottom w:val="nil"/>
              <w:right w:val="single" w:sz="8" w:space="0" w:color="auto"/>
            </w:tcBorders>
            <w:shd w:val="clear" w:color="auto" w:fill="auto"/>
            <w:vAlign w:val="center"/>
            <w:hideMark/>
          </w:tcPr>
          <w:p w14:paraId="7F50EF0E" w14:textId="2932D826" w:rsidR="00171BDE" w:rsidRPr="00D573A6" w:rsidRDefault="00171BDE" w:rsidP="009F5430">
            <w:pPr>
              <w:spacing w:after="0" w:line="240" w:lineRule="auto"/>
              <w:jc w:val="right"/>
              <w:rPr>
                <w:rFonts w:eastAsia="Times New Roman"/>
                <w:sz w:val="16"/>
                <w:szCs w:val="16"/>
              </w:rPr>
            </w:pPr>
            <w:r w:rsidRPr="00D573A6">
              <w:rPr>
                <w:sz w:val="16"/>
                <w:szCs w:val="16"/>
              </w:rPr>
              <w:t>568,100,180</w:t>
            </w:r>
          </w:p>
        </w:tc>
        <w:tc>
          <w:tcPr>
            <w:tcW w:w="558" w:type="pct"/>
            <w:tcBorders>
              <w:top w:val="nil"/>
              <w:left w:val="nil"/>
              <w:bottom w:val="nil"/>
              <w:right w:val="single" w:sz="8" w:space="0" w:color="auto"/>
            </w:tcBorders>
            <w:shd w:val="clear" w:color="auto" w:fill="auto"/>
            <w:vAlign w:val="center"/>
            <w:hideMark/>
          </w:tcPr>
          <w:p w14:paraId="5EEFDCED" w14:textId="77F3607F" w:rsidR="00171BDE" w:rsidRPr="00D573A6" w:rsidRDefault="00171BDE" w:rsidP="009F5430">
            <w:pPr>
              <w:spacing w:after="0" w:line="240" w:lineRule="auto"/>
              <w:jc w:val="right"/>
              <w:rPr>
                <w:rFonts w:eastAsia="Times New Roman"/>
                <w:sz w:val="16"/>
                <w:szCs w:val="16"/>
              </w:rPr>
            </w:pPr>
            <w:r w:rsidRPr="00D573A6">
              <w:rPr>
                <w:sz w:val="16"/>
                <w:szCs w:val="16"/>
              </w:rPr>
              <w:t>586,847,486</w:t>
            </w:r>
          </w:p>
        </w:tc>
        <w:tc>
          <w:tcPr>
            <w:tcW w:w="558" w:type="pct"/>
            <w:tcBorders>
              <w:top w:val="nil"/>
              <w:left w:val="nil"/>
              <w:bottom w:val="nil"/>
              <w:right w:val="single" w:sz="8" w:space="0" w:color="auto"/>
            </w:tcBorders>
            <w:shd w:val="clear" w:color="auto" w:fill="auto"/>
            <w:vAlign w:val="center"/>
            <w:hideMark/>
          </w:tcPr>
          <w:p w14:paraId="32FB5F38" w14:textId="4819B117" w:rsidR="00171BDE" w:rsidRPr="00D573A6" w:rsidRDefault="00171BDE" w:rsidP="009F5430">
            <w:pPr>
              <w:spacing w:after="0" w:line="240" w:lineRule="auto"/>
              <w:jc w:val="right"/>
              <w:rPr>
                <w:rFonts w:eastAsia="Times New Roman"/>
                <w:sz w:val="16"/>
                <w:szCs w:val="16"/>
              </w:rPr>
            </w:pPr>
            <w:r w:rsidRPr="00D573A6">
              <w:rPr>
                <w:sz w:val="16"/>
                <w:szCs w:val="16"/>
              </w:rPr>
              <w:t>606,213,45</w:t>
            </w:r>
            <w:r w:rsidR="00B73660" w:rsidRPr="00D573A6">
              <w:rPr>
                <w:sz w:val="16"/>
                <w:szCs w:val="16"/>
              </w:rPr>
              <w:t>4</w:t>
            </w:r>
          </w:p>
        </w:tc>
        <w:tc>
          <w:tcPr>
            <w:tcW w:w="555" w:type="pct"/>
            <w:tcBorders>
              <w:top w:val="nil"/>
              <w:left w:val="nil"/>
              <w:bottom w:val="nil"/>
              <w:right w:val="single" w:sz="8" w:space="0" w:color="auto"/>
            </w:tcBorders>
            <w:shd w:val="clear" w:color="auto" w:fill="auto"/>
            <w:vAlign w:val="center"/>
            <w:hideMark/>
          </w:tcPr>
          <w:p w14:paraId="7080A921" w14:textId="512C332B" w:rsidR="00171BDE" w:rsidRPr="00D573A6" w:rsidRDefault="00171BDE" w:rsidP="009F5430">
            <w:pPr>
              <w:spacing w:after="0" w:line="240" w:lineRule="auto"/>
              <w:jc w:val="right"/>
              <w:rPr>
                <w:rFonts w:eastAsia="Times New Roman"/>
                <w:sz w:val="16"/>
                <w:szCs w:val="16"/>
              </w:rPr>
            </w:pPr>
            <w:r w:rsidRPr="00D573A6">
              <w:rPr>
                <w:sz w:val="16"/>
                <w:szCs w:val="16"/>
              </w:rPr>
              <w:t>626,218,497</w:t>
            </w:r>
          </w:p>
        </w:tc>
      </w:tr>
      <w:tr w:rsidR="00171BDE" w:rsidRPr="00D573A6" w14:paraId="44A1CA77"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43669CFA" w14:textId="77777777" w:rsidR="00D73130" w:rsidRPr="00D573A6" w:rsidRDefault="00D73130" w:rsidP="009F5430">
            <w:pPr>
              <w:spacing w:after="0" w:line="240" w:lineRule="auto"/>
              <w:ind w:firstLineChars="100" w:firstLine="161"/>
              <w:rPr>
                <w:rFonts w:eastAsia="Times New Roman"/>
                <w:b/>
                <w:bCs/>
                <w:sz w:val="16"/>
                <w:szCs w:val="16"/>
              </w:rPr>
            </w:pPr>
            <w:r w:rsidRPr="00D573A6">
              <w:rPr>
                <w:rFonts w:eastAsia="Times New Roman"/>
                <w:b/>
                <w:bCs/>
                <w:sz w:val="16"/>
                <w:szCs w:val="16"/>
              </w:rPr>
              <w:t>2.   Transferencias Federales Etiquetadas (2=A+B+C+D+E)</w:t>
            </w:r>
          </w:p>
        </w:tc>
        <w:tc>
          <w:tcPr>
            <w:tcW w:w="626" w:type="pct"/>
            <w:tcBorders>
              <w:top w:val="nil"/>
              <w:left w:val="nil"/>
              <w:bottom w:val="nil"/>
              <w:right w:val="single" w:sz="8" w:space="0" w:color="auto"/>
            </w:tcBorders>
            <w:shd w:val="clear" w:color="auto" w:fill="auto"/>
            <w:vAlign w:val="center"/>
            <w:hideMark/>
          </w:tcPr>
          <w:p w14:paraId="52A0FF6E"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05740C49"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50080085"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5E08CA67"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1249B454"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5" w:type="pct"/>
            <w:tcBorders>
              <w:top w:val="nil"/>
              <w:left w:val="nil"/>
              <w:bottom w:val="nil"/>
              <w:right w:val="single" w:sz="8" w:space="0" w:color="auto"/>
            </w:tcBorders>
            <w:shd w:val="clear" w:color="auto" w:fill="auto"/>
            <w:vAlign w:val="center"/>
            <w:hideMark/>
          </w:tcPr>
          <w:p w14:paraId="3097A500"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r>
      <w:tr w:rsidR="00171BDE" w:rsidRPr="00D573A6" w14:paraId="2EDF40A7"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0DE10C6D"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A.     Aportaciones</w:t>
            </w:r>
          </w:p>
        </w:tc>
        <w:tc>
          <w:tcPr>
            <w:tcW w:w="626" w:type="pct"/>
            <w:tcBorders>
              <w:top w:val="nil"/>
              <w:left w:val="nil"/>
              <w:bottom w:val="nil"/>
              <w:right w:val="single" w:sz="8" w:space="0" w:color="auto"/>
            </w:tcBorders>
            <w:shd w:val="clear" w:color="auto" w:fill="auto"/>
            <w:vAlign w:val="center"/>
            <w:hideMark/>
          </w:tcPr>
          <w:p w14:paraId="0DA6793C"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68598C9"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0E433462"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33D5384"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22B9C679"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4BFFC96D"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11606748"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45C00947"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B.     Convenios</w:t>
            </w:r>
          </w:p>
        </w:tc>
        <w:tc>
          <w:tcPr>
            <w:tcW w:w="626" w:type="pct"/>
            <w:tcBorders>
              <w:top w:val="nil"/>
              <w:left w:val="nil"/>
              <w:bottom w:val="nil"/>
              <w:right w:val="single" w:sz="8" w:space="0" w:color="auto"/>
            </w:tcBorders>
            <w:shd w:val="clear" w:color="auto" w:fill="auto"/>
            <w:vAlign w:val="center"/>
            <w:hideMark/>
          </w:tcPr>
          <w:p w14:paraId="7330D4FD"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3367D2D7"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31104F5C"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9C13A5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4E6EA4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09B57544"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1A3058B2"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3A66E3C3"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C.     Fondos Distintos de Aportaciones</w:t>
            </w:r>
          </w:p>
        </w:tc>
        <w:tc>
          <w:tcPr>
            <w:tcW w:w="626" w:type="pct"/>
            <w:tcBorders>
              <w:top w:val="nil"/>
              <w:left w:val="nil"/>
              <w:bottom w:val="nil"/>
              <w:right w:val="single" w:sz="8" w:space="0" w:color="auto"/>
            </w:tcBorders>
            <w:shd w:val="clear" w:color="auto" w:fill="auto"/>
            <w:vAlign w:val="center"/>
            <w:hideMark/>
          </w:tcPr>
          <w:p w14:paraId="183C88EF"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55DEB2D"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F13F995"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C5AB9F9"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F9D4E1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30C89607"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29EEDDCD"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4BC76973"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D.     Transferencias, Asignaciones, Subsidios y Subvenciones, y Pensiones y Jubilaciones</w:t>
            </w:r>
          </w:p>
        </w:tc>
        <w:tc>
          <w:tcPr>
            <w:tcW w:w="626" w:type="pct"/>
            <w:tcBorders>
              <w:top w:val="nil"/>
              <w:left w:val="nil"/>
              <w:bottom w:val="nil"/>
              <w:right w:val="single" w:sz="8" w:space="0" w:color="auto"/>
            </w:tcBorders>
            <w:shd w:val="clear" w:color="auto" w:fill="auto"/>
            <w:vAlign w:val="center"/>
            <w:hideMark/>
          </w:tcPr>
          <w:p w14:paraId="3C2530E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79D0E1E1"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D767324"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242C1667"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A643D97"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029BB156"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659AC088"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4BBFC5BC"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E.     Otras Transferencias Federales Etiquetadas</w:t>
            </w:r>
          </w:p>
        </w:tc>
        <w:tc>
          <w:tcPr>
            <w:tcW w:w="626" w:type="pct"/>
            <w:tcBorders>
              <w:top w:val="nil"/>
              <w:left w:val="nil"/>
              <w:bottom w:val="nil"/>
              <w:right w:val="single" w:sz="8" w:space="0" w:color="auto"/>
            </w:tcBorders>
            <w:shd w:val="clear" w:color="auto" w:fill="auto"/>
            <w:vAlign w:val="center"/>
            <w:hideMark/>
          </w:tcPr>
          <w:p w14:paraId="171199FC"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94D267A"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3FC9C63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3AC56EFD"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33FBF4B"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7F9A82D9"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2360D9FB"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04F053B0" w14:textId="77777777" w:rsidR="00D73130" w:rsidRPr="00D573A6" w:rsidRDefault="00D73130" w:rsidP="009F5430">
            <w:pPr>
              <w:spacing w:after="0" w:line="240" w:lineRule="auto"/>
              <w:ind w:firstLineChars="100" w:firstLine="161"/>
              <w:rPr>
                <w:rFonts w:eastAsia="Times New Roman"/>
                <w:b/>
                <w:bCs/>
                <w:sz w:val="16"/>
                <w:szCs w:val="16"/>
              </w:rPr>
            </w:pPr>
            <w:r w:rsidRPr="00D573A6">
              <w:rPr>
                <w:rFonts w:eastAsia="Times New Roman"/>
                <w:b/>
                <w:bCs/>
                <w:sz w:val="16"/>
                <w:szCs w:val="16"/>
              </w:rPr>
              <w:t>3.   Ingresos Derivados de Financiamientos (3=A)</w:t>
            </w:r>
          </w:p>
        </w:tc>
        <w:tc>
          <w:tcPr>
            <w:tcW w:w="626" w:type="pct"/>
            <w:tcBorders>
              <w:top w:val="nil"/>
              <w:left w:val="nil"/>
              <w:bottom w:val="nil"/>
              <w:right w:val="single" w:sz="8" w:space="0" w:color="auto"/>
            </w:tcBorders>
            <w:shd w:val="clear" w:color="auto" w:fill="auto"/>
            <w:vAlign w:val="center"/>
            <w:hideMark/>
          </w:tcPr>
          <w:p w14:paraId="12C74AFA"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0294099A"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044115F1"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4FF36C7C"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4895A8C7"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5" w:type="pct"/>
            <w:tcBorders>
              <w:top w:val="nil"/>
              <w:left w:val="nil"/>
              <w:bottom w:val="nil"/>
              <w:right w:val="single" w:sz="8" w:space="0" w:color="auto"/>
            </w:tcBorders>
            <w:shd w:val="clear" w:color="auto" w:fill="auto"/>
            <w:vAlign w:val="center"/>
            <w:hideMark/>
          </w:tcPr>
          <w:p w14:paraId="3078BFBF"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r>
      <w:tr w:rsidR="00171BDE" w:rsidRPr="00D573A6" w14:paraId="230D46F8"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5597329F" w14:textId="77777777" w:rsidR="00D73130" w:rsidRPr="00D573A6" w:rsidRDefault="00D73130" w:rsidP="009F5430">
            <w:pPr>
              <w:spacing w:after="0" w:line="240" w:lineRule="auto"/>
              <w:ind w:firstLineChars="300" w:firstLine="480"/>
              <w:rPr>
                <w:rFonts w:eastAsia="Times New Roman"/>
                <w:sz w:val="16"/>
                <w:szCs w:val="16"/>
              </w:rPr>
            </w:pPr>
            <w:r w:rsidRPr="00D573A6">
              <w:rPr>
                <w:rFonts w:eastAsia="Times New Roman"/>
                <w:sz w:val="16"/>
                <w:szCs w:val="16"/>
              </w:rPr>
              <w:t>A.     Ingresos Derivados de Financiamientos</w:t>
            </w:r>
          </w:p>
        </w:tc>
        <w:tc>
          <w:tcPr>
            <w:tcW w:w="626" w:type="pct"/>
            <w:tcBorders>
              <w:top w:val="nil"/>
              <w:left w:val="nil"/>
              <w:bottom w:val="nil"/>
              <w:right w:val="single" w:sz="8" w:space="0" w:color="auto"/>
            </w:tcBorders>
            <w:shd w:val="clear" w:color="auto" w:fill="auto"/>
            <w:vAlign w:val="center"/>
            <w:hideMark/>
          </w:tcPr>
          <w:p w14:paraId="247DDFB2"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0BFB72A7"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86A32FB"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2D329782"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08EB2548"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4001E079"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637978E3"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179E616B" w14:textId="77777777" w:rsidR="00171BDE" w:rsidRPr="00D573A6" w:rsidRDefault="00171BDE" w:rsidP="009F5430">
            <w:pPr>
              <w:spacing w:after="0" w:line="240" w:lineRule="auto"/>
              <w:ind w:firstLineChars="100" w:firstLine="161"/>
              <w:rPr>
                <w:rFonts w:eastAsia="Times New Roman"/>
                <w:b/>
                <w:bCs/>
                <w:sz w:val="16"/>
                <w:szCs w:val="16"/>
              </w:rPr>
            </w:pPr>
            <w:r w:rsidRPr="00D573A6">
              <w:rPr>
                <w:rFonts w:eastAsia="Times New Roman"/>
                <w:b/>
                <w:bCs/>
                <w:sz w:val="16"/>
                <w:szCs w:val="16"/>
              </w:rPr>
              <w:t>4.   Total de Ingresos Proyectados (4=1+2+3)</w:t>
            </w:r>
          </w:p>
        </w:tc>
        <w:tc>
          <w:tcPr>
            <w:tcW w:w="626" w:type="pct"/>
            <w:tcBorders>
              <w:top w:val="nil"/>
              <w:left w:val="nil"/>
              <w:bottom w:val="nil"/>
              <w:right w:val="single" w:sz="8" w:space="0" w:color="auto"/>
            </w:tcBorders>
            <w:shd w:val="clear" w:color="auto" w:fill="auto"/>
            <w:vAlign w:val="center"/>
            <w:hideMark/>
          </w:tcPr>
          <w:p w14:paraId="320BFCB8" w14:textId="61B78E49" w:rsidR="00171BDE" w:rsidRPr="00D573A6" w:rsidRDefault="00171BDE" w:rsidP="009F5430">
            <w:pPr>
              <w:spacing w:after="0" w:line="240" w:lineRule="auto"/>
              <w:jc w:val="right"/>
              <w:rPr>
                <w:rFonts w:eastAsia="Times New Roman"/>
                <w:sz w:val="16"/>
                <w:szCs w:val="16"/>
              </w:rPr>
            </w:pPr>
            <w:r w:rsidRPr="00D573A6">
              <w:rPr>
                <w:sz w:val="16"/>
                <w:szCs w:val="16"/>
              </w:rPr>
              <w:t>532,383,129</w:t>
            </w:r>
          </w:p>
        </w:tc>
        <w:tc>
          <w:tcPr>
            <w:tcW w:w="558" w:type="pct"/>
            <w:tcBorders>
              <w:top w:val="nil"/>
              <w:left w:val="nil"/>
              <w:bottom w:val="nil"/>
              <w:right w:val="single" w:sz="8" w:space="0" w:color="auto"/>
            </w:tcBorders>
            <w:shd w:val="clear" w:color="auto" w:fill="auto"/>
            <w:vAlign w:val="center"/>
            <w:hideMark/>
          </w:tcPr>
          <w:p w14:paraId="10EAF730" w14:textId="59A097C5" w:rsidR="00171BDE" w:rsidRPr="00D573A6" w:rsidRDefault="00171BDE" w:rsidP="009F5430">
            <w:pPr>
              <w:spacing w:after="0" w:line="240" w:lineRule="auto"/>
              <w:jc w:val="right"/>
              <w:rPr>
                <w:rFonts w:eastAsia="Times New Roman"/>
                <w:sz w:val="16"/>
                <w:szCs w:val="16"/>
              </w:rPr>
            </w:pPr>
            <w:r w:rsidRPr="00D573A6">
              <w:rPr>
                <w:sz w:val="16"/>
                <w:szCs w:val="16"/>
              </w:rPr>
              <w:t>549,951,772</w:t>
            </w:r>
          </w:p>
        </w:tc>
        <w:tc>
          <w:tcPr>
            <w:tcW w:w="558" w:type="pct"/>
            <w:tcBorders>
              <w:top w:val="nil"/>
              <w:left w:val="nil"/>
              <w:bottom w:val="nil"/>
              <w:right w:val="single" w:sz="8" w:space="0" w:color="auto"/>
            </w:tcBorders>
            <w:shd w:val="clear" w:color="auto" w:fill="auto"/>
            <w:vAlign w:val="center"/>
            <w:hideMark/>
          </w:tcPr>
          <w:p w14:paraId="2119A5D6" w14:textId="468E9CC3" w:rsidR="00171BDE" w:rsidRPr="00D573A6" w:rsidRDefault="00171BDE" w:rsidP="009F5430">
            <w:pPr>
              <w:spacing w:after="0" w:line="240" w:lineRule="auto"/>
              <w:jc w:val="right"/>
              <w:rPr>
                <w:rFonts w:eastAsia="Times New Roman"/>
                <w:sz w:val="16"/>
                <w:szCs w:val="16"/>
              </w:rPr>
            </w:pPr>
            <w:r w:rsidRPr="00D573A6">
              <w:rPr>
                <w:sz w:val="16"/>
                <w:szCs w:val="16"/>
              </w:rPr>
              <w:t>568,100,180</w:t>
            </w:r>
          </w:p>
        </w:tc>
        <w:tc>
          <w:tcPr>
            <w:tcW w:w="558" w:type="pct"/>
            <w:tcBorders>
              <w:top w:val="nil"/>
              <w:left w:val="nil"/>
              <w:bottom w:val="nil"/>
              <w:right w:val="single" w:sz="8" w:space="0" w:color="auto"/>
            </w:tcBorders>
            <w:shd w:val="clear" w:color="auto" w:fill="auto"/>
            <w:vAlign w:val="center"/>
            <w:hideMark/>
          </w:tcPr>
          <w:p w14:paraId="6FFBBB76" w14:textId="5A05CAE4" w:rsidR="00171BDE" w:rsidRPr="00D573A6" w:rsidRDefault="00171BDE" w:rsidP="009F5430">
            <w:pPr>
              <w:spacing w:after="0" w:line="240" w:lineRule="auto"/>
              <w:jc w:val="right"/>
              <w:rPr>
                <w:rFonts w:eastAsia="Times New Roman"/>
                <w:sz w:val="16"/>
                <w:szCs w:val="16"/>
              </w:rPr>
            </w:pPr>
            <w:r w:rsidRPr="00D573A6">
              <w:rPr>
                <w:sz w:val="16"/>
                <w:szCs w:val="16"/>
              </w:rPr>
              <w:t>586,847,486</w:t>
            </w:r>
          </w:p>
        </w:tc>
        <w:tc>
          <w:tcPr>
            <w:tcW w:w="558" w:type="pct"/>
            <w:tcBorders>
              <w:top w:val="nil"/>
              <w:left w:val="nil"/>
              <w:bottom w:val="nil"/>
              <w:right w:val="single" w:sz="8" w:space="0" w:color="auto"/>
            </w:tcBorders>
            <w:shd w:val="clear" w:color="auto" w:fill="auto"/>
            <w:vAlign w:val="center"/>
            <w:hideMark/>
          </w:tcPr>
          <w:p w14:paraId="27538AF7" w14:textId="2D3E7F61" w:rsidR="00171BDE" w:rsidRPr="00D573A6" w:rsidRDefault="00171BDE" w:rsidP="009F5430">
            <w:pPr>
              <w:spacing w:after="0" w:line="240" w:lineRule="auto"/>
              <w:jc w:val="right"/>
              <w:rPr>
                <w:rFonts w:eastAsia="Times New Roman"/>
                <w:sz w:val="16"/>
                <w:szCs w:val="16"/>
              </w:rPr>
            </w:pPr>
            <w:r w:rsidRPr="00D573A6">
              <w:rPr>
                <w:sz w:val="16"/>
                <w:szCs w:val="16"/>
              </w:rPr>
              <w:t>606,213,45</w:t>
            </w:r>
            <w:r w:rsidR="00B73660" w:rsidRPr="00D573A6">
              <w:rPr>
                <w:sz w:val="16"/>
                <w:szCs w:val="16"/>
              </w:rPr>
              <w:t>4</w:t>
            </w:r>
          </w:p>
        </w:tc>
        <w:tc>
          <w:tcPr>
            <w:tcW w:w="555" w:type="pct"/>
            <w:tcBorders>
              <w:top w:val="nil"/>
              <w:left w:val="nil"/>
              <w:bottom w:val="nil"/>
              <w:right w:val="single" w:sz="8" w:space="0" w:color="auto"/>
            </w:tcBorders>
            <w:shd w:val="clear" w:color="auto" w:fill="auto"/>
            <w:vAlign w:val="center"/>
            <w:hideMark/>
          </w:tcPr>
          <w:p w14:paraId="4B06EB30" w14:textId="3481E496" w:rsidR="00171BDE" w:rsidRPr="00D573A6" w:rsidRDefault="00171BDE" w:rsidP="009F5430">
            <w:pPr>
              <w:spacing w:after="0" w:line="240" w:lineRule="auto"/>
              <w:jc w:val="right"/>
              <w:rPr>
                <w:rFonts w:eastAsia="Times New Roman"/>
                <w:sz w:val="16"/>
                <w:szCs w:val="16"/>
              </w:rPr>
            </w:pPr>
            <w:r w:rsidRPr="00D573A6">
              <w:rPr>
                <w:sz w:val="16"/>
                <w:szCs w:val="16"/>
              </w:rPr>
              <w:t>626,218,497</w:t>
            </w:r>
          </w:p>
        </w:tc>
      </w:tr>
      <w:tr w:rsidR="00171BDE" w:rsidRPr="00D573A6" w14:paraId="1CA3644E"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3D3B220D" w14:textId="77777777" w:rsidR="00D73130" w:rsidRPr="00D573A6" w:rsidRDefault="00D73130" w:rsidP="009F5430">
            <w:pPr>
              <w:spacing w:after="0" w:line="240" w:lineRule="auto"/>
              <w:rPr>
                <w:rFonts w:eastAsia="Times New Roman"/>
                <w:b/>
                <w:bCs/>
                <w:sz w:val="16"/>
                <w:szCs w:val="16"/>
              </w:rPr>
            </w:pPr>
            <w:r w:rsidRPr="00D573A6">
              <w:rPr>
                <w:rFonts w:eastAsia="Times New Roman"/>
                <w:b/>
                <w:bCs/>
                <w:sz w:val="16"/>
                <w:szCs w:val="16"/>
              </w:rPr>
              <w:t>Datos Informativos</w:t>
            </w:r>
          </w:p>
        </w:tc>
        <w:tc>
          <w:tcPr>
            <w:tcW w:w="626" w:type="pct"/>
            <w:tcBorders>
              <w:top w:val="nil"/>
              <w:left w:val="nil"/>
              <w:bottom w:val="nil"/>
              <w:right w:val="single" w:sz="8" w:space="0" w:color="auto"/>
            </w:tcBorders>
            <w:shd w:val="clear" w:color="auto" w:fill="auto"/>
            <w:vAlign w:val="center"/>
            <w:hideMark/>
          </w:tcPr>
          <w:p w14:paraId="20961328"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8" w:type="pct"/>
            <w:tcBorders>
              <w:top w:val="nil"/>
              <w:left w:val="nil"/>
              <w:bottom w:val="nil"/>
              <w:right w:val="single" w:sz="8" w:space="0" w:color="auto"/>
            </w:tcBorders>
            <w:shd w:val="clear" w:color="auto" w:fill="auto"/>
            <w:vAlign w:val="center"/>
            <w:hideMark/>
          </w:tcPr>
          <w:p w14:paraId="3869B57B"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8" w:type="pct"/>
            <w:tcBorders>
              <w:top w:val="nil"/>
              <w:left w:val="nil"/>
              <w:bottom w:val="nil"/>
              <w:right w:val="single" w:sz="8" w:space="0" w:color="auto"/>
            </w:tcBorders>
            <w:shd w:val="clear" w:color="auto" w:fill="auto"/>
            <w:vAlign w:val="center"/>
            <w:hideMark/>
          </w:tcPr>
          <w:p w14:paraId="4A640241"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8" w:type="pct"/>
            <w:tcBorders>
              <w:top w:val="nil"/>
              <w:left w:val="nil"/>
              <w:bottom w:val="nil"/>
              <w:right w:val="single" w:sz="8" w:space="0" w:color="auto"/>
            </w:tcBorders>
            <w:shd w:val="clear" w:color="auto" w:fill="auto"/>
            <w:vAlign w:val="center"/>
            <w:hideMark/>
          </w:tcPr>
          <w:p w14:paraId="79B757E5"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8" w:type="pct"/>
            <w:tcBorders>
              <w:top w:val="nil"/>
              <w:left w:val="nil"/>
              <w:bottom w:val="nil"/>
              <w:right w:val="single" w:sz="8" w:space="0" w:color="auto"/>
            </w:tcBorders>
            <w:shd w:val="clear" w:color="auto" w:fill="auto"/>
            <w:vAlign w:val="center"/>
            <w:hideMark/>
          </w:tcPr>
          <w:p w14:paraId="09B3D5B2"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5" w:type="pct"/>
            <w:tcBorders>
              <w:top w:val="nil"/>
              <w:left w:val="nil"/>
              <w:bottom w:val="nil"/>
              <w:right w:val="single" w:sz="8" w:space="0" w:color="auto"/>
            </w:tcBorders>
            <w:shd w:val="clear" w:color="auto" w:fill="auto"/>
            <w:vAlign w:val="center"/>
            <w:hideMark/>
          </w:tcPr>
          <w:p w14:paraId="5319B78C"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r>
      <w:tr w:rsidR="00171BDE" w:rsidRPr="00D573A6" w14:paraId="384B304B"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434BD422" w14:textId="77777777" w:rsidR="00D73130" w:rsidRPr="00D573A6" w:rsidRDefault="00D73130" w:rsidP="009F5430">
            <w:pPr>
              <w:spacing w:after="0" w:line="240" w:lineRule="auto"/>
              <w:rPr>
                <w:rFonts w:eastAsia="Times New Roman"/>
                <w:sz w:val="16"/>
                <w:szCs w:val="16"/>
              </w:rPr>
            </w:pPr>
            <w:r w:rsidRPr="00D573A6">
              <w:rPr>
                <w:rFonts w:eastAsia="Times New Roman"/>
                <w:sz w:val="16"/>
                <w:szCs w:val="16"/>
              </w:rPr>
              <w:t>1. Ingresos Derivados de Financiamientos con Fuente de Pago de Recursos de Libre Disposición</w:t>
            </w:r>
          </w:p>
        </w:tc>
        <w:tc>
          <w:tcPr>
            <w:tcW w:w="626" w:type="pct"/>
            <w:tcBorders>
              <w:top w:val="nil"/>
              <w:left w:val="nil"/>
              <w:bottom w:val="nil"/>
              <w:right w:val="single" w:sz="8" w:space="0" w:color="auto"/>
            </w:tcBorders>
            <w:shd w:val="clear" w:color="auto" w:fill="auto"/>
            <w:vAlign w:val="center"/>
            <w:hideMark/>
          </w:tcPr>
          <w:p w14:paraId="4F160759"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1B24C9DC"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D60BF4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339810F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BD0AB46"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3F4795D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206A5084"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37887E05" w14:textId="77777777" w:rsidR="00D73130" w:rsidRPr="00D573A6" w:rsidRDefault="00D73130" w:rsidP="009F5430">
            <w:pPr>
              <w:spacing w:after="0" w:line="240" w:lineRule="auto"/>
              <w:rPr>
                <w:rFonts w:eastAsia="Times New Roman"/>
                <w:sz w:val="16"/>
                <w:szCs w:val="16"/>
              </w:rPr>
            </w:pPr>
            <w:r w:rsidRPr="00D573A6">
              <w:rPr>
                <w:rFonts w:eastAsia="Times New Roman"/>
                <w:sz w:val="16"/>
                <w:szCs w:val="16"/>
              </w:rPr>
              <w:t>2. Ingresos Derivados de Financiamientos con Fuente de Pago de Transferencias Federales Etiquetadas</w:t>
            </w:r>
          </w:p>
        </w:tc>
        <w:tc>
          <w:tcPr>
            <w:tcW w:w="626" w:type="pct"/>
            <w:tcBorders>
              <w:top w:val="nil"/>
              <w:left w:val="nil"/>
              <w:bottom w:val="nil"/>
              <w:right w:val="single" w:sz="8" w:space="0" w:color="auto"/>
            </w:tcBorders>
            <w:shd w:val="clear" w:color="auto" w:fill="auto"/>
            <w:vAlign w:val="center"/>
            <w:hideMark/>
          </w:tcPr>
          <w:p w14:paraId="0A575851"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53E3CE60"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6571267E"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40DEA603"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8" w:type="pct"/>
            <w:tcBorders>
              <w:top w:val="nil"/>
              <w:left w:val="nil"/>
              <w:bottom w:val="nil"/>
              <w:right w:val="single" w:sz="8" w:space="0" w:color="auto"/>
            </w:tcBorders>
            <w:shd w:val="clear" w:color="auto" w:fill="auto"/>
            <w:vAlign w:val="center"/>
            <w:hideMark/>
          </w:tcPr>
          <w:p w14:paraId="38938CB1"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c>
          <w:tcPr>
            <w:tcW w:w="555" w:type="pct"/>
            <w:tcBorders>
              <w:top w:val="nil"/>
              <w:left w:val="nil"/>
              <w:bottom w:val="nil"/>
              <w:right w:val="single" w:sz="8" w:space="0" w:color="auto"/>
            </w:tcBorders>
            <w:shd w:val="clear" w:color="auto" w:fill="auto"/>
            <w:vAlign w:val="center"/>
            <w:hideMark/>
          </w:tcPr>
          <w:p w14:paraId="0F8946B5" w14:textId="77777777" w:rsidR="00D73130" w:rsidRPr="00D573A6" w:rsidRDefault="00D73130" w:rsidP="009F5430">
            <w:pPr>
              <w:spacing w:after="0" w:line="240" w:lineRule="auto"/>
              <w:jc w:val="right"/>
              <w:rPr>
                <w:rFonts w:eastAsia="Times New Roman"/>
                <w:sz w:val="16"/>
                <w:szCs w:val="16"/>
              </w:rPr>
            </w:pPr>
            <w:r w:rsidRPr="00D573A6">
              <w:rPr>
                <w:rFonts w:eastAsia="Times New Roman"/>
                <w:sz w:val="16"/>
                <w:szCs w:val="16"/>
              </w:rPr>
              <w:t>0</w:t>
            </w:r>
          </w:p>
        </w:tc>
      </w:tr>
      <w:tr w:rsidR="00171BDE" w:rsidRPr="00D573A6" w14:paraId="10FE8512" w14:textId="77777777" w:rsidTr="009F5430">
        <w:tblPrEx>
          <w:jc w:val="left"/>
        </w:tblPrEx>
        <w:trPr>
          <w:trHeight w:val="20"/>
        </w:trPr>
        <w:tc>
          <w:tcPr>
            <w:tcW w:w="1588" w:type="pct"/>
            <w:tcBorders>
              <w:top w:val="nil"/>
              <w:left w:val="single" w:sz="8" w:space="0" w:color="auto"/>
              <w:bottom w:val="nil"/>
              <w:right w:val="single" w:sz="8" w:space="0" w:color="auto"/>
            </w:tcBorders>
            <w:shd w:val="clear" w:color="auto" w:fill="auto"/>
            <w:vAlign w:val="center"/>
            <w:hideMark/>
          </w:tcPr>
          <w:p w14:paraId="299FABBA" w14:textId="77777777" w:rsidR="00D73130" w:rsidRPr="00D573A6" w:rsidRDefault="00D73130" w:rsidP="009F5430">
            <w:pPr>
              <w:spacing w:after="0" w:line="240" w:lineRule="auto"/>
              <w:rPr>
                <w:rFonts w:eastAsia="Times New Roman"/>
                <w:b/>
                <w:bCs/>
                <w:sz w:val="16"/>
                <w:szCs w:val="16"/>
              </w:rPr>
            </w:pPr>
            <w:r w:rsidRPr="00D573A6">
              <w:rPr>
                <w:rFonts w:eastAsia="Times New Roman"/>
                <w:b/>
                <w:bCs/>
                <w:sz w:val="16"/>
                <w:szCs w:val="16"/>
              </w:rPr>
              <w:t>3. Ingresos Derivados de Financiamiento (3 = 1 + 2)</w:t>
            </w:r>
          </w:p>
        </w:tc>
        <w:tc>
          <w:tcPr>
            <w:tcW w:w="626" w:type="pct"/>
            <w:tcBorders>
              <w:top w:val="nil"/>
              <w:left w:val="nil"/>
              <w:bottom w:val="nil"/>
              <w:right w:val="single" w:sz="8" w:space="0" w:color="auto"/>
            </w:tcBorders>
            <w:shd w:val="clear" w:color="auto" w:fill="auto"/>
            <w:vAlign w:val="center"/>
            <w:hideMark/>
          </w:tcPr>
          <w:p w14:paraId="6D8BB4E4"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23A7831E"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6C5DEC23"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6A38FD8A"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8" w:type="pct"/>
            <w:tcBorders>
              <w:top w:val="nil"/>
              <w:left w:val="nil"/>
              <w:bottom w:val="nil"/>
              <w:right w:val="single" w:sz="8" w:space="0" w:color="auto"/>
            </w:tcBorders>
            <w:shd w:val="clear" w:color="auto" w:fill="auto"/>
            <w:vAlign w:val="center"/>
            <w:hideMark/>
          </w:tcPr>
          <w:p w14:paraId="276376AB"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c>
          <w:tcPr>
            <w:tcW w:w="555" w:type="pct"/>
            <w:tcBorders>
              <w:top w:val="nil"/>
              <w:left w:val="nil"/>
              <w:bottom w:val="nil"/>
              <w:right w:val="single" w:sz="8" w:space="0" w:color="auto"/>
            </w:tcBorders>
            <w:shd w:val="clear" w:color="auto" w:fill="auto"/>
            <w:vAlign w:val="center"/>
            <w:hideMark/>
          </w:tcPr>
          <w:p w14:paraId="2DCC484D" w14:textId="77777777" w:rsidR="00D73130" w:rsidRPr="00D573A6" w:rsidRDefault="00D73130" w:rsidP="009F5430">
            <w:pPr>
              <w:spacing w:after="0" w:line="240" w:lineRule="auto"/>
              <w:jc w:val="right"/>
              <w:rPr>
                <w:rFonts w:eastAsia="Times New Roman"/>
                <w:b/>
                <w:bCs/>
                <w:sz w:val="16"/>
                <w:szCs w:val="16"/>
              </w:rPr>
            </w:pPr>
            <w:r w:rsidRPr="00D573A6">
              <w:rPr>
                <w:rFonts w:eastAsia="Times New Roman"/>
                <w:b/>
                <w:bCs/>
                <w:sz w:val="16"/>
                <w:szCs w:val="16"/>
              </w:rPr>
              <w:t>0</w:t>
            </w:r>
          </w:p>
        </w:tc>
      </w:tr>
      <w:tr w:rsidR="00171BDE" w:rsidRPr="00D573A6" w14:paraId="1EC2484E" w14:textId="77777777" w:rsidTr="009F5430">
        <w:tblPrEx>
          <w:jc w:val="left"/>
        </w:tblPrEx>
        <w:trPr>
          <w:trHeight w:val="20"/>
        </w:trPr>
        <w:tc>
          <w:tcPr>
            <w:tcW w:w="1588" w:type="pct"/>
            <w:tcBorders>
              <w:top w:val="nil"/>
              <w:left w:val="single" w:sz="8" w:space="0" w:color="auto"/>
              <w:bottom w:val="single" w:sz="8" w:space="0" w:color="auto"/>
              <w:right w:val="single" w:sz="8" w:space="0" w:color="auto"/>
            </w:tcBorders>
            <w:shd w:val="clear" w:color="auto" w:fill="auto"/>
            <w:vAlign w:val="center"/>
            <w:hideMark/>
          </w:tcPr>
          <w:p w14:paraId="0F43C7E1" w14:textId="77777777" w:rsidR="00D73130" w:rsidRPr="00D573A6" w:rsidRDefault="00D73130" w:rsidP="009F5430">
            <w:pPr>
              <w:spacing w:after="0" w:line="240" w:lineRule="auto"/>
              <w:rPr>
                <w:rFonts w:eastAsia="Times New Roman"/>
                <w:sz w:val="16"/>
                <w:szCs w:val="16"/>
              </w:rPr>
            </w:pPr>
            <w:r w:rsidRPr="00D573A6">
              <w:rPr>
                <w:rFonts w:eastAsia="Times New Roman"/>
                <w:sz w:val="16"/>
                <w:szCs w:val="16"/>
              </w:rPr>
              <w:t xml:space="preserve"> </w:t>
            </w:r>
          </w:p>
        </w:tc>
        <w:tc>
          <w:tcPr>
            <w:tcW w:w="626" w:type="pct"/>
            <w:tcBorders>
              <w:top w:val="nil"/>
              <w:left w:val="nil"/>
              <w:bottom w:val="single" w:sz="8" w:space="0" w:color="auto"/>
              <w:right w:val="single" w:sz="8" w:space="0" w:color="auto"/>
            </w:tcBorders>
            <w:shd w:val="clear" w:color="auto" w:fill="auto"/>
            <w:vAlign w:val="center"/>
            <w:hideMark/>
          </w:tcPr>
          <w:p w14:paraId="3657A907"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8" w:type="pct"/>
            <w:tcBorders>
              <w:top w:val="nil"/>
              <w:left w:val="nil"/>
              <w:bottom w:val="single" w:sz="8" w:space="0" w:color="auto"/>
              <w:right w:val="single" w:sz="8" w:space="0" w:color="auto"/>
            </w:tcBorders>
            <w:shd w:val="clear" w:color="auto" w:fill="auto"/>
            <w:vAlign w:val="center"/>
            <w:hideMark/>
          </w:tcPr>
          <w:p w14:paraId="5BFC446A"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8" w:type="pct"/>
            <w:tcBorders>
              <w:top w:val="nil"/>
              <w:left w:val="nil"/>
              <w:bottom w:val="single" w:sz="8" w:space="0" w:color="auto"/>
              <w:right w:val="single" w:sz="8" w:space="0" w:color="auto"/>
            </w:tcBorders>
            <w:shd w:val="clear" w:color="auto" w:fill="auto"/>
            <w:vAlign w:val="center"/>
            <w:hideMark/>
          </w:tcPr>
          <w:p w14:paraId="77D96C4C"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8" w:type="pct"/>
            <w:tcBorders>
              <w:top w:val="nil"/>
              <w:left w:val="nil"/>
              <w:bottom w:val="single" w:sz="8" w:space="0" w:color="auto"/>
              <w:right w:val="single" w:sz="8" w:space="0" w:color="auto"/>
            </w:tcBorders>
            <w:shd w:val="clear" w:color="auto" w:fill="auto"/>
            <w:vAlign w:val="center"/>
            <w:hideMark/>
          </w:tcPr>
          <w:p w14:paraId="6B1C9EFC"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8" w:type="pct"/>
            <w:tcBorders>
              <w:top w:val="nil"/>
              <w:left w:val="nil"/>
              <w:bottom w:val="single" w:sz="8" w:space="0" w:color="auto"/>
              <w:right w:val="single" w:sz="8" w:space="0" w:color="auto"/>
            </w:tcBorders>
            <w:shd w:val="clear" w:color="auto" w:fill="auto"/>
            <w:vAlign w:val="center"/>
            <w:hideMark/>
          </w:tcPr>
          <w:p w14:paraId="440C21A8"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c>
          <w:tcPr>
            <w:tcW w:w="555" w:type="pct"/>
            <w:tcBorders>
              <w:top w:val="nil"/>
              <w:left w:val="nil"/>
              <w:bottom w:val="single" w:sz="8" w:space="0" w:color="auto"/>
              <w:right w:val="single" w:sz="8" w:space="0" w:color="auto"/>
            </w:tcBorders>
            <w:shd w:val="clear" w:color="auto" w:fill="auto"/>
            <w:vAlign w:val="center"/>
            <w:hideMark/>
          </w:tcPr>
          <w:p w14:paraId="20740A77" w14:textId="77777777" w:rsidR="00D73130" w:rsidRPr="00D573A6" w:rsidRDefault="00D73130" w:rsidP="009F5430">
            <w:pPr>
              <w:spacing w:after="0" w:line="240" w:lineRule="auto"/>
              <w:jc w:val="center"/>
              <w:rPr>
                <w:rFonts w:eastAsia="Times New Roman"/>
                <w:sz w:val="16"/>
                <w:szCs w:val="16"/>
              </w:rPr>
            </w:pPr>
            <w:r w:rsidRPr="00D573A6">
              <w:rPr>
                <w:rFonts w:eastAsia="Times New Roman"/>
                <w:sz w:val="16"/>
                <w:szCs w:val="16"/>
              </w:rPr>
              <w:t xml:space="preserve"> </w:t>
            </w:r>
          </w:p>
        </w:tc>
      </w:tr>
    </w:tbl>
    <w:p w14:paraId="219C0DB9" w14:textId="77777777" w:rsidR="00807977" w:rsidRDefault="00807977" w:rsidP="00875200">
      <w:pPr>
        <w:pStyle w:val="Ttulo3"/>
        <w:ind w:left="0"/>
        <w:jc w:val="center"/>
        <w:rPr>
          <w:rFonts w:ascii="Calibri" w:hAnsi="Calibri" w:cs="Calibri"/>
          <w:sz w:val="16"/>
          <w:szCs w:val="16"/>
        </w:rPr>
      </w:pPr>
    </w:p>
    <w:p w14:paraId="23C9F47D" w14:textId="77777777" w:rsidR="009F5430" w:rsidRPr="009F5430" w:rsidRDefault="009F5430" w:rsidP="009F5430"/>
    <w:p w14:paraId="3E00992F" w14:textId="6C3AE60C" w:rsidR="009F43A8" w:rsidRDefault="0064673A" w:rsidP="009F43A8">
      <w:pPr>
        <w:pStyle w:val="Ttulo4"/>
        <w:jc w:val="center"/>
        <w:rPr>
          <w:rFonts w:ascii="Calibri" w:hAnsi="Calibri" w:cs="Calibri"/>
          <w:i w:val="0"/>
          <w:iCs w:val="0"/>
          <w:color w:val="auto"/>
          <w:sz w:val="20"/>
          <w:szCs w:val="20"/>
        </w:rPr>
      </w:pPr>
      <w:bookmarkStart w:id="43" w:name="_Toc185534344"/>
      <w:r w:rsidRPr="00F23706">
        <w:rPr>
          <w:rFonts w:ascii="Calibri" w:eastAsia="Arial" w:hAnsi="Calibri" w:cs="Calibri"/>
          <w:i w:val="0"/>
          <w:iCs w:val="0"/>
          <w:color w:val="auto"/>
          <w:sz w:val="20"/>
          <w:szCs w:val="20"/>
        </w:rPr>
        <w:t>1.1</w:t>
      </w:r>
      <w:r w:rsidR="007D1C5A" w:rsidRPr="00F23706">
        <w:rPr>
          <w:rFonts w:ascii="Calibri" w:eastAsia="Arial" w:hAnsi="Calibri" w:cs="Calibri"/>
          <w:i w:val="0"/>
          <w:iCs w:val="0"/>
          <w:color w:val="auto"/>
          <w:sz w:val="20"/>
          <w:szCs w:val="20"/>
        </w:rPr>
        <w:t>4</w:t>
      </w:r>
      <w:r w:rsidRPr="00F23706">
        <w:rPr>
          <w:rFonts w:ascii="Calibri" w:eastAsia="Arial" w:hAnsi="Calibri" w:cs="Calibri"/>
          <w:i w:val="0"/>
          <w:iCs w:val="0"/>
          <w:color w:val="auto"/>
          <w:sz w:val="20"/>
          <w:szCs w:val="20"/>
        </w:rPr>
        <w:t>.1.</w:t>
      </w:r>
      <w:r w:rsidR="004D3A45" w:rsidRPr="00F23706">
        <w:rPr>
          <w:rFonts w:ascii="Calibri" w:eastAsia="Arial" w:hAnsi="Calibri" w:cs="Calibri"/>
          <w:i w:val="0"/>
          <w:iCs w:val="0"/>
          <w:color w:val="auto"/>
          <w:sz w:val="20"/>
          <w:szCs w:val="20"/>
        </w:rPr>
        <w:t>1</w:t>
      </w:r>
      <w:r w:rsidRPr="00F23706">
        <w:rPr>
          <w:rFonts w:ascii="Calibri" w:eastAsia="Arial" w:hAnsi="Calibri" w:cs="Calibri"/>
          <w:i w:val="0"/>
          <w:iCs w:val="0"/>
          <w:color w:val="auto"/>
          <w:sz w:val="20"/>
          <w:szCs w:val="20"/>
        </w:rPr>
        <w:t>.</w:t>
      </w:r>
      <w:r w:rsidR="004D3A45" w:rsidRPr="00F23706">
        <w:rPr>
          <w:rFonts w:ascii="Calibri" w:eastAsia="Arial" w:hAnsi="Calibri" w:cs="Calibri"/>
          <w:i w:val="0"/>
          <w:iCs w:val="0"/>
          <w:color w:val="auto"/>
          <w:sz w:val="20"/>
          <w:szCs w:val="20"/>
        </w:rPr>
        <w:t>2</w:t>
      </w:r>
      <w:r w:rsidRPr="00F23706">
        <w:rPr>
          <w:rFonts w:ascii="Calibri" w:hAnsi="Calibri" w:cs="Calibri"/>
          <w:color w:val="auto"/>
          <w:sz w:val="20"/>
          <w:szCs w:val="20"/>
        </w:rPr>
        <w:t xml:space="preserve"> </w:t>
      </w:r>
      <w:r w:rsidR="009F43A8" w:rsidRPr="00F23706">
        <w:rPr>
          <w:rFonts w:ascii="Calibri" w:hAnsi="Calibri" w:cs="Calibri"/>
          <w:i w:val="0"/>
          <w:iCs w:val="0"/>
          <w:color w:val="auto"/>
          <w:sz w:val="20"/>
          <w:szCs w:val="20"/>
        </w:rPr>
        <w:t>FORMATO</w:t>
      </w:r>
      <w:r w:rsidR="009C29C2" w:rsidRPr="00F23706">
        <w:rPr>
          <w:rFonts w:ascii="Calibri" w:hAnsi="Calibri" w:cs="Calibri"/>
          <w:i w:val="0"/>
          <w:iCs w:val="0"/>
          <w:color w:val="auto"/>
          <w:sz w:val="20"/>
          <w:szCs w:val="20"/>
        </w:rPr>
        <w:t xml:space="preserve"> </w:t>
      </w:r>
      <w:r w:rsidR="009F43A8" w:rsidRPr="00F23706">
        <w:rPr>
          <w:rFonts w:ascii="Calibri" w:hAnsi="Calibri" w:cs="Calibri"/>
          <w:i w:val="0"/>
          <w:iCs w:val="0"/>
          <w:color w:val="auto"/>
          <w:sz w:val="20"/>
          <w:szCs w:val="20"/>
        </w:rPr>
        <w:t>7</w:t>
      </w:r>
      <w:r w:rsidR="009C29C2" w:rsidRPr="00F23706">
        <w:rPr>
          <w:rFonts w:ascii="Calibri" w:hAnsi="Calibri" w:cs="Calibri"/>
          <w:i w:val="0"/>
          <w:iCs w:val="0"/>
          <w:color w:val="auto"/>
          <w:sz w:val="20"/>
          <w:szCs w:val="20"/>
        </w:rPr>
        <w:t xml:space="preserve"> </w:t>
      </w:r>
      <w:r w:rsidR="009F43A8" w:rsidRPr="00F23706">
        <w:rPr>
          <w:rFonts w:ascii="Calibri" w:hAnsi="Calibri" w:cs="Calibri"/>
          <w:i w:val="0"/>
          <w:iCs w:val="0"/>
          <w:color w:val="auto"/>
          <w:sz w:val="20"/>
          <w:szCs w:val="20"/>
        </w:rPr>
        <w:t>B)</w:t>
      </w:r>
      <w:r w:rsidR="009C29C2" w:rsidRPr="00F23706">
        <w:rPr>
          <w:rFonts w:ascii="Calibri" w:hAnsi="Calibri" w:cs="Calibri"/>
          <w:i w:val="0"/>
          <w:iCs w:val="0"/>
          <w:color w:val="auto"/>
          <w:sz w:val="20"/>
          <w:szCs w:val="20"/>
        </w:rPr>
        <w:t xml:space="preserve"> </w:t>
      </w:r>
      <w:r w:rsidR="009F43A8" w:rsidRPr="00F23706">
        <w:rPr>
          <w:rFonts w:ascii="Calibri" w:hAnsi="Calibri" w:cs="Calibri"/>
          <w:i w:val="0"/>
          <w:iCs w:val="0"/>
          <w:color w:val="auto"/>
          <w:sz w:val="20"/>
          <w:szCs w:val="20"/>
        </w:rPr>
        <w:t>PROYECCIONES</w:t>
      </w:r>
      <w:r w:rsidR="009C29C2" w:rsidRPr="00F23706">
        <w:rPr>
          <w:rFonts w:ascii="Calibri" w:hAnsi="Calibri" w:cs="Calibri"/>
          <w:i w:val="0"/>
          <w:iCs w:val="0"/>
          <w:color w:val="auto"/>
          <w:sz w:val="20"/>
          <w:szCs w:val="20"/>
        </w:rPr>
        <w:t xml:space="preserve"> </w:t>
      </w:r>
      <w:r w:rsidR="009F43A8" w:rsidRPr="00F23706">
        <w:rPr>
          <w:rFonts w:ascii="Calibri" w:hAnsi="Calibri" w:cs="Calibri"/>
          <w:i w:val="0"/>
          <w:iCs w:val="0"/>
          <w:color w:val="auto"/>
          <w:sz w:val="20"/>
          <w:szCs w:val="20"/>
        </w:rPr>
        <w:t>DE</w:t>
      </w:r>
      <w:r w:rsidR="009C29C2" w:rsidRPr="00F23706">
        <w:rPr>
          <w:rFonts w:ascii="Calibri" w:hAnsi="Calibri" w:cs="Calibri"/>
          <w:i w:val="0"/>
          <w:iCs w:val="0"/>
          <w:color w:val="auto"/>
          <w:sz w:val="20"/>
          <w:szCs w:val="20"/>
        </w:rPr>
        <w:t xml:space="preserve"> </w:t>
      </w:r>
      <w:r w:rsidR="009F43A8" w:rsidRPr="00F23706">
        <w:rPr>
          <w:rFonts w:ascii="Calibri" w:hAnsi="Calibri" w:cs="Calibri"/>
          <w:i w:val="0"/>
          <w:iCs w:val="0"/>
          <w:color w:val="auto"/>
          <w:sz w:val="20"/>
          <w:szCs w:val="20"/>
        </w:rPr>
        <w:t>EGRESOS</w:t>
      </w:r>
      <w:r w:rsidRPr="00F23706">
        <w:rPr>
          <w:rFonts w:ascii="Calibri" w:hAnsi="Calibri" w:cs="Calibri"/>
          <w:i w:val="0"/>
          <w:iCs w:val="0"/>
          <w:color w:val="auto"/>
          <w:sz w:val="20"/>
          <w:szCs w:val="20"/>
        </w:rPr>
        <w:t>-LDF</w:t>
      </w:r>
      <w:r w:rsidR="00597539" w:rsidRPr="00F23706">
        <w:rPr>
          <w:rFonts w:ascii="Calibri" w:hAnsi="Calibri" w:cs="Calibri"/>
          <w:i w:val="0"/>
          <w:iCs w:val="0"/>
          <w:color w:val="auto"/>
          <w:sz w:val="20"/>
          <w:szCs w:val="20"/>
        </w:rPr>
        <w:t>.</w:t>
      </w:r>
      <w:bookmarkEnd w:id="43"/>
    </w:p>
    <w:p w14:paraId="37930898" w14:textId="77777777" w:rsidR="009F5430" w:rsidRPr="009F5430" w:rsidRDefault="009F5430" w:rsidP="009F5430">
      <w:pPr>
        <w:pStyle w:val="Ttulo3"/>
        <w:ind w:left="0"/>
        <w:jc w:val="center"/>
      </w:pPr>
    </w:p>
    <w:tbl>
      <w:tblPr>
        <w:tblW w:w="8921" w:type="dxa"/>
        <w:tblCellMar>
          <w:left w:w="70" w:type="dxa"/>
          <w:right w:w="70" w:type="dxa"/>
        </w:tblCellMar>
        <w:tblLook w:val="04A0" w:firstRow="1" w:lastRow="0" w:firstColumn="1" w:lastColumn="0" w:noHBand="0" w:noVBand="1"/>
      </w:tblPr>
      <w:tblGrid>
        <w:gridCol w:w="2377"/>
        <w:gridCol w:w="1055"/>
        <w:gridCol w:w="992"/>
        <w:gridCol w:w="1134"/>
        <w:gridCol w:w="1134"/>
        <w:gridCol w:w="1134"/>
        <w:gridCol w:w="1095"/>
      </w:tblGrid>
      <w:tr w:rsidR="00D73130" w:rsidRPr="00D573A6" w14:paraId="02596B76" w14:textId="77777777" w:rsidTr="009F5430">
        <w:trPr>
          <w:trHeight w:val="192"/>
          <w:tblHeader/>
        </w:trPr>
        <w:tc>
          <w:tcPr>
            <w:tcW w:w="8921"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83C74CB" w14:textId="77777777"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DD52A1" w:rsidRPr="00D573A6" w14:paraId="25955C0E" w14:textId="77777777" w:rsidTr="009F5430">
        <w:trPr>
          <w:trHeight w:val="216"/>
          <w:tblHeader/>
        </w:trPr>
        <w:tc>
          <w:tcPr>
            <w:tcW w:w="8921" w:type="dxa"/>
            <w:gridSpan w:val="7"/>
            <w:tcBorders>
              <w:top w:val="nil"/>
              <w:left w:val="single" w:sz="8" w:space="0" w:color="auto"/>
              <w:bottom w:val="nil"/>
              <w:right w:val="single" w:sz="8" w:space="0" w:color="000000"/>
            </w:tcBorders>
            <w:shd w:val="clear" w:color="auto" w:fill="auto"/>
            <w:noWrap/>
            <w:vAlign w:val="center"/>
          </w:tcPr>
          <w:p w14:paraId="57D51BB9" w14:textId="7FA5EC30" w:rsidR="00DD52A1" w:rsidRPr="00D573A6" w:rsidRDefault="00F23706" w:rsidP="00161E4C">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D73130" w:rsidRPr="00D573A6" w14:paraId="2AC688EB" w14:textId="77777777" w:rsidTr="009F5430">
        <w:trPr>
          <w:trHeight w:val="216"/>
          <w:tblHeader/>
        </w:trPr>
        <w:tc>
          <w:tcPr>
            <w:tcW w:w="8921" w:type="dxa"/>
            <w:gridSpan w:val="7"/>
            <w:tcBorders>
              <w:top w:val="nil"/>
              <w:left w:val="single" w:sz="8" w:space="0" w:color="auto"/>
              <w:bottom w:val="nil"/>
              <w:right w:val="single" w:sz="8" w:space="0" w:color="000000"/>
            </w:tcBorders>
            <w:shd w:val="clear" w:color="auto" w:fill="auto"/>
            <w:noWrap/>
            <w:vAlign w:val="center"/>
            <w:hideMark/>
          </w:tcPr>
          <w:p w14:paraId="3B7C4DEE" w14:textId="77777777"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Proyecciones de Egresos 2025-2030 LDF</w:t>
            </w:r>
          </w:p>
        </w:tc>
      </w:tr>
      <w:tr w:rsidR="00D73130" w:rsidRPr="00D573A6" w14:paraId="3BB65CAE" w14:textId="77777777" w:rsidTr="009F5430">
        <w:trPr>
          <w:trHeight w:val="180"/>
          <w:tblHeader/>
        </w:trPr>
        <w:tc>
          <w:tcPr>
            <w:tcW w:w="8921" w:type="dxa"/>
            <w:gridSpan w:val="7"/>
            <w:tcBorders>
              <w:top w:val="nil"/>
              <w:left w:val="single" w:sz="8" w:space="0" w:color="auto"/>
              <w:bottom w:val="nil"/>
              <w:right w:val="single" w:sz="8" w:space="0" w:color="000000"/>
            </w:tcBorders>
            <w:shd w:val="clear" w:color="auto" w:fill="auto"/>
            <w:noWrap/>
            <w:vAlign w:val="center"/>
            <w:hideMark/>
          </w:tcPr>
          <w:p w14:paraId="1D7F679B" w14:textId="67AB0094"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w:t>
            </w:r>
            <w:r w:rsidR="00DD52A1" w:rsidRPr="00D573A6">
              <w:rPr>
                <w:rFonts w:eastAsia="Times New Roman"/>
                <w:b/>
                <w:bCs/>
                <w:sz w:val="16"/>
                <w:szCs w:val="16"/>
              </w:rPr>
              <w:t>Cifras en Pesos</w:t>
            </w:r>
            <w:r w:rsidRPr="00D573A6">
              <w:rPr>
                <w:rFonts w:eastAsia="Times New Roman"/>
                <w:b/>
                <w:bCs/>
                <w:sz w:val="16"/>
                <w:szCs w:val="16"/>
              </w:rPr>
              <w:t>)</w:t>
            </w:r>
          </w:p>
        </w:tc>
      </w:tr>
      <w:tr w:rsidR="00D73130" w:rsidRPr="00D573A6" w14:paraId="3749171E" w14:textId="77777777" w:rsidTr="009F5430">
        <w:trPr>
          <w:trHeight w:val="624"/>
          <w:tblHeader/>
        </w:trPr>
        <w:tc>
          <w:tcPr>
            <w:tcW w:w="23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B454A12" w14:textId="77777777"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Concepto</w:t>
            </w:r>
          </w:p>
        </w:tc>
        <w:tc>
          <w:tcPr>
            <w:tcW w:w="1055" w:type="dxa"/>
            <w:tcBorders>
              <w:top w:val="single" w:sz="8" w:space="0" w:color="auto"/>
              <w:left w:val="nil"/>
              <w:bottom w:val="single" w:sz="4" w:space="0" w:color="auto"/>
              <w:right w:val="single" w:sz="8" w:space="0" w:color="auto"/>
            </w:tcBorders>
            <w:shd w:val="clear" w:color="auto" w:fill="auto"/>
            <w:vAlign w:val="center"/>
            <w:hideMark/>
          </w:tcPr>
          <w:p w14:paraId="6C3768FB" w14:textId="5DB9F1F0"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2025</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24C35A39" w14:textId="77777777"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2026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75690C0E" w14:textId="77777777"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2027</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5A005CA3" w14:textId="77777777"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2028</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5AEEB440" w14:textId="77777777"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2029</w:t>
            </w:r>
          </w:p>
        </w:tc>
        <w:tc>
          <w:tcPr>
            <w:tcW w:w="1095" w:type="dxa"/>
            <w:tcBorders>
              <w:top w:val="single" w:sz="8" w:space="0" w:color="auto"/>
              <w:left w:val="nil"/>
              <w:bottom w:val="single" w:sz="4" w:space="0" w:color="auto"/>
              <w:right w:val="single" w:sz="8" w:space="0" w:color="auto"/>
            </w:tcBorders>
            <w:shd w:val="clear" w:color="auto" w:fill="auto"/>
            <w:vAlign w:val="center"/>
            <w:hideMark/>
          </w:tcPr>
          <w:p w14:paraId="1285EFB1" w14:textId="77777777" w:rsidR="00D73130" w:rsidRPr="00D573A6" w:rsidRDefault="00D73130" w:rsidP="00161E4C">
            <w:pPr>
              <w:spacing w:after="0" w:line="240" w:lineRule="auto"/>
              <w:jc w:val="center"/>
              <w:rPr>
                <w:rFonts w:eastAsia="Times New Roman"/>
                <w:b/>
                <w:bCs/>
                <w:sz w:val="16"/>
                <w:szCs w:val="16"/>
              </w:rPr>
            </w:pPr>
            <w:r w:rsidRPr="00D573A6">
              <w:rPr>
                <w:rFonts w:eastAsia="Times New Roman"/>
                <w:b/>
                <w:bCs/>
                <w:sz w:val="16"/>
                <w:szCs w:val="16"/>
              </w:rPr>
              <w:t>2030</w:t>
            </w:r>
          </w:p>
        </w:tc>
      </w:tr>
      <w:tr w:rsidR="00D73130" w:rsidRPr="00D573A6" w14:paraId="020975A0" w14:textId="77777777" w:rsidTr="009F5430">
        <w:trPr>
          <w:trHeight w:val="360"/>
        </w:trPr>
        <w:tc>
          <w:tcPr>
            <w:tcW w:w="2377" w:type="dxa"/>
            <w:tcBorders>
              <w:top w:val="single" w:sz="4" w:space="0" w:color="auto"/>
              <w:left w:val="single" w:sz="4" w:space="0" w:color="auto"/>
              <w:bottom w:val="nil"/>
              <w:right w:val="single" w:sz="8" w:space="0" w:color="auto"/>
            </w:tcBorders>
            <w:shd w:val="clear" w:color="auto" w:fill="auto"/>
            <w:vAlign w:val="center"/>
            <w:hideMark/>
          </w:tcPr>
          <w:p w14:paraId="0A08AE1F" w14:textId="77777777" w:rsidR="00D73130" w:rsidRPr="00D573A6" w:rsidRDefault="00D73130" w:rsidP="00161E4C">
            <w:pPr>
              <w:spacing w:after="0" w:line="240" w:lineRule="auto"/>
              <w:rPr>
                <w:rFonts w:eastAsia="Times New Roman"/>
                <w:b/>
                <w:bCs/>
                <w:sz w:val="16"/>
                <w:szCs w:val="16"/>
              </w:rPr>
            </w:pPr>
            <w:r w:rsidRPr="00D573A6">
              <w:rPr>
                <w:rFonts w:eastAsia="Times New Roman"/>
                <w:b/>
                <w:bCs/>
                <w:sz w:val="16"/>
                <w:szCs w:val="16"/>
              </w:rPr>
              <w:t>1.  Gasto No Etiquetado (1=A+B+C+D+E+F+G+H+I)</w:t>
            </w:r>
          </w:p>
        </w:tc>
        <w:tc>
          <w:tcPr>
            <w:tcW w:w="1055" w:type="dxa"/>
            <w:tcBorders>
              <w:top w:val="single" w:sz="4" w:space="0" w:color="auto"/>
              <w:left w:val="nil"/>
              <w:bottom w:val="nil"/>
              <w:right w:val="single" w:sz="8" w:space="0" w:color="auto"/>
            </w:tcBorders>
            <w:shd w:val="clear" w:color="auto" w:fill="auto"/>
            <w:noWrap/>
            <w:vAlign w:val="center"/>
            <w:hideMark/>
          </w:tcPr>
          <w:p w14:paraId="0A0C9509" w14:textId="27530808" w:rsidR="00D73130" w:rsidRPr="00D573A6" w:rsidRDefault="00D73130" w:rsidP="00161E4C">
            <w:pPr>
              <w:spacing w:after="0" w:line="240" w:lineRule="auto"/>
              <w:jc w:val="right"/>
              <w:rPr>
                <w:rFonts w:eastAsia="Times New Roman"/>
                <w:b/>
                <w:bCs/>
                <w:sz w:val="16"/>
                <w:szCs w:val="16"/>
              </w:rPr>
            </w:pPr>
            <w:r w:rsidRPr="00D573A6">
              <w:rPr>
                <w:b/>
                <w:bCs/>
                <w:sz w:val="16"/>
                <w:szCs w:val="16"/>
              </w:rPr>
              <w:t>532,383,129</w:t>
            </w:r>
          </w:p>
        </w:tc>
        <w:tc>
          <w:tcPr>
            <w:tcW w:w="992" w:type="dxa"/>
            <w:tcBorders>
              <w:top w:val="single" w:sz="4" w:space="0" w:color="auto"/>
              <w:left w:val="nil"/>
              <w:bottom w:val="nil"/>
              <w:right w:val="single" w:sz="8" w:space="0" w:color="auto"/>
            </w:tcBorders>
            <w:shd w:val="clear" w:color="auto" w:fill="auto"/>
            <w:noWrap/>
            <w:vAlign w:val="center"/>
            <w:hideMark/>
          </w:tcPr>
          <w:p w14:paraId="1FBE2F79" w14:textId="1AE94623" w:rsidR="00D73130" w:rsidRPr="00D573A6" w:rsidRDefault="00D73130" w:rsidP="00161E4C">
            <w:pPr>
              <w:spacing w:after="0" w:line="240" w:lineRule="auto"/>
              <w:jc w:val="right"/>
              <w:rPr>
                <w:rFonts w:eastAsia="Times New Roman"/>
                <w:b/>
                <w:bCs/>
                <w:sz w:val="16"/>
                <w:szCs w:val="16"/>
              </w:rPr>
            </w:pPr>
            <w:r w:rsidRPr="00D573A6">
              <w:rPr>
                <w:b/>
                <w:bCs/>
                <w:sz w:val="16"/>
                <w:szCs w:val="16"/>
              </w:rPr>
              <w:t>549,951,772</w:t>
            </w:r>
          </w:p>
        </w:tc>
        <w:tc>
          <w:tcPr>
            <w:tcW w:w="1134" w:type="dxa"/>
            <w:tcBorders>
              <w:top w:val="single" w:sz="4" w:space="0" w:color="auto"/>
              <w:left w:val="nil"/>
              <w:bottom w:val="nil"/>
              <w:right w:val="single" w:sz="8" w:space="0" w:color="auto"/>
            </w:tcBorders>
            <w:shd w:val="clear" w:color="auto" w:fill="auto"/>
            <w:noWrap/>
            <w:vAlign w:val="center"/>
            <w:hideMark/>
          </w:tcPr>
          <w:p w14:paraId="5E2FE715" w14:textId="1A614D08" w:rsidR="00D73130" w:rsidRPr="00D573A6" w:rsidRDefault="00D73130" w:rsidP="00161E4C">
            <w:pPr>
              <w:spacing w:after="0" w:line="240" w:lineRule="auto"/>
              <w:jc w:val="right"/>
              <w:rPr>
                <w:rFonts w:eastAsia="Times New Roman"/>
                <w:b/>
                <w:bCs/>
                <w:sz w:val="16"/>
                <w:szCs w:val="16"/>
              </w:rPr>
            </w:pPr>
            <w:r w:rsidRPr="00D573A6">
              <w:rPr>
                <w:b/>
                <w:bCs/>
                <w:sz w:val="16"/>
                <w:szCs w:val="16"/>
              </w:rPr>
              <w:t>568,100,180</w:t>
            </w:r>
          </w:p>
        </w:tc>
        <w:tc>
          <w:tcPr>
            <w:tcW w:w="1134" w:type="dxa"/>
            <w:tcBorders>
              <w:top w:val="single" w:sz="4" w:space="0" w:color="auto"/>
              <w:left w:val="nil"/>
              <w:bottom w:val="nil"/>
              <w:right w:val="single" w:sz="8" w:space="0" w:color="auto"/>
            </w:tcBorders>
            <w:shd w:val="clear" w:color="auto" w:fill="auto"/>
            <w:noWrap/>
            <w:vAlign w:val="center"/>
            <w:hideMark/>
          </w:tcPr>
          <w:p w14:paraId="6EC0FE52" w14:textId="5AF5C16D" w:rsidR="00D73130" w:rsidRPr="00D573A6" w:rsidRDefault="00D73130" w:rsidP="00161E4C">
            <w:pPr>
              <w:spacing w:after="0" w:line="240" w:lineRule="auto"/>
              <w:jc w:val="right"/>
              <w:rPr>
                <w:rFonts w:eastAsia="Times New Roman"/>
                <w:b/>
                <w:bCs/>
                <w:sz w:val="16"/>
                <w:szCs w:val="16"/>
              </w:rPr>
            </w:pPr>
            <w:r w:rsidRPr="00D573A6">
              <w:rPr>
                <w:b/>
                <w:bCs/>
                <w:sz w:val="16"/>
                <w:szCs w:val="16"/>
              </w:rPr>
              <w:t>586,847,486</w:t>
            </w:r>
          </w:p>
        </w:tc>
        <w:tc>
          <w:tcPr>
            <w:tcW w:w="1134" w:type="dxa"/>
            <w:tcBorders>
              <w:top w:val="single" w:sz="4" w:space="0" w:color="auto"/>
              <w:left w:val="nil"/>
              <w:bottom w:val="nil"/>
              <w:right w:val="single" w:sz="8" w:space="0" w:color="auto"/>
            </w:tcBorders>
            <w:shd w:val="clear" w:color="auto" w:fill="auto"/>
            <w:noWrap/>
            <w:vAlign w:val="center"/>
            <w:hideMark/>
          </w:tcPr>
          <w:p w14:paraId="7CE98CFE" w14:textId="400DB0F3" w:rsidR="00D73130" w:rsidRPr="00D573A6" w:rsidRDefault="00D73130" w:rsidP="00161E4C">
            <w:pPr>
              <w:spacing w:after="0" w:line="240" w:lineRule="auto"/>
              <w:jc w:val="right"/>
              <w:rPr>
                <w:rFonts w:eastAsia="Times New Roman"/>
                <w:b/>
                <w:bCs/>
                <w:sz w:val="16"/>
                <w:szCs w:val="16"/>
              </w:rPr>
            </w:pPr>
            <w:r w:rsidRPr="00D573A6">
              <w:rPr>
                <w:b/>
                <w:bCs/>
                <w:sz w:val="16"/>
                <w:szCs w:val="16"/>
              </w:rPr>
              <w:t>606,213,45</w:t>
            </w:r>
            <w:r w:rsidR="00B73660" w:rsidRPr="00D573A6">
              <w:rPr>
                <w:b/>
                <w:bCs/>
                <w:sz w:val="16"/>
                <w:szCs w:val="16"/>
              </w:rPr>
              <w:t>4</w:t>
            </w:r>
          </w:p>
        </w:tc>
        <w:tc>
          <w:tcPr>
            <w:tcW w:w="1095" w:type="dxa"/>
            <w:tcBorders>
              <w:top w:val="single" w:sz="4" w:space="0" w:color="auto"/>
              <w:left w:val="nil"/>
              <w:bottom w:val="nil"/>
              <w:right w:val="single" w:sz="4" w:space="0" w:color="auto"/>
            </w:tcBorders>
            <w:shd w:val="clear" w:color="auto" w:fill="auto"/>
            <w:noWrap/>
            <w:vAlign w:val="center"/>
            <w:hideMark/>
          </w:tcPr>
          <w:p w14:paraId="26D2DA32" w14:textId="46CEC593" w:rsidR="00D73130" w:rsidRPr="00D573A6" w:rsidRDefault="00D73130" w:rsidP="00161E4C">
            <w:pPr>
              <w:spacing w:after="0" w:line="240" w:lineRule="auto"/>
              <w:jc w:val="right"/>
              <w:rPr>
                <w:rFonts w:eastAsia="Times New Roman"/>
                <w:b/>
                <w:bCs/>
                <w:sz w:val="16"/>
                <w:szCs w:val="16"/>
              </w:rPr>
            </w:pPr>
            <w:r w:rsidRPr="00D573A6">
              <w:rPr>
                <w:b/>
                <w:bCs/>
                <w:sz w:val="16"/>
                <w:szCs w:val="16"/>
              </w:rPr>
              <w:t>626,218,497</w:t>
            </w:r>
          </w:p>
        </w:tc>
      </w:tr>
      <w:tr w:rsidR="00D73130" w:rsidRPr="00D573A6" w14:paraId="3A08E436" w14:textId="77777777" w:rsidTr="009F5430">
        <w:trPr>
          <w:trHeight w:val="240"/>
        </w:trPr>
        <w:tc>
          <w:tcPr>
            <w:tcW w:w="2377" w:type="dxa"/>
            <w:tcBorders>
              <w:top w:val="nil"/>
              <w:left w:val="single" w:sz="4" w:space="0" w:color="auto"/>
              <w:bottom w:val="nil"/>
              <w:right w:val="single" w:sz="8" w:space="0" w:color="auto"/>
            </w:tcBorders>
            <w:shd w:val="clear" w:color="auto" w:fill="auto"/>
            <w:vAlign w:val="center"/>
            <w:hideMark/>
          </w:tcPr>
          <w:p w14:paraId="3FF23D36"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A.     Servicios Personales</w:t>
            </w:r>
          </w:p>
        </w:tc>
        <w:tc>
          <w:tcPr>
            <w:tcW w:w="1055" w:type="dxa"/>
            <w:tcBorders>
              <w:top w:val="nil"/>
              <w:left w:val="nil"/>
              <w:bottom w:val="nil"/>
              <w:right w:val="single" w:sz="8" w:space="0" w:color="auto"/>
            </w:tcBorders>
            <w:shd w:val="clear" w:color="auto" w:fill="auto"/>
            <w:noWrap/>
            <w:vAlign w:val="center"/>
            <w:hideMark/>
          </w:tcPr>
          <w:p w14:paraId="4B232267" w14:textId="77777777" w:rsidR="00D73130" w:rsidRPr="00D573A6" w:rsidRDefault="00D73130" w:rsidP="00161E4C">
            <w:pPr>
              <w:spacing w:after="0" w:line="240" w:lineRule="auto"/>
              <w:jc w:val="right"/>
              <w:rPr>
                <w:rFonts w:eastAsia="Times New Roman"/>
                <w:sz w:val="16"/>
                <w:szCs w:val="16"/>
              </w:rPr>
            </w:pPr>
            <w:r w:rsidRPr="00D573A6">
              <w:rPr>
                <w:sz w:val="16"/>
                <w:szCs w:val="16"/>
              </w:rPr>
              <w:t>358,687,584</w:t>
            </w:r>
          </w:p>
        </w:tc>
        <w:tc>
          <w:tcPr>
            <w:tcW w:w="992" w:type="dxa"/>
            <w:tcBorders>
              <w:top w:val="nil"/>
              <w:left w:val="nil"/>
              <w:bottom w:val="nil"/>
              <w:right w:val="single" w:sz="8" w:space="0" w:color="auto"/>
            </w:tcBorders>
            <w:shd w:val="clear" w:color="auto" w:fill="auto"/>
            <w:noWrap/>
            <w:vAlign w:val="center"/>
            <w:hideMark/>
          </w:tcPr>
          <w:p w14:paraId="1DEB9579" w14:textId="77777777" w:rsidR="00D73130" w:rsidRPr="00D573A6" w:rsidRDefault="00D73130" w:rsidP="00161E4C">
            <w:pPr>
              <w:spacing w:after="0" w:line="240" w:lineRule="auto"/>
              <w:jc w:val="right"/>
              <w:rPr>
                <w:rFonts w:eastAsia="Times New Roman"/>
                <w:sz w:val="16"/>
                <w:szCs w:val="16"/>
              </w:rPr>
            </w:pPr>
            <w:r w:rsidRPr="00D573A6">
              <w:rPr>
                <w:sz w:val="16"/>
                <w:szCs w:val="16"/>
              </w:rPr>
              <w:t>370,524,274</w:t>
            </w:r>
          </w:p>
        </w:tc>
        <w:tc>
          <w:tcPr>
            <w:tcW w:w="1134" w:type="dxa"/>
            <w:tcBorders>
              <w:top w:val="nil"/>
              <w:left w:val="nil"/>
              <w:bottom w:val="nil"/>
              <w:right w:val="single" w:sz="8" w:space="0" w:color="auto"/>
            </w:tcBorders>
            <w:shd w:val="clear" w:color="auto" w:fill="auto"/>
            <w:noWrap/>
            <w:vAlign w:val="center"/>
            <w:hideMark/>
          </w:tcPr>
          <w:p w14:paraId="71D20471" w14:textId="77777777" w:rsidR="00D73130" w:rsidRPr="00D573A6" w:rsidRDefault="00D73130" w:rsidP="00161E4C">
            <w:pPr>
              <w:spacing w:after="0" w:line="240" w:lineRule="auto"/>
              <w:jc w:val="right"/>
              <w:rPr>
                <w:rFonts w:eastAsia="Times New Roman"/>
                <w:sz w:val="16"/>
                <w:szCs w:val="16"/>
              </w:rPr>
            </w:pPr>
            <w:r w:rsidRPr="00D573A6">
              <w:rPr>
                <w:sz w:val="16"/>
                <w:szCs w:val="16"/>
              </w:rPr>
              <w:t>382,751,575</w:t>
            </w:r>
          </w:p>
        </w:tc>
        <w:tc>
          <w:tcPr>
            <w:tcW w:w="1134" w:type="dxa"/>
            <w:tcBorders>
              <w:top w:val="nil"/>
              <w:left w:val="nil"/>
              <w:bottom w:val="nil"/>
              <w:right w:val="single" w:sz="8" w:space="0" w:color="auto"/>
            </w:tcBorders>
            <w:shd w:val="clear" w:color="auto" w:fill="auto"/>
            <w:noWrap/>
            <w:vAlign w:val="center"/>
            <w:hideMark/>
          </w:tcPr>
          <w:p w14:paraId="210159D0" w14:textId="77777777" w:rsidR="00D73130" w:rsidRPr="00D573A6" w:rsidRDefault="00D73130" w:rsidP="00161E4C">
            <w:pPr>
              <w:spacing w:after="0" w:line="240" w:lineRule="auto"/>
              <w:jc w:val="right"/>
              <w:rPr>
                <w:rFonts w:eastAsia="Times New Roman"/>
                <w:sz w:val="16"/>
                <w:szCs w:val="16"/>
              </w:rPr>
            </w:pPr>
            <w:r w:rsidRPr="00D573A6">
              <w:rPr>
                <w:sz w:val="16"/>
                <w:szCs w:val="16"/>
              </w:rPr>
              <w:t>395,382,377</w:t>
            </w:r>
          </w:p>
        </w:tc>
        <w:tc>
          <w:tcPr>
            <w:tcW w:w="1134" w:type="dxa"/>
            <w:tcBorders>
              <w:top w:val="nil"/>
              <w:left w:val="nil"/>
              <w:bottom w:val="nil"/>
              <w:right w:val="single" w:sz="8" w:space="0" w:color="auto"/>
            </w:tcBorders>
            <w:shd w:val="clear" w:color="auto" w:fill="auto"/>
            <w:noWrap/>
            <w:vAlign w:val="center"/>
            <w:hideMark/>
          </w:tcPr>
          <w:p w14:paraId="4BDF56A8" w14:textId="77777777" w:rsidR="00D73130" w:rsidRPr="00D573A6" w:rsidRDefault="00D73130" w:rsidP="00161E4C">
            <w:pPr>
              <w:spacing w:after="0" w:line="240" w:lineRule="auto"/>
              <w:jc w:val="right"/>
              <w:rPr>
                <w:rFonts w:eastAsia="Times New Roman"/>
                <w:sz w:val="16"/>
                <w:szCs w:val="16"/>
              </w:rPr>
            </w:pPr>
            <w:r w:rsidRPr="00D573A6">
              <w:rPr>
                <w:sz w:val="16"/>
                <w:szCs w:val="16"/>
              </w:rPr>
              <w:t>408,429,995</w:t>
            </w:r>
          </w:p>
        </w:tc>
        <w:tc>
          <w:tcPr>
            <w:tcW w:w="1095" w:type="dxa"/>
            <w:tcBorders>
              <w:top w:val="nil"/>
              <w:left w:val="nil"/>
              <w:bottom w:val="nil"/>
              <w:right w:val="single" w:sz="4" w:space="0" w:color="auto"/>
            </w:tcBorders>
            <w:shd w:val="clear" w:color="auto" w:fill="auto"/>
            <w:noWrap/>
            <w:vAlign w:val="center"/>
            <w:hideMark/>
          </w:tcPr>
          <w:p w14:paraId="520C398E" w14:textId="77777777" w:rsidR="00D73130" w:rsidRPr="00D573A6" w:rsidRDefault="00D73130" w:rsidP="00161E4C">
            <w:pPr>
              <w:spacing w:after="0" w:line="240" w:lineRule="auto"/>
              <w:jc w:val="right"/>
              <w:rPr>
                <w:rFonts w:eastAsia="Times New Roman"/>
                <w:sz w:val="16"/>
                <w:szCs w:val="16"/>
              </w:rPr>
            </w:pPr>
            <w:r w:rsidRPr="00D573A6">
              <w:rPr>
                <w:sz w:val="16"/>
                <w:szCs w:val="16"/>
              </w:rPr>
              <w:t>421,908,185</w:t>
            </w:r>
          </w:p>
        </w:tc>
      </w:tr>
      <w:tr w:rsidR="00D73130" w:rsidRPr="00D573A6" w14:paraId="17120823" w14:textId="77777777" w:rsidTr="009F5430">
        <w:trPr>
          <w:trHeight w:val="192"/>
        </w:trPr>
        <w:tc>
          <w:tcPr>
            <w:tcW w:w="2377" w:type="dxa"/>
            <w:tcBorders>
              <w:top w:val="nil"/>
              <w:left w:val="single" w:sz="4" w:space="0" w:color="auto"/>
              <w:bottom w:val="nil"/>
              <w:right w:val="single" w:sz="8" w:space="0" w:color="auto"/>
            </w:tcBorders>
            <w:shd w:val="clear" w:color="auto" w:fill="auto"/>
            <w:vAlign w:val="center"/>
            <w:hideMark/>
          </w:tcPr>
          <w:p w14:paraId="0227CD7A"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B.     Materiales y Suministros</w:t>
            </w:r>
          </w:p>
        </w:tc>
        <w:tc>
          <w:tcPr>
            <w:tcW w:w="1055" w:type="dxa"/>
            <w:tcBorders>
              <w:top w:val="nil"/>
              <w:left w:val="nil"/>
              <w:bottom w:val="nil"/>
              <w:right w:val="single" w:sz="8" w:space="0" w:color="auto"/>
            </w:tcBorders>
            <w:shd w:val="clear" w:color="auto" w:fill="auto"/>
            <w:noWrap/>
            <w:vAlign w:val="center"/>
            <w:hideMark/>
          </w:tcPr>
          <w:p w14:paraId="4C027D56" w14:textId="74D57089" w:rsidR="00D73130" w:rsidRPr="00D573A6" w:rsidRDefault="00D73130" w:rsidP="00161E4C">
            <w:pPr>
              <w:spacing w:after="0" w:line="240" w:lineRule="auto"/>
              <w:jc w:val="right"/>
              <w:rPr>
                <w:rFonts w:eastAsia="Times New Roman"/>
                <w:sz w:val="16"/>
                <w:szCs w:val="16"/>
              </w:rPr>
            </w:pPr>
            <w:r w:rsidRPr="00D573A6">
              <w:rPr>
                <w:sz w:val="16"/>
                <w:szCs w:val="16"/>
              </w:rPr>
              <w:t>23,323,453</w:t>
            </w:r>
          </w:p>
        </w:tc>
        <w:tc>
          <w:tcPr>
            <w:tcW w:w="992" w:type="dxa"/>
            <w:tcBorders>
              <w:top w:val="nil"/>
              <w:left w:val="nil"/>
              <w:bottom w:val="nil"/>
              <w:right w:val="single" w:sz="8" w:space="0" w:color="auto"/>
            </w:tcBorders>
            <w:shd w:val="clear" w:color="auto" w:fill="auto"/>
            <w:noWrap/>
            <w:vAlign w:val="center"/>
            <w:hideMark/>
          </w:tcPr>
          <w:p w14:paraId="168F390B" w14:textId="76B375C5" w:rsidR="00D73130" w:rsidRPr="00D573A6" w:rsidRDefault="00F534A8" w:rsidP="00B27B6E">
            <w:pPr>
              <w:spacing w:after="0" w:line="240" w:lineRule="auto"/>
              <w:jc w:val="right"/>
              <w:rPr>
                <w:sz w:val="16"/>
                <w:szCs w:val="16"/>
              </w:rPr>
            </w:pPr>
            <w:r w:rsidRPr="00D573A6">
              <w:rPr>
                <w:sz w:val="16"/>
                <w:szCs w:val="16"/>
              </w:rPr>
              <w:t>24,093,127</w:t>
            </w:r>
          </w:p>
        </w:tc>
        <w:tc>
          <w:tcPr>
            <w:tcW w:w="1134" w:type="dxa"/>
            <w:tcBorders>
              <w:top w:val="nil"/>
              <w:left w:val="nil"/>
              <w:bottom w:val="nil"/>
              <w:right w:val="single" w:sz="8" w:space="0" w:color="auto"/>
            </w:tcBorders>
            <w:shd w:val="clear" w:color="auto" w:fill="auto"/>
            <w:noWrap/>
            <w:vAlign w:val="center"/>
            <w:hideMark/>
          </w:tcPr>
          <w:p w14:paraId="0F8C1B96" w14:textId="7B538433" w:rsidR="00D73130" w:rsidRPr="00D573A6" w:rsidRDefault="00D73130" w:rsidP="00161E4C">
            <w:pPr>
              <w:spacing w:after="0" w:line="240" w:lineRule="auto"/>
              <w:jc w:val="right"/>
              <w:rPr>
                <w:rFonts w:eastAsia="Times New Roman"/>
                <w:sz w:val="16"/>
                <w:szCs w:val="16"/>
              </w:rPr>
            </w:pPr>
            <w:r w:rsidRPr="00D573A6">
              <w:rPr>
                <w:sz w:val="16"/>
                <w:szCs w:val="16"/>
              </w:rPr>
              <w:t>24,888,200</w:t>
            </w:r>
          </w:p>
        </w:tc>
        <w:tc>
          <w:tcPr>
            <w:tcW w:w="1134" w:type="dxa"/>
            <w:tcBorders>
              <w:top w:val="nil"/>
              <w:left w:val="nil"/>
              <w:bottom w:val="nil"/>
              <w:right w:val="single" w:sz="8" w:space="0" w:color="auto"/>
            </w:tcBorders>
            <w:shd w:val="clear" w:color="auto" w:fill="auto"/>
            <w:noWrap/>
            <w:vAlign w:val="center"/>
            <w:hideMark/>
          </w:tcPr>
          <w:p w14:paraId="0D0B1300" w14:textId="461D1B90" w:rsidR="00D73130" w:rsidRPr="00D573A6" w:rsidRDefault="00D73130" w:rsidP="00161E4C">
            <w:pPr>
              <w:spacing w:after="0" w:line="240" w:lineRule="auto"/>
              <w:jc w:val="right"/>
              <w:rPr>
                <w:rFonts w:eastAsia="Times New Roman"/>
                <w:sz w:val="16"/>
                <w:szCs w:val="16"/>
              </w:rPr>
            </w:pPr>
            <w:r w:rsidRPr="00D573A6">
              <w:rPr>
                <w:sz w:val="16"/>
                <w:szCs w:val="16"/>
              </w:rPr>
              <w:t>25,709,511</w:t>
            </w:r>
          </w:p>
        </w:tc>
        <w:tc>
          <w:tcPr>
            <w:tcW w:w="1134" w:type="dxa"/>
            <w:tcBorders>
              <w:top w:val="nil"/>
              <w:left w:val="nil"/>
              <w:bottom w:val="nil"/>
              <w:right w:val="single" w:sz="8" w:space="0" w:color="auto"/>
            </w:tcBorders>
            <w:shd w:val="clear" w:color="auto" w:fill="auto"/>
            <w:noWrap/>
            <w:vAlign w:val="center"/>
            <w:hideMark/>
          </w:tcPr>
          <w:p w14:paraId="7CE4A1BE" w14:textId="36252220" w:rsidR="00D73130" w:rsidRPr="00D573A6" w:rsidRDefault="00D73130" w:rsidP="00161E4C">
            <w:pPr>
              <w:spacing w:after="0" w:line="240" w:lineRule="auto"/>
              <w:jc w:val="right"/>
              <w:rPr>
                <w:rFonts w:eastAsia="Times New Roman"/>
                <w:sz w:val="16"/>
                <w:szCs w:val="16"/>
              </w:rPr>
            </w:pPr>
            <w:r w:rsidRPr="00D573A6">
              <w:rPr>
                <w:sz w:val="16"/>
                <w:szCs w:val="16"/>
              </w:rPr>
              <w:t>26,557,92</w:t>
            </w:r>
            <w:r w:rsidR="00B73660" w:rsidRPr="00D573A6">
              <w:rPr>
                <w:sz w:val="16"/>
                <w:szCs w:val="16"/>
              </w:rPr>
              <w:t>6</w:t>
            </w:r>
          </w:p>
        </w:tc>
        <w:tc>
          <w:tcPr>
            <w:tcW w:w="1095" w:type="dxa"/>
            <w:tcBorders>
              <w:top w:val="nil"/>
              <w:left w:val="nil"/>
              <w:bottom w:val="nil"/>
              <w:right w:val="single" w:sz="4" w:space="0" w:color="auto"/>
            </w:tcBorders>
            <w:shd w:val="clear" w:color="auto" w:fill="auto"/>
            <w:noWrap/>
            <w:vAlign w:val="center"/>
            <w:hideMark/>
          </w:tcPr>
          <w:p w14:paraId="6A1DDF72" w14:textId="7700421B" w:rsidR="00D73130" w:rsidRPr="00D573A6" w:rsidRDefault="00D73130" w:rsidP="00161E4C">
            <w:pPr>
              <w:spacing w:after="0" w:line="240" w:lineRule="auto"/>
              <w:jc w:val="right"/>
              <w:rPr>
                <w:rFonts w:eastAsia="Times New Roman"/>
                <w:sz w:val="16"/>
                <w:szCs w:val="16"/>
              </w:rPr>
            </w:pPr>
            <w:r w:rsidRPr="00D573A6">
              <w:rPr>
                <w:sz w:val="16"/>
                <w:szCs w:val="16"/>
              </w:rPr>
              <w:t>27,434,336</w:t>
            </w:r>
          </w:p>
        </w:tc>
      </w:tr>
      <w:tr w:rsidR="00D73130" w:rsidRPr="00D573A6" w14:paraId="764A1444" w14:textId="77777777" w:rsidTr="009F5430">
        <w:trPr>
          <w:trHeight w:val="93"/>
        </w:trPr>
        <w:tc>
          <w:tcPr>
            <w:tcW w:w="2377" w:type="dxa"/>
            <w:tcBorders>
              <w:top w:val="nil"/>
              <w:left w:val="single" w:sz="4" w:space="0" w:color="auto"/>
              <w:bottom w:val="nil"/>
              <w:right w:val="single" w:sz="8" w:space="0" w:color="auto"/>
            </w:tcBorders>
            <w:shd w:val="clear" w:color="auto" w:fill="auto"/>
            <w:vAlign w:val="center"/>
            <w:hideMark/>
          </w:tcPr>
          <w:p w14:paraId="29CED386"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C.    Servicios Generales</w:t>
            </w:r>
          </w:p>
        </w:tc>
        <w:tc>
          <w:tcPr>
            <w:tcW w:w="1055" w:type="dxa"/>
            <w:tcBorders>
              <w:top w:val="nil"/>
              <w:left w:val="nil"/>
              <w:bottom w:val="nil"/>
              <w:right w:val="single" w:sz="8" w:space="0" w:color="auto"/>
            </w:tcBorders>
            <w:shd w:val="clear" w:color="auto" w:fill="auto"/>
            <w:noWrap/>
            <w:vAlign w:val="center"/>
            <w:hideMark/>
          </w:tcPr>
          <w:p w14:paraId="7E9586FB" w14:textId="77777777" w:rsidR="00D73130" w:rsidRPr="00D573A6" w:rsidRDefault="00D73130" w:rsidP="00161E4C">
            <w:pPr>
              <w:spacing w:after="0" w:line="240" w:lineRule="auto"/>
              <w:jc w:val="right"/>
              <w:rPr>
                <w:rFonts w:eastAsia="Times New Roman"/>
                <w:sz w:val="16"/>
                <w:szCs w:val="16"/>
              </w:rPr>
            </w:pPr>
            <w:r w:rsidRPr="00D573A6">
              <w:rPr>
                <w:sz w:val="16"/>
                <w:szCs w:val="16"/>
              </w:rPr>
              <w:t>68,377,516</w:t>
            </w:r>
          </w:p>
        </w:tc>
        <w:tc>
          <w:tcPr>
            <w:tcW w:w="992" w:type="dxa"/>
            <w:tcBorders>
              <w:top w:val="nil"/>
              <w:left w:val="nil"/>
              <w:bottom w:val="nil"/>
              <w:right w:val="single" w:sz="8" w:space="0" w:color="auto"/>
            </w:tcBorders>
            <w:shd w:val="clear" w:color="auto" w:fill="auto"/>
            <w:noWrap/>
            <w:vAlign w:val="center"/>
            <w:hideMark/>
          </w:tcPr>
          <w:p w14:paraId="49683A14" w14:textId="77777777" w:rsidR="00D73130" w:rsidRPr="00D573A6" w:rsidRDefault="00D73130" w:rsidP="00161E4C">
            <w:pPr>
              <w:spacing w:after="0" w:line="240" w:lineRule="auto"/>
              <w:jc w:val="right"/>
              <w:rPr>
                <w:rFonts w:eastAsia="Times New Roman"/>
                <w:sz w:val="16"/>
                <w:szCs w:val="16"/>
              </w:rPr>
            </w:pPr>
            <w:r w:rsidRPr="00D573A6">
              <w:rPr>
                <w:sz w:val="16"/>
                <w:szCs w:val="16"/>
              </w:rPr>
              <w:t>70,633,974</w:t>
            </w:r>
          </w:p>
        </w:tc>
        <w:tc>
          <w:tcPr>
            <w:tcW w:w="1134" w:type="dxa"/>
            <w:tcBorders>
              <w:top w:val="nil"/>
              <w:left w:val="nil"/>
              <w:bottom w:val="nil"/>
              <w:right w:val="single" w:sz="8" w:space="0" w:color="auto"/>
            </w:tcBorders>
            <w:shd w:val="clear" w:color="auto" w:fill="auto"/>
            <w:noWrap/>
            <w:vAlign w:val="center"/>
            <w:hideMark/>
          </w:tcPr>
          <w:p w14:paraId="3E88E483" w14:textId="77777777" w:rsidR="00D73130" w:rsidRPr="00D573A6" w:rsidRDefault="00D73130" w:rsidP="00161E4C">
            <w:pPr>
              <w:spacing w:after="0" w:line="240" w:lineRule="auto"/>
              <w:jc w:val="right"/>
              <w:rPr>
                <w:rFonts w:eastAsia="Times New Roman"/>
                <w:sz w:val="16"/>
                <w:szCs w:val="16"/>
              </w:rPr>
            </w:pPr>
            <w:r w:rsidRPr="00D573A6">
              <w:rPr>
                <w:sz w:val="16"/>
                <w:szCs w:val="16"/>
              </w:rPr>
              <w:t>72,964,895</w:t>
            </w:r>
          </w:p>
        </w:tc>
        <w:tc>
          <w:tcPr>
            <w:tcW w:w="1134" w:type="dxa"/>
            <w:tcBorders>
              <w:top w:val="nil"/>
              <w:left w:val="nil"/>
              <w:bottom w:val="nil"/>
              <w:right w:val="single" w:sz="8" w:space="0" w:color="auto"/>
            </w:tcBorders>
            <w:shd w:val="clear" w:color="auto" w:fill="auto"/>
            <w:noWrap/>
            <w:vAlign w:val="center"/>
            <w:hideMark/>
          </w:tcPr>
          <w:p w14:paraId="24B347DD" w14:textId="77777777" w:rsidR="00D73130" w:rsidRPr="00D573A6" w:rsidRDefault="00D73130" w:rsidP="00161E4C">
            <w:pPr>
              <w:spacing w:after="0" w:line="240" w:lineRule="auto"/>
              <w:jc w:val="right"/>
              <w:rPr>
                <w:rFonts w:eastAsia="Times New Roman"/>
                <w:sz w:val="16"/>
                <w:szCs w:val="16"/>
              </w:rPr>
            </w:pPr>
            <w:r w:rsidRPr="00D573A6">
              <w:rPr>
                <w:sz w:val="16"/>
                <w:szCs w:val="16"/>
              </w:rPr>
              <w:t>75,372,737</w:t>
            </w:r>
          </w:p>
        </w:tc>
        <w:tc>
          <w:tcPr>
            <w:tcW w:w="1134" w:type="dxa"/>
            <w:tcBorders>
              <w:top w:val="nil"/>
              <w:left w:val="nil"/>
              <w:bottom w:val="nil"/>
              <w:right w:val="single" w:sz="8" w:space="0" w:color="auto"/>
            </w:tcBorders>
            <w:shd w:val="clear" w:color="auto" w:fill="auto"/>
            <w:noWrap/>
            <w:vAlign w:val="center"/>
            <w:hideMark/>
          </w:tcPr>
          <w:p w14:paraId="0CD8ADB3" w14:textId="77777777" w:rsidR="00D73130" w:rsidRPr="00D573A6" w:rsidRDefault="00D73130" w:rsidP="00161E4C">
            <w:pPr>
              <w:spacing w:after="0" w:line="240" w:lineRule="auto"/>
              <w:jc w:val="right"/>
              <w:rPr>
                <w:rFonts w:eastAsia="Times New Roman"/>
                <w:sz w:val="16"/>
                <w:szCs w:val="16"/>
              </w:rPr>
            </w:pPr>
            <w:r w:rsidRPr="00D573A6">
              <w:rPr>
                <w:sz w:val="16"/>
                <w:szCs w:val="16"/>
              </w:rPr>
              <w:t>77,860,037</w:t>
            </w:r>
          </w:p>
        </w:tc>
        <w:tc>
          <w:tcPr>
            <w:tcW w:w="1095" w:type="dxa"/>
            <w:tcBorders>
              <w:top w:val="nil"/>
              <w:left w:val="nil"/>
              <w:bottom w:val="nil"/>
              <w:right w:val="single" w:sz="4" w:space="0" w:color="auto"/>
            </w:tcBorders>
            <w:shd w:val="clear" w:color="auto" w:fill="auto"/>
            <w:noWrap/>
            <w:vAlign w:val="center"/>
            <w:hideMark/>
          </w:tcPr>
          <w:p w14:paraId="6F8C5948" w14:textId="77777777" w:rsidR="00D73130" w:rsidRPr="00D573A6" w:rsidRDefault="00D73130" w:rsidP="00161E4C">
            <w:pPr>
              <w:spacing w:after="0" w:line="240" w:lineRule="auto"/>
              <w:jc w:val="right"/>
              <w:rPr>
                <w:rFonts w:eastAsia="Times New Roman"/>
                <w:sz w:val="16"/>
                <w:szCs w:val="16"/>
              </w:rPr>
            </w:pPr>
            <w:r w:rsidRPr="00D573A6">
              <w:rPr>
                <w:sz w:val="16"/>
                <w:szCs w:val="16"/>
              </w:rPr>
              <w:t>80,429,418</w:t>
            </w:r>
          </w:p>
        </w:tc>
      </w:tr>
      <w:tr w:rsidR="00D73130" w:rsidRPr="00D573A6" w14:paraId="1889B049" w14:textId="77777777" w:rsidTr="009F5430">
        <w:trPr>
          <w:trHeight w:val="168"/>
        </w:trPr>
        <w:tc>
          <w:tcPr>
            <w:tcW w:w="2377" w:type="dxa"/>
            <w:tcBorders>
              <w:top w:val="nil"/>
              <w:left w:val="single" w:sz="4" w:space="0" w:color="auto"/>
              <w:bottom w:val="nil"/>
              <w:right w:val="single" w:sz="8" w:space="0" w:color="auto"/>
            </w:tcBorders>
            <w:shd w:val="clear" w:color="auto" w:fill="auto"/>
            <w:vAlign w:val="center"/>
            <w:hideMark/>
          </w:tcPr>
          <w:p w14:paraId="12F87150"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D.    Transferencias, Asignaciones, Subsidios y Otras Ayudas</w:t>
            </w:r>
          </w:p>
        </w:tc>
        <w:tc>
          <w:tcPr>
            <w:tcW w:w="1055" w:type="dxa"/>
            <w:tcBorders>
              <w:top w:val="nil"/>
              <w:left w:val="nil"/>
              <w:bottom w:val="nil"/>
              <w:right w:val="single" w:sz="8" w:space="0" w:color="auto"/>
            </w:tcBorders>
            <w:shd w:val="clear" w:color="auto" w:fill="auto"/>
            <w:noWrap/>
            <w:vAlign w:val="center"/>
            <w:hideMark/>
          </w:tcPr>
          <w:p w14:paraId="601FC03C" w14:textId="77777777" w:rsidR="00D73130" w:rsidRPr="00D573A6" w:rsidRDefault="00D73130" w:rsidP="00161E4C">
            <w:pPr>
              <w:spacing w:after="0" w:line="240" w:lineRule="auto"/>
              <w:jc w:val="right"/>
              <w:rPr>
                <w:rFonts w:eastAsia="Times New Roman"/>
                <w:sz w:val="16"/>
                <w:szCs w:val="16"/>
              </w:rPr>
            </w:pPr>
            <w:r w:rsidRPr="00D573A6">
              <w:rPr>
                <w:sz w:val="16"/>
                <w:szCs w:val="16"/>
              </w:rPr>
              <w:t>77,408,620</w:t>
            </w:r>
          </w:p>
        </w:tc>
        <w:tc>
          <w:tcPr>
            <w:tcW w:w="992" w:type="dxa"/>
            <w:tcBorders>
              <w:top w:val="nil"/>
              <w:left w:val="nil"/>
              <w:bottom w:val="nil"/>
              <w:right w:val="single" w:sz="8" w:space="0" w:color="auto"/>
            </w:tcBorders>
            <w:shd w:val="clear" w:color="auto" w:fill="auto"/>
            <w:noWrap/>
            <w:vAlign w:val="center"/>
            <w:hideMark/>
          </w:tcPr>
          <w:p w14:paraId="3D1EA426" w14:textId="77777777" w:rsidR="00D73130" w:rsidRPr="00D573A6" w:rsidRDefault="00D73130" w:rsidP="00161E4C">
            <w:pPr>
              <w:spacing w:after="0" w:line="240" w:lineRule="auto"/>
              <w:jc w:val="right"/>
              <w:rPr>
                <w:rFonts w:eastAsia="Times New Roman"/>
                <w:sz w:val="16"/>
                <w:szCs w:val="16"/>
              </w:rPr>
            </w:pPr>
            <w:r w:rsidRPr="00D573A6">
              <w:rPr>
                <w:sz w:val="16"/>
                <w:szCs w:val="16"/>
              </w:rPr>
              <w:t>79,963,104</w:t>
            </w:r>
          </w:p>
        </w:tc>
        <w:tc>
          <w:tcPr>
            <w:tcW w:w="1134" w:type="dxa"/>
            <w:tcBorders>
              <w:top w:val="nil"/>
              <w:left w:val="nil"/>
              <w:bottom w:val="nil"/>
              <w:right w:val="single" w:sz="8" w:space="0" w:color="auto"/>
            </w:tcBorders>
            <w:shd w:val="clear" w:color="auto" w:fill="auto"/>
            <w:noWrap/>
            <w:vAlign w:val="center"/>
            <w:hideMark/>
          </w:tcPr>
          <w:p w14:paraId="5B8C244A" w14:textId="77777777" w:rsidR="00D73130" w:rsidRPr="00D573A6" w:rsidRDefault="00D73130" w:rsidP="00161E4C">
            <w:pPr>
              <w:spacing w:after="0" w:line="240" w:lineRule="auto"/>
              <w:jc w:val="right"/>
              <w:rPr>
                <w:rFonts w:eastAsia="Times New Roman"/>
                <w:sz w:val="16"/>
                <w:szCs w:val="16"/>
              </w:rPr>
            </w:pPr>
            <w:r w:rsidRPr="00D573A6">
              <w:rPr>
                <w:sz w:val="16"/>
                <w:szCs w:val="16"/>
              </w:rPr>
              <w:t>82,601,886</w:t>
            </w:r>
          </w:p>
        </w:tc>
        <w:tc>
          <w:tcPr>
            <w:tcW w:w="1134" w:type="dxa"/>
            <w:tcBorders>
              <w:top w:val="nil"/>
              <w:left w:val="nil"/>
              <w:bottom w:val="nil"/>
              <w:right w:val="single" w:sz="8" w:space="0" w:color="auto"/>
            </w:tcBorders>
            <w:shd w:val="clear" w:color="auto" w:fill="auto"/>
            <w:noWrap/>
            <w:vAlign w:val="center"/>
            <w:hideMark/>
          </w:tcPr>
          <w:p w14:paraId="2A590699" w14:textId="77777777" w:rsidR="00D73130" w:rsidRPr="00D573A6" w:rsidRDefault="00D73130" w:rsidP="00161E4C">
            <w:pPr>
              <w:spacing w:after="0" w:line="240" w:lineRule="auto"/>
              <w:jc w:val="right"/>
              <w:rPr>
                <w:rFonts w:eastAsia="Times New Roman"/>
                <w:sz w:val="16"/>
                <w:szCs w:val="16"/>
              </w:rPr>
            </w:pPr>
            <w:r w:rsidRPr="00D573A6">
              <w:rPr>
                <w:sz w:val="16"/>
                <w:szCs w:val="16"/>
              </w:rPr>
              <w:t>85,327,748</w:t>
            </w:r>
          </w:p>
        </w:tc>
        <w:tc>
          <w:tcPr>
            <w:tcW w:w="1134" w:type="dxa"/>
            <w:tcBorders>
              <w:top w:val="nil"/>
              <w:left w:val="nil"/>
              <w:bottom w:val="nil"/>
              <w:right w:val="single" w:sz="8" w:space="0" w:color="auto"/>
            </w:tcBorders>
            <w:shd w:val="clear" w:color="auto" w:fill="auto"/>
            <w:noWrap/>
            <w:vAlign w:val="center"/>
            <w:hideMark/>
          </w:tcPr>
          <w:p w14:paraId="345EDBA6" w14:textId="77777777" w:rsidR="00D73130" w:rsidRPr="00D573A6" w:rsidRDefault="00D73130" w:rsidP="00161E4C">
            <w:pPr>
              <w:spacing w:after="0" w:line="240" w:lineRule="auto"/>
              <w:jc w:val="right"/>
              <w:rPr>
                <w:rFonts w:eastAsia="Times New Roman"/>
                <w:sz w:val="16"/>
                <w:szCs w:val="16"/>
              </w:rPr>
            </w:pPr>
            <w:r w:rsidRPr="00D573A6">
              <w:rPr>
                <w:sz w:val="16"/>
                <w:szCs w:val="16"/>
              </w:rPr>
              <w:t>88,143,564</w:t>
            </w:r>
          </w:p>
        </w:tc>
        <w:tc>
          <w:tcPr>
            <w:tcW w:w="1095" w:type="dxa"/>
            <w:tcBorders>
              <w:top w:val="nil"/>
              <w:left w:val="nil"/>
              <w:bottom w:val="nil"/>
              <w:right w:val="single" w:sz="4" w:space="0" w:color="auto"/>
            </w:tcBorders>
            <w:shd w:val="clear" w:color="auto" w:fill="auto"/>
            <w:noWrap/>
            <w:vAlign w:val="center"/>
            <w:hideMark/>
          </w:tcPr>
          <w:p w14:paraId="361D2E65" w14:textId="77777777" w:rsidR="00D73130" w:rsidRPr="00D573A6" w:rsidRDefault="00D73130" w:rsidP="00161E4C">
            <w:pPr>
              <w:spacing w:after="0" w:line="240" w:lineRule="auto"/>
              <w:jc w:val="right"/>
              <w:rPr>
                <w:rFonts w:eastAsia="Times New Roman"/>
                <w:sz w:val="16"/>
                <w:szCs w:val="16"/>
              </w:rPr>
            </w:pPr>
            <w:r w:rsidRPr="00D573A6">
              <w:rPr>
                <w:sz w:val="16"/>
                <w:szCs w:val="16"/>
              </w:rPr>
              <w:t>91,052,302</w:t>
            </w:r>
          </w:p>
        </w:tc>
      </w:tr>
      <w:tr w:rsidR="00D73130" w:rsidRPr="00D573A6" w14:paraId="021220EE" w14:textId="77777777" w:rsidTr="009F5430">
        <w:trPr>
          <w:trHeight w:val="360"/>
        </w:trPr>
        <w:tc>
          <w:tcPr>
            <w:tcW w:w="2377" w:type="dxa"/>
            <w:tcBorders>
              <w:top w:val="nil"/>
              <w:left w:val="single" w:sz="4" w:space="0" w:color="auto"/>
              <w:bottom w:val="nil"/>
              <w:right w:val="single" w:sz="8" w:space="0" w:color="auto"/>
            </w:tcBorders>
            <w:shd w:val="clear" w:color="auto" w:fill="auto"/>
            <w:vAlign w:val="center"/>
            <w:hideMark/>
          </w:tcPr>
          <w:p w14:paraId="753CA0F4"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E.     Bienes Muebles, Inmuebles e Intangibles</w:t>
            </w:r>
          </w:p>
        </w:tc>
        <w:tc>
          <w:tcPr>
            <w:tcW w:w="1055" w:type="dxa"/>
            <w:tcBorders>
              <w:top w:val="nil"/>
              <w:left w:val="nil"/>
              <w:bottom w:val="nil"/>
              <w:right w:val="single" w:sz="8" w:space="0" w:color="auto"/>
            </w:tcBorders>
            <w:shd w:val="clear" w:color="auto" w:fill="auto"/>
            <w:noWrap/>
            <w:vAlign w:val="center"/>
            <w:hideMark/>
          </w:tcPr>
          <w:p w14:paraId="31F7B8F0" w14:textId="77777777" w:rsidR="00D73130" w:rsidRPr="00D573A6" w:rsidRDefault="00D73130" w:rsidP="00161E4C">
            <w:pPr>
              <w:spacing w:after="0" w:line="240" w:lineRule="auto"/>
              <w:jc w:val="right"/>
              <w:rPr>
                <w:rFonts w:eastAsia="Times New Roman"/>
                <w:sz w:val="16"/>
                <w:szCs w:val="16"/>
              </w:rPr>
            </w:pPr>
            <w:r w:rsidRPr="00D573A6">
              <w:rPr>
                <w:sz w:val="16"/>
                <w:szCs w:val="16"/>
              </w:rPr>
              <w:t>4,585,956</w:t>
            </w:r>
          </w:p>
        </w:tc>
        <w:tc>
          <w:tcPr>
            <w:tcW w:w="992" w:type="dxa"/>
            <w:tcBorders>
              <w:top w:val="nil"/>
              <w:left w:val="nil"/>
              <w:bottom w:val="nil"/>
              <w:right w:val="single" w:sz="8" w:space="0" w:color="auto"/>
            </w:tcBorders>
            <w:shd w:val="clear" w:color="auto" w:fill="auto"/>
            <w:noWrap/>
            <w:vAlign w:val="center"/>
            <w:hideMark/>
          </w:tcPr>
          <w:p w14:paraId="077E9241" w14:textId="77777777" w:rsidR="00D73130" w:rsidRPr="00D573A6" w:rsidRDefault="00D73130" w:rsidP="00161E4C">
            <w:pPr>
              <w:spacing w:after="0" w:line="240" w:lineRule="auto"/>
              <w:jc w:val="right"/>
              <w:rPr>
                <w:rFonts w:eastAsia="Times New Roman"/>
                <w:sz w:val="16"/>
                <w:szCs w:val="16"/>
              </w:rPr>
            </w:pPr>
            <w:r w:rsidRPr="00D573A6">
              <w:rPr>
                <w:sz w:val="16"/>
                <w:szCs w:val="16"/>
              </w:rPr>
              <w:t>4,737,293</w:t>
            </w:r>
          </w:p>
        </w:tc>
        <w:tc>
          <w:tcPr>
            <w:tcW w:w="1134" w:type="dxa"/>
            <w:tcBorders>
              <w:top w:val="nil"/>
              <w:left w:val="nil"/>
              <w:bottom w:val="nil"/>
              <w:right w:val="single" w:sz="8" w:space="0" w:color="auto"/>
            </w:tcBorders>
            <w:shd w:val="clear" w:color="auto" w:fill="auto"/>
            <w:noWrap/>
            <w:vAlign w:val="center"/>
            <w:hideMark/>
          </w:tcPr>
          <w:p w14:paraId="1DBD6A88" w14:textId="77777777" w:rsidR="00D73130" w:rsidRPr="00D573A6" w:rsidRDefault="00D73130" w:rsidP="00161E4C">
            <w:pPr>
              <w:spacing w:after="0" w:line="240" w:lineRule="auto"/>
              <w:jc w:val="right"/>
              <w:rPr>
                <w:rFonts w:eastAsia="Times New Roman"/>
                <w:sz w:val="16"/>
                <w:szCs w:val="16"/>
              </w:rPr>
            </w:pPr>
            <w:r w:rsidRPr="00D573A6">
              <w:rPr>
                <w:sz w:val="16"/>
                <w:szCs w:val="16"/>
              </w:rPr>
              <w:t>4,893,624</w:t>
            </w:r>
          </w:p>
        </w:tc>
        <w:tc>
          <w:tcPr>
            <w:tcW w:w="1134" w:type="dxa"/>
            <w:tcBorders>
              <w:top w:val="nil"/>
              <w:left w:val="nil"/>
              <w:bottom w:val="nil"/>
              <w:right w:val="single" w:sz="8" w:space="0" w:color="auto"/>
            </w:tcBorders>
            <w:shd w:val="clear" w:color="auto" w:fill="auto"/>
            <w:noWrap/>
            <w:vAlign w:val="center"/>
            <w:hideMark/>
          </w:tcPr>
          <w:p w14:paraId="06ACAF9D" w14:textId="77777777" w:rsidR="00D73130" w:rsidRPr="00D573A6" w:rsidRDefault="00D73130" w:rsidP="00161E4C">
            <w:pPr>
              <w:spacing w:after="0" w:line="240" w:lineRule="auto"/>
              <w:jc w:val="right"/>
              <w:rPr>
                <w:rFonts w:eastAsia="Times New Roman"/>
                <w:sz w:val="16"/>
                <w:szCs w:val="16"/>
              </w:rPr>
            </w:pPr>
            <w:r w:rsidRPr="00D573A6">
              <w:rPr>
                <w:sz w:val="16"/>
                <w:szCs w:val="16"/>
              </w:rPr>
              <w:t>5,055,113</w:t>
            </w:r>
          </w:p>
        </w:tc>
        <w:tc>
          <w:tcPr>
            <w:tcW w:w="1134" w:type="dxa"/>
            <w:tcBorders>
              <w:top w:val="nil"/>
              <w:left w:val="nil"/>
              <w:bottom w:val="nil"/>
              <w:right w:val="single" w:sz="8" w:space="0" w:color="auto"/>
            </w:tcBorders>
            <w:shd w:val="clear" w:color="auto" w:fill="auto"/>
            <w:noWrap/>
            <w:vAlign w:val="center"/>
            <w:hideMark/>
          </w:tcPr>
          <w:p w14:paraId="29D9C319" w14:textId="77777777" w:rsidR="00D73130" w:rsidRPr="00D573A6" w:rsidRDefault="00D73130" w:rsidP="00161E4C">
            <w:pPr>
              <w:spacing w:after="0" w:line="240" w:lineRule="auto"/>
              <w:jc w:val="right"/>
              <w:rPr>
                <w:rFonts w:eastAsia="Times New Roman"/>
                <w:sz w:val="16"/>
                <w:szCs w:val="16"/>
              </w:rPr>
            </w:pPr>
            <w:r w:rsidRPr="00D573A6">
              <w:rPr>
                <w:sz w:val="16"/>
                <w:szCs w:val="16"/>
              </w:rPr>
              <w:t>5,221,932</w:t>
            </w:r>
          </w:p>
        </w:tc>
        <w:tc>
          <w:tcPr>
            <w:tcW w:w="1095" w:type="dxa"/>
            <w:tcBorders>
              <w:top w:val="nil"/>
              <w:left w:val="nil"/>
              <w:bottom w:val="nil"/>
              <w:right w:val="single" w:sz="4" w:space="0" w:color="auto"/>
            </w:tcBorders>
            <w:shd w:val="clear" w:color="auto" w:fill="auto"/>
            <w:noWrap/>
            <w:vAlign w:val="center"/>
            <w:hideMark/>
          </w:tcPr>
          <w:p w14:paraId="221E5E3D" w14:textId="77777777" w:rsidR="00D73130" w:rsidRPr="00D573A6" w:rsidRDefault="00D73130" w:rsidP="00161E4C">
            <w:pPr>
              <w:spacing w:after="0" w:line="240" w:lineRule="auto"/>
              <w:jc w:val="right"/>
              <w:rPr>
                <w:rFonts w:eastAsia="Times New Roman"/>
                <w:sz w:val="16"/>
                <w:szCs w:val="16"/>
              </w:rPr>
            </w:pPr>
            <w:r w:rsidRPr="00D573A6">
              <w:rPr>
                <w:sz w:val="16"/>
                <w:szCs w:val="16"/>
              </w:rPr>
              <w:t>5,394,256</w:t>
            </w:r>
          </w:p>
        </w:tc>
      </w:tr>
      <w:tr w:rsidR="00D73130" w:rsidRPr="00D573A6" w14:paraId="315C2996" w14:textId="77777777" w:rsidTr="009F5430">
        <w:trPr>
          <w:trHeight w:val="216"/>
        </w:trPr>
        <w:tc>
          <w:tcPr>
            <w:tcW w:w="2377" w:type="dxa"/>
            <w:tcBorders>
              <w:top w:val="nil"/>
              <w:left w:val="single" w:sz="4" w:space="0" w:color="auto"/>
              <w:bottom w:val="nil"/>
              <w:right w:val="single" w:sz="8" w:space="0" w:color="auto"/>
            </w:tcBorders>
            <w:shd w:val="clear" w:color="auto" w:fill="auto"/>
            <w:vAlign w:val="center"/>
            <w:hideMark/>
          </w:tcPr>
          <w:p w14:paraId="0C860AFA"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F.     Inversión Pública</w:t>
            </w:r>
          </w:p>
        </w:tc>
        <w:tc>
          <w:tcPr>
            <w:tcW w:w="1055" w:type="dxa"/>
            <w:tcBorders>
              <w:top w:val="nil"/>
              <w:left w:val="nil"/>
              <w:bottom w:val="nil"/>
              <w:right w:val="single" w:sz="8" w:space="0" w:color="auto"/>
            </w:tcBorders>
            <w:shd w:val="clear" w:color="auto" w:fill="auto"/>
            <w:noWrap/>
            <w:vAlign w:val="center"/>
            <w:hideMark/>
          </w:tcPr>
          <w:p w14:paraId="0D5FDB5D"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 </w:t>
            </w:r>
          </w:p>
        </w:tc>
        <w:tc>
          <w:tcPr>
            <w:tcW w:w="992" w:type="dxa"/>
            <w:tcBorders>
              <w:top w:val="nil"/>
              <w:left w:val="nil"/>
              <w:bottom w:val="nil"/>
              <w:right w:val="single" w:sz="8" w:space="0" w:color="auto"/>
            </w:tcBorders>
            <w:shd w:val="clear" w:color="auto" w:fill="auto"/>
            <w:noWrap/>
            <w:vAlign w:val="center"/>
            <w:hideMark/>
          </w:tcPr>
          <w:p w14:paraId="316F2E48"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114F50E5"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2ADF1D06"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4C69375F"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7B7E24F1" w14:textId="77777777" w:rsidR="00D73130" w:rsidRPr="00D573A6" w:rsidRDefault="00D73130" w:rsidP="00161E4C">
            <w:pPr>
              <w:spacing w:after="0" w:line="240" w:lineRule="auto"/>
              <w:jc w:val="right"/>
              <w:rPr>
                <w:rFonts w:eastAsia="Times New Roman"/>
                <w:b/>
                <w:bCs/>
                <w:sz w:val="16"/>
                <w:szCs w:val="16"/>
              </w:rPr>
            </w:pPr>
            <w:r w:rsidRPr="00D573A6">
              <w:rPr>
                <w:rFonts w:eastAsia="Times New Roman"/>
                <w:b/>
                <w:bCs/>
                <w:sz w:val="16"/>
                <w:szCs w:val="16"/>
              </w:rPr>
              <w:t>0</w:t>
            </w:r>
          </w:p>
        </w:tc>
      </w:tr>
      <w:tr w:rsidR="00D73130" w:rsidRPr="00D573A6" w14:paraId="24AB68B0" w14:textId="77777777" w:rsidTr="009F5430">
        <w:trPr>
          <w:trHeight w:val="158"/>
        </w:trPr>
        <w:tc>
          <w:tcPr>
            <w:tcW w:w="2377" w:type="dxa"/>
            <w:tcBorders>
              <w:top w:val="nil"/>
              <w:left w:val="single" w:sz="4" w:space="0" w:color="auto"/>
              <w:bottom w:val="nil"/>
              <w:right w:val="single" w:sz="8" w:space="0" w:color="auto"/>
            </w:tcBorders>
            <w:shd w:val="clear" w:color="auto" w:fill="auto"/>
            <w:vAlign w:val="center"/>
            <w:hideMark/>
          </w:tcPr>
          <w:p w14:paraId="37B43908"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G.    Inversiones Financieras y Otras Provisiones</w:t>
            </w:r>
          </w:p>
        </w:tc>
        <w:tc>
          <w:tcPr>
            <w:tcW w:w="1055" w:type="dxa"/>
            <w:tcBorders>
              <w:top w:val="nil"/>
              <w:left w:val="nil"/>
              <w:bottom w:val="nil"/>
              <w:right w:val="single" w:sz="8" w:space="0" w:color="auto"/>
            </w:tcBorders>
            <w:shd w:val="clear" w:color="auto" w:fill="auto"/>
            <w:noWrap/>
            <w:vAlign w:val="center"/>
            <w:hideMark/>
          </w:tcPr>
          <w:p w14:paraId="17FCC412"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56FAAA0C"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695A8172"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5024F29E"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347C6912"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23D7B0EE"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17CF07F3" w14:textId="77777777" w:rsidTr="009F5430">
        <w:trPr>
          <w:trHeight w:val="73"/>
        </w:trPr>
        <w:tc>
          <w:tcPr>
            <w:tcW w:w="2377" w:type="dxa"/>
            <w:tcBorders>
              <w:top w:val="nil"/>
              <w:left w:val="single" w:sz="4" w:space="0" w:color="auto"/>
              <w:bottom w:val="nil"/>
              <w:right w:val="single" w:sz="8" w:space="0" w:color="auto"/>
            </w:tcBorders>
            <w:shd w:val="clear" w:color="auto" w:fill="auto"/>
            <w:vAlign w:val="center"/>
            <w:hideMark/>
          </w:tcPr>
          <w:p w14:paraId="5EDBF3B0"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 xml:space="preserve">H.    Participaciones y Aportaciones </w:t>
            </w:r>
          </w:p>
        </w:tc>
        <w:tc>
          <w:tcPr>
            <w:tcW w:w="1055" w:type="dxa"/>
            <w:tcBorders>
              <w:top w:val="nil"/>
              <w:left w:val="nil"/>
              <w:bottom w:val="nil"/>
              <w:right w:val="single" w:sz="8" w:space="0" w:color="auto"/>
            </w:tcBorders>
            <w:shd w:val="clear" w:color="auto" w:fill="auto"/>
            <w:noWrap/>
            <w:vAlign w:val="center"/>
            <w:hideMark/>
          </w:tcPr>
          <w:p w14:paraId="37209947"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78A519AC"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70D6D65D"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7CEAA9CA"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51809BE6"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4DE9A796"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1689EC0A" w14:textId="77777777" w:rsidTr="009F5430">
        <w:trPr>
          <w:trHeight w:val="192"/>
        </w:trPr>
        <w:tc>
          <w:tcPr>
            <w:tcW w:w="2377" w:type="dxa"/>
            <w:tcBorders>
              <w:top w:val="nil"/>
              <w:left w:val="single" w:sz="4" w:space="0" w:color="auto"/>
              <w:bottom w:val="nil"/>
              <w:right w:val="single" w:sz="8" w:space="0" w:color="auto"/>
            </w:tcBorders>
            <w:shd w:val="clear" w:color="auto" w:fill="auto"/>
            <w:vAlign w:val="center"/>
            <w:hideMark/>
          </w:tcPr>
          <w:p w14:paraId="7C70C2AD"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I.      Deuda Pública</w:t>
            </w:r>
          </w:p>
        </w:tc>
        <w:tc>
          <w:tcPr>
            <w:tcW w:w="1055" w:type="dxa"/>
            <w:tcBorders>
              <w:top w:val="nil"/>
              <w:left w:val="nil"/>
              <w:bottom w:val="nil"/>
              <w:right w:val="single" w:sz="8" w:space="0" w:color="auto"/>
            </w:tcBorders>
            <w:shd w:val="clear" w:color="auto" w:fill="auto"/>
            <w:noWrap/>
            <w:vAlign w:val="center"/>
            <w:hideMark/>
          </w:tcPr>
          <w:p w14:paraId="0CE9590B"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6F09A793"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606EB586"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1236D117"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5C00190D"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0ACDDC52"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51A90EB5" w14:textId="77777777" w:rsidTr="009F5430">
        <w:trPr>
          <w:trHeight w:val="408"/>
        </w:trPr>
        <w:tc>
          <w:tcPr>
            <w:tcW w:w="2377" w:type="dxa"/>
            <w:tcBorders>
              <w:top w:val="nil"/>
              <w:left w:val="single" w:sz="4" w:space="0" w:color="auto"/>
              <w:bottom w:val="nil"/>
              <w:right w:val="single" w:sz="8" w:space="0" w:color="auto"/>
            </w:tcBorders>
            <w:shd w:val="clear" w:color="auto" w:fill="auto"/>
            <w:vAlign w:val="center"/>
            <w:hideMark/>
          </w:tcPr>
          <w:p w14:paraId="44310297" w14:textId="77777777" w:rsidR="00D73130" w:rsidRPr="00D573A6" w:rsidRDefault="00D73130" w:rsidP="00161E4C">
            <w:pPr>
              <w:spacing w:after="0" w:line="240" w:lineRule="auto"/>
              <w:rPr>
                <w:rFonts w:eastAsia="Times New Roman"/>
                <w:b/>
                <w:bCs/>
                <w:sz w:val="16"/>
                <w:szCs w:val="16"/>
              </w:rPr>
            </w:pPr>
            <w:r w:rsidRPr="00D573A6">
              <w:rPr>
                <w:rFonts w:eastAsia="Times New Roman"/>
                <w:b/>
                <w:bCs/>
                <w:sz w:val="16"/>
                <w:szCs w:val="16"/>
              </w:rPr>
              <w:t>2.  Gasto Etiquetado (2=A+B+C+D+E+F+G+H+I)</w:t>
            </w:r>
          </w:p>
        </w:tc>
        <w:tc>
          <w:tcPr>
            <w:tcW w:w="1055" w:type="dxa"/>
            <w:tcBorders>
              <w:top w:val="nil"/>
              <w:left w:val="nil"/>
              <w:bottom w:val="nil"/>
              <w:right w:val="single" w:sz="8" w:space="0" w:color="auto"/>
            </w:tcBorders>
            <w:shd w:val="clear" w:color="auto" w:fill="auto"/>
            <w:noWrap/>
            <w:vAlign w:val="center"/>
            <w:hideMark/>
          </w:tcPr>
          <w:p w14:paraId="273D3539" w14:textId="77777777" w:rsidR="00D73130" w:rsidRPr="00D573A6" w:rsidRDefault="00D73130"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992" w:type="dxa"/>
            <w:tcBorders>
              <w:top w:val="nil"/>
              <w:left w:val="nil"/>
              <w:bottom w:val="nil"/>
              <w:right w:val="single" w:sz="8" w:space="0" w:color="auto"/>
            </w:tcBorders>
            <w:shd w:val="clear" w:color="auto" w:fill="auto"/>
            <w:noWrap/>
            <w:vAlign w:val="center"/>
            <w:hideMark/>
          </w:tcPr>
          <w:p w14:paraId="722F816E" w14:textId="77777777" w:rsidR="00D73130" w:rsidRPr="00D573A6" w:rsidRDefault="00D73130"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1134" w:type="dxa"/>
            <w:tcBorders>
              <w:top w:val="nil"/>
              <w:left w:val="nil"/>
              <w:bottom w:val="nil"/>
              <w:right w:val="single" w:sz="8" w:space="0" w:color="auto"/>
            </w:tcBorders>
            <w:shd w:val="clear" w:color="auto" w:fill="auto"/>
            <w:noWrap/>
            <w:vAlign w:val="center"/>
            <w:hideMark/>
          </w:tcPr>
          <w:p w14:paraId="23853BDE" w14:textId="77777777" w:rsidR="00D73130" w:rsidRPr="00D573A6" w:rsidRDefault="00D73130"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1134" w:type="dxa"/>
            <w:tcBorders>
              <w:top w:val="nil"/>
              <w:left w:val="nil"/>
              <w:bottom w:val="nil"/>
              <w:right w:val="single" w:sz="8" w:space="0" w:color="auto"/>
            </w:tcBorders>
            <w:shd w:val="clear" w:color="auto" w:fill="auto"/>
            <w:noWrap/>
            <w:vAlign w:val="center"/>
            <w:hideMark/>
          </w:tcPr>
          <w:p w14:paraId="4956847F" w14:textId="77777777" w:rsidR="00D73130" w:rsidRPr="00D573A6" w:rsidRDefault="00D73130"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1134" w:type="dxa"/>
            <w:tcBorders>
              <w:top w:val="nil"/>
              <w:left w:val="nil"/>
              <w:bottom w:val="nil"/>
              <w:right w:val="single" w:sz="8" w:space="0" w:color="auto"/>
            </w:tcBorders>
            <w:shd w:val="clear" w:color="auto" w:fill="auto"/>
            <w:noWrap/>
            <w:vAlign w:val="center"/>
            <w:hideMark/>
          </w:tcPr>
          <w:p w14:paraId="1725D59B" w14:textId="77777777" w:rsidR="00D73130" w:rsidRPr="00D573A6" w:rsidRDefault="00D73130" w:rsidP="00161E4C">
            <w:pPr>
              <w:spacing w:after="0" w:line="240" w:lineRule="auto"/>
              <w:jc w:val="right"/>
              <w:rPr>
                <w:rFonts w:eastAsia="Times New Roman"/>
                <w:b/>
                <w:bCs/>
                <w:sz w:val="16"/>
                <w:szCs w:val="16"/>
              </w:rPr>
            </w:pPr>
            <w:r w:rsidRPr="00D573A6">
              <w:rPr>
                <w:rFonts w:eastAsia="Times New Roman"/>
                <w:b/>
                <w:bCs/>
                <w:sz w:val="16"/>
                <w:szCs w:val="16"/>
              </w:rPr>
              <w:t>0</w:t>
            </w:r>
          </w:p>
        </w:tc>
        <w:tc>
          <w:tcPr>
            <w:tcW w:w="1095" w:type="dxa"/>
            <w:tcBorders>
              <w:top w:val="nil"/>
              <w:left w:val="nil"/>
              <w:bottom w:val="nil"/>
              <w:right w:val="single" w:sz="4" w:space="0" w:color="auto"/>
            </w:tcBorders>
            <w:shd w:val="clear" w:color="auto" w:fill="auto"/>
            <w:noWrap/>
            <w:vAlign w:val="center"/>
            <w:hideMark/>
          </w:tcPr>
          <w:p w14:paraId="21804A24" w14:textId="77777777" w:rsidR="00D73130" w:rsidRPr="00D573A6" w:rsidRDefault="00D73130" w:rsidP="00161E4C">
            <w:pPr>
              <w:spacing w:after="0" w:line="240" w:lineRule="auto"/>
              <w:jc w:val="right"/>
              <w:rPr>
                <w:rFonts w:eastAsia="Times New Roman"/>
                <w:b/>
                <w:bCs/>
                <w:sz w:val="16"/>
                <w:szCs w:val="16"/>
              </w:rPr>
            </w:pPr>
            <w:r w:rsidRPr="00D573A6">
              <w:rPr>
                <w:rFonts w:eastAsia="Times New Roman"/>
                <w:b/>
                <w:bCs/>
                <w:sz w:val="16"/>
                <w:szCs w:val="16"/>
              </w:rPr>
              <w:t>0</w:t>
            </w:r>
          </w:p>
        </w:tc>
      </w:tr>
      <w:tr w:rsidR="00D73130" w:rsidRPr="00D573A6" w14:paraId="43B95F16" w14:textId="77777777" w:rsidTr="009F5430">
        <w:trPr>
          <w:trHeight w:val="288"/>
        </w:trPr>
        <w:tc>
          <w:tcPr>
            <w:tcW w:w="2377" w:type="dxa"/>
            <w:tcBorders>
              <w:top w:val="nil"/>
              <w:left w:val="single" w:sz="4" w:space="0" w:color="auto"/>
              <w:bottom w:val="nil"/>
              <w:right w:val="single" w:sz="8" w:space="0" w:color="auto"/>
            </w:tcBorders>
            <w:shd w:val="clear" w:color="auto" w:fill="auto"/>
            <w:vAlign w:val="center"/>
            <w:hideMark/>
          </w:tcPr>
          <w:p w14:paraId="5DA62878"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lastRenderedPageBreak/>
              <w:t>A.     Servicios Personales</w:t>
            </w:r>
          </w:p>
        </w:tc>
        <w:tc>
          <w:tcPr>
            <w:tcW w:w="1055" w:type="dxa"/>
            <w:tcBorders>
              <w:top w:val="nil"/>
              <w:left w:val="nil"/>
              <w:bottom w:val="nil"/>
              <w:right w:val="single" w:sz="8" w:space="0" w:color="auto"/>
            </w:tcBorders>
            <w:shd w:val="clear" w:color="auto" w:fill="auto"/>
            <w:noWrap/>
            <w:vAlign w:val="center"/>
            <w:hideMark/>
          </w:tcPr>
          <w:p w14:paraId="4A6B60F4"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147356EC"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27DA4CE4"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7CC4804B"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197AC9AA"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16974186"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40806CF5" w14:textId="77777777" w:rsidTr="009F5430">
        <w:trPr>
          <w:trHeight w:val="288"/>
        </w:trPr>
        <w:tc>
          <w:tcPr>
            <w:tcW w:w="2377" w:type="dxa"/>
            <w:tcBorders>
              <w:top w:val="nil"/>
              <w:left w:val="single" w:sz="4" w:space="0" w:color="auto"/>
              <w:bottom w:val="nil"/>
              <w:right w:val="single" w:sz="8" w:space="0" w:color="auto"/>
            </w:tcBorders>
            <w:shd w:val="clear" w:color="auto" w:fill="auto"/>
            <w:vAlign w:val="center"/>
            <w:hideMark/>
          </w:tcPr>
          <w:p w14:paraId="3981ABAE"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B.     Materiales y Suministros</w:t>
            </w:r>
          </w:p>
        </w:tc>
        <w:tc>
          <w:tcPr>
            <w:tcW w:w="1055" w:type="dxa"/>
            <w:tcBorders>
              <w:top w:val="nil"/>
              <w:left w:val="nil"/>
              <w:bottom w:val="nil"/>
              <w:right w:val="single" w:sz="8" w:space="0" w:color="auto"/>
            </w:tcBorders>
            <w:shd w:val="clear" w:color="auto" w:fill="auto"/>
            <w:noWrap/>
            <w:vAlign w:val="center"/>
            <w:hideMark/>
          </w:tcPr>
          <w:p w14:paraId="3EA40023"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34A614F5"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627ED777"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371CCF9D"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67559CA4"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5A671AEA"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51923F6E" w14:textId="77777777" w:rsidTr="009F5430">
        <w:trPr>
          <w:trHeight w:val="68"/>
        </w:trPr>
        <w:tc>
          <w:tcPr>
            <w:tcW w:w="2377" w:type="dxa"/>
            <w:tcBorders>
              <w:top w:val="nil"/>
              <w:left w:val="single" w:sz="4" w:space="0" w:color="auto"/>
              <w:bottom w:val="nil"/>
              <w:right w:val="single" w:sz="8" w:space="0" w:color="auto"/>
            </w:tcBorders>
            <w:shd w:val="clear" w:color="auto" w:fill="auto"/>
            <w:vAlign w:val="center"/>
            <w:hideMark/>
          </w:tcPr>
          <w:p w14:paraId="19E0C6B4"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C.    Servicios Generales</w:t>
            </w:r>
          </w:p>
        </w:tc>
        <w:tc>
          <w:tcPr>
            <w:tcW w:w="1055" w:type="dxa"/>
            <w:tcBorders>
              <w:top w:val="nil"/>
              <w:left w:val="nil"/>
              <w:bottom w:val="nil"/>
              <w:right w:val="single" w:sz="8" w:space="0" w:color="auto"/>
            </w:tcBorders>
            <w:shd w:val="clear" w:color="auto" w:fill="auto"/>
            <w:noWrap/>
            <w:vAlign w:val="center"/>
            <w:hideMark/>
          </w:tcPr>
          <w:p w14:paraId="5F3396BE"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592AEF6F"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5F304B31"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5AC176C8"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4AF6CAA5"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78C8FCAC"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71AE72BA" w14:textId="77777777" w:rsidTr="009F5430">
        <w:trPr>
          <w:trHeight w:val="337"/>
        </w:trPr>
        <w:tc>
          <w:tcPr>
            <w:tcW w:w="2377" w:type="dxa"/>
            <w:tcBorders>
              <w:top w:val="nil"/>
              <w:left w:val="single" w:sz="4" w:space="0" w:color="auto"/>
              <w:bottom w:val="nil"/>
              <w:right w:val="single" w:sz="8" w:space="0" w:color="auto"/>
            </w:tcBorders>
            <w:shd w:val="clear" w:color="auto" w:fill="auto"/>
            <w:vAlign w:val="center"/>
            <w:hideMark/>
          </w:tcPr>
          <w:p w14:paraId="72983CFE"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D.    Transferencias, Asignaciones, Subsidios y Otras Ayudas</w:t>
            </w:r>
          </w:p>
        </w:tc>
        <w:tc>
          <w:tcPr>
            <w:tcW w:w="1055" w:type="dxa"/>
            <w:tcBorders>
              <w:top w:val="nil"/>
              <w:left w:val="nil"/>
              <w:bottom w:val="nil"/>
              <w:right w:val="single" w:sz="8" w:space="0" w:color="auto"/>
            </w:tcBorders>
            <w:shd w:val="clear" w:color="auto" w:fill="auto"/>
            <w:noWrap/>
            <w:vAlign w:val="center"/>
            <w:hideMark/>
          </w:tcPr>
          <w:p w14:paraId="5568DAE7"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32A2A8DC"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2534CAB4"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75511981"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434C59F5"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6323DBA7"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2FB5EEA5" w14:textId="77777777" w:rsidTr="009F5430">
        <w:trPr>
          <w:trHeight w:val="408"/>
        </w:trPr>
        <w:tc>
          <w:tcPr>
            <w:tcW w:w="2377" w:type="dxa"/>
            <w:tcBorders>
              <w:top w:val="nil"/>
              <w:left w:val="single" w:sz="4" w:space="0" w:color="auto"/>
              <w:bottom w:val="nil"/>
              <w:right w:val="single" w:sz="8" w:space="0" w:color="auto"/>
            </w:tcBorders>
            <w:shd w:val="clear" w:color="auto" w:fill="auto"/>
            <w:vAlign w:val="center"/>
            <w:hideMark/>
          </w:tcPr>
          <w:p w14:paraId="4C743A56"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E.     Bienes Muebles, Inmuebles e Intangibles</w:t>
            </w:r>
          </w:p>
        </w:tc>
        <w:tc>
          <w:tcPr>
            <w:tcW w:w="1055" w:type="dxa"/>
            <w:tcBorders>
              <w:top w:val="nil"/>
              <w:left w:val="nil"/>
              <w:bottom w:val="nil"/>
              <w:right w:val="single" w:sz="8" w:space="0" w:color="auto"/>
            </w:tcBorders>
            <w:shd w:val="clear" w:color="auto" w:fill="auto"/>
            <w:noWrap/>
            <w:vAlign w:val="center"/>
            <w:hideMark/>
          </w:tcPr>
          <w:p w14:paraId="21EEDD52"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63AD51BA"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0B253C97"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2E92358A"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3A1CA9F4"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78B0BFAB"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5578F690" w14:textId="77777777" w:rsidTr="009F5430">
        <w:trPr>
          <w:trHeight w:val="288"/>
        </w:trPr>
        <w:tc>
          <w:tcPr>
            <w:tcW w:w="2377" w:type="dxa"/>
            <w:tcBorders>
              <w:top w:val="nil"/>
              <w:left w:val="single" w:sz="4" w:space="0" w:color="auto"/>
              <w:bottom w:val="nil"/>
              <w:right w:val="single" w:sz="8" w:space="0" w:color="auto"/>
            </w:tcBorders>
            <w:shd w:val="clear" w:color="auto" w:fill="auto"/>
            <w:vAlign w:val="center"/>
            <w:hideMark/>
          </w:tcPr>
          <w:p w14:paraId="7190FC97"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F.     Inversión Pública</w:t>
            </w:r>
          </w:p>
        </w:tc>
        <w:tc>
          <w:tcPr>
            <w:tcW w:w="1055" w:type="dxa"/>
            <w:tcBorders>
              <w:top w:val="nil"/>
              <w:left w:val="nil"/>
              <w:bottom w:val="nil"/>
              <w:right w:val="single" w:sz="8" w:space="0" w:color="auto"/>
            </w:tcBorders>
            <w:shd w:val="clear" w:color="auto" w:fill="auto"/>
            <w:noWrap/>
            <w:vAlign w:val="center"/>
            <w:hideMark/>
          </w:tcPr>
          <w:p w14:paraId="62372616"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78BD164C"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090D4891"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5DA585F7"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321143C6"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5B61E41C"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0F575F76" w14:textId="77777777" w:rsidTr="009F5430">
        <w:trPr>
          <w:trHeight w:val="98"/>
        </w:trPr>
        <w:tc>
          <w:tcPr>
            <w:tcW w:w="2377" w:type="dxa"/>
            <w:tcBorders>
              <w:top w:val="nil"/>
              <w:left w:val="single" w:sz="4" w:space="0" w:color="auto"/>
              <w:bottom w:val="nil"/>
              <w:right w:val="single" w:sz="8" w:space="0" w:color="auto"/>
            </w:tcBorders>
            <w:shd w:val="clear" w:color="auto" w:fill="auto"/>
            <w:vAlign w:val="center"/>
            <w:hideMark/>
          </w:tcPr>
          <w:p w14:paraId="1C97DDD6"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G.    Inversiones Financieras y Otras Provisiones</w:t>
            </w:r>
          </w:p>
        </w:tc>
        <w:tc>
          <w:tcPr>
            <w:tcW w:w="1055" w:type="dxa"/>
            <w:tcBorders>
              <w:top w:val="nil"/>
              <w:left w:val="nil"/>
              <w:bottom w:val="nil"/>
              <w:right w:val="single" w:sz="8" w:space="0" w:color="auto"/>
            </w:tcBorders>
            <w:shd w:val="clear" w:color="auto" w:fill="auto"/>
            <w:noWrap/>
            <w:vAlign w:val="center"/>
            <w:hideMark/>
          </w:tcPr>
          <w:p w14:paraId="09262753"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17BF40B2"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1F21A038"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680C369E"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37984708"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67E9CC81"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5F869DCB" w14:textId="77777777" w:rsidTr="009F5430">
        <w:trPr>
          <w:trHeight w:val="131"/>
        </w:trPr>
        <w:tc>
          <w:tcPr>
            <w:tcW w:w="2377" w:type="dxa"/>
            <w:tcBorders>
              <w:top w:val="nil"/>
              <w:left w:val="single" w:sz="4" w:space="0" w:color="auto"/>
              <w:right w:val="single" w:sz="8" w:space="0" w:color="auto"/>
            </w:tcBorders>
            <w:shd w:val="clear" w:color="auto" w:fill="auto"/>
            <w:vAlign w:val="center"/>
            <w:hideMark/>
          </w:tcPr>
          <w:p w14:paraId="25F5E93E"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H.    Participaciones y Aportaciones</w:t>
            </w:r>
          </w:p>
        </w:tc>
        <w:tc>
          <w:tcPr>
            <w:tcW w:w="1055" w:type="dxa"/>
            <w:tcBorders>
              <w:top w:val="nil"/>
              <w:left w:val="nil"/>
              <w:right w:val="single" w:sz="8" w:space="0" w:color="auto"/>
            </w:tcBorders>
            <w:shd w:val="clear" w:color="auto" w:fill="auto"/>
            <w:noWrap/>
            <w:vAlign w:val="center"/>
            <w:hideMark/>
          </w:tcPr>
          <w:p w14:paraId="6601ABEA"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right w:val="single" w:sz="8" w:space="0" w:color="auto"/>
            </w:tcBorders>
            <w:shd w:val="clear" w:color="auto" w:fill="auto"/>
            <w:noWrap/>
            <w:vAlign w:val="center"/>
            <w:hideMark/>
          </w:tcPr>
          <w:p w14:paraId="692D1948"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right w:val="single" w:sz="8" w:space="0" w:color="auto"/>
            </w:tcBorders>
            <w:shd w:val="clear" w:color="auto" w:fill="auto"/>
            <w:noWrap/>
            <w:vAlign w:val="center"/>
            <w:hideMark/>
          </w:tcPr>
          <w:p w14:paraId="022FC0DE"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right w:val="single" w:sz="8" w:space="0" w:color="auto"/>
            </w:tcBorders>
            <w:shd w:val="clear" w:color="auto" w:fill="auto"/>
            <w:noWrap/>
            <w:vAlign w:val="center"/>
            <w:hideMark/>
          </w:tcPr>
          <w:p w14:paraId="7D06B2BA"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right w:val="single" w:sz="8" w:space="0" w:color="auto"/>
            </w:tcBorders>
            <w:shd w:val="clear" w:color="auto" w:fill="auto"/>
            <w:noWrap/>
            <w:vAlign w:val="center"/>
            <w:hideMark/>
          </w:tcPr>
          <w:p w14:paraId="05037E9D"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right w:val="single" w:sz="4" w:space="0" w:color="auto"/>
            </w:tcBorders>
            <w:shd w:val="clear" w:color="auto" w:fill="auto"/>
            <w:noWrap/>
            <w:vAlign w:val="center"/>
            <w:hideMark/>
          </w:tcPr>
          <w:p w14:paraId="721D0CF2"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789DCAED" w14:textId="77777777" w:rsidTr="009F5430">
        <w:trPr>
          <w:trHeight w:val="68"/>
        </w:trPr>
        <w:tc>
          <w:tcPr>
            <w:tcW w:w="2377" w:type="dxa"/>
            <w:tcBorders>
              <w:top w:val="nil"/>
              <w:left w:val="single" w:sz="4" w:space="0" w:color="auto"/>
              <w:bottom w:val="nil"/>
              <w:right w:val="single" w:sz="8" w:space="0" w:color="auto"/>
            </w:tcBorders>
            <w:shd w:val="clear" w:color="auto" w:fill="auto"/>
            <w:vAlign w:val="center"/>
            <w:hideMark/>
          </w:tcPr>
          <w:p w14:paraId="4A605494" w14:textId="77777777" w:rsidR="00D73130" w:rsidRPr="00D573A6" w:rsidRDefault="00D73130" w:rsidP="00161E4C">
            <w:pPr>
              <w:spacing w:after="0" w:line="240" w:lineRule="auto"/>
              <w:rPr>
                <w:rFonts w:eastAsia="Times New Roman"/>
                <w:sz w:val="16"/>
                <w:szCs w:val="16"/>
              </w:rPr>
            </w:pPr>
            <w:r w:rsidRPr="00D573A6">
              <w:rPr>
                <w:rFonts w:eastAsia="Times New Roman"/>
                <w:sz w:val="16"/>
                <w:szCs w:val="16"/>
              </w:rPr>
              <w:t>I.      Deuda Pública</w:t>
            </w:r>
          </w:p>
        </w:tc>
        <w:tc>
          <w:tcPr>
            <w:tcW w:w="1055" w:type="dxa"/>
            <w:tcBorders>
              <w:top w:val="nil"/>
              <w:left w:val="nil"/>
              <w:bottom w:val="nil"/>
              <w:right w:val="single" w:sz="8" w:space="0" w:color="auto"/>
            </w:tcBorders>
            <w:shd w:val="clear" w:color="auto" w:fill="auto"/>
            <w:noWrap/>
            <w:vAlign w:val="center"/>
            <w:hideMark/>
          </w:tcPr>
          <w:p w14:paraId="6C9997D1"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auto" w:fill="auto"/>
            <w:noWrap/>
            <w:vAlign w:val="center"/>
            <w:hideMark/>
          </w:tcPr>
          <w:p w14:paraId="5B6215E6"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5CEF04D3"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5898FE8C"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134" w:type="dxa"/>
            <w:tcBorders>
              <w:top w:val="nil"/>
              <w:left w:val="nil"/>
              <w:bottom w:val="nil"/>
              <w:right w:val="single" w:sz="8" w:space="0" w:color="auto"/>
            </w:tcBorders>
            <w:shd w:val="clear" w:color="auto" w:fill="auto"/>
            <w:noWrap/>
            <w:vAlign w:val="center"/>
            <w:hideMark/>
          </w:tcPr>
          <w:p w14:paraId="006A3048"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c>
          <w:tcPr>
            <w:tcW w:w="1095" w:type="dxa"/>
            <w:tcBorders>
              <w:top w:val="nil"/>
              <w:left w:val="nil"/>
              <w:bottom w:val="nil"/>
              <w:right w:val="single" w:sz="4" w:space="0" w:color="auto"/>
            </w:tcBorders>
            <w:shd w:val="clear" w:color="auto" w:fill="auto"/>
            <w:noWrap/>
            <w:vAlign w:val="center"/>
            <w:hideMark/>
          </w:tcPr>
          <w:p w14:paraId="04CAF175" w14:textId="77777777" w:rsidR="00D73130" w:rsidRPr="00D573A6" w:rsidRDefault="00D73130" w:rsidP="00161E4C">
            <w:pPr>
              <w:spacing w:after="0" w:line="240" w:lineRule="auto"/>
              <w:jc w:val="right"/>
              <w:rPr>
                <w:rFonts w:eastAsia="Times New Roman"/>
                <w:sz w:val="16"/>
                <w:szCs w:val="16"/>
              </w:rPr>
            </w:pPr>
            <w:r w:rsidRPr="00D573A6">
              <w:rPr>
                <w:rFonts w:eastAsia="Times New Roman"/>
                <w:sz w:val="16"/>
                <w:szCs w:val="16"/>
              </w:rPr>
              <w:t>0</w:t>
            </w:r>
          </w:p>
        </w:tc>
      </w:tr>
      <w:tr w:rsidR="00D73130" w:rsidRPr="00D573A6" w14:paraId="7437F9F5" w14:textId="77777777" w:rsidTr="009F5430">
        <w:trPr>
          <w:trHeight w:val="68"/>
        </w:trPr>
        <w:tc>
          <w:tcPr>
            <w:tcW w:w="2377" w:type="dxa"/>
            <w:tcBorders>
              <w:top w:val="nil"/>
              <w:left w:val="single" w:sz="4" w:space="0" w:color="auto"/>
              <w:bottom w:val="single" w:sz="4" w:space="0" w:color="auto"/>
              <w:right w:val="single" w:sz="8" w:space="0" w:color="auto"/>
            </w:tcBorders>
            <w:shd w:val="clear" w:color="auto" w:fill="auto"/>
            <w:vAlign w:val="center"/>
            <w:hideMark/>
          </w:tcPr>
          <w:p w14:paraId="587EDEFD" w14:textId="77777777" w:rsidR="00D73130" w:rsidRPr="00D573A6" w:rsidRDefault="00D73130" w:rsidP="00161E4C">
            <w:pPr>
              <w:spacing w:after="0" w:line="240" w:lineRule="auto"/>
              <w:rPr>
                <w:rFonts w:eastAsia="Times New Roman"/>
                <w:b/>
                <w:bCs/>
                <w:sz w:val="16"/>
                <w:szCs w:val="16"/>
              </w:rPr>
            </w:pPr>
            <w:r w:rsidRPr="00D573A6">
              <w:rPr>
                <w:rFonts w:eastAsia="Times New Roman"/>
                <w:b/>
                <w:bCs/>
                <w:sz w:val="16"/>
                <w:szCs w:val="16"/>
              </w:rPr>
              <w:t>3.  Total del Resultado de Egresos (3=1+2)</w:t>
            </w:r>
          </w:p>
        </w:tc>
        <w:tc>
          <w:tcPr>
            <w:tcW w:w="1055" w:type="dxa"/>
            <w:tcBorders>
              <w:top w:val="nil"/>
              <w:left w:val="nil"/>
              <w:bottom w:val="single" w:sz="4" w:space="0" w:color="auto"/>
              <w:right w:val="single" w:sz="8" w:space="0" w:color="auto"/>
            </w:tcBorders>
            <w:shd w:val="clear" w:color="auto" w:fill="auto"/>
            <w:noWrap/>
            <w:vAlign w:val="center"/>
            <w:hideMark/>
          </w:tcPr>
          <w:p w14:paraId="163D784A" w14:textId="5D9CC638" w:rsidR="00D73130" w:rsidRPr="00D573A6" w:rsidRDefault="00D73130" w:rsidP="00161E4C">
            <w:pPr>
              <w:spacing w:after="0" w:line="240" w:lineRule="auto"/>
              <w:jc w:val="right"/>
              <w:rPr>
                <w:rFonts w:eastAsia="Times New Roman"/>
                <w:b/>
                <w:bCs/>
                <w:sz w:val="16"/>
                <w:szCs w:val="16"/>
              </w:rPr>
            </w:pPr>
            <w:r w:rsidRPr="00D573A6">
              <w:rPr>
                <w:b/>
                <w:bCs/>
                <w:sz w:val="16"/>
                <w:szCs w:val="16"/>
              </w:rPr>
              <w:t>532,383,129</w:t>
            </w:r>
          </w:p>
        </w:tc>
        <w:tc>
          <w:tcPr>
            <w:tcW w:w="992" w:type="dxa"/>
            <w:tcBorders>
              <w:top w:val="nil"/>
              <w:left w:val="nil"/>
              <w:bottom w:val="single" w:sz="4" w:space="0" w:color="auto"/>
              <w:right w:val="single" w:sz="8" w:space="0" w:color="auto"/>
            </w:tcBorders>
            <w:shd w:val="clear" w:color="auto" w:fill="auto"/>
            <w:noWrap/>
            <w:vAlign w:val="center"/>
            <w:hideMark/>
          </w:tcPr>
          <w:p w14:paraId="4F3C6355" w14:textId="0DA2EC5C" w:rsidR="00D73130" w:rsidRPr="00D573A6" w:rsidRDefault="00D73130" w:rsidP="00161E4C">
            <w:pPr>
              <w:spacing w:after="0" w:line="240" w:lineRule="auto"/>
              <w:jc w:val="right"/>
              <w:rPr>
                <w:rFonts w:eastAsia="Times New Roman"/>
                <w:b/>
                <w:bCs/>
                <w:sz w:val="16"/>
                <w:szCs w:val="16"/>
              </w:rPr>
            </w:pPr>
            <w:r w:rsidRPr="00D573A6">
              <w:rPr>
                <w:b/>
                <w:bCs/>
                <w:sz w:val="16"/>
                <w:szCs w:val="16"/>
              </w:rPr>
              <w:t>549,951,772</w:t>
            </w:r>
          </w:p>
        </w:tc>
        <w:tc>
          <w:tcPr>
            <w:tcW w:w="1134" w:type="dxa"/>
            <w:tcBorders>
              <w:top w:val="nil"/>
              <w:left w:val="nil"/>
              <w:bottom w:val="single" w:sz="4" w:space="0" w:color="auto"/>
              <w:right w:val="single" w:sz="8" w:space="0" w:color="auto"/>
            </w:tcBorders>
            <w:shd w:val="clear" w:color="auto" w:fill="auto"/>
            <w:noWrap/>
            <w:vAlign w:val="center"/>
            <w:hideMark/>
          </w:tcPr>
          <w:p w14:paraId="5ABB9369" w14:textId="473A81AA" w:rsidR="00D73130" w:rsidRPr="00D573A6" w:rsidRDefault="00D73130" w:rsidP="00161E4C">
            <w:pPr>
              <w:spacing w:after="0" w:line="240" w:lineRule="auto"/>
              <w:jc w:val="right"/>
              <w:rPr>
                <w:rFonts w:eastAsia="Times New Roman"/>
                <w:b/>
                <w:bCs/>
                <w:sz w:val="16"/>
                <w:szCs w:val="16"/>
              </w:rPr>
            </w:pPr>
            <w:r w:rsidRPr="00D573A6">
              <w:rPr>
                <w:b/>
                <w:bCs/>
                <w:sz w:val="16"/>
                <w:szCs w:val="16"/>
              </w:rPr>
              <w:t>568,100,180</w:t>
            </w:r>
          </w:p>
        </w:tc>
        <w:tc>
          <w:tcPr>
            <w:tcW w:w="1134" w:type="dxa"/>
            <w:tcBorders>
              <w:top w:val="nil"/>
              <w:left w:val="nil"/>
              <w:bottom w:val="single" w:sz="4" w:space="0" w:color="auto"/>
              <w:right w:val="single" w:sz="8" w:space="0" w:color="auto"/>
            </w:tcBorders>
            <w:shd w:val="clear" w:color="auto" w:fill="auto"/>
            <w:noWrap/>
            <w:vAlign w:val="center"/>
            <w:hideMark/>
          </w:tcPr>
          <w:p w14:paraId="691313AF" w14:textId="2018FD24" w:rsidR="00D73130" w:rsidRPr="00D573A6" w:rsidRDefault="00D73130" w:rsidP="00161E4C">
            <w:pPr>
              <w:spacing w:after="0" w:line="240" w:lineRule="auto"/>
              <w:jc w:val="right"/>
              <w:rPr>
                <w:rFonts w:eastAsia="Times New Roman"/>
                <w:b/>
                <w:bCs/>
                <w:sz w:val="16"/>
                <w:szCs w:val="16"/>
              </w:rPr>
            </w:pPr>
            <w:r w:rsidRPr="00D573A6">
              <w:rPr>
                <w:b/>
                <w:bCs/>
                <w:sz w:val="16"/>
                <w:szCs w:val="16"/>
              </w:rPr>
              <w:t>586,847,486</w:t>
            </w:r>
          </w:p>
        </w:tc>
        <w:tc>
          <w:tcPr>
            <w:tcW w:w="1134" w:type="dxa"/>
            <w:tcBorders>
              <w:top w:val="nil"/>
              <w:left w:val="nil"/>
              <w:bottom w:val="single" w:sz="4" w:space="0" w:color="auto"/>
              <w:right w:val="single" w:sz="8" w:space="0" w:color="auto"/>
            </w:tcBorders>
            <w:shd w:val="clear" w:color="auto" w:fill="auto"/>
            <w:noWrap/>
            <w:vAlign w:val="center"/>
            <w:hideMark/>
          </w:tcPr>
          <w:p w14:paraId="1BE71A09" w14:textId="2B71B6A4" w:rsidR="00D73130" w:rsidRPr="00D573A6" w:rsidRDefault="00D73130" w:rsidP="00161E4C">
            <w:pPr>
              <w:spacing w:after="0" w:line="240" w:lineRule="auto"/>
              <w:jc w:val="right"/>
              <w:rPr>
                <w:rFonts w:eastAsia="Times New Roman"/>
                <w:b/>
                <w:bCs/>
                <w:sz w:val="16"/>
                <w:szCs w:val="16"/>
              </w:rPr>
            </w:pPr>
            <w:r w:rsidRPr="00D573A6">
              <w:rPr>
                <w:b/>
                <w:bCs/>
                <w:sz w:val="16"/>
                <w:szCs w:val="16"/>
              </w:rPr>
              <w:t>606,213,45</w:t>
            </w:r>
            <w:r w:rsidR="005616A2" w:rsidRPr="00D573A6">
              <w:rPr>
                <w:b/>
                <w:bCs/>
                <w:sz w:val="16"/>
                <w:szCs w:val="16"/>
              </w:rPr>
              <w:t>4</w:t>
            </w:r>
          </w:p>
        </w:tc>
        <w:tc>
          <w:tcPr>
            <w:tcW w:w="1095" w:type="dxa"/>
            <w:tcBorders>
              <w:top w:val="nil"/>
              <w:left w:val="nil"/>
              <w:bottom w:val="single" w:sz="4" w:space="0" w:color="auto"/>
              <w:right w:val="single" w:sz="4" w:space="0" w:color="auto"/>
            </w:tcBorders>
            <w:shd w:val="clear" w:color="auto" w:fill="auto"/>
            <w:noWrap/>
            <w:vAlign w:val="center"/>
            <w:hideMark/>
          </w:tcPr>
          <w:p w14:paraId="0BDE8F9C" w14:textId="16B15E14" w:rsidR="00D73130" w:rsidRPr="00D573A6" w:rsidRDefault="00D73130" w:rsidP="00161E4C">
            <w:pPr>
              <w:spacing w:after="0" w:line="240" w:lineRule="auto"/>
              <w:jc w:val="right"/>
              <w:rPr>
                <w:rFonts w:eastAsia="Times New Roman"/>
                <w:b/>
                <w:bCs/>
                <w:sz w:val="16"/>
                <w:szCs w:val="16"/>
              </w:rPr>
            </w:pPr>
            <w:r w:rsidRPr="00D573A6">
              <w:rPr>
                <w:b/>
                <w:bCs/>
                <w:sz w:val="16"/>
                <w:szCs w:val="16"/>
              </w:rPr>
              <w:t>626,218,497</w:t>
            </w:r>
          </w:p>
        </w:tc>
      </w:tr>
      <w:tr w:rsidR="00D73130" w:rsidRPr="00D573A6" w14:paraId="17D0D75E" w14:textId="77777777" w:rsidTr="009F5430">
        <w:trPr>
          <w:trHeight w:val="68"/>
        </w:trPr>
        <w:tc>
          <w:tcPr>
            <w:tcW w:w="2377" w:type="dxa"/>
            <w:tcBorders>
              <w:top w:val="single" w:sz="4" w:space="0" w:color="auto"/>
              <w:bottom w:val="nil"/>
            </w:tcBorders>
            <w:shd w:val="clear" w:color="auto" w:fill="auto"/>
            <w:vAlign w:val="center"/>
          </w:tcPr>
          <w:p w14:paraId="227D253D" w14:textId="77777777" w:rsidR="00D73130" w:rsidRPr="00D573A6" w:rsidRDefault="00D73130" w:rsidP="00161E4C">
            <w:pPr>
              <w:spacing w:after="0" w:line="240" w:lineRule="auto"/>
              <w:rPr>
                <w:rFonts w:eastAsia="Times New Roman"/>
                <w:b/>
                <w:bCs/>
                <w:sz w:val="16"/>
                <w:szCs w:val="16"/>
              </w:rPr>
            </w:pPr>
          </w:p>
        </w:tc>
        <w:tc>
          <w:tcPr>
            <w:tcW w:w="1055" w:type="dxa"/>
            <w:tcBorders>
              <w:top w:val="single" w:sz="4" w:space="0" w:color="auto"/>
              <w:bottom w:val="nil"/>
            </w:tcBorders>
            <w:shd w:val="clear" w:color="auto" w:fill="auto"/>
            <w:noWrap/>
            <w:vAlign w:val="center"/>
          </w:tcPr>
          <w:p w14:paraId="360A6B1B" w14:textId="77777777" w:rsidR="00D73130" w:rsidRPr="00D573A6" w:rsidRDefault="00D73130" w:rsidP="00161E4C">
            <w:pPr>
              <w:spacing w:after="0" w:line="240" w:lineRule="auto"/>
              <w:jc w:val="right"/>
              <w:rPr>
                <w:rFonts w:eastAsia="Times New Roman"/>
                <w:b/>
                <w:bCs/>
                <w:sz w:val="16"/>
                <w:szCs w:val="16"/>
              </w:rPr>
            </w:pPr>
          </w:p>
        </w:tc>
        <w:tc>
          <w:tcPr>
            <w:tcW w:w="992" w:type="dxa"/>
            <w:tcBorders>
              <w:top w:val="single" w:sz="4" w:space="0" w:color="auto"/>
              <w:bottom w:val="nil"/>
            </w:tcBorders>
            <w:shd w:val="clear" w:color="auto" w:fill="auto"/>
            <w:noWrap/>
            <w:vAlign w:val="center"/>
          </w:tcPr>
          <w:p w14:paraId="48BBAB66" w14:textId="77777777" w:rsidR="00D73130" w:rsidRPr="00D573A6" w:rsidRDefault="00D73130" w:rsidP="00161E4C">
            <w:pPr>
              <w:spacing w:after="0" w:line="240" w:lineRule="auto"/>
              <w:jc w:val="right"/>
              <w:rPr>
                <w:rFonts w:eastAsia="Times New Roman"/>
                <w:b/>
                <w:bCs/>
                <w:sz w:val="16"/>
                <w:szCs w:val="16"/>
              </w:rPr>
            </w:pPr>
          </w:p>
        </w:tc>
        <w:tc>
          <w:tcPr>
            <w:tcW w:w="1134" w:type="dxa"/>
            <w:tcBorders>
              <w:top w:val="single" w:sz="4" w:space="0" w:color="auto"/>
              <w:bottom w:val="nil"/>
            </w:tcBorders>
            <w:shd w:val="clear" w:color="auto" w:fill="auto"/>
            <w:noWrap/>
            <w:vAlign w:val="center"/>
          </w:tcPr>
          <w:p w14:paraId="62AB318F" w14:textId="77777777" w:rsidR="00D73130" w:rsidRPr="00D573A6" w:rsidRDefault="00D73130" w:rsidP="00161E4C">
            <w:pPr>
              <w:spacing w:after="0" w:line="240" w:lineRule="auto"/>
              <w:jc w:val="right"/>
              <w:rPr>
                <w:rFonts w:eastAsia="Times New Roman"/>
                <w:b/>
                <w:bCs/>
                <w:sz w:val="16"/>
                <w:szCs w:val="16"/>
              </w:rPr>
            </w:pPr>
          </w:p>
        </w:tc>
        <w:tc>
          <w:tcPr>
            <w:tcW w:w="1134" w:type="dxa"/>
            <w:tcBorders>
              <w:top w:val="single" w:sz="4" w:space="0" w:color="auto"/>
              <w:bottom w:val="nil"/>
            </w:tcBorders>
            <w:shd w:val="clear" w:color="auto" w:fill="auto"/>
            <w:noWrap/>
            <w:vAlign w:val="center"/>
          </w:tcPr>
          <w:p w14:paraId="5C991C0E" w14:textId="77777777" w:rsidR="00D73130" w:rsidRPr="00D573A6" w:rsidRDefault="00D73130" w:rsidP="00161E4C">
            <w:pPr>
              <w:spacing w:after="0" w:line="240" w:lineRule="auto"/>
              <w:jc w:val="right"/>
              <w:rPr>
                <w:rFonts w:eastAsia="Times New Roman"/>
                <w:b/>
                <w:bCs/>
                <w:sz w:val="16"/>
                <w:szCs w:val="16"/>
              </w:rPr>
            </w:pPr>
          </w:p>
        </w:tc>
        <w:tc>
          <w:tcPr>
            <w:tcW w:w="1134" w:type="dxa"/>
            <w:tcBorders>
              <w:top w:val="single" w:sz="4" w:space="0" w:color="auto"/>
              <w:bottom w:val="nil"/>
            </w:tcBorders>
            <w:shd w:val="clear" w:color="auto" w:fill="auto"/>
            <w:noWrap/>
            <w:vAlign w:val="center"/>
          </w:tcPr>
          <w:p w14:paraId="78D62E82" w14:textId="77777777" w:rsidR="00D73130" w:rsidRPr="00D573A6" w:rsidRDefault="00D73130" w:rsidP="00161E4C">
            <w:pPr>
              <w:spacing w:after="0" w:line="240" w:lineRule="auto"/>
              <w:jc w:val="right"/>
              <w:rPr>
                <w:rFonts w:eastAsia="Times New Roman"/>
                <w:b/>
                <w:bCs/>
                <w:sz w:val="16"/>
                <w:szCs w:val="16"/>
              </w:rPr>
            </w:pPr>
          </w:p>
        </w:tc>
        <w:tc>
          <w:tcPr>
            <w:tcW w:w="1095" w:type="dxa"/>
            <w:tcBorders>
              <w:top w:val="single" w:sz="4" w:space="0" w:color="auto"/>
              <w:bottom w:val="nil"/>
            </w:tcBorders>
            <w:shd w:val="clear" w:color="auto" w:fill="auto"/>
            <w:noWrap/>
            <w:vAlign w:val="center"/>
          </w:tcPr>
          <w:p w14:paraId="4BC320DF" w14:textId="77777777" w:rsidR="00D73130" w:rsidRPr="00D573A6" w:rsidRDefault="00D73130" w:rsidP="00161E4C">
            <w:pPr>
              <w:spacing w:after="0" w:line="240" w:lineRule="auto"/>
              <w:jc w:val="right"/>
              <w:rPr>
                <w:rFonts w:eastAsia="Times New Roman"/>
                <w:b/>
                <w:bCs/>
                <w:sz w:val="16"/>
                <w:szCs w:val="16"/>
              </w:rPr>
            </w:pPr>
          </w:p>
        </w:tc>
      </w:tr>
      <w:tr w:rsidR="00D73130" w:rsidRPr="00D573A6" w14:paraId="38F0B9B8" w14:textId="77777777" w:rsidTr="009F5430">
        <w:trPr>
          <w:trHeight w:val="68"/>
        </w:trPr>
        <w:tc>
          <w:tcPr>
            <w:tcW w:w="8921" w:type="dxa"/>
            <w:gridSpan w:val="7"/>
            <w:tcBorders>
              <w:top w:val="nil"/>
              <w:bottom w:val="nil"/>
            </w:tcBorders>
            <w:shd w:val="clear" w:color="auto" w:fill="auto"/>
            <w:vAlign w:val="center"/>
          </w:tcPr>
          <w:p w14:paraId="41E2E825" w14:textId="77777777" w:rsidR="00D73130" w:rsidRPr="00D573A6" w:rsidRDefault="00D73130" w:rsidP="00161E4C">
            <w:pPr>
              <w:spacing w:after="0" w:line="240" w:lineRule="auto"/>
              <w:rPr>
                <w:rFonts w:eastAsia="Times New Roman"/>
                <w:b/>
                <w:bCs/>
                <w:sz w:val="16"/>
                <w:szCs w:val="16"/>
              </w:rPr>
            </w:pPr>
            <w:r w:rsidRPr="00D573A6">
              <w:rPr>
                <w:rFonts w:eastAsia="Times New Roman"/>
                <w:b/>
                <w:bCs/>
                <w:sz w:val="16"/>
                <w:szCs w:val="16"/>
                <w:vertAlign w:val="superscript"/>
              </w:rPr>
              <w:t>1</w:t>
            </w:r>
            <w:r w:rsidRPr="00D573A6">
              <w:rPr>
                <w:rFonts w:eastAsia="Times New Roman"/>
                <w:b/>
                <w:bCs/>
                <w:sz w:val="16"/>
                <w:szCs w:val="16"/>
              </w:rPr>
              <w:t>. Los importes corresponden al momento contable de los egresos devengados</w:t>
            </w:r>
          </w:p>
        </w:tc>
      </w:tr>
      <w:tr w:rsidR="00D73130" w:rsidRPr="00D573A6" w14:paraId="6D1B6C41" w14:textId="77777777" w:rsidTr="009F5430">
        <w:trPr>
          <w:trHeight w:val="68"/>
        </w:trPr>
        <w:tc>
          <w:tcPr>
            <w:tcW w:w="8921" w:type="dxa"/>
            <w:gridSpan w:val="7"/>
            <w:tcBorders>
              <w:top w:val="nil"/>
            </w:tcBorders>
            <w:shd w:val="clear" w:color="auto" w:fill="auto"/>
            <w:vAlign w:val="center"/>
          </w:tcPr>
          <w:p w14:paraId="06119F5D" w14:textId="77777777" w:rsidR="00D73130" w:rsidRPr="00D573A6" w:rsidRDefault="00D73130" w:rsidP="00161E4C">
            <w:pPr>
              <w:spacing w:after="0" w:line="240" w:lineRule="auto"/>
              <w:rPr>
                <w:rFonts w:eastAsia="Times New Roman"/>
                <w:b/>
                <w:bCs/>
                <w:sz w:val="16"/>
                <w:szCs w:val="16"/>
              </w:rPr>
            </w:pPr>
            <w:r w:rsidRPr="00D573A6">
              <w:rPr>
                <w:rFonts w:eastAsia="Times New Roman"/>
                <w:b/>
                <w:bCs/>
                <w:sz w:val="16"/>
                <w:szCs w:val="16"/>
                <w:vertAlign w:val="superscript"/>
              </w:rPr>
              <w:t>2</w:t>
            </w:r>
            <w:r w:rsidRPr="00D573A6">
              <w:rPr>
                <w:rFonts w:eastAsia="Times New Roman"/>
                <w:b/>
                <w:bCs/>
                <w:sz w:val="16"/>
                <w:szCs w:val="16"/>
              </w:rPr>
              <w:t>. Los importes corresponden a los egresos devengados al cierre trimestral más reciente disponible y estimados para el resto del ejercicio.</w:t>
            </w:r>
          </w:p>
        </w:tc>
      </w:tr>
    </w:tbl>
    <w:p w14:paraId="73D5D576" w14:textId="77777777" w:rsidR="00E0699F" w:rsidRPr="00D573A6" w:rsidRDefault="00E0699F" w:rsidP="00817948">
      <w:pPr>
        <w:rPr>
          <w:sz w:val="16"/>
          <w:szCs w:val="16"/>
        </w:rPr>
      </w:pPr>
    </w:p>
    <w:p w14:paraId="3B95C088" w14:textId="2FD76F15" w:rsidR="004D3A45" w:rsidRPr="00F23706" w:rsidRDefault="004D3A45" w:rsidP="00875200">
      <w:pPr>
        <w:pStyle w:val="Ttulo3"/>
        <w:ind w:left="0"/>
        <w:jc w:val="center"/>
        <w:rPr>
          <w:rFonts w:ascii="Calibri" w:hAnsi="Calibri" w:cs="Calibri"/>
          <w:sz w:val="20"/>
          <w:szCs w:val="20"/>
        </w:rPr>
      </w:pPr>
      <w:bookmarkStart w:id="44" w:name="_Toc185534345"/>
      <w:r w:rsidRPr="00F23706">
        <w:rPr>
          <w:rFonts w:ascii="Calibri" w:hAnsi="Calibri" w:cs="Calibri"/>
          <w:sz w:val="20"/>
          <w:szCs w:val="20"/>
        </w:rPr>
        <w:t>1.1</w:t>
      </w:r>
      <w:r w:rsidR="007D1C5A" w:rsidRPr="00F23706">
        <w:rPr>
          <w:rFonts w:ascii="Calibri" w:hAnsi="Calibri" w:cs="Calibri"/>
          <w:sz w:val="20"/>
          <w:szCs w:val="20"/>
        </w:rPr>
        <w:t>4</w:t>
      </w:r>
      <w:r w:rsidRPr="00F23706">
        <w:rPr>
          <w:rFonts w:ascii="Calibri" w:hAnsi="Calibri" w:cs="Calibri"/>
          <w:sz w:val="20"/>
          <w:szCs w:val="20"/>
        </w:rPr>
        <w:t xml:space="preserve">.1.2 </w:t>
      </w:r>
      <w:r w:rsidR="00597539" w:rsidRPr="00F23706">
        <w:rPr>
          <w:rFonts w:ascii="Calibri" w:hAnsi="Calibri" w:cs="Calibri"/>
          <w:sz w:val="20"/>
          <w:szCs w:val="20"/>
        </w:rPr>
        <w:t>RESULTADOS DE LAS FINANZAS PÚBLICAS.</w:t>
      </w:r>
      <w:bookmarkEnd w:id="44"/>
    </w:p>
    <w:p w14:paraId="4037A1C7" w14:textId="77777777" w:rsidR="009F43A8" w:rsidRPr="00F23706" w:rsidRDefault="009F43A8" w:rsidP="009F43A8">
      <w:pPr>
        <w:spacing w:after="0"/>
        <w:ind w:left="569"/>
        <w:rPr>
          <w:sz w:val="20"/>
          <w:szCs w:val="20"/>
        </w:rPr>
      </w:pPr>
    </w:p>
    <w:p w14:paraId="31463113" w14:textId="39CE2636" w:rsidR="009F43A8" w:rsidRDefault="009F43A8" w:rsidP="009F43A8">
      <w:pPr>
        <w:pStyle w:val="Ttulo4"/>
        <w:jc w:val="center"/>
        <w:rPr>
          <w:rFonts w:ascii="Calibri" w:eastAsia="Arial" w:hAnsi="Calibri" w:cs="Calibri"/>
          <w:i w:val="0"/>
          <w:iCs w:val="0"/>
          <w:color w:val="auto"/>
          <w:sz w:val="20"/>
          <w:szCs w:val="20"/>
        </w:rPr>
      </w:pPr>
      <w:bookmarkStart w:id="45" w:name="_Toc185534346"/>
      <w:r w:rsidRPr="00F23706">
        <w:rPr>
          <w:rFonts w:ascii="Calibri" w:eastAsia="Arial" w:hAnsi="Calibri" w:cs="Calibri"/>
          <w:i w:val="0"/>
          <w:iCs w:val="0"/>
          <w:color w:val="auto"/>
          <w:sz w:val="20"/>
          <w:szCs w:val="20"/>
        </w:rPr>
        <w:t>1.1</w:t>
      </w:r>
      <w:r w:rsidR="007D1C5A" w:rsidRPr="00F23706">
        <w:rPr>
          <w:rFonts w:ascii="Calibri" w:eastAsia="Arial" w:hAnsi="Calibri" w:cs="Calibri"/>
          <w:i w:val="0"/>
          <w:iCs w:val="0"/>
          <w:color w:val="auto"/>
          <w:sz w:val="20"/>
          <w:szCs w:val="20"/>
        </w:rPr>
        <w:t>4</w:t>
      </w:r>
      <w:r w:rsidRPr="00F23706">
        <w:rPr>
          <w:rFonts w:ascii="Calibri" w:eastAsia="Arial" w:hAnsi="Calibri" w:cs="Calibri"/>
          <w:i w:val="0"/>
          <w:iCs w:val="0"/>
          <w:color w:val="auto"/>
          <w:sz w:val="20"/>
          <w:szCs w:val="20"/>
        </w:rPr>
        <w:t>.1.</w:t>
      </w:r>
      <w:r w:rsidR="004D3A45" w:rsidRPr="00F23706">
        <w:rPr>
          <w:rFonts w:ascii="Calibri" w:eastAsia="Arial" w:hAnsi="Calibri" w:cs="Calibri"/>
          <w:i w:val="0"/>
          <w:iCs w:val="0"/>
          <w:color w:val="auto"/>
          <w:sz w:val="20"/>
          <w:szCs w:val="20"/>
        </w:rPr>
        <w:t>2</w:t>
      </w:r>
      <w:r w:rsidRPr="00F23706">
        <w:rPr>
          <w:rFonts w:ascii="Calibri" w:eastAsia="Arial" w:hAnsi="Calibri" w:cs="Calibri"/>
          <w:i w:val="0"/>
          <w:iCs w:val="0"/>
          <w:color w:val="auto"/>
          <w:sz w:val="20"/>
          <w:szCs w:val="20"/>
        </w:rPr>
        <w:t>.</w:t>
      </w:r>
      <w:r w:rsidR="004D3A45" w:rsidRPr="00F23706">
        <w:rPr>
          <w:rFonts w:ascii="Calibri" w:eastAsia="Arial" w:hAnsi="Calibri" w:cs="Calibri"/>
          <w:i w:val="0"/>
          <w:iCs w:val="0"/>
          <w:color w:val="auto"/>
          <w:sz w:val="20"/>
          <w:szCs w:val="20"/>
        </w:rPr>
        <w:t>1</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FORMATO</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7</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C)</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RESULTADOS</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DE</w:t>
      </w:r>
      <w:r w:rsidR="009C29C2" w:rsidRPr="00F23706">
        <w:rPr>
          <w:rFonts w:ascii="Calibri" w:eastAsia="Arial" w:hAnsi="Calibri" w:cs="Calibri"/>
          <w:i w:val="0"/>
          <w:iCs w:val="0"/>
          <w:color w:val="auto"/>
          <w:sz w:val="20"/>
          <w:szCs w:val="20"/>
        </w:rPr>
        <w:t xml:space="preserve"> </w:t>
      </w:r>
      <w:r w:rsidRPr="00F23706">
        <w:rPr>
          <w:rFonts w:ascii="Calibri" w:eastAsia="Arial" w:hAnsi="Calibri" w:cs="Calibri"/>
          <w:i w:val="0"/>
          <w:iCs w:val="0"/>
          <w:color w:val="auto"/>
          <w:sz w:val="20"/>
          <w:szCs w:val="20"/>
        </w:rPr>
        <w:t>INGRESOS</w:t>
      </w:r>
      <w:r w:rsidR="00DC2134" w:rsidRPr="00F23706">
        <w:rPr>
          <w:rFonts w:ascii="Calibri" w:eastAsia="Arial" w:hAnsi="Calibri" w:cs="Calibri"/>
          <w:i w:val="0"/>
          <w:iCs w:val="0"/>
          <w:color w:val="auto"/>
          <w:sz w:val="20"/>
          <w:szCs w:val="20"/>
        </w:rPr>
        <w:t>-LDF</w:t>
      </w:r>
      <w:r w:rsidR="00597539" w:rsidRPr="00F23706">
        <w:rPr>
          <w:rFonts w:ascii="Calibri" w:eastAsia="Arial" w:hAnsi="Calibri" w:cs="Calibri"/>
          <w:i w:val="0"/>
          <w:iCs w:val="0"/>
          <w:color w:val="auto"/>
          <w:sz w:val="20"/>
          <w:szCs w:val="20"/>
        </w:rPr>
        <w:t>.</w:t>
      </w:r>
      <w:bookmarkEnd w:id="45"/>
    </w:p>
    <w:p w14:paraId="53FA3229" w14:textId="77777777" w:rsidR="009F5430" w:rsidRPr="009F5430" w:rsidRDefault="009F5430" w:rsidP="009F5430">
      <w:pPr>
        <w:pStyle w:val="Ttulo3"/>
        <w:ind w:left="0"/>
        <w:jc w:val="center"/>
      </w:pPr>
    </w:p>
    <w:tbl>
      <w:tblPr>
        <w:tblW w:w="8845" w:type="dxa"/>
        <w:jc w:val="center"/>
        <w:tblCellMar>
          <w:left w:w="70" w:type="dxa"/>
          <w:right w:w="70" w:type="dxa"/>
        </w:tblCellMar>
        <w:tblLook w:val="04A0" w:firstRow="1" w:lastRow="0" w:firstColumn="1" w:lastColumn="0" w:noHBand="0" w:noVBand="1"/>
      </w:tblPr>
      <w:tblGrid>
        <w:gridCol w:w="2255"/>
        <w:gridCol w:w="1149"/>
        <w:gridCol w:w="1124"/>
        <w:gridCol w:w="1104"/>
        <w:gridCol w:w="1085"/>
        <w:gridCol w:w="1070"/>
        <w:gridCol w:w="1058"/>
      </w:tblGrid>
      <w:tr w:rsidR="00466DF4" w:rsidRPr="00D573A6" w14:paraId="03993834" w14:textId="77777777" w:rsidTr="009F5430">
        <w:trPr>
          <w:trHeight w:val="20"/>
          <w:tblHeader/>
          <w:jc w:val="center"/>
        </w:trPr>
        <w:tc>
          <w:tcPr>
            <w:tcW w:w="8845"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4E5812B"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466DF4" w:rsidRPr="00D573A6" w14:paraId="3333C4DC" w14:textId="77777777" w:rsidTr="009F5430">
        <w:trPr>
          <w:trHeight w:val="20"/>
          <w:tblHeader/>
          <w:jc w:val="center"/>
        </w:trPr>
        <w:tc>
          <w:tcPr>
            <w:tcW w:w="8845" w:type="dxa"/>
            <w:gridSpan w:val="7"/>
            <w:tcBorders>
              <w:top w:val="nil"/>
              <w:left w:val="single" w:sz="8" w:space="0" w:color="auto"/>
              <w:bottom w:val="nil"/>
              <w:right w:val="single" w:sz="8" w:space="0" w:color="000000"/>
            </w:tcBorders>
            <w:shd w:val="clear" w:color="auto" w:fill="auto"/>
            <w:noWrap/>
            <w:vAlign w:val="center"/>
            <w:hideMark/>
          </w:tcPr>
          <w:p w14:paraId="280DC463" w14:textId="32AA3577" w:rsidR="00466DF4" w:rsidRPr="00D573A6" w:rsidRDefault="00F23706" w:rsidP="00466DF4">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466DF4" w:rsidRPr="00D573A6" w14:paraId="6DDAAAC5" w14:textId="77777777" w:rsidTr="009F5430">
        <w:trPr>
          <w:trHeight w:val="20"/>
          <w:tblHeader/>
          <w:jc w:val="center"/>
        </w:trPr>
        <w:tc>
          <w:tcPr>
            <w:tcW w:w="8845" w:type="dxa"/>
            <w:gridSpan w:val="7"/>
            <w:tcBorders>
              <w:top w:val="nil"/>
              <w:left w:val="single" w:sz="8" w:space="0" w:color="auto"/>
              <w:bottom w:val="nil"/>
              <w:right w:val="single" w:sz="8" w:space="0" w:color="000000"/>
            </w:tcBorders>
            <w:shd w:val="clear" w:color="auto" w:fill="auto"/>
            <w:noWrap/>
            <w:vAlign w:val="center"/>
            <w:hideMark/>
          </w:tcPr>
          <w:p w14:paraId="6413FCEB"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Resultados de Ingresos 2019-2024 - LDF</w:t>
            </w:r>
          </w:p>
        </w:tc>
      </w:tr>
      <w:tr w:rsidR="00466DF4" w:rsidRPr="00D573A6" w14:paraId="4D9DB88F" w14:textId="77777777" w:rsidTr="009F5430">
        <w:trPr>
          <w:trHeight w:val="20"/>
          <w:tblHeader/>
          <w:jc w:val="center"/>
        </w:trPr>
        <w:tc>
          <w:tcPr>
            <w:tcW w:w="8845"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8D63AE1"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(Cifras en Pesos)</w:t>
            </w:r>
          </w:p>
        </w:tc>
      </w:tr>
      <w:tr w:rsidR="00466DF4" w:rsidRPr="00D573A6" w14:paraId="7B58488E" w14:textId="77777777" w:rsidTr="009F5430">
        <w:trPr>
          <w:trHeight w:val="20"/>
          <w:tblHeader/>
          <w:jc w:val="center"/>
        </w:trPr>
        <w:tc>
          <w:tcPr>
            <w:tcW w:w="2255" w:type="dxa"/>
            <w:tcBorders>
              <w:top w:val="nil"/>
              <w:left w:val="single" w:sz="8" w:space="0" w:color="auto"/>
              <w:bottom w:val="single" w:sz="8" w:space="0" w:color="auto"/>
              <w:right w:val="single" w:sz="8" w:space="0" w:color="auto"/>
            </w:tcBorders>
            <w:shd w:val="clear" w:color="auto" w:fill="auto"/>
            <w:noWrap/>
            <w:vAlign w:val="center"/>
            <w:hideMark/>
          </w:tcPr>
          <w:p w14:paraId="36BE124D"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 xml:space="preserve">Concepto </w:t>
            </w:r>
          </w:p>
        </w:tc>
        <w:tc>
          <w:tcPr>
            <w:tcW w:w="1149" w:type="dxa"/>
            <w:tcBorders>
              <w:top w:val="nil"/>
              <w:left w:val="nil"/>
              <w:bottom w:val="single" w:sz="8" w:space="0" w:color="auto"/>
              <w:right w:val="single" w:sz="8" w:space="0" w:color="auto"/>
            </w:tcBorders>
            <w:shd w:val="clear" w:color="auto" w:fill="auto"/>
            <w:vAlign w:val="center"/>
            <w:hideMark/>
          </w:tcPr>
          <w:p w14:paraId="34D0F156"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2019</w:t>
            </w:r>
          </w:p>
        </w:tc>
        <w:tc>
          <w:tcPr>
            <w:tcW w:w="1124" w:type="dxa"/>
            <w:tcBorders>
              <w:top w:val="nil"/>
              <w:left w:val="nil"/>
              <w:bottom w:val="single" w:sz="8" w:space="0" w:color="auto"/>
              <w:right w:val="single" w:sz="8" w:space="0" w:color="auto"/>
            </w:tcBorders>
            <w:shd w:val="clear" w:color="auto" w:fill="auto"/>
            <w:vAlign w:val="center"/>
            <w:hideMark/>
          </w:tcPr>
          <w:p w14:paraId="4EC73028"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2020</w:t>
            </w:r>
          </w:p>
        </w:tc>
        <w:tc>
          <w:tcPr>
            <w:tcW w:w="1104" w:type="dxa"/>
            <w:tcBorders>
              <w:top w:val="nil"/>
              <w:left w:val="nil"/>
              <w:bottom w:val="single" w:sz="8" w:space="0" w:color="auto"/>
              <w:right w:val="single" w:sz="8" w:space="0" w:color="auto"/>
            </w:tcBorders>
            <w:shd w:val="clear" w:color="auto" w:fill="auto"/>
            <w:vAlign w:val="center"/>
            <w:hideMark/>
          </w:tcPr>
          <w:p w14:paraId="4A8F460C"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2021</w:t>
            </w:r>
          </w:p>
        </w:tc>
        <w:tc>
          <w:tcPr>
            <w:tcW w:w="1085" w:type="dxa"/>
            <w:tcBorders>
              <w:top w:val="nil"/>
              <w:left w:val="nil"/>
              <w:bottom w:val="single" w:sz="8" w:space="0" w:color="auto"/>
              <w:right w:val="single" w:sz="8" w:space="0" w:color="auto"/>
            </w:tcBorders>
            <w:shd w:val="clear" w:color="auto" w:fill="auto"/>
            <w:vAlign w:val="center"/>
            <w:hideMark/>
          </w:tcPr>
          <w:p w14:paraId="757F1A31"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2022</w:t>
            </w:r>
          </w:p>
        </w:tc>
        <w:tc>
          <w:tcPr>
            <w:tcW w:w="1070" w:type="dxa"/>
            <w:tcBorders>
              <w:top w:val="nil"/>
              <w:left w:val="nil"/>
              <w:bottom w:val="single" w:sz="8" w:space="0" w:color="auto"/>
              <w:right w:val="single" w:sz="8" w:space="0" w:color="auto"/>
            </w:tcBorders>
            <w:shd w:val="clear" w:color="auto" w:fill="auto"/>
            <w:vAlign w:val="center"/>
            <w:hideMark/>
          </w:tcPr>
          <w:p w14:paraId="281CAFDB"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2023</w:t>
            </w:r>
          </w:p>
        </w:tc>
        <w:tc>
          <w:tcPr>
            <w:tcW w:w="1058" w:type="dxa"/>
            <w:tcBorders>
              <w:top w:val="nil"/>
              <w:left w:val="nil"/>
              <w:bottom w:val="single" w:sz="8" w:space="0" w:color="auto"/>
              <w:right w:val="single" w:sz="8" w:space="0" w:color="auto"/>
            </w:tcBorders>
            <w:shd w:val="clear" w:color="auto" w:fill="auto"/>
            <w:vAlign w:val="center"/>
            <w:hideMark/>
          </w:tcPr>
          <w:p w14:paraId="6F932751"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2024</w:t>
            </w:r>
          </w:p>
        </w:tc>
      </w:tr>
      <w:tr w:rsidR="00466DF4" w:rsidRPr="00D573A6" w14:paraId="33B4740E"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04E472CA" w14:textId="77777777" w:rsidR="00466DF4" w:rsidRPr="00D573A6" w:rsidRDefault="00466DF4" w:rsidP="00466DF4">
            <w:pPr>
              <w:spacing w:after="0" w:line="240" w:lineRule="auto"/>
              <w:ind w:firstLineChars="100" w:firstLine="161"/>
              <w:rPr>
                <w:rFonts w:eastAsia="Times New Roman"/>
                <w:b/>
                <w:bCs/>
                <w:sz w:val="16"/>
                <w:szCs w:val="16"/>
              </w:rPr>
            </w:pPr>
            <w:r w:rsidRPr="00D573A6">
              <w:rPr>
                <w:rFonts w:eastAsia="Times New Roman"/>
                <w:b/>
                <w:bCs/>
                <w:sz w:val="16"/>
                <w:szCs w:val="16"/>
              </w:rPr>
              <w:t>1.   Ingresos de Libre Disposición (1=A+B+C+D+E+F+G+H+I+J+K+L)</w:t>
            </w:r>
          </w:p>
        </w:tc>
        <w:tc>
          <w:tcPr>
            <w:tcW w:w="1149" w:type="dxa"/>
            <w:tcBorders>
              <w:top w:val="nil"/>
              <w:left w:val="nil"/>
              <w:bottom w:val="nil"/>
              <w:right w:val="single" w:sz="8" w:space="0" w:color="auto"/>
            </w:tcBorders>
            <w:shd w:val="clear" w:color="auto" w:fill="auto"/>
            <w:vAlign w:val="center"/>
            <w:hideMark/>
          </w:tcPr>
          <w:p w14:paraId="4B1464F5"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466,813,154</w:t>
            </w:r>
          </w:p>
        </w:tc>
        <w:tc>
          <w:tcPr>
            <w:tcW w:w="1124" w:type="dxa"/>
            <w:tcBorders>
              <w:top w:val="nil"/>
              <w:left w:val="nil"/>
              <w:bottom w:val="nil"/>
              <w:right w:val="single" w:sz="8" w:space="0" w:color="auto"/>
            </w:tcBorders>
            <w:shd w:val="clear" w:color="auto" w:fill="auto"/>
            <w:vAlign w:val="center"/>
            <w:hideMark/>
          </w:tcPr>
          <w:p w14:paraId="6871DFF8"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486,435,611</w:t>
            </w:r>
          </w:p>
        </w:tc>
        <w:tc>
          <w:tcPr>
            <w:tcW w:w="1104" w:type="dxa"/>
            <w:tcBorders>
              <w:top w:val="nil"/>
              <w:left w:val="nil"/>
              <w:bottom w:val="nil"/>
              <w:right w:val="single" w:sz="8" w:space="0" w:color="auto"/>
            </w:tcBorders>
            <w:shd w:val="clear" w:color="auto" w:fill="auto"/>
            <w:vAlign w:val="center"/>
            <w:hideMark/>
          </w:tcPr>
          <w:p w14:paraId="73AA2C8B"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486,554,485</w:t>
            </w:r>
          </w:p>
        </w:tc>
        <w:tc>
          <w:tcPr>
            <w:tcW w:w="1085" w:type="dxa"/>
            <w:tcBorders>
              <w:top w:val="nil"/>
              <w:left w:val="nil"/>
              <w:bottom w:val="nil"/>
              <w:right w:val="single" w:sz="8" w:space="0" w:color="auto"/>
            </w:tcBorders>
            <w:shd w:val="clear" w:color="auto" w:fill="auto"/>
            <w:vAlign w:val="center"/>
            <w:hideMark/>
          </w:tcPr>
          <w:p w14:paraId="627BCF93"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492,837,844</w:t>
            </w:r>
          </w:p>
        </w:tc>
        <w:tc>
          <w:tcPr>
            <w:tcW w:w="1070" w:type="dxa"/>
            <w:tcBorders>
              <w:top w:val="nil"/>
              <w:left w:val="nil"/>
              <w:bottom w:val="nil"/>
              <w:right w:val="single" w:sz="8" w:space="0" w:color="auto"/>
            </w:tcBorders>
            <w:shd w:val="clear" w:color="auto" w:fill="auto"/>
            <w:vAlign w:val="center"/>
            <w:hideMark/>
          </w:tcPr>
          <w:p w14:paraId="42D716A4"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492,331,181</w:t>
            </w:r>
          </w:p>
        </w:tc>
        <w:tc>
          <w:tcPr>
            <w:tcW w:w="1058" w:type="dxa"/>
            <w:tcBorders>
              <w:top w:val="nil"/>
              <w:left w:val="nil"/>
              <w:bottom w:val="nil"/>
              <w:right w:val="single" w:sz="8" w:space="0" w:color="auto"/>
            </w:tcBorders>
            <w:shd w:val="clear" w:color="auto" w:fill="auto"/>
            <w:vAlign w:val="center"/>
            <w:hideMark/>
          </w:tcPr>
          <w:p w14:paraId="508C5C0E"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512,495,160</w:t>
            </w:r>
          </w:p>
        </w:tc>
      </w:tr>
      <w:tr w:rsidR="00466DF4" w:rsidRPr="00D573A6" w14:paraId="2C4C9277"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2CD5174D"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A.     Impuestos</w:t>
            </w:r>
          </w:p>
        </w:tc>
        <w:tc>
          <w:tcPr>
            <w:tcW w:w="1149" w:type="dxa"/>
            <w:tcBorders>
              <w:top w:val="nil"/>
              <w:left w:val="nil"/>
              <w:bottom w:val="nil"/>
              <w:right w:val="single" w:sz="8" w:space="0" w:color="auto"/>
            </w:tcBorders>
            <w:shd w:val="clear" w:color="auto" w:fill="auto"/>
            <w:vAlign w:val="center"/>
            <w:hideMark/>
          </w:tcPr>
          <w:p w14:paraId="05EBB32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3E43976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4214673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23C9960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078D88F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5BCB962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0DFC2808"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109BA478"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B.     Cuotas y Aportaciones de Seguridad Social</w:t>
            </w:r>
          </w:p>
        </w:tc>
        <w:tc>
          <w:tcPr>
            <w:tcW w:w="1149" w:type="dxa"/>
            <w:tcBorders>
              <w:top w:val="nil"/>
              <w:left w:val="nil"/>
              <w:bottom w:val="nil"/>
              <w:right w:val="single" w:sz="8" w:space="0" w:color="auto"/>
            </w:tcBorders>
            <w:shd w:val="clear" w:color="auto" w:fill="auto"/>
            <w:vAlign w:val="center"/>
            <w:hideMark/>
          </w:tcPr>
          <w:p w14:paraId="3E013CC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5085661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28A9C13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136549E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2FD1A36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1876508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35CE08CE"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1D987E58"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C.     Contribuciones de Mejoras</w:t>
            </w:r>
          </w:p>
        </w:tc>
        <w:tc>
          <w:tcPr>
            <w:tcW w:w="1149" w:type="dxa"/>
            <w:tcBorders>
              <w:top w:val="nil"/>
              <w:left w:val="nil"/>
              <w:bottom w:val="nil"/>
              <w:right w:val="single" w:sz="8" w:space="0" w:color="auto"/>
            </w:tcBorders>
            <w:shd w:val="clear" w:color="auto" w:fill="auto"/>
            <w:vAlign w:val="center"/>
            <w:hideMark/>
          </w:tcPr>
          <w:p w14:paraId="7E33BBB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21B5AC8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51A8AED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4F48CC0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36C89C9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492BF11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4D3521E0"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3C3498CF"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D.     Derechos</w:t>
            </w:r>
          </w:p>
        </w:tc>
        <w:tc>
          <w:tcPr>
            <w:tcW w:w="1149" w:type="dxa"/>
            <w:tcBorders>
              <w:top w:val="nil"/>
              <w:left w:val="nil"/>
              <w:bottom w:val="nil"/>
              <w:right w:val="single" w:sz="8" w:space="0" w:color="auto"/>
            </w:tcBorders>
            <w:shd w:val="clear" w:color="auto" w:fill="auto"/>
            <w:vAlign w:val="center"/>
            <w:hideMark/>
          </w:tcPr>
          <w:p w14:paraId="48D70C1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7CF7FF2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5105A1B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6018C14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30BB2FD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1827E2D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56BB0B87"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0A615FD3"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E.     Productos</w:t>
            </w:r>
          </w:p>
        </w:tc>
        <w:tc>
          <w:tcPr>
            <w:tcW w:w="1149" w:type="dxa"/>
            <w:tcBorders>
              <w:top w:val="nil"/>
              <w:left w:val="nil"/>
              <w:bottom w:val="nil"/>
              <w:right w:val="single" w:sz="8" w:space="0" w:color="auto"/>
            </w:tcBorders>
            <w:shd w:val="clear" w:color="auto" w:fill="auto"/>
            <w:vAlign w:val="center"/>
            <w:hideMark/>
          </w:tcPr>
          <w:p w14:paraId="54A5E62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698,571</w:t>
            </w:r>
          </w:p>
        </w:tc>
        <w:tc>
          <w:tcPr>
            <w:tcW w:w="1124" w:type="dxa"/>
            <w:tcBorders>
              <w:top w:val="nil"/>
              <w:left w:val="nil"/>
              <w:bottom w:val="nil"/>
              <w:right w:val="single" w:sz="8" w:space="0" w:color="auto"/>
            </w:tcBorders>
            <w:shd w:val="clear" w:color="auto" w:fill="auto"/>
            <w:vAlign w:val="center"/>
            <w:hideMark/>
          </w:tcPr>
          <w:p w14:paraId="7B7AA74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159,645</w:t>
            </w:r>
          </w:p>
        </w:tc>
        <w:tc>
          <w:tcPr>
            <w:tcW w:w="1104" w:type="dxa"/>
            <w:tcBorders>
              <w:top w:val="nil"/>
              <w:left w:val="nil"/>
              <w:bottom w:val="nil"/>
              <w:right w:val="single" w:sz="8" w:space="0" w:color="auto"/>
            </w:tcBorders>
            <w:shd w:val="clear" w:color="auto" w:fill="auto"/>
            <w:vAlign w:val="center"/>
            <w:hideMark/>
          </w:tcPr>
          <w:p w14:paraId="2B7125F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96,349</w:t>
            </w:r>
          </w:p>
        </w:tc>
        <w:tc>
          <w:tcPr>
            <w:tcW w:w="1085" w:type="dxa"/>
            <w:tcBorders>
              <w:top w:val="nil"/>
              <w:left w:val="nil"/>
              <w:bottom w:val="nil"/>
              <w:right w:val="single" w:sz="8" w:space="0" w:color="auto"/>
            </w:tcBorders>
            <w:shd w:val="clear" w:color="auto" w:fill="auto"/>
            <w:vAlign w:val="center"/>
            <w:hideMark/>
          </w:tcPr>
          <w:p w14:paraId="2ECA4B4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142,526</w:t>
            </w:r>
          </w:p>
        </w:tc>
        <w:tc>
          <w:tcPr>
            <w:tcW w:w="1070" w:type="dxa"/>
            <w:tcBorders>
              <w:top w:val="nil"/>
              <w:left w:val="nil"/>
              <w:bottom w:val="nil"/>
              <w:right w:val="single" w:sz="8" w:space="0" w:color="auto"/>
            </w:tcBorders>
            <w:shd w:val="clear" w:color="auto" w:fill="auto"/>
            <w:vAlign w:val="center"/>
            <w:hideMark/>
          </w:tcPr>
          <w:p w14:paraId="21B68E6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453,474</w:t>
            </w:r>
          </w:p>
        </w:tc>
        <w:tc>
          <w:tcPr>
            <w:tcW w:w="1058" w:type="dxa"/>
            <w:tcBorders>
              <w:top w:val="nil"/>
              <w:left w:val="nil"/>
              <w:bottom w:val="nil"/>
              <w:right w:val="single" w:sz="8" w:space="0" w:color="auto"/>
            </w:tcBorders>
            <w:shd w:val="clear" w:color="auto" w:fill="auto"/>
            <w:vAlign w:val="center"/>
            <w:hideMark/>
          </w:tcPr>
          <w:p w14:paraId="7381D45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19,629</w:t>
            </w:r>
          </w:p>
        </w:tc>
      </w:tr>
      <w:tr w:rsidR="00466DF4" w:rsidRPr="00D573A6" w14:paraId="7912EA7D"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60B62DA8"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F.     Aprovechamientos</w:t>
            </w:r>
          </w:p>
        </w:tc>
        <w:tc>
          <w:tcPr>
            <w:tcW w:w="1149" w:type="dxa"/>
            <w:tcBorders>
              <w:top w:val="nil"/>
              <w:left w:val="nil"/>
              <w:bottom w:val="nil"/>
              <w:right w:val="single" w:sz="8" w:space="0" w:color="auto"/>
            </w:tcBorders>
            <w:shd w:val="clear" w:color="auto" w:fill="auto"/>
            <w:vAlign w:val="center"/>
            <w:hideMark/>
          </w:tcPr>
          <w:p w14:paraId="48026A4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251,028</w:t>
            </w:r>
          </w:p>
        </w:tc>
        <w:tc>
          <w:tcPr>
            <w:tcW w:w="1124" w:type="dxa"/>
            <w:tcBorders>
              <w:top w:val="nil"/>
              <w:left w:val="nil"/>
              <w:bottom w:val="nil"/>
              <w:right w:val="single" w:sz="8" w:space="0" w:color="auto"/>
            </w:tcBorders>
            <w:shd w:val="clear" w:color="auto" w:fill="auto"/>
            <w:vAlign w:val="center"/>
            <w:hideMark/>
          </w:tcPr>
          <w:p w14:paraId="1FB44DB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6315F4C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5C5BDF2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4B8C3D0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5E0ECE7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234F8C21"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65BAC002"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G.     Ingresos por Venta de Bienes y Prestación de Servicios</w:t>
            </w:r>
          </w:p>
        </w:tc>
        <w:tc>
          <w:tcPr>
            <w:tcW w:w="1149" w:type="dxa"/>
            <w:tcBorders>
              <w:top w:val="nil"/>
              <w:left w:val="nil"/>
              <w:bottom w:val="nil"/>
              <w:right w:val="single" w:sz="8" w:space="0" w:color="auto"/>
            </w:tcBorders>
            <w:shd w:val="clear" w:color="auto" w:fill="auto"/>
            <w:vAlign w:val="center"/>
            <w:hideMark/>
          </w:tcPr>
          <w:p w14:paraId="4864FDA5"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38,525</w:t>
            </w:r>
          </w:p>
        </w:tc>
        <w:tc>
          <w:tcPr>
            <w:tcW w:w="1124" w:type="dxa"/>
            <w:tcBorders>
              <w:top w:val="nil"/>
              <w:left w:val="nil"/>
              <w:bottom w:val="nil"/>
              <w:right w:val="single" w:sz="8" w:space="0" w:color="auto"/>
            </w:tcBorders>
            <w:shd w:val="clear" w:color="auto" w:fill="auto"/>
            <w:vAlign w:val="center"/>
            <w:hideMark/>
          </w:tcPr>
          <w:p w14:paraId="6563728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3,036</w:t>
            </w:r>
          </w:p>
        </w:tc>
        <w:tc>
          <w:tcPr>
            <w:tcW w:w="1104" w:type="dxa"/>
            <w:tcBorders>
              <w:top w:val="nil"/>
              <w:left w:val="nil"/>
              <w:bottom w:val="nil"/>
              <w:right w:val="single" w:sz="8" w:space="0" w:color="auto"/>
            </w:tcBorders>
            <w:shd w:val="clear" w:color="auto" w:fill="auto"/>
            <w:vAlign w:val="center"/>
            <w:hideMark/>
          </w:tcPr>
          <w:p w14:paraId="332D080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619A82E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55,388</w:t>
            </w:r>
          </w:p>
        </w:tc>
        <w:tc>
          <w:tcPr>
            <w:tcW w:w="1070" w:type="dxa"/>
            <w:tcBorders>
              <w:top w:val="nil"/>
              <w:left w:val="nil"/>
              <w:bottom w:val="nil"/>
              <w:right w:val="single" w:sz="8" w:space="0" w:color="auto"/>
            </w:tcBorders>
            <w:shd w:val="clear" w:color="auto" w:fill="auto"/>
            <w:vAlign w:val="center"/>
            <w:hideMark/>
          </w:tcPr>
          <w:p w14:paraId="7F9BFFB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335,404</w:t>
            </w:r>
          </w:p>
        </w:tc>
        <w:tc>
          <w:tcPr>
            <w:tcW w:w="1058" w:type="dxa"/>
            <w:tcBorders>
              <w:top w:val="nil"/>
              <w:left w:val="nil"/>
              <w:bottom w:val="nil"/>
              <w:right w:val="single" w:sz="8" w:space="0" w:color="auto"/>
            </w:tcBorders>
            <w:shd w:val="clear" w:color="auto" w:fill="auto"/>
            <w:vAlign w:val="center"/>
            <w:hideMark/>
          </w:tcPr>
          <w:p w14:paraId="1EAE646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645,890</w:t>
            </w:r>
          </w:p>
        </w:tc>
      </w:tr>
      <w:tr w:rsidR="00466DF4" w:rsidRPr="00D573A6" w14:paraId="05FB0E6A"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3DBFA25C"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H.     Participaciones</w:t>
            </w:r>
          </w:p>
        </w:tc>
        <w:tc>
          <w:tcPr>
            <w:tcW w:w="1149" w:type="dxa"/>
            <w:tcBorders>
              <w:top w:val="nil"/>
              <w:left w:val="nil"/>
              <w:bottom w:val="nil"/>
              <w:right w:val="single" w:sz="8" w:space="0" w:color="auto"/>
            </w:tcBorders>
            <w:shd w:val="clear" w:color="auto" w:fill="auto"/>
            <w:vAlign w:val="center"/>
            <w:hideMark/>
          </w:tcPr>
          <w:p w14:paraId="7BC46B2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394EA44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190243F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06F534D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07F8F01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741FE0A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524F6F8A"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0B64A997"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I.      Incentivos Derivados de la Colaboración Fiscal</w:t>
            </w:r>
          </w:p>
        </w:tc>
        <w:tc>
          <w:tcPr>
            <w:tcW w:w="1149" w:type="dxa"/>
            <w:tcBorders>
              <w:top w:val="nil"/>
              <w:left w:val="nil"/>
              <w:bottom w:val="nil"/>
              <w:right w:val="single" w:sz="8" w:space="0" w:color="auto"/>
            </w:tcBorders>
            <w:shd w:val="clear" w:color="auto" w:fill="auto"/>
            <w:vAlign w:val="center"/>
            <w:hideMark/>
          </w:tcPr>
          <w:p w14:paraId="2FCAB85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0F0F653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5CAB710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381C2FA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2C5BE04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5BB88EE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5D5F8999"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4C76D461"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J. Transferencias y Asignaciones</w:t>
            </w:r>
          </w:p>
        </w:tc>
        <w:tc>
          <w:tcPr>
            <w:tcW w:w="1149" w:type="dxa"/>
            <w:tcBorders>
              <w:top w:val="nil"/>
              <w:left w:val="nil"/>
              <w:bottom w:val="nil"/>
              <w:right w:val="single" w:sz="8" w:space="0" w:color="auto"/>
            </w:tcBorders>
            <w:shd w:val="clear" w:color="auto" w:fill="auto"/>
            <w:vAlign w:val="center"/>
            <w:hideMark/>
          </w:tcPr>
          <w:p w14:paraId="05BE5F8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465,825,029</w:t>
            </w:r>
          </w:p>
        </w:tc>
        <w:tc>
          <w:tcPr>
            <w:tcW w:w="1124" w:type="dxa"/>
            <w:tcBorders>
              <w:top w:val="nil"/>
              <w:left w:val="nil"/>
              <w:bottom w:val="nil"/>
              <w:right w:val="single" w:sz="8" w:space="0" w:color="auto"/>
            </w:tcBorders>
            <w:shd w:val="clear" w:color="auto" w:fill="auto"/>
            <w:vAlign w:val="center"/>
            <w:hideMark/>
          </w:tcPr>
          <w:p w14:paraId="7362E8F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486,272,930</w:t>
            </w:r>
          </w:p>
        </w:tc>
        <w:tc>
          <w:tcPr>
            <w:tcW w:w="1104" w:type="dxa"/>
            <w:tcBorders>
              <w:top w:val="nil"/>
              <w:left w:val="nil"/>
              <w:bottom w:val="nil"/>
              <w:right w:val="single" w:sz="8" w:space="0" w:color="auto"/>
            </w:tcBorders>
            <w:shd w:val="clear" w:color="auto" w:fill="auto"/>
            <w:vAlign w:val="center"/>
            <w:hideMark/>
          </w:tcPr>
          <w:p w14:paraId="3491789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486,458,137</w:t>
            </w:r>
          </w:p>
        </w:tc>
        <w:tc>
          <w:tcPr>
            <w:tcW w:w="1085" w:type="dxa"/>
            <w:tcBorders>
              <w:top w:val="nil"/>
              <w:left w:val="nil"/>
              <w:bottom w:val="nil"/>
              <w:right w:val="single" w:sz="8" w:space="0" w:color="auto"/>
            </w:tcBorders>
            <w:shd w:val="clear" w:color="auto" w:fill="auto"/>
            <w:vAlign w:val="center"/>
            <w:hideMark/>
          </w:tcPr>
          <w:p w14:paraId="4BCD3A8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492,639,930</w:t>
            </w:r>
          </w:p>
        </w:tc>
        <w:tc>
          <w:tcPr>
            <w:tcW w:w="1070" w:type="dxa"/>
            <w:tcBorders>
              <w:top w:val="nil"/>
              <w:left w:val="nil"/>
              <w:bottom w:val="nil"/>
              <w:right w:val="single" w:sz="8" w:space="0" w:color="auto"/>
            </w:tcBorders>
            <w:shd w:val="clear" w:color="auto" w:fill="auto"/>
            <w:vAlign w:val="center"/>
            <w:hideMark/>
          </w:tcPr>
          <w:p w14:paraId="1B4A89C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491,542,303</w:t>
            </w:r>
          </w:p>
        </w:tc>
        <w:tc>
          <w:tcPr>
            <w:tcW w:w="1058" w:type="dxa"/>
            <w:tcBorders>
              <w:top w:val="nil"/>
              <w:left w:val="nil"/>
              <w:bottom w:val="nil"/>
              <w:right w:val="single" w:sz="8" w:space="0" w:color="auto"/>
            </w:tcBorders>
            <w:shd w:val="clear" w:color="auto" w:fill="auto"/>
            <w:vAlign w:val="center"/>
            <w:hideMark/>
          </w:tcPr>
          <w:p w14:paraId="1593ACF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511,829,641</w:t>
            </w:r>
          </w:p>
        </w:tc>
      </w:tr>
      <w:tr w:rsidR="00466DF4" w:rsidRPr="00D573A6" w14:paraId="5B39178B"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352E94D0"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K. Convenios</w:t>
            </w:r>
          </w:p>
        </w:tc>
        <w:tc>
          <w:tcPr>
            <w:tcW w:w="1149" w:type="dxa"/>
            <w:tcBorders>
              <w:top w:val="nil"/>
              <w:left w:val="nil"/>
              <w:bottom w:val="nil"/>
              <w:right w:val="single" w:sz="8" w:space="0" w:color="auto"/>
            </w:tcBorders>
            <w:shd w:val="clear" w:color="auto" w:fill="auto"/>
            <w:vAlign w:val="center"/>
            <w:hideMark/>
          </w:tcPr>
          <w:p w14:paraId="570FCE6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146EDD6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7C31706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0FB2A03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52B88A9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0CA96FF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58FE2811"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38490DE8"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L. Otros Ingresos de Libre Disposición</w:t>
            </w:r>
          </w:p>
        </w:tc>
        <w:tc>
          <w:tcPr>
            <w:tcW w:w="1149" w:type="dxa"/>
            <w:tcBorders>
              <w:top w:val="nil"/>
              <w:left w:val="nil"/>
              <w:bottom w:val="nil"/>
              <w:right w:val="single" w:sz="8" w:space="0" w:color="auto"/>
            </w:tcBorders>
            <w:shd w:val="clear" w:color="auto" w:fill="auto"/>
            <w:vAlign w:val="center"/>
            <w:hideMark/>
          </w:tcPr>
          <w:p w14:paraId="65A7520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5F029AB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01F6B6A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70C9D96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0AA6B2E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382AB21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5D36730B"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2953F19D" w14:textId="77777777" w:rsidR="00466DF4" w:rsidRPr="00D573A6" w:rsidRDefault="00466DF4" w:rsidP="00466DF4">
            <w:pPr>
              <w:spacing w:after="0" w:line="240" w:lineRule="auto"/>
              <w:ind w:firstLineChars="100" w:firstLine="161"/>
              <w:rPr>
                <w:rFonts w:eastAsia="Times New Roman"/>
                <w:b/>
                <w:bCs/>
                <w:sz w:val="16"/>
                <w:szCs w:val="16"/>
              </w:rPr>
            </w:pPr>
            <w:r w:rsidRPr="00D573A6">
              <w:rPr>
                <w:rFonts w:eastAsia="Times New Roman"/>
                <w:b/>
                <w:bCs/>
                <w:sz w:val="16"/>
                <w:szCs w:val="16"/>
              </w:rPr>
              <w:lastRenderedPageBreak/>
              <w:t>2. Transferencias Federales Etiquetadas (2=A+B+C+D+E)</w:t>
            </w:r>
          </w:p>
        </w:tc>
        <w:tc>
          <w:tcPr>
            <w:tcW w:w="1149" w:type="dxa"/>
            <w:tcBorders>
              <w:top w:val="nil"/>
              <w:left w:val="nil"/>
              <w:bottom w:val="nil"/>
              <w:right w:val="single" w:sz="8" w:space="0" w:color="auto"/>
            </w:tcBorders>
            <w:shd w:val="clear" w:color="auto" w:fill="auto"/>
            <w:vAlign w:val="center"/>
            <w:hideMark/>
          </w:tcPr>
          <w:p w14:paraId="1468DAEC"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124" w:type="dxa"/>
            <w:tcBorders>
              <w:top w:val="nil"/>
              <w:left w:val="nil"/>
              <w:bottom w:val="nil"/>
              <w:right w:val="single" w:sz="8" w:space="0" w:color="auto"/>
            </w:tcBorders>
            <w:shd w:val="clear" w:color="auto" w:fill="auto"/>
            <w:vAlign w:val="center"/>
            <w:hideMark/>
          </w:tcPr>
          <w:p w14:paraId="15A33CC5"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104" w:type="dxa"/>
            <w:tcBorders>
              <w:top w:val="nil"/>
              <w:left w:val="nil"/>
              <w:bottom w:val="nil"/>
              <w:right w:val="single" w:sz="8" w:space="0" w:color="auto"/>
            </w:tcBorders>
            <w:shd w:val="clear" w:color="auto" w:fill="auto"/>
            <w:vAlign w:val="center"/>
            <w:hideMark/>
          </w:tcPr>
          <w:p w14:paraId="325F0B6A"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85" w:type="dxa"/>
            <w:tcBorders>
              <w:top w:val="nil"/>
              <w:left w:val="nil"/>
              <w:bottom w:val="nil"/>
              <w:right w:val="single" w:sz="8" w:space="0" w:color="auto"/>
            </w:tcBorders>
            <w:shd w:val="clear" w:color="auto" w:fill="auto"/>
            <w:vAlign w:val="center"/>
            <w:hideMark/>
          </w:tcPr>
          <w:p w14:paraId="03459DAE"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70" w:type="dxa"/>
            <w:tcBorders>
              <w:top w:val="nil"/>
              <w:left w:val="nil"/>
              <w:bottom w:val="nil"/>
              <w:right w:val="single" w:sz="8" w:space="0" w:color="auto"/>
            </w:tcBorders>
            <w:shd w:val="clear" w:color="auto" w:fill="auto"/>
            <w:vAlign w:val="center"/>
            <w:hideMark/>
          </w:tcPr>
          <w:p w14:paraId="20BECA38"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58" w:type="dxa"/>
            <w:tcBorders>
              <w:top w:val="nil"/>
              <w:left w:val="nil"/>
              <w:bottom w:val="nil"/>
              <w:right w:val="single" w:sz="8" w:space="0" w:color="auto"/>
            </w:tcBorders>
            <w:shd w:val="clear" w:color="auto" w:fill="auto"/>
            <w:vAlign w:val="center"/>
            <w:hideMark/>
          </w:tcPr>
          <w:p w14:paraId="52608E0D"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r>
      <w:tr w:rsidR="00466DF4" w:rsidRPr="00D573A6" w14:paraId="179A0CB7"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0CE86389"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A. Aportaciones</w:t>
            </w:r>
          </w:p>
        </w:tc>
        <w:tc>
          <w:tcPr>
            <w:tcW w:w="1149" w:type="dxa"/>
            <w:tcBorders>
              <w:top w:val="nil"/>
              <w:left w:val="nil"/>
              <w:bottom w:val="nil"/>
              <w:right w:val="single" w:sz="8" w:space="0" w:color="auto"/>
            </w:tcBorders>
            <w:shd w:val="clear" w:color="auto" w:fill="auto"/>
            <w:vAlign w:val="center"/>
            <w:hideMark/>
          </w:tcPr>
          <w:p w14:paraId="4A3F3FE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77829505"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679BCB7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5ED873C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30DFAA2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0F8FB83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5AF20246"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0BE684F3"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B. Convenios</w:t>
            </w:r>
          </w:p>
        </w:tc>
        <w:tc>
          <w:tcPr>
            <w:tcW w:w="1149" w:type="dxa"/>
            <w:tcBorders>
              <w:top w:val="nil"/>
              <w:left w:val="nil"/>
              <w:bottom w:val="nil"/>
              <w:right w:val="single" w:sz="8" w:space="0" w:color="auto"/>
            </w:tcBorders>
            <w:shd w:val="clear" w:color="auto" w:fill="auto"/>
            <w:vAlign w:val="center"/>
            <w:hideMark/>
          </w:tcPr>
          <w:p w14:paraId="2587282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4D1C641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5539A7B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1FE4090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0A39FF9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6E0F45B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6664E1D3"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114E2940"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C. Fondos Distintos de Aportaciones</w:t>
            </w:r>
          </w:p>
        </w:tc>
        <w:tc>
          <w:tcPr>
            <w:tcW w:w="1149" w:type="dxa"/>
            <w:tcBorders>
              <w:top w:val="nil"/>
              <w:left w:val="nil"/>
              <w:bottom w:val="nil"/>
              <w:right w:val="single" w:sz="8" w:space="0" w:color="auto"/>
            </w:tcBorders>
            <w:shd w:val="clear" w:color="auto" w:fill="auto"/>
            <w:vAlign w:val="center"/>
            <w:hideMark/>
          </w:tcPr>
          <w:p w14:paraId="7E912C5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225F6A1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4174BAE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363340F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6750A9D5"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1C90499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60082D6B"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47385B08"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D. Transferencias, Asignaciones, Subsidios y Subvenciones, y Pensiones y Jubilaciones</w:t>
            </w:r>
          </w:p>
        </w:tc>
        <w:tc>
          <w:tcPr>
            <w:tcW w:w="1149" w:type="dxa"/>
            <w:tcBorders>
              <w:top w:val="nil"/>
              <w:left w:val="nil"/>
              <w:bottom w:val="nil"/>
              <w:right w:val="single" w:sz="8" w:space="0" w:color="auto"/>
            </w:tcBorders>
            <w:shd w:val="clear" w:color="auto" w:fill="auto"/>
            <w:vAlign w:val="center"/>
            <w:hideMark/>
          </w:tcPr>
          <w:p w14:paraId="580913A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6F43CE0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1743ACA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1A43288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1D75D2A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4C1F18D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79A1665C"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34C348C0"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E. Otras Transferencias Federales Etiquetadas</w:t>
            </w:r>
          </w:p>
        </w:tc>
        <w:tc>
          <w:tcPr>
            <w:tcW w:w="1149" w:type="dxa"/>
            <w:tcBorders>
              <w:top w:val="nil"/>
              <w:left w:val="nil"/>
              <w:bottom w:val="nil"/>
              <w:right w:val="single" w:sz="8" w:space="0" w:color="auto"/>
            </w:tcBorders>
            <w:shd w:val="clear" w:color="auto" w:fill="auto"/>
            <w:vAlign w:val="center"/>
            <w:hideMark/>
          </w:tcPr>
          <w:p w14:paraId="42CAB04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74D9C5B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6184196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23D0AAA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172F1DF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059D2BA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1E2D5CA7"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3FE0C172" w14:textId="77777777" w:rsidR="00466DF4" w:rsidRPr="00D573A6" w:rsidRDefault="00466DF4" w:rsidP="00466DF4">
            <w:pPr>
              <w:spacing w:after="0" w:line="240" w:lineRule="auto"/>
              <w:ind w:firstLineChars="100" w:firstLine="161"/>
              <w:rPr>
                <w:rFonts w:eastAsia="Times New Roman"/>
                <w:b/>
                <w:bCs/>
                <w:sz w:val="16"/>
                <w:szCs w:val="16"/>
              </w:rPr>
            </w:pPr>
            <w:r w:rsidRPr="00D573A6">
              <w:rPr>
                <w:rFonts w:eastAsia="Times New Roman"/>
                <w:b/>
                <w:bCs/>
                <w:sz w:val="16"/>
                <w:szCs w:val="16"/>
              </w:rPr>
              <w:t>3.   Ingresos Derivados de Financiamientos (3=A)</w:t>
            </w:r>
          </w:p>
        </w:tc>
        <w:tc>
          <w:tcPr>
            <w:tcW w:w="1149" w:type="dxa"/>
            <w:tcBorders>
              <w:top w:val="nil"/>
              <w:left w:val="nil"/>
              <w:bottom w:val="nil"/>
              <w:right w:val="single" w:sz="8" w:space="0" w:color="auto"/>
            </w:tcBorders>
            <w:shd w:val="clear" w:color="auto" w:fill="auto"/>
            <w:vAlign w:val="center"/>
            <w:hideMark/>
          </w:tcPr>
          <w:p w14:paraId="2C6A0D27"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124" w:type="dxa"/>
            <w:tcBorders>
              <w:top w:val="nil"/>
              <w:left w:val="nil"/>
              <w:bottom w:val="nil"/>
              <w:right w:val="single" w:sz="8" w:space="0" w:color="auto"/>
            </w:tcBorders>
            <w:shd w:val="clear" w:color="auto" w:fill="auto"/>
            <w:vAlign w:val="center"/>
            <w:hideMark/>
          </w:tcPr>
          <w:p w14:paraId="7B8769BB"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104" w:type="dxa"/>
            <w:tcBorders>
              <w:top w:val="nil"/>
              <w:left w:val="nil"/>
              <w:bottom w:val="nil"/>
              <w:right w:val="single" w:sz="8" w:space="0" w:color="auto"/>
            </w:tcBorders>
            <w:shd w:val="clear" w:color="auto" w:fill="auto"/>
            <w:vAlign w:val="center"/>
            <w:hideMark/>
          </w:tcPr>
          <w:p w14:paraId="14F01F9A"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85" w:type="dxa"/>
            <w:tcBorders>
              <w:top w:val="nil"/>
              <w:left w:val="nil"/>
              <w:bottom w:val="nil"/>
              <w:right w:val="single" w:sz="8" w:space="0" w:color="auto"/>
            </w:tcBorders>
            <w:shd w:val="clear" w:color="auto" w:fill="auto"/>
            <w:vAlign w:val="center"/>
            <w:hideMark/>
          </w:tcPr>
          <w:p w14:paraId="5AF90360"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70" w:type="dxa"/>
            <w:tcBorders>
              <w:top w:val="nil"/>
              <w:left w:val="nil"/>
              <w:bottom w:val="nil"/>
              <w:right w:val="single" w:sz="8" w:space="0" w:color="auto"/>
            </w:tcBorders>
            <w:shd w:val="clear" w:color="auto" w:fill="auto"/>
            <w:vAlign w:val="center"/>
            <w:hideMark/>
          </w:tcPr>
          <w:p w14:paraId="1E036F11"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58" w:type="dxa"/>
            <w:tcBorders>
              <w:top w:val="nil"/>
              <w:left w:val="nil"/>
              <w:bottom w:val="nil"/>
              <w:right w:val="single" w:sz="8" w:space="0" w:color="auto"/>
            </w:tcBorders>
            <w:shd w:val="clear" w:color="auto" w:fill="auto"/>
            <w:vAlign w:val="center"/>
            <w:hideMark/>
          </w:tcPr>
          <w:p w14:paraId="04C895F4"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r>
      <w:tr w:rsidR="00466DF4" w:rsidRPr="00D573A6" w14:paraId="3E553D23"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4D48302F" w14:textId="77777777" w:rsidR="00466DF4" w:rsidRPr="00D573A6" w:rsidRDefault="00466DF4" w:rsidP="00466DF4">
            <w:pPr>
              <w:spacing w:after="0" w:line="240" w:lineRule="auto"/>
              <w:ind w:firstLineChars="300" w:firstLine="480"/>
              <w:rPr>
                <w:rFonts w:eastAsia="Times New Roman"/>
                <w:sz w:val="16"/>
                <w:szCs w:val="16"/>
              </w:rPr>
            </w:pPr>
            <w:r w:rsidRPr="00D573A6">
              <w:rPr>
                <w:rFonts w:eastAsia="Times New Roman"/>
                <w:sz w:val="16"/>
                <w:szCs w:val="16"/>
              </w:rPr>
              <w:t>A. Ingresos Derivados de Financiamientos</w:t>
            </w:r>
          </w:p>
        </w:tc>
        <w:tc>
          <w:tcPr>
            <w:tcW w:w="1149" w:type="dxa"/>
            <w:tcBorders>
              <w:top w:val="nil"/>
              <w:left w:val="nil"/>
              <w:bottom w:val="nil"/>
              <w:right w:val="single" w:sz="8" w:space="0" w:color="auto"/>
            </w:tcBorders>
            <w:shd w:val="clear" w:color="auto" w:fill="auto"/>
            <w:vAlign w:val="center"/>
            <w:hideMark/>
          </w:tcPr>
          <w:p w14:paraId="656D59C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2F1A3E4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1CD3DD7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06E5115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1CD776B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10F2668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10730361"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6717429A" w14:textId="77777777" w:rsidR="00466DF4" w:rsidRPr="00D573A6" w:rsidRDefault="00466DF4" w:rsidP="00466DF4">
            <w:pPr>
              <w:spacing w:after="0" w:line="240" w:lineRule="auto"/>
              <w:ind w:firstLineChars="100" w:firstLine="161"/>
              <w:rPr>
                <w:rFonts w:eastAsia="Times New Roman"/>
                <w:b/>
                <w:bCs/>
                <w:sz w:val="16"/>
                <w:szCs w:val="16"/>
              </w:rPr>
            </w:pPr>
            <w:r w:rsidRPr="00D573A6">
              <w:rPr>
                <w:rFonts w:eastAsia="Times New Roman"/>
                <w:b/>
                <w:bCs/>
                <w:sz w:val="16"/>
                <w:szCs w:val="16"/>
              </w:rPr>
              <w:t>4.   Total de Ingresos Proyectados (4=1+2+3)</w:t>
            </w:r>
          </w:p>
        </w:tc>
        <w:tc>
          <w:tcPr>
            <w:tcW w:w="1149" w:type="dxa"/>
            <w:tcBorders>
              <w:top w:val="nil"/>
              <w:left w:val="nil"/>
              <w:bottom w:val="nil"/>
              <w:right w:val="single" w:sz="8" w:space="0" w:color="auto"/>
            </w:tcBorders>
            <w:shd w:val="clear" w:color="auto" w:fill="auto"/>
            <w:vAlign w:val="center"/>
            <w:hideMark/>
          </w:tcPr>
          <w:p w14:paraId="0262F474"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466,813,154</w:t>
            </w:r>
          </w:p>
        </w:tc>
        <w:tc>
          <w:tcPr>
            <w:tcW w:w="1124" w:type="dxa"/>
            <w:tcBorders>
              <w:top w:val="nil"/>
              <w:left w:val="nil"/>
              <w:bottom w:val="nil"/>
              <w:right w:val="single" w:sz="8" w:space="0" w:color="auto"/>
            </w:tcBorders>
            <w:shd w:val="clear" w:color="auto" w:fill="auto"/>
            <w:vAlign w:val="center"/>
            <w:hideMark/>
          </w:tcPr>
          <w:p w14:paraId="2948A5D6"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486,435,611</w:t>
            </w:r>
          </w:p>
        </w:tc>
        <w:tc>
          <w:tcPr>
            <w:tcW w:w="1104" w:type="dxa"/>
            <w:tcBorders>
              <w:top w:val="nil"/>
              <w:left w:val="nil"/>
              <w:bottom w:val="nil"/>
              <w:right w:val="single" w:sz="8" w:space="0" w:color="auto"/>
            </w:tcBorders>
            <w:shd w:val="clear" w:color="auto" w:fill="auto"/>
            <w:vAlign w:val="center"/>
            <w:hideMark/>
          </w:tcPr>
          <w:p w14:paraId="630ED636"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486,554,486</w:t>
            </w:r>
          </w:p>
        </w:tc>
        <w:tc>
          <w:tcPr>
            <w:tcW w:w="1085" w:type="dxa"/>
            <w:tcBorders>
              <w:top w:val="nil"/>
              <w:left w:val="nil"/>
              <w:bottom w:val="nil"/>
              <w:right w:val="single" w:sz="8" w:space="0" w:color="auto"/>
            </w:tcBorders>
            <w:shd w:val="clear" w:color="auto" w:fill="auto"/>
            <w:vAlign w:val="center"/>
            <w:hideMark/>
          </w:tcPr>
          <w:p w14:paraId="4B3CD3CC"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492,837,844</w:t>
            </w:r>
          </w:p>
        </w:tc>
        <w:tc>
          <w:tcPr>
            <w:tcW w:w="1070" w:type="dxa"/>
            <w:tcBorders>
              <w:top w:val="nil"/>
              <w:left w:val="nil"/>
              <w:bottom w:val="nil"/>
              <w:right w:val="single" w:sz="8" w:space="0" w:color="auto"/>
            </w:tcBorders>
            <w:shd w:val="clear" w:color="auto" w:fill="auto"/>
            <w:vAlign w:val="center"/>
            <w:hideMark/>
          </w:tcPr>
          <w:p w14:paraId="77960E73"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492,331,181</w:t>
            </w:r>
          </w:p>
        </w:tc>
        <w:tc>
          <w:tcPr>
            <w:tcW w:w="1058" w:type="dxa"/>
            <w:tcBorders>
              <w:top w:val="nil"/>
              <w:left w:val="nil"/>
              <w:bottom w:val="nil"/>
              <w:right w:val="single" w:sz="8" w:space="0" w:color="auto"/>
            </w:tcBorders>
            <w:shd w:val="clear" w:color="auto" w:fill="auto"/>
            <w:vAlign w:val="center"/>
            <w:hideMark/>
          </w:tcPr>
          <w:p w14:paraId="52B54DB5"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512,495,160</w:t>
            </w:r>
          </w:p>
        </w:tc>
      </w:tr>
      <w:tr w:rsidR="00466DF4" w:rsidRPr="00D573A6" w14:paraId="44B962D3"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275565EC" w14:textId="77777777" w:rsidR="00466DF4" w:rsidRPr="00D573A6" w:rsidRDefault="00466DF4" w:rsidP="00466DF4">
            <w:pPr>
              <w:spacing w:after="0" w:line="240" w:lineRule="auto"/>
              <w:rPr>
                <w:rFonts w:eastAsia="Times New Roman"/>
                <w:b/>
                <w:bCs/>
                <w:sz w:val="16"/>
                <w:szCs w:val="16"/>
              </w:rPr>
            </w:pPr>
            <w:r w:rsidRPr="00D573A6">
              <w:rPr>
                <w:rFonts w:eastAsia="Times New Roman"/>
                <w:b/>
                <w:bCs/>
                <w:sz w:val="16"/>
                <w:szCs w:val="16"/>
              </w:rPr>
              <w:t>Datos Informativos</w:t>
            </w:r>
          </w:p>
        </w:tc>
        <w:tc>
          <w:tcPr>
            <w:tcW w:w="1149" w:type="dxa"/>
            <w:tcBorders>
              <w:top w:val="nil"/>
              <w:left w:val="nil"/>
              <w:bottom w:val="nil"/>
              <w:right w:val="single" w:sz="8" w:space="0" w:color="auto"/>
            </w:tcBorders>
            <w:shd w:val="clear" w:color="auto" w:fill="auto"/>
            <w:vAlign w:val="center"/>
            <w:hideMark/>
          </w:tcPr>
          <w:p w14:paraId="1233E5BB" w14:textId="77777777" w:rsidR="00466DF4" w:rsidRPr="00D573A6" w:rsidRDefault="00466DF4" w:rsidP="00466DF4">
            <w:pPr>
              <w:spacing w:after="0" w:line="240" w:lineRule="auto"/>
              <w:jc w:val="center"/>
              <w:rPr>
                <w:rFonts w:eastAsia="Times New Roman"/>
                <w:sz w:val="16"/>
                <w:szCs w:val="16"/>
              </w:rPr>
            </w:pPr>
            <w:r w:rsidRPr="00D573A6">
              <w:rPr>
                <w:rFonts w:eastAsia="Times New Roman"/>
                <w:sz w:val="16"/>
                <w:szCs w:val="16"/>
              </w:rPr>
              <w:t xml:space="preserve"> </w:t>
            </w:r>
          </w:p>
        </w:tc>
        <w:tc>
          <w:tcPr>
            <w:tcW w:w="1124" w:type="dxa"/>
            <w:tcBorders>
              <w:top w:val="nil"/>
              <w:left w:val="nil"/>
              <w:bottom w:val="nil"/>
              <w:right w:val="single" w:sz="8" w:space="0" w:color="auto"/>
            </w:tcBorders>
            <w:shd w:val="clear" w:color="auto" w:fill="auto"/>
            <w:vAlign w:val="center"/>
            <w:hideMark/>
          </w:tcPr>
          <w:p w14:paraId="6C00E5FC" w14:textId="77777777" w:rsidR="00466DF4" w:rsidRPr="00D573A6" w:rsidRDefault="00466DF4" w:rsidP="00466DF4">
            <w:pPr>
              <w:spacing w:after="0" w:line="240" w:lineRule="auto"/>
              <w:jc w:val="center"/>
              <w:rPr>
                <w:rFonts w:eastAsia="Times New Roman"/>
                <w:sz w:val="16"/>
                <w:szCs w:val="16"/>
              </w:rPr>
            </w:pPr>
            <w:r w:rsidRPr="00D573A6">
              <w:rPr>
                <w:rFonts w:eastAsia="Times New Roman"/>
                <w:sz w:val="16"/>
                <w:szCs w:val="16"/>
              </w:rPr>
              <w:t xml:space="preserve"> </w:t>
            </w:r>
          </w:p>
        </w:tc>
        <w:tc>
          <w:tcPr>
            <w:tcW w:w="1104" w:type="dxa"/>
            <w:tcBorders>
              <w:top w:val="nil"/>
              <w:left w:val="nil"/>
              <w:bottom w:val="nil"/>
              <w:right w:val="single" w:sz="8" w:space="0" w:color="auto"/>
            </w:tcBorders>
            <w:shd w:val="clear" w:color="auto" w:fill="auto"/>
            <w:vAlign w:val="center"/>
            <w:hideMark/>
          </w:tcPr>
          <w:p w14:paraId="7983F772" w14:textId="77777777" w:rsidR="00466DF4" w:rsidRPr="00D573A6" w:rsidRDefault="00466DF4" w:rsidP="00466DF4">
            <w:pPr>
              <w:spacing w:after="0" w:line="240" w:lineRule="auto"/>
              <w:jc w:val="center"/>
              <w:rPr>
                <w:rFonts w:eastAsia="Times New Roman"/>
                <w:sz w:val="16"/>
                <w:szCs w:val="16"/>
              </w:rPr>
            </w:pPr>
            <w:r w:rsidRPr="00D573A6">
              <w:rPr>
                <w:rFonts w:eastAsia="Times New Roman"/>
                <w:sz w:val="16"/>
                <w:szCs w:val="16"/>
              </w:rPr>
              <w:t xml:space="preserve"> </w:t>
            </w:r>
          </w:p>
        </w:tc>
        <w:tc>
          <w:tcPr>
            <w:tcW w:w="1085" w:type="dxa"/>
            <w:tcBorders>
              <w:top w:val="nil"/>
              <w:left w:val="nil"/>
              <w:bottom w:val="nil"/>
              <w:right w:val="single" w:sz="8" w:space="0" w:color="auto"/>
            </w:tcBorders>
            <w:shd w:val="clear" w:color="auto" w:fill="auto"/>
            <w:vAlign w:val="center"/>
            <w:hideMark/>
          </w:tcPr>
          <w:p w14:paraId="56B8B6D7" w14:textId="77777777" w:rsidR="00466DF4" w:rsidRPr="00D573A6" w:rsidRDefault="00466DF4" w:rsidP="00466DF4">
            <w:pPr>
              <w:spacing w:after="0" w:line="240" w:lineRule="auto"/>
              <w:jc w:val="center"/>
              <w:rPr>
                <w:rFonts w:eastAsia="Times New Roman"/>
                <w:sz w:val="16"/>
                <w:szCs w:val="16"/>
              </w:rPr>
            </w:pPr>
            <w:r w:rsidRPr="00D573A6">
              <w:rPr>
                <w:rFonts w:eastAsia="Times New Roman"/>
                <w:sz w:val="16"/>
                <w:szCs w:val="16"/>
              </w:rPr>
              <w:t xml:space="preserve"> </w:t>
            </w:r>
          </w:p>
        </w:tc>
        <w:tc>
          <w:tcPr>
            <w:tcW w:w="1070" w:type="dxa"/>
            <w:tcBorders>
              <w:top w:val="nil"/>
              <w:left w:val="nil"/>
              <w:bottom w:val="nil"/>
              <w:right w:val="single" w:sz="8" w:space="0" w:color="auto"/>
            </w:tcBorders>
            <w:shd w:val="clear" w:color="auto" w:fill="auto"/>
            <w:vAlign w:val="center"/>
            <w:hideMark/>
          </w:tcPr>
          <w:p w14:paraId="074B3BA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1058" w:type="dxa"/>
            <w:tcBorders>
              <w:top w:val="nil"/>
              <w:left w:val="nil"/>
              <w:bottom w:val="nil"/>
              <w:right w:val="single" w:sz="8" w:space="0" w:color="auto"/>
            </w:tcBorders>
            <w:shd w:val="clear" w:color="auto" w:fill="auto"/>
            <w:vAlign w:val="center"/>
            <w:hideMark/>
          </w:tcPr>
          <w:p w14:paraId="6C3B946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r>
      <w:tr w:rsidR="00466DF4" w:rsidRPr="00D573A6" w14:paraId="5D0694F9"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17111B09" w14:textId="77777777" w:rsidR="00466DF4" w:rsidRPr="00D573A6" w:rsidRDefault="00466DF4" w:rsidP="00466DF4">
            <w:pPr>
              <w:spacing w:after="0" w:line="240" w:lineRule="auto"/>
              <w:rPr>
                <w:rFonts w:eastAsia="Times New Roman"/>
                <w:sz w:val="16"/>
                <w:szCs w:val="16"/>
              </w:rPr>
            </w:pPr>
            <w:r w:rsidRPr="00D573A6">
              <w:rPr>
                <w:rFonts w:eastAsia="Times New Roman"/>
                <w:sz w:val="16"/>
                <w:szCs w:val="16"/>
              </w:rPr>
              <w:t>1. Ingresos Derivados de Financiamientos con Fuente de Pago de Recursos de Libre Disposición</w:t>
            </w:r>
          </w:p>
        </w:tc>
        <w:tc>
          <w:tcPr>
            <w:tcW w:w="1149" w:type="dxa"/>
            <w:tcBorders>
              <w:top w:val="nil"/>
              <w:left w:val="nil"/>
              <w:bottom w:val="nil"/>
              <w:right w:val="single" w:sz="8" w:space="0" w:color="auto"/>
            </w:tcBorders>
            <w:shd w:val="clear" w:color="auto" w:fill="auto"/>
            <w:vAlign w:val="center"/>
            <w:hideMark/>
          </w:tcPr>
          <w:p w14:paraId="0646EEB5"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6A403F5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3DCABF2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261501A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0EEC66F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1E37C82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2789EC77" w14:textId="77777777" w:rsidTr="009F5430">
        <w:trPr>
          <w:trHeight w:val="20"/>
          <w:jc w:val="center"/>
        </w:trPr>
        <w:tc>
          <w:tcPr>
            <w:tcW w:w="2255" w:type="dxa"/>
            <w:tcBorders>
              <w:top w:val="nil"/>
              <w:left w:val="single" w:sz="8" w:space="0" w:color="auto"/>
              <w:bottom w:val="nil"/>
              <w:right w:val="single" w:sz="8" w:space="0" w:color="auto"/>
            </w:tcBorders>
            <w:shd w:val="clear" w:color="auto" w:fill="auto"/>
            <w:vAlign w:val="center"/>
            <w:hideMark/>
          </w:tcPr>
          <w:p w14:paraId="608E0A9E" w14:textId="77777777" w:rsidR="00466DF4" w:rsidRPr="00D573A6" w:rsidRDefault="00466DF4" w:rsidP="00466DF4">
            <w:pPr>
              <w:spacing w:after="0" w:line="240" w:lineRule="auto"/>
              <w:rPr>
                <w:rFonts w:eastAsia="Times New Roman"/>
                <w:sz w:val="16"/>
                <w:szCs w:val="16"/>
              </w:rPr>
            </w:pPr>
            <w:r w:rsidRPr="00D573A6">
              <w:rPr>
                <w:rFonts w:eastAsia="Times New Roman"/>
                <w:sz w:val="16"/>
                <w:szCs w:val="16"/>
              </w:rPr>
              <w:t>2. Ingresos Derivados de Financiamientos con Fuente de Pago de Transferencias Federales Etiquetadas</w:t>
            </w:r>
          </w:p>
        </w:tc>
        <w:tc>
          <w:tcPr>
            <w:tcW w:w="1149" w:type="dxa"/>
            <w:tcBorders>
              <w:top w:val="nil"/>
              <w:left w:val="nil"/>
              <w:bottom w:val="nil"/>
              <w:right w:val="single" w:sz="8" w:space="0" w:color="auto"/>
            </w:tcBorders>
            <w:shd w:val="clear" w:color="auto" w:fill="auto"/>
            <w:vAlign w:val="center"/>
            <w:hideMark/>
          </w:tcPr>
          <w:p w14:paraId="443A3A65"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24" w:type="dxa"/>
            <w:tcBorders>
              <w:top w:val="nil"/>
              <w:left w:val="nil"/>
              <w:bottom w:val="nil"/>
              <w:right w:val="single" w:sz="8" w:space="0" w:color="auto"/>
            </w:tcBorders>
            <w:shd w:val="clear" w:color="auto" w:fill="auto"/>
            <w:vAlign w:val="center"/>
            <w:hideMark/>
          </w:tcPr>
          <w:p w14:paraId="08DF1D3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104" w:type="dxa"/>
            <w:tcBorders>
              <w:top w:val="nil"/>
              <w:left w:val="nil"/>
              <w:bottom w:val="nil"/>
              <w:right w:val="single" w:sz="8" w:space="0" w:color="auto"/>
            </w:tcBorders>
            <w:shd w:val="clear" w:color="auto" w:fill="auto"/>
            <w:vAlign w:val="center"/>
            <w:hideMark/>
          </w:tcPr>
          <w:p w14:paraId="7270AFB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85" w:type="dxa"/>
            <w:tcBorders>
              <w:top w:val="nil"/>
              <w:left w:val="nil"/>
              <w:bottom w:val="nil"/>
              <w:right w:val="single" w:sz="8" w:space="0" w:color="auto"/>
            </w:tcBorders>
            <w:shd w:val="clear" w:color="auto" w:fill="auto"/>
            <w:vAlign w:val="center"/>
            <w:hideMark/>
          </w:tcPr>
          <w:p w14:paraId="6812703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70" w:type="dxa"/>
            <w:tcBorders>
              <w:top w:val="nil"/>
              <w:left w:val="nil"/>
              <w:bottom w:val="nil"/>
              <w:right w:val="single" w:sz="8" w:space="0" w:color="auto"/>
            </w:tcBorders>
            <w:shd w:val="clear" w:color="auto" w:fill="auto"/>
            <w:vAlign w:val="center"/>
            <w:hideMark/>
          </w:tcPr>
          <w:p w14:paraId="26682C1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1058" w:type="dxa"/>
            <w:tcBorders>
              <w:top w:val="nil"/>
              <w:left w:val="nil"/>
              <w:bottom w:val="nil"/>
              <w:right w:val="single" w:sz="8" w:space="0" w:color="auto"/>
            </w:tcBorders>
            <w:shd w:val="clear" w:color="auto" w:fill="auto"/>
            <w:vAlign w:val="center"/>
            <w:hideMark/>
          </w:tcPr>
          <w:p w14:paraId="056FA7E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466DF4" w:rsidRPr="00D573A6" w14:paraId="13F6E277" w14:textId="77777777" w:rsidTr="009F5430">
        <w:trPr>
          <w:trHeight w:val="20"/>
          <w:jc w:val="center"/>
        </w:trPr>
        <w:tc>
          <w:tcPr>
            <w:tcW w:w="2255" w:type="dxa"/>
            <w:tcBorders>
              <w:top w:val="nil"/>
              <w:left w:val="single" w:sz="8" w:space="0" w:color="auto"/>
              <w:bottom w:val="single" w:sz="8" w:space="0" w:color="auto"/>
              <w:right w:val="single" w:sz="8" w:space="0" w:color="auto"/>
            </w:tcBorders>
            <w:shd w:val="clear" w:color="auto" w:fill="auto"/>
            <w:vAlign w:val="center"/>
            <w:hideMark/>
          </w:tcPr>
          <w:p w14:paraId="71416200" w14:textId="77777777" w:rsidR="00466DF4" w:rsidRPr="00D573A6" w:rsidRDefault="00466DF4" w:rsidP="00466DF4">
            <w:pPr>
              <w:spacing w:after="0" w:line="240" w:lineRule="auto"/>
              <w:rPr>
                <w:rFonts w:eastAsia="Times New Roman"/>
                <w:b/>
                <w:bCs/>
                <w:sz w:val="16"/>
                <w:szCs w:val="16"/>
              </w:rPr>
            </w:pPr>
            <w:r w:rsidRPr="00D573A6">
              <w:rPr>
                <w:rFonts w:eastAsia="Times New Roman"/>
                <w:b/>
                <w:bCs/>
                <w:sz w:val="16"/>
                <w:szCs w:val="16"/>
              </w:rPr>
              <w:t>3. Ingresos Derivados de Financiamiento (3 = 1 + 2)</w:t>
            </w:r>
          </w:p>
        </w:tc>
        <w:tc>
          <w:tcPr>
            <w:tcW w:w="1149" w:type="dxa"/>
            <w:tcBorders>
              <w:top w:val="nil"/>
              <w:left w:val="nil"/>
              <w:bottom w:val="single" w:sz="8" w:space="0" w:color="auto"/>
              <w:right w:val="single" w:sz="8" w:space="0" w:color="auto"/>
            </w:tcBorders>
            <w:shd w:val="clear" w:color="auto" w:fill="auto"/>
            <w:vAlign w:val="center"/>
            <w:hideMark/>
          </w:tcPr>
          <w:p w14:paraId="745992DB"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124" w:type="dxa"/>
            <w:tcBorders>
              <w:top w:val="nil"/>
              <w:left w:val="nil"/>
              <w:bottom w:val="single" w:sz="8" w:space="0" w:color="auto"/>
              <w:right w:val="single" w:sz="8" w:space="0" w:color="auto"/>
            </w:tcBorders>
            <w:shd w:val="clear" w:color="auto" w:fill="auto"/>
            <w:vAlign w:val="center"/>
            <w:hideMark/>
          </w:tcPr>
          <w:p w14:paraId="2B63DB50"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104" w:type="dxa"/>
            <w:tcBorders>
              <w:top w:val="nil"/>
              <w:left w:val="nil"/>
              <w:bottom w:val="single" w:sz="8" w:space="0" w:color="auto"/>
              <w:right w:val="single" w:sz="8" w:space="0" w:color="auto"/>
            </w:tcBorders>
            <w:shd w:val="clear" w:color="auto" w:fill="auto"/>
            <w:vAlign w:val="center"/>
            <w:hideMark/>
          </w:tcPr>
          <w:p w14:paraId="30E15A5D"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85" w:type="dxa"/>
            <w:tcBorders>
              <w:top w:val="nil"/>
              <w:left w:val="nil"/>
              <w:bottom w:val="single" w:sz="8" w:space="0" w:color="auto"/>
              <w:right w:val="single" w:sz="8" w:space="0" w:color="auto"/>
            </w:tcBorders>
            <w:shd w:val="clear" w:color="auto" w:fill="auto"/>
            <w:vAlign w:val="center"/>
            <w:hideMark/>
          </w:tcPr>
          <w:p w14:paraId="50547481"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70" w:type="dxa"/>
            <w:tcBorders>
              <w:top w:val="nil"/>
              <w:left w:val="nil"/>
              <w:bottom w:val="single" w:sz="8" w:space="0" w:color="auto"/>
              <w:right w:val="single" w:sz="8" w:space="0" w:color="auto"/>
            </w:tcBorders>
            <w:shd w:val="clear" w:color="auto" w:fill="auto"/>
            <w:vAlign w:val="center"/>
            <w:hideMark/>
          </w:tcPr>
          <w:p w14:paraId="53066715"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1058" w:type="dxa"/>
            <w:tcBorders>
              <w:top w:val="nil"/>
              <w:left w:val="nil"/>
              <w:bottom w:val="single" w:sz="8" w:space="0" w:color="auto"/>
              <w:right w:val="single" w:sz="8" w:space="0" w:color="auto"/>
            </w:tcBorders>
            <w:shd w:val="clear" w:color="auto" w:fill="auto"/>
            <w:vAlign w:val="center"/>
            <w:hideMark/>
          </w:tcPr>
          <w:p w14:paraId="37AD71E3"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r>
      <w:tr w:rsidR="00466DF4" w:rsidRPr="00D573A6" w14:paraId="0F291405" w14:textId="77777777" w:rsidTr="009F5430">
        <w:trPr>
          <w:trHeight w:val="20"/>
          <w:jc w:val="center"/>
        </w:trPr>
        <w:tc>
          <w:tcPr>
            <w:tcW w:w="8845" w:type="dxa"/>
            <w:gridSpan w:val="7"/>
            <w:tcBorders>
              <w:top w:val="nil"/>
              <w:left w:val="nil"/>
              <w:bottom w:val="nil"/>
              <w:right w:val="nil"/>
            </w:tcBorders>
            <w:shd w:val="clear" w:color="auto" w:fill="auto"/>
            <w:noWrap/>
            <w:vAlign w:val="center"/>
            <w:hideMark/>
          </w:tcPr>
          <w:p w14:paraId="015AB046" w14:textId="77777777" w:rsidR="00466DF4" w:rsidRPr="00D573A6" w:rsidRDefault="00466DF4" w:rsidP="00466DF4">
            <w:pPr>
              <w:spacing w:after="0" w:line="240" w:lineRule="auto"/>
              <w:rPr>
                <w:rFonts w:eastAsia="Times New Roman"/>
                <w:b/>
                <w:bCs/>
                <w:sz w:val="16"/>
                <w:szCs w:val="16"/>
              </w:rPr>
            </w:pPr>
            <w:r w:rsidRPr="00D573A6">
              <w:rPr>
                <w:rFonts w:eastAsia="Times New Roman"/>
                <w:b/>
                <w:bCs/>
                <w:sz w:val="16"/>
                <w:szCs w:val="16"/>
                <w:vertAlign w:val="superscript"/>
              </w:rPr>
              <w:t>1</w:t>
            </w:r>
            <w:r w:rsidRPr="00D573A6">
              <w:rPr>
                <w:rFonts w:eastAsia="Times New Roman"/>
                <w:b/>
                <w:bCs/>
                <w:sz w:val="16"/>
                <w:szCs w:val="16"/>
              </w:rPr>
              <w:t>. Los importes corresponden al momento contable de los ingresos devengados.</w:t>
            </w:r>
          </w:p>
        </w:tc>
      </w:tr>
      <w:tr w:rsidR="00466DF4" w:rsidRPr="00D573A6" w14:paraId="18339157" w14:textId="77777777" w:rsidTr="009F5430">
        <w:trPr>
          <w:trHeight w:val="20"/>
          <w:jc w:val="center"/>
        </w:trPr>
        <w:tc>
          <w:tcPr>
            <w:tcW w:w="8845" w:type="dxa"/>
            <w:gridSpan w:val="7"/>
            <w:tcBorders>
              <w:top w:val="nil"/>
              <w:left w:val="nil"/>
              <w:bottom w:val="nil"/>
              <w:right w:val="nil"/>
            </w:tcBorders>
            <w:shd w:val="clear" w:color="auto" w:fill="auto"/>
            <w:vAlign w:val="center"/>
            <w:hideMark/>
          </w:tcPr>
          <w:p w14:paraId="35F1CC33" w14:textId="77777777" w:rsidR="00466DF4" w:rsidRPr="00D573A6" w:rsidRDefault="00466DF4" w:rsidP="00466DF4">
            <w:pPr>
              <w:spacing w:after="0" w:line="240" w:lineRule="auto"/>
              <w:rPr>
                <w:rFonts w:eastAsia="Times New Roman"/>
                <w:b/>
                <w:bCs/>
                <w:sz w:val="16"/>
                <w:szCs w:val="16"/>
              </w:rPr>
            </w:pPr>
            <w:r w:rsidRPr="00D573A6">
              <w:rPr>
                <w:rFonts w:eastAsia="Times New Roman"/>
                <w:b/>
                <w:bCs/>
                <w:sz w:val="16"/>
                <w:szCs w:val="16"/>
                <w:vertAlign w:val="superscript"/>
              </w:rPr>
              <w:t>2</w:t>
            </w:r>
            <w:r w:rsidRPr="00D573A6">
              <w:rPr>
                <w:rFonts w:eastAsia="Times New Roman"/>
                <w:b/>
                <w:bCs/>
                <w:sz w:val="16"/>
                <w:szCs w:val="16"/>
              </w:rPr>
              <w:t xml:space="preserve">. Los importes corresponden a los ingresos devengados al cierre trimestral más reciente disponible y estimados para el resto del ejercicio. </w:t>
            </w:r>
          </w:p>
        </w:tc>
      </w:tr>
    </w:tbl>
    <w:p w14:paraId="6CD58150" w14:textId="77777777" w:rsidR="009F43A8" w:rsidRPr="00D573A6" w:rsidRDefault="009F43A8" w:rsidP="00466DF4">
      <w:pPr>
        <w:spacing w:after="0"/>
        <w:rPr>
          <w:sz w:val="16"/>
          <w:szCs w:val="16"/>
        </w:rPr>
      </w:pPr>
    </w:p>
    <w:p w14:paraId="134A5206" w14:textId="77777777" w:rsidR="00F165B7" w:rsidRPr="00D573A6" w:rsidRDefault="00F165B7" w:rsidP="009F43A8">
      <w:pPr>
        <w:spacing w:after="0"/>
        <w:rPr>
          <w:bCs/>
          <w:sz w:val="16"/>
          <w:szCs w:val="16"/>
        </w:rPr>
      </w:pPr>
    </w:p>
    <w:p w14:paraId="5885BE41" w14:textId="7C52BE35" w:rsidR="009F43A8" w:rsidRDefault="00F15BCF" w:rsidP="009F43A8">
      <w:pPr>
        <w:pStyle w:val="Ttulo4"/>
        <w:jc w:val="center"/>
        <w:rPr>
          <w:rFonts w:ascii="Calibri" w:eastAsia="Arial" w:hAnsi="Calibri" w:cs="Calibri"/>
          <w:i w:val="0"/>
          <w:iCs w:val="0"/>
          <w:color w:val="auto"/>
          <w:sz w:val="20"/>
          <w:szCs w:val="20"/>
        </w:rPr>
      </w:pPr>
      <w:bookmarkStart w:id="46" w:name="_Toc185534347"/>
      <w:r w:rsidRPr="00F23706">
        <w:rPr>
          <w:rFonts w:ascii="Calibri" w:eastAsia="Arial" w:hAnsi="Calibri" w:cs="Calibri"/>
          <w:i w:val="0"/>
          <w:iCs w:val="0"/>
          <w:color w:val="auto"/>
          <w:sz w:val="20"/>
          <w:szCs w:val="20"/>
        </w:rPr>
        <w:t>1.1</w:t>
      </w:r>
      <w:r w:rsidR="007D1C5A" w:rsidRPr="00F23706">
        <w:rPr>
          <w:rFonts w:ascii="Calibri" w:eastAsia="Arial" w:hAnsi="Calibri" w:cs="Calibri"/>
          <w:i w:val="0"/>
          <w:iCs w:val="0"/>
          <w:color w:val="auto"/>
          <w:sz w:val="20"/>
          <w:szCs w:val="20"/>
        </w:rPr>
        <w:t>4</w:t>
      </w:r>
      <w:r w:rsidRPr="00F23706">
        <w:rPr>
          <w:rFonts w:ascii="Calibri" w:eastAsia="Arial" w:hAnsi="Calibri" w:cs="Calibri"/>
          <w:i w:val="0"/>
          <w:iCs w:val="0"/>
          <w:color w:val="auto"/>
          <w:sz w:val="20"/>
          <w:szCs w:val="20"/>
        </w:rPr>
        <w:t>.1.2.</w:t>
      </w:r>
      <w:r w:rsidR="00752670" w:rsidRPr="00F23706">
        <w:rPr>
          <w:rFonts w:ascii="Calibri" w:eastAsia="Arial" w:hAnsi="Calibri" w:cs="Calibri"/>
          <w:i w:val="0"/>
          <w:iCs w:val="0"/>
          <w:color w:val="auto"/>
          <w:sz w:val="20"/>
          <w:szCs w:val="20"/>
        </w:rPr>
        <w:t>2</w:t>
      </w:r>
      <w:r w:rsidR="009F43A8" w:rsidRPr="00F23706">
        <w:rPr>
          <w:rFonts w:ascii="Calibri" w:eastAsia="Arial" w:hAnsi="Calibri" w:cs="Calibri"/>
          <w:i w:val="0"/>
          <w:iCs w:val="0"/>
          <w:color w:val="auto"/>
          <w:sz w:val="20"/>
          <w:szCs w:val="20"/>
        </w:rPr>
        <w:t>.</w:t>
      </w:r>
      <w:r w:rsidR="009C29C2" w:rsidRPr="00F23706">
        <w:rPr>
          <w:rFonts w:ascii="Calibri" w:eastAsia="Arial" w:hAnsi="Calibri" w:cs="Calibri"/>
          <w:i w:val="0"/>
          <w:iCs w:val="0"/>
          <w:color w:val="auto"/>
          <w:sz w:val="20"/>
          <w:szCs w:val="20"/>
        </w:rPr>
        <w:t xml:space="preserve"> </w:t>
      </w:r>
      <w:r w:rsidR="009F43A8" w:rsidRPr="00F23706">
        <w:rPr>
          <w:rFonts w:ascii="Calibri" w:eastAsia="Arial" w:hAnsi="Calibri" w:cs="Calibri"/>
          <w:i w:val="0"/>
          <w:iCs w:val="0"/>
          <w:color w:val="auto"/>
          <w:sz w:val="20"/>
          <w:szCs w:val="20"/>
        </w:rPr>
        <w:t>FORMATO</w:t>
      </w:r>
      <w:r w:rsidR="009C29C2" w:rsidRPr="00F23706">
        <w:rPr>
          <w:rFonts w:ascii="Calibri" w:eastAsia="Arial" w:hAnsi="Calibri" w:cs="Calibri"/>
          <w:i w:val="0"/>
          <w:iCs w:val="0"/>
          <w:color w:val="auto"/>
          <w:sz w:val="20"/>
          <w:szCs w:val="20"/>
        </w:rPr>
        <w:t xml:space="preserve"> </w:t>
      </w:r>
      <w:r w:rsidR="009F43A8" w:rsidRPr="00F23706">
        <w:rPr>
          <w:rFonts w:ascii="Calibri" w:eastAsia="Arial" w:hAnsi="Calibri" w:cs="Calibri"/>
          <w:i w:val="0"/>
          <w:iCs w:val="0"/>
          <w:color w:val="auto"/>
          <w:sz w:val="20"/>
          <w:szCs w:val="20"/>
        </w:rPr>
        <w:t>7</w:t>
      </w:r>
      <w:r w:rsidR="009C29C2" w:rsidRPr="00F23706">
        <w:rPr>
          <w:rFonts w:ascii="Calibri" w:eastAsia="Arial" w:hAnsi="Calibri" w:cs="Calibri"/>
          <w:i w:val="0"/>
          <w:iCs w:val="0"/>
          <w:color w:val="auto"/>
          <w:sz w:val="20"/>
          <w:szCs w:val="20"/>
        </w:rPr>
        <w:t xml:space="preserve"> </w:t>
      </w:r>
      <w:r w:rsidR="009F43A8" w:rsidRPr="00F23706">
        <w:rPr>
          <w:rFonts w:ascii="Calibri" w:eastAsia="Arial" w:hAnsi="Calibri" w:cs="Calibri"/>
          <w:i w:val="0"/>
          <w:iCs w:val="0"/>
          <w:color w:val="auto"/>
          <w:sz w:val="20"/>
          <w:szCs w:val="20"/>
        </w:rPr>
        <w:t>D)</w:t>
      </w:r>
      <w:r w:rsidR="009C29C2" w:rsidRPr="00F23706">
        <w:rPr>
          <w:rFonts w:ascii="Calibri" w:eastAsia="Arial" w:hAnsi="Calibri" w:cs="Calibri"/>
          <w:i w:val="0"/>
          <w:iCs w:val="0"/>
          <w:color w:val="auto"/>
          <w:sz w:val="20"/>
          <w:szCs w:val="20"/>
        </w:rPr>
        <w:t xml:space="preserve"> </w:t>
      </w:r>
      <w:r w:rsidR="009F43A8" w:rsidRPr="00F23706">
        <w:rPr>
          <w:rFonts w:ascii="Calibri" w:eastAsia="Arial" w:hAnsi="Calibri" w:cs="Calibri"/>
          <w:i w:val="0"/>
          <w:iCs w:val="0"/>
          <w:color w:val="auto"/>
          <w:sz w:val="20"/>
          <w:szCs w:val="20"/>
        </w:rPr>
        <w:t>RESULTADOS</w:t>
      </w:r>
      <w:r w:rsidR="009C29C2" w:rsidRPr="00F23706">
        <w:rPr>
          <w:rFonts w:ascii="Calibri" w:eastAsia="Arial" w:hAnsi="Calibri" w:cs="Calibri"/>
          <w:i w:val="0"/>
          <w:iCs w:val="0"/>
          <w:color w:val="auto"/>
          <w:sz w:val="20"/>
          <w:szCs w:val="20"/>
        </w:rPr>
        <w:t xml:space="preserve"> </w:t>
      </w:r>
      <w:r w:rsidR="009F43A8" w:rsidRPr="00F23706">
        <w:rPr>
          <w:rFonts w:ascii="Calibri" w:eastAsia="Arial" w:hAnsi="Calibri" w:cs="Calibri"/>
          <w:i w:val="0"/>
          <w:iCs w:val="0"/>
          <w:color w:val="auto"/>
          <w:sz w:val="20"/>
          <w:szCs w:val="20"/>
        </w:rPr>
        <w:t>DE</w:t>
      </w:r>
      <w:r w:rsidR="009C29C2" w:rsidRPr="00F23706">
        <w:rPr>
          <w:rFonts w:ascii="Calibri" w:eastAsia="Arial" w:hAnsi="Calibri" w:cs="Calibri"/>
          <w:i w:val="0"/>
          <w:iCs w:val="0"/>
          <w:color w:val="auto"/>
          <w:sz w:val="20"/>
          <w:szCs w:val="20"/>
        </w:rPr>
        <w:t xml:space="preserve"> </w:t>
      </w:r>
      <w:r w:rsidR="009F43A8" w:rsidRPr="00F23706">
        <w:rPr>
          <w:rFonts w:ascii="Calibri" w:eastAsia="Arial" w:hAnsi="Calibri" w:cs="Calibri"/>
          <w:i w:val="0"/>
          <w:iCs w:val="0"/>
          <w:color w:val="auto"/>
          <w:sz w:val="20"/>
          <w:szCs w:val="20"/>
        </w:rPr>
        <w:t>EGRESOS</w:t>
      </w:r>
      <w:r w:rsidR="00DC2134" w:rsidRPr="00F23706">
        <w:rPr>
          <w:rFonts w:ascii="Calibri" w:eastAsia="Arial" w:hAnsi="Calibri" w:cs="Calibri"/>
          <w:i w:val="0"/>
          <w:iCs w:val="0"/>
          <w:color w:val="auto"/>
          <w:sz w:val="20"/>
          <w:szCs w:val="20"/>
        </w:rPr>
        <w:t>-LDF</w:t>
      </w:r>
      <w:r w:rsidR="00597539" w:rsidRPr="00F23706">
        <w:rPr>
          <w:rFonts w:ascii="Calibri" w:eastAsia="Arial" w:hAnsi="Calibri" w:cs="Calibri"/>
          <w:i w:val="0"/>
          <w:iCs w:val="0"/>
          <w:color w:val="auto"/>
          <w:sz w:val="20"/>
          <w:szCs w:val="20"/>
        </w:rPr>
        <w:t>.</w:t>
      </w:r>
      <w:bookmarkEnd w:id="46"/>
    </w:p>
    <w:p w14:paraId="04F6BA3C" w14:textId="77777777" w:rsidR="009F5430" w:rsidRPr="009F5430" w:rsidRDefault="009F5430" w:rsidP="009F5430">
      <w:pPr>
        <w:pStyle w:val="Ttulo3"/>
        <w:ind w:left="0"/>
        <w:jc w:val="center"/>
      </w:pPr>
    </w:p>
    <w:tbl>
      <w:tblPr>
        <w:tblW w:w="8779" w:type="dxa"/>
        <w:tblCellMar>
          <w:left w:w="70" w:type="dxa"/>
          <w:right w:w="70" w:type="dxa"/>
        </w:tblCellMar>
        <w:tblLook w:val="04A0" w:firstRow="1" w:lastRow="0" w:firstColumn="1" w:lastColumn="0" w:noHBand="0" w:noVBand="1"/>
      </w:tblPr>
      <w:tblGrid>
        <w:gridCol w:w="2684"/>
        <w:gridCol w:w="1134"/>
        <w:gridCol w:w="992"/>
        <w:gridCol w:w="992"/>
        <w:gridCol w:w="992"/>
        <w:gridCol w:w="993"/>
        <w:gridCol w:w="992"/>
      </w:tblGrid>
      <w:tr w:rsidR="00466DF4" w:rsidRPr="00D573A6" w14:paraId="51333C7E" w14:textId="77777777" w:rsidTr="009F5430">
        <w:trPr>
          <w:trHeight w:val="20"/>
          <w:tblHeader/>
        </w:trPr>
        <w:tc>
          <w:tcPr>
            <w:tcW w:w="8779" w:type="dxa"/>
            <w:gridSpan w:val="7"/>
            <w:tcBorders>
              <w:top w:val="single" w:sz="8" w:space="0" w:color="auto"/>
              <w:left w:val="single" w:sz="8" w:space="0" w:color="auto"/>
              <w:bottom w:val="nil"/>
              <w:right w:val="single" w:sz="8" w:space="0" w:color="000000"/>
            </w:tcBorders>
            <w:shd w:val="clear" w:color="000000" w:fill="FFFFFF"/>
            <w:noWrap/>
            <w:vAlign w:val="center"/>
            <w:hideMark/>
          </w:tcPr>
          <w:p w14:paraId="34BCFC99"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PODER LEGISLATIVO DEL ESTADO DE QUINTANA ROO</w:t>
            </w:r>
          </w:p>
        </w:tc>
      </w:tr>
      <w:tr w:rsidR="00466DF4" w:rsidRPr="00D573A6" w14:paraId="05213622" w14:textId="77777777" w:rsidTr="009F5430">
        <w:trPr>
          <w:trHeight w:val="20"/>
          <w:tblHeader/>
        </w:trPr>
        <w:tc>
          <w:tcPr>
            <w:tcW w:w="8779" w:type="dxa"/>
            <w:gridSpan w:val="7"/>
            <w:tcBorders>
              <w:top w:val="nil"/>
              <w:left w:val="single" w:sz="8" w:space="0" w:color="auto"/>
              <w:bottom w:val="nil"/>
              <w:right w:val="single" w:sz="8" w:space="0" w:color="000000"/>
            </w:tcBorders>
            <w:shd w:val="clear" w:color="000000" w:fill="FFFFFF"/>
            <w:noWrap/>
            <w:vAlign w:val="center"/>
            <w:hideMark/>
          </w:tcPr>
          <w:p w14:paraId="35A48F7B" w14:textId="0520CC99" w:rsidR="00466DF4" w:rsidRPr="00D573A6" w:rsidRDefault="00F23706" w:rsidP="00466DF4">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Pr>
                <w:rFonts w:eastAsia="Times New Roman"/>
                <w:b/>
                <w:bCs/>
                <w:sz w:val="16"/>
                <w:szCs w:val="16"/>
              </w:rPr>
              <w:t xml:space="preserve">PARA EL EJERCICIO FISCAL </w:t>
            </w:r>
            <w:r w:rsidRPr="00D573A6">
              <w:rPr>
                <w:rFonts w:eastAsia="Times New Roman"/>
                <w:b/>
                <w:bCs/>
                <w:sz w:val="16"/>
                <w:szCs w:val="16"/>
              </w:rPr>
              <w:t>2025</w:t>
            </w:r>
          </w:p>
        </w:tc>
      </w:tr>
      <w:tr w:rsidR="00466DF4" w:rsidRPr="00D573A6" w14:paraId="690A6EF4" w14:textId="77777777" w:rsidTr="009F5430">
        <w:trPr>
          <w:trHeight w:val="20"/>
          <w:tblHeader/>
        </w:trPr>
        <w:tc>
          <w:tcPr>
            <w:tcW w:w="8779" w:type="dxa"/>
            <w:gridSpan w:val="7"/>
            <w:tcBorders>
              <w:top w:val="nil"/>
              <w:left w:val="single" w:sz="8" w:space="0" w:color="auto"/>
              <w:bottom w:val="nil"/>
              <w:right w:val="single" w:sz="8" w:space="0" w:color="000000"/>
            </w:tcBorders>
            <w:shd w:val="clear" w:color="000000" w:fill="FFFFFF"/>
            <w:noWrap/>
            <w:vAlign w:val="center"/>
            <w:hideMark/>
          </w:tcPr>
          <w:p w14:paraId="66265EA9"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Resultados de Egresos 2019-2024 LDF</w:t>
            </w:r>
          </w:p>
        </w:tc>
      </w:tr>
      <w:tr w:rsidR="00466DF4" w:rsidRPr="00D573A6" w14:paraId="15EC3E88" w14:textId="77777777" w:rsidTr="009F5430">
        <w:trPr>
          <w:trHeight w:val="20"/>
          <w:tblHeader/>
        </w:trPr>
        <w:tc>
          <w:tcPr>
            <w:tcW w:w="8779" w:type="dxa"/>
            <w:gridSpan w:val="7"/>
            <w:tcBorders>
              <w:top w:val="nil"/>
              <w:left w:val="single" w:sz="8" w:space="0" w:color="auto"/>
              <w:bottom w:val="single" w:sz="8" w:space="0" w:color="auto"/>
              <w:right w:val="single" w:sz="8" w:space="0" w:color="000000"/>
            </w:tcBorders>
            <w:shd w:val="clear" w:color="000000" w:fill="FFFFFF"/>
            <w:noWrap/>
            <w:vAlign w:val="center"/>
            <w:hideMark/>
          </w:tcPr>
          <w:p w14:paraId="504F869E"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(Cifras en Pesos)</w:t>
            </w:r>
          </w:p>
        </w:tc>
      </w:tr>
      <w:tr w:rsidR="009F5430" w:rsidRPr="00D573A6" w14:paraId="36B806B8" w14:textId="77777777" w:rsidTr="009F5430">
        <w:trPr>
          <w:trHeight w:val="20"/>
          <w:tblHeader/>
        </w:trPr>
        <w:tc>
          <w:tcPr>
            <w:tcW w:w="2684" w:type="dxa"/>
            <w:tcBorders>
              <w:top w:val="nil"/>
              <w:left w:val="single" w:sz="8" w:space="0" w:color="auto"/>
              <w:bottom w:val="single" w:sz="8" w:space="0" w:color="auto"/>
              <w:right w:val="single" w:sz="8" w:space="0" w:color="auto"/>
            </w:tcBorders>
            <w:shd w:val="clear" w:color="000000" w:fill="FFFFFF"/>
            <w:vAlign w:val="center"/>
            <w:hideMark/>
          </w:tcPr>
          <w:p w14:paraId="2327A6CC"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Concepto</w:t>
            </w:r>
          </w:p>
        </w:tc>
        <w:tc>
          <w:tcPr>
            <w:tcW w:w="1134" w:type="dxa"/>
            <w:tcBorders>
              <w:top w:val="nil"/>
              <w:left w:val="nil"/>
              <w:bottom w:val="single" w:sz="8" w:space="0" w:color="auto"/>
              <w:right w:val="single" w:sz="8" w:space="0" w:color="auto"/>
            </w:tcBorders>
            <w:shd w:val="clear" w:color="000000" w:fill="FFFFFF"/>
            <w:vAlign w:val="center"/>
            <w:hideMark/>
          </w:tcPr>
          <w:p w14:paraId="4336AD36"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2019</w:t>
            </w:r>
          </w:p>
        </w:tc>
        <w:tc>
          <w:tcPr>
            <w:tcW w:w="992" w:type="dxa"/>
            <w:tcBorders>
              <w:top w:val="nil"/>
              <w:left w:val="nil"/>
              <w:bottom w:val="single" w:sz="8" w:space="0" w:color="auto"/>
              <w:right w:val="single" w:sz="8" w:space="0" w:color="auto"/>
            </w:tcBorders>
            <w:shd w:val="clear" w:color="000000" w:fill="FFFFFF"/>
            <w:vAlign w:val="center"/>
            <w:hideMark/>
          </w:tcPr>
          <w:p w14:paraId="239FC6F0"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2020</w:t>
            </w:r>
          </w:p>
        </w:tc>
        <w:tc>
          <w:tcPr>
            <w:tcW w:w="992" w:type="dxa"/>
            <w:tcBorders>
              <w:top w:val="nil"/>
              <w:left w:val="nil"/>
              <w:bottom w:val="single" w:sz="8" w:space="0" w:color="auto"/>
              <w:right w:val="single" w:sz="8" w:space="0" w:color="auto"/>
            </w:tcBorders>
            <w:shd w:val="clear" w:color="000000" w:fill="FFFFFF"/>
            <w:vAlign w:val="center"/>
            <w:hideMark/>
          </w:tcPr>
          <w:p w14:paraId="439FA241"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2021</w:t>
            </w:r>
          </w:p>
        </w:tc>
        <w:tc>
          <w:tcPr>
            <w:tcW w:w="992" w:type="dxa"/>
            <w:tcBorders>
              <w:top w:val="nil"/>
              <w:left w:val="nil"/>
              <w:bottom w:val="single" w:sz="8" w:space="0" w:color="auto"/>
              <w:right w:val="single" w:sz="8" w:space="0" w:color="auto"/>
            </w:tcBorders>
            <w:shd w:val="clear" w:color="000000" w:fill="FFFFFF"/>
            <w:vAlign w:val="center"/>
            <w:hideMark/>
          </w:tcPr>
          <w:p w14:paraId="5E2072E0"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2022</w:t>
            </w:r>
          </w:p>
        </w:tc>
        <w:tc>
          <w:tcPr>
            <w:tcW w:w="993" w:type="dxa"/>
            <w:tcBorders>
              <w:top w:val="nil"/>
              <w:left w:val="nil"/>
              <w:bottom w:val="single" w:sz="8" w:space="0" w:color="auto"/>
              <w:right w:val="single" w:sz="8" w:space="0" w:color="auto"/>
            </w:tcBorders>
            <w:shd w:val="clear" w:color="000000" w:fill="FFFFFF"/>
            <w:vAlign w:val="center"/>
            <w:hideMark/>
          </w:tcPr>
          <w:p w14:paraId="1DE3DE5C"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2023</w:t>
            </w:r>
          </w:p>
        </w:tc>
        <w:tc>
          <w:tcPr>
            <w:tcW w:w="992" w:type="dxa"/>
            <w:tcBorders>
              <w:top w:val="nil"/>
              <w:left w:val="nil"/>
              <w:bottom w:val="single" w:sz="8" w:space="0" w:color="auto"/>
              <w:right w:val="single" w:sz="8" w:space="0" w:color="auto"/>
            </w:tcBorders>
            <w:shd w:val="clear" w:color="000000" w:fill="FFFFFF"/>
            <w:vAlign w:val="center"/>
            <w:hideMark/>
          </w:tcPr>
          <w:p w14:paraId="49D620E0" w14:textId="77777777" w:rsidR="00466DF4" w:rsidRPr="00D573A6" w:rsidRDefault="00466DF4" w:rsidP="00466DF4">
            <w:pPr>
              <w:spacing w:after="0" w:line="240" w:lineRule="auto"/>
              <w:jc w:val="center"/>
              <w:rPr>
                <w:rFonts w:eastAsia="Times New Roman"/>
                <w:b/>
                <w:bCs/>
                <w:sz w:val="16"/>
                <w:szCs w:val="16"/>
              </w:rPr>
            </w:pPr>
            <w:r w:rsidRPr="00D573A6">
              <w:rPr>
                <w:rFonts w:eastAsia="Times New Roman"/>
                <w:b/>
                <w:bCs/>
                <w:sz w:val="16"/>
                <w:szCs w:val="16"/>
              </w:rPr>
              <w:t>2024</w:t>
            </w:r>
          </w:p>
        </w:tc>
      </w:tr>
      <w:tr w:rsidR="009F5430" w:rsidRPr="00D573A6" w14:paraId="572631ED"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4CE69669" w14:textId="77777777" w:rsidR="00466DF4" w:rsidRPr="00D573A6" w:rsidRDefault="00466DF4" w:rsidP="00466DF4">
            <w:pPr>
              <w:spacing w:after="0" w:line="240" w:lineRule="auto"/>
              <w:jc w:val="both"/>
              <w:rPr>
                <w:rFonts w:eastAsia="Times New Roman"/>
                <w:b/>
                <w:bCs/>
                <w:sz w:val="16"/>
                <w:szCs w:val="16"/>
              </w:rPr>
            </w:pPr>
            <w:r w:rsidRPr="00D573A6">
              <w:rPr>
                <w:rFonts w:eastAsia="Times New Roman"/>
                <w:b/>
                <w:bCs/>
                <w:sz w:val="16"/>
                <w:szCs w:val="16"/>
              </w:rPr>
              <w:t>1.  Gasto No Etiquetado</w:t>
            </w:r>
            <w:r w:rsidRPr="00D573A6">
              <w:rPr>
                <w:rFonts w:eastAsia="Times New Roman"/>
                <w:sz w:val="16"/>
                <w:szCs w:val="16"/>
              </w:rPr>
              <w:t xml:space="preserve"> </w:t>
            </w:r>
            <w:r w:rsidRPr="00D573A6">
              <w:rPr>
                <w:rFonts w:eastAsia="Times New Roman"/>
                <w:b/>
                <w:bCs/>
                <w:sz w:val="16"/>
                <w:szCs w:val="16"/>
              </w:rPr>
              <w:t>(1=A+B+C+D+E+F+G+H+I)</w:t>
            </w:r>
          </w:p>
        </w:tc>
        <w:tc>
          <w:tcPr>
            <w:tcW w:w="1134" w:type="dxa"/>
            <w:tcBorders>
              <w:top w:val="nil"/>
              <w:left w:val="nil"/>
              <w:bottom w:val="nil"/>
              <w:right w:val="single" w:sz="8" w:space="0" w:color="auto"/>
            </w:tcBorders>
            <w:shd w:val="clear" w:color="000000" w:fill="FFFFFF"/>
            <w:noWrap/>
            <w:vAlign w:val="center"/>
            <w:hideMark/>
          </w:tcPr>
          <w:p w14:paraId="4525249E"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466,681,428</w:t>
            </w:r>
          </w:p>
        </w:tc>
        <w:tc>
          <w:tcPr>
            <w:tcW w:w="992" w:type="dxa"/>
            <w:tcBorders>
              <w:top w:val="nil"/>
              <w:left w:val="nil"/>
              <w:bottom w:val="nil"/>
              <w:right w:val="single" w:sz="8" w:space="0" w:color="auto"/>
            </w:tcBorders>
            <w:shd w:val="clear" w:color="000000" w:fill="FFFFFF"/>
            <w:noWrap/>
            <w:vAlign w:val="center"/>
            <w:hideMark/>
          </w:tcPr>
          <w:p w14:paraId="3CFA9F82"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482,019,400</w:t>
            </w:r>
          </w:p>
        </w:tc>
        <w:tc>
          <w:tcPr>
            <w:tcW w:w="992" w:type="dxa"/>
            <w:tcBorders>
              <w:top w:val="nil"/>
              <w:left w:val="nil"/>
              <w:bottom w:val="nil"/>
              <w:right w:val="single" w:sz="8" w:space="0" w:color="auto"/>
            </w:tcBorders>
            <w:shd w:val="clear" w:color="000000" w:fill="FFFFFF"/>
            <w:noWrap/>
            <w:vAlign w:val="center"/>
            <w:hideMark/>
          </w:tcPr>
          <w:p w14:paraId="75C61D75"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486,359,302</w:t>
            </w:r>
          </w:p>
        </w:tc>
        <w:tc>
          <w:tcPr>
            <w:tcW w:w="992" w:type="dxa"/>
            <w:tcBorders>
              <w:top w:val="nil"/>
              <w:left w:val="nil"/>
              <w:bottom w:val="nil"/>
              <w:right w:val="single" w:sz="8" w:space="0" w:color="auto"/>
            </w:tcBorders>
            <w:shd w:val="clear" w:color="000000" w:fill="FFFFFF"/>
            <w:noWrap/>
            <w:vAlign w:val="center"/>
            <w:hideMark/>
          </w:tcPr>
          <w:p w14:paraId="4C650C89"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490,062,465</w:t>
            </w:r>
          </w:p>
        </w:tc>
        <w:tc>
          <w:tcPr>
            <w:tcW w:w="993" w:type="dxa"/>
            <w:tcBorders>
              <w:top w:val="nil"/>
              <w:left w:val="nil"/>
              <w:bottom w:val="nil"/>
              <w:right w:val="single" w:sz="8" w:space="0" w:color="auto"/>
            </w:tcBorders>
            <w:shd w:val="clear" w:color="000000" w:fill="FFFFFF"/>
            <w:noWrap/>
            <w:vAlign w:val="center"/>
            <w:hideMark/>
          </w:tcPr>
          <w:p w14:paraId="5B9EC77F"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495,969,912</w:t>
            </w:r>
          </w:p>
        </w:tc>
        <w:tc>
          <w:tcPr>
            <w:tcW w:w="992" w:type="dxa"/>
            <w:tcBorders>
              <w:top w:val="nil"/>
              <w:left w:val="nil"/>
              <w:bottom w:val="nil"/>
              <w:right w:val="single" w:sz="8" w:space="0" w:color="auto"/>
            </w:tcBorders>
            <w:shd w:val="clear" w:color="000000" w:fill="FFFFFF"/>
            <w:noWrap/>
            <w:vAlign w:val="center"/>
            <w:hideMark/>
          </w:tcPr>
          <w:p w14:paraId="75584A45"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495,231,569</w:t>
            </w:r>
          </w:p>
        </w:tc>
      </w:tr>
      <w:tr w:rsidR="009F5430" w:rsidRPr="00D573A6" w14:paraId="20F8FED4"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6F562A7C"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A.     Servicios Personales</w:t>
            </w:r>
          </w:p>
        </w:tc>
        <w:tc>
          <w:tcPr>
            <w:tcW w:w="1134" w:type="dxa"/>
            <w:tcBorders>
              <w:top w:val="nil"/>
              <w:left w:val="nil"/>
              <w:bottom w:val="nil"/>
              <w:right w:val="single" w:sz="8" w:space="0" w:color="auto"/>
            </w:tcBorders>
            <w:shd w:val="clear" w:color="000000" w:fill="FFFFFF"/>
            <w:noWrap/>
            <w:vAlign w:val="center"/>
            <w:hideMark/>
          </w:tcPr>
          <w:p w14:paraId="57A8CBA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313,595,730</w:t>
            </w:r>
          </w:p>
        </w:tc>
        <w:tc>
          <w:tcPr>
            <w:tcW w:w="992" w:type="dxa"/>
            <w:tcBorders>
              <w:top w:val="nil"/>
              <w:left w:val="nil"/>
              <w:bottom w:val="nil"/>
              <w:right w:val="single" w:sz="8" w:space="0" w:color="auto"/>
            </w:tcBorders>
            <w:shd w:val="clear" w:color="000000" w:fill="FFFFFF"/>
            <w:noWrap/>
            <w:vAlign w:val="center"/>
            <w:hideMark/>
          </w:tcPr>
          <w:p w14:paraId="0198F7F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312,425,196</w:t>
            </w:r>
          </w:p>
        </w:tc>
        <w:tc>
          <w:tcPr>
            <w:tcW w:w="992" w:type="dxa"/>
            <w:tcBorders>
              <w:top w:val="nil"/>
              <w:left w:val="nil"/>
              <w:bottom w:val="nil"/>
              <w:right w:val="single" w:sz="8" w:space="0" w:color="auto"/>
            </w:tcBorders>
            <w:shd w:val="clear" w:color="000000" w:fill="FFFFFF"/>
            <w:noWrap/>
            <w:vAlign w:val="center"/>
            <w:hideMark/>
          </w:tcPr>
          <w:p w14:paraId="646DB11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313,472,298</w:t>
            </w:r>
          </w:p>
        </w:tc>
        <w:tc>
          <w:tcPr>
            <w:tcW w:w="992" w:type="dxa"/>
            <w:tcBorders>
              <w:top w:val="nil"/>
              <w:left w:val="nil"/>
              <w:bottom w:val="nil"/>
              <w:right w:val="single" w:sz="8" w:space="0" w:color="auto"/>
            </w:tcBorders>
            <w:shd w:val="clear" w:color="000000" w:fill="FFFFFF"/>
            <w:noWrap/>
            <w:vAlign w:val="center"/>
            <w:hideMark/>
          </w:tcPr>
          <w:p w14:paraId="5F2EE06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315,752,712</w:t>
            </w:r>
          </w:p>
        </w:tc>
        <w:tc>
          <w:tcPr>
            <w:tcW w:w="993" w:type="dxa"/>
            <w:tcBorders>
              <w:top w:val="nil"/>
              <w:left w:val="nil"/>
              <w:bottom w:val="nil"/>
              <w:right w:val="single" w:sz="8" w:space="0" w:color="auto"/>
            </w:tcBorders>
            <w:shd w:val="clear" w:color="000000" w:fill="FFFFFF"/>
            <w:noWrap/>
            <w:vAlign w:val="center"/>
            <w:hideMark/>
          </w:tcPr>
          <w:p w14:paraId="24646F3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327,067,275</w:t>
            </w:r>
          </w:p>
        </w:tc>
        <w:tc>
          <w:tcPr>
            <w:tcW w:w="992" w:type="dxa"/>
            <w:tcBorders>
              <w:top w:val="nil"/>
              <w:left w:val="nil"/>
              <w:bottom w:val="nil"/>
              <w:right w:val="single" w:sz="8" w:space="0" w:color="auto"/>
            </w:tcBorders>
            <w:shd w:val="clear" w:color="000000" w:fill="FFFFFF"/>
            <w:noWrap/>
            <w:vAlign w:val="center"/>
            <w:hideMark/>
          </w:tcPr>
          <w:p w14:paraId="3C0B84F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342,514,341</w:t>
            </w:r>
          </w:p>
        </w:tc>
      </w:tr>
      <w:tr w:rsidR="009F5430" w:rsidRPr="00D573A6" w14:paraId="7CD9A2C8"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0B54D19A"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B.     Materiales y Suministros</w:t>
            </w:r>
          </w:p>
        </w:tc>
        <w:tc>
          <w:tcPr>
            <w:tcW w:w="1134" w:type="dxa"/>
            <w:tcBorders>
              <w:top w:val="nil"/>
              <w:left w:val="nil"/>
              <w:bottom w:val="nil"/>
              <w:right w:val="single" w:sz="8" w:space="0" w:color="auto"/>
            </w:tcBorders>
            <w:shd w:val="clear" w:color="000000" w:fill="FFFFFF"/>
            <w:noWrap/>
            <w:vAlign w:val="center"/>
            <w:hideMark/>
          </w:tcPr>
          <w:p w14:paraId="4FF9B87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11,922,153</w:t>
            </w:r>
          </w:p>
        </w:tc>
        <w:tc>
          <w:tcPr>
            <w:tcW w:w="992" w:type="dxa"/>
            <w:tcBorders>
              <w:top w:val="nil"/>
              <w:left w:val="nil"/>
              <w:bottom w:val="nil"/>
              <w:right w:val="single" w:sz="8" w:space="0" w:color="auto"/>
            </w:tcBorders>
            <w:shd w:val="clear" w:color="000000" w:fill="FFFFFF"/>
            <w:noWrap/>
            <w:vAlign w:val="center"/>
            <w:hideMark/>
          </w:tcPr>
          <w:p w14:paraId="3A269DE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18,972,089</w:t>
            </w:r>
          </w:p>
        </w:tc>
        <w:tc>
          <w:tcPr>
            <w:tcW w:w="992" w:type="dxa"/>
            <w:tcBorders>
              <w:top w:val="nil"/>
              <w:left w:val="nil"/>
              <w:bottom w:val="nil"/>
              <w:right w:val="single" w:sz="8" w:space="0" w:color="auto"/>
            </w:tcBorders>
            <w:shd w:val="clear" w:color="000000" w:fill="FFFFFF"/>
            <w:noWrap/>
            <w:vAlign w:val="center"/>
            <w:hideMark/>
          </w:tcPr>
          <w:p w14:paraId="768547C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17,294,339</w:t>
            </w:r>
          </w:p>
        </w:tc>
        <w:tc>
          <w:tcPr>
            <w:tcW w:w="992" w:type="dxa"/>
            <w:tcBorders>
              <w:top w:val="nil"/>
              <w:left w:val="nil"/>
              <w:bottom w:val="nil"/>
              <w:right w:val="single" w:sz="8" w:space="0" w:color="auto"/>
            </w:tcBorders>
            <w:shd w:val="clear" w:color="000000" w:fill="FFFFFF"/>
            <w:noWrap/>
            <w:vAlign w:val="center"/>
            <w:hideMark/>
          </w:tcPr>
          <w:p w14:paraId="721F0CA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18,592,950</w:t>
            </w:r>
          </w:p>
        </w:tc>
        <w:tc>
          <w:tcPr>
            <w:tcW w:w="993" w:type="dxa"/>
            <w:tcBorders>
              <w:top w:val="nil"/>
              <w:left w:val="nil"/>
              <w:bottom w:val="nil"/>
              <w:right w:val="single" w:sz="8" w:space="0" w:color="auto"/>
            </w:tcBorders>
            <w:shd w:val="clear" w:color="000000" w:fill="FFFFFF"/>
            <w:noWrap/>
            <w:vAlign w:val="center"/>
            <w:hideMark/>
          </w:tcPr>
          <w:p w14:paraId="2C357CF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17,855,843</w:t>
            </w:r>
          </w:p>
        </w:tc>
        <w:tc>
          <w:tcPr>
            <w:tcW w:w="992" w:type="dxa"/>
            <w:tcBorders>
              <w:top w:val="nil"/>
              <w:left w:val="nil"/>
              <w:bottom w:val="nil"/>
              <w:right w:val="single" w:sz="8" w:space="0" w:color="auto"/>
            </w:tcBorders>
            <w:shd w:val="clear" w:color="000000" w:fill="FFFFFF"/>
            <w:noWrap/>
            <w:vAlign w:val="center"/>
            <w:hideMark/>
          </w:tcPr>
          <w:p w14:paraId="1B0729C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21,565,209</w:t>
            </w:r>
          </w:p>
        </w:tc>
      </w:tr>
      <w:tr w:rsidR="009F5430" w:rsidRPr="00D573A6" w14:paraId="0E14E3DA"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4446D269"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C.    Servicios Generales</w:t>
            </w:r>
          </w:p>
        </w:tc>
        <w:tc>
          <w:tcPr>
            <w:tcW w:w="1134" w:type="dxa"/>
            <w:tcBorders>
              <w:top w:val="nil"/>
              <w:left w:val="nil"/>
              <w:bottom w:val="nil"/>
              <w:right w:val="single" w:sz="8" w:space="0" w:color="auto"/>
            </w:tcBorders>
            <w:shd w:val="clear" w:color="000000" w:fill="FFFFFF"/>
            <w:noWrap/>
            <w:vAlign w:val="center"/>
            <w:hideMark/>
          </w:tcPr>
          <w:p w14:paraId="6C02D47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94,633,066</w:t>
            </w:r>
          </w:p>
        </w:tc>
        <w:tc>
          <w:tcPr>
            <w:tcW w:w="992" w:type="dxa"/>
            <w:tcBorders>
              <w:top w:val="nil"/>
              <w:left w:val="nil"/>
              <w:bottom w:val="nil"/>
              <w:right w:val="single" w:sz="8" w:space="0" w:color="auto"/>
            </w:tcBorders>
            <w:shd w:val="clear" w:color="000000" w:fill="FFFFFF"/>
            <w:noWrap/>
            <w:vAlign w:val="center"/>
            <w:hideMark/>
          </w:tcPr>
          <w:p w14:paraId="439CEC2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51,087,681</w:t>
            </w:r>
          </w:p>
        </w:tc>
        <w:tc>
          <w:tcPr>
            <w:tcW w:w="992" w:type="dxa"/>
            <w:tcBorders>
              <w:top w:val="nil"/>
              <w:left w:val="nil"/>
              <w:bottom w:val="nil"/>
              <w:right w:val="single" w:sz="8" w:space="0" w:color="auto"/>
            </w:tcBorders>
            <w:shd w:val="clear" w:color="000000" w:fill="FFFFFF"/>
            <w:noWrap/>
            <w:vAlign w:val="center"/>
            <w:hideMark/>
          </w:tcPr>
          <w:p w14:paraId="761BC29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55,864,714</w:t>
            </w:r>
          </w:p>
        </w:tc>
        <w:tc>
          <w:tcPr>
            <w:tcW w:w="992" w:type="dxa"/>
            <w:tcBorders>
              <w:top w:val="nil"/>
              <w:left w:val="nil"/>
              <w:bottom w:val="nil"/>
              <w:right w:val="single" w:sz="8" w:space="0" w:color="auto"/>
            </w:tcBorders>
            <w:shd w:val="clear" w:color="000000" w:fill="FFFFFF"/>
            <w:noWrap/>
            <w:vAlign w:val="center"/>
            <w:hideMark/>
          </w:tcPr>
          <w:p w14:paraId="22043C4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54,814,911</w:t>
            </w:r>
          </w:p>
        </w:tc>
        <w:tc>
          <w:tcPr>
            <w:tcW w:w="993" w:type="dxa"/>
            <w:tcBorders>
              <w:top w:val="nil"/>
              <w:left w:val="nil"/>
              <w:bottom w:val="nil"/>
              <w:right w:val="single" w:sz="8" w:space="0" w:color="auto"/>
            </w:tcBorders>
            <w:shd w:val="clear" w:color="000000" w:fill="FFFFFF"/>
            <w:noWrap/>
            <w:vAlign w:val="center"/>
            <w:hideMark/>
          </w:tcPr>
          <w:p w14:paraId="178A00C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71,040,218</w:t>
            </w:r>
          </w:p>
        </w:tc>
        <w:tc>
          <w:tcPr>
            <w:tcW w:w="992" w:type="dxa"/>
            <w:tcBorders>
              <w:top w:val="nil"/>
              <w:left w:val="nil"/>
              <w:bottom w:val="nil"/>
              <w:right w:val="single" w:sz="8" w:space="0" w:color="auto"/>
            </w:tcBorders>
            <w:shd w:val="clear" w:color="000000" w:fill="FFFFFF"/>
            <w:noWrap/>
            <w:vAlign w:val="center"/>
            <w:hideMark/>
          </w:tcPr>
          <w:p w14:paraId="244BE17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53,460,168</w:t>
            </w:r>
          </w:p>
        </w:tc>
      </w:tr>
      <w:tr w:rsidR="009F5430" w:rsidRPr="00D573A6" w14:paraId="193D164C"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5275EB53"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D.    Transferencias, Asignaciones, Subsidios y Otras Ayudas</w:t>
            </w:r>
          </w:p>
        </w:tc>
        <w:tc>
          <w:tcPr>
            <w:tcW w:w="1134" w:type="dxa"/>
            <w:tcBorders>
              <w:top w:val="nil"/>
              <w:left w:val="nil"/>
              <w:bottom w:val="nil"/>
              <w:right w:val="single" w:sz="8" w:space="0" w:color="auto"/>
            </w:tcBorders>
            <w:shd w:val="clear" w:color="000000" w:fill="FFFFFF"/>
            <w:noWrap/>
            <w:vAlign w:val="center"/>
            <w:hideMark/>
          </w:tcPr>
          <w:p w14:paraId="10D1B3C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45,649,026</w:t>
            </w:r>
          </w:p>
        </w:tc>
        <w:tc>
          <w:tcPr>
            <w:tcW w:w="992" w:type="dxa"/>
            <w:tcBorders>
              <w:top w:val="nil"/>
              <w:left w:val="nil"/>
              <w:bottom w:val="nil"/>
              <w:right w:val="single" w:sz="8" w:space="0" w:color="auto"/>
            </w:tcBorders>
            <w:shd w:val="clear" w:color="000000" w:fill="FFFFFF"/>
            <w:noWrap/>
            <w:vAlign w:val="center"/>
            <w:hideMark/>
          </w:tcPr>
          <w:p w14:paraId="57EAD75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98,029,287</w:t>
            </w:r>
          </w:p>
        </w:tc>
        <w:tc>
          <w:tcPr>
            <w:tcW w:w="992" w:type="dxa"/>
            <w:tcBorders>
              <w:top w:val="nil"/>
              <w:left w:val="nil"/>
              <w:bottom w:val="nil"/>
              <w:right w:val="single" w:sz="8" w:space="0" w:color="auto"/>
            </w:tcBorders>
            <w:shd w:val="clear" w:color="000000" w:fill="FFFFFF"/>
            <w:noWrap/>
            <w:vAlign w:val="center"/>
            <w:hideMark/>
          </w:tcPr>
          <w:p w14:paraId="6753528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97,999,208</w:t>
            </w:r>
          </w:p>
        </w:tc>
        <w:tc>
          <w:tcPr>
            <w:tcW w:w="992" w:type="dxa"/>
            <w:tcBorders>
              <w:top w:val="nil"/>
              <w:left w:val="nil"/>
              <w:bottom w:val="nil"/>
              <w:right w:val="single" w:sz="8" w:space="0" w:color="auto"/>
            </w:tcBorders>
            <w:shd w:val="clear" w:color="000000" w:fill="FFFFFF"/>
            <w:noWrap/>
            <w:vAlign w:val="center"/>
            <w:hideMark/>
          </w:tcPr>
          <w:p w14:paraId="029315C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99,530,849</w:t>
            </w:r>
          </w:p>
        </w:tc>
        <w:tc>
          <w:tcPr>
            <w:tcW w:w="993" w:type="dxa"/>
            <w:tcBorders>
              <w:top w:val="nil"/>
              <w:left w:val="nil"/>
              <w:bottom w:val="nil"/>
              <w:right w:val="single" w:sz="8" w:space="0" w:color="auto"/>
            </w:tcBorders>
            <w:shd w:val="clear" w:color="000000" w:fill="FFFFFF"/>
            <w:noWrap/>
            <w:vAlign w:val="center"/>
            <w:hideMark/>
          </w:tcPr>
          <w:p w14:paraId="5FB69D3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71,312,547</w:t>
            </w:r>
          </w:p>
        </w:tc>
        <w:tc>
          <w:tcPr>
            <w:tcW w:w="992" w:type="dxa"/>
            <w:tcBorders>
              <w:top w:val="nil"/>
              <w:left w:val="nil"/>
              <w:bottom w:val="nil"/>
              <w:right w:val="single" w:sz="8" w:space="0" w:color="auto"/>
            </w:tcBorders>
            <w:shd w:val="clear" w:color="000000" w:fill="FFFFFF"/>
            <w:noWrap/>
            <w:vAlign w:val="center"/>
            <w:hideMark/>
          </w:tcPr>
          <w:p w14:paraId="7BB992A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71,447,629</w:t>
            </w:r>
          </w:p>
        </w:tc>
      </w:tr>
      <w:tr w:rsidR="009F5430" w:rsidRPr="00D573A6" w14:paraId="63AC6D4B"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578D2977"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E.     Bienes Muebles, Inmuebles e Intangibles</w:t>
            </w:r>
          </w:p>
        </w:tc>
        <w:tc>
          <w:tcPr>
            <w:tcW w:w="1134" w:type="dxa"/>
            <w:tcBorders>
              <w:top w:val="nil"/>
              <w:left w:val="nil"/>
              <w:bottom w:val="nil"/>
              <w:right w:val="single" w:sz="8" w:space="0" w:color="auto"/>
            </w:tcBorders>
            <w:shd w:val="clear" w:color="000000" w:fill="FFFFFF"/>
            <w:noWrap/>
            <w:vAlign w:val="center"/>
            <w:hideMark/>
          </w:tcPr>
          <w:p w14:paraId="5D7C9B7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881,453</w:t>
            </w:r>
          </w:p>
        </w:tc>
        <w:tc>
          <w:tcPr>
            <w:tcW w:w="992" w:type="dxa"/>
            <w:tcBorders>
              <w:top w:val="nil"/>
              <w:left w:val="nil"/>
              <w:bottom w:val="nil"/>
              <w:right w:val="single" w:sz="8" w:space="0" w:color="auto"/>
            </w:tcBorders>
            <w:shd w:val="clear" w:color="000000" w:fill="FFFFFF"/>
            <w:noWrap/>
            <w:vAlign w:val="center"/>
            <w:hideMark/>
          </w:tcPr>
          <w:p w14:paraId="1065DB6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1,505,147</w:t>
            </w:r>
          </w:p>
        </w:tc>
        <w:tc>
          <w:tcPr>
            <w:tcW w:w="992" w:type="dxa"/>
            <w:tcBorders>
              <w:top w:val="nil"/>
              <w:left w:val="nil"/>
              <w:bottom w:val="nil"/>
              <w:right w:val="single" w:sz="8" w:space="0" w:color="auto"/>
            </w:tcBorders>
            <w:shd w:val="clear" w:color="000000" w:fill="FFFFFF"/>
            <w:noWrap/>
            <w:vAlign w:val="center"/>
            <w:hideMark/>
          </w:tcPr>
          <w:p w14:paraId="2E9F0C2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1,728,743</w:t>
            </w:r>
          </w:p>
        </w:tc>
        <w:tc>
          <w:tcPr>
            <w:tcW w:w="992" w:type="dxa"/>
            <w:tcBorders>
              <w:top w:val="nil"/>
              <w:left w:val="nil"/>
              <w:bottom w:val="nil"/>
              <w:right w:val="single" w:sz="8" w:space="0" w:color="auto"/>
            </w:tcBorders>
            <w:shd w:val="clear" w:color="000000" w:fill="FFFFFF"/>
            <w:noWrap/>
            <w:vAlign w:val="center"/>
            <w:hideMark/>
          </w:tcPr>
          <w:p w14:paraId="26A3340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1,371,043</w:t>
            </w:r>
          </w:p>
        </w:tc>
        <w:tc>
          <w:tcPr>
            <w:tcW w:w="993" w:type="dxa"/>
            <w:tcBorders>
              <w:top w:val="nil"/>
              <w:left w:val="nil"/>
              <w:bottom w:val="nil"/>
              <w:right w:val="single" w:sz="8" w:space="0" w:color="auto"/>
            </w:tcBorders>
            <w:shd w:val="clear" w:color="000000" w:fill="FFFFFF"/>
            <w:noWrap/>
            <w:vAlign w:val="center"/>
            <w:hideMark/>
          </w:tcPr>
          <w:p w14:paraId="5E0FB8E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8,694,029</w:t>
            </w:r>
          </w:p>
        </w:tc>
        <w:tc>
          <w:tcPr>
            <w:tcW w:w="992" w:type="dxa"/>
            <w:tcBorders>
              <w:top w:val="nil"/>
              <w:left w:val="nil"/>
              <w:bottom w:val="nil"/>
              <w:right w:val="single" w:sz="8" w:space="0" w:color="auto"/>
            </w:tcBorders>
            <w:shd w:val="clear" w:color="000000" w:fill="FFFFFF"/>
            <w:noWrap/>
            <w:vAlign w:val="center"/>
            <w:hideMark/>
          </w:tcPr>
          <w:p w14:paraId="1C36216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5,182,492</w:t>
            </w:r>
          </w:p>
        </w:tc>
      </w:tr>
      <w:tr w:rsidR="009F5430" w:rsidRPr="00D573A6" w14:paraId="78AC679A"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68E9C044"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F.     Inversión Pública</w:t>
            </w:r>
          </w:p>
        </w:tc>
        <w:tc>
          <w:tcPr>
            <w:tcW w:w="1134" w:type="dxa"/>
            <w:tcBorders>
              <w:top w:val="nil"/>
              <w:left w:val="nil"/>
              <w:bottom w:val="nil"/>
              <w:right w:val="single" w:sz="8" w:space="0" w:color="auto"/>
            </w:tcBorders>
            <w:shd w:val="clear" w:color="000000" w:fill="FFFFFF"/>
            <w:noWrap/>
            <w:vAlign w:val="center"/>
            <w:hideMark/>
          </w:tcPr>
          <w:p w14:paraId="6A81F1B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1623648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66D487D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26BA25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w:t>
            </w:r>
          </w:p>
        </w:tc>
        <w:tc>
          <w:tcPr>
            <w:tcW w:w="993" w:type="dxa"/>
            <w:tcBorders>
              <w:top w:val="nil"/>
              <w:left w:val="nil"/>
              <w:bottom w:val="nil"/>
              <w:right w:val="single" w:sz="8" w:space="0" w:color="auto"/>
            </w:tcBorders>
            <w:shd w:val="clear" w:color="000000" w:fill="FFFFFF"/>
            <w:noWrap/>
            <w:vAlign w:val="center"/>
            <w:hideMark/>
          </w:tcPr>
          <w:p w14:paraId="7640952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6A73BC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1,061,730</w:t>
            </w:r>
          </w:p>
        </w:tc>
      </w:tr>
      <w:tr w:rsidR="009F5430" w:rsidRPr="00D573A6" w14:paraId="5F524184"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090F6EE4"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G.    Inversiones Financieras y Otras Provisiones</w:t>
            </w:r>
          </w:p>
        </w:tc>
        <w:tc>
          <w:tcPr>
            <w:tcW w:w="1134" w:type="dxa"/>
            <w:tcBorders>
              <w:top w:val="nil"/>
              <w:left w:val="nil"/>
              <w:bottom w:val="nil"/>
              <w:right w:val="single" w:sz="8" w:space="0" w:color="auto"/>
            </w:tcBorders>
            <w:shd w:val="clear" w:color="000000" w:fill="FFFFFF"/>
            <w:noWrap/>
            <w:vAlign w:val="center"/>
            <w:hideMark/>
          </w:tcPr>
          <w:p w14:paraId="301DE2B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58E6D2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43FF3F2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3225780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627B8B3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3898F74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59B28474"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71A85B0A"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 xml:space="preserve">H.    Participaciones y Aportaciones </w:t>
            </w:r>
          </w:p>
        </w:tc>
        <w:tc>
          <w:tcPr>
            <w:tcW w:w="1134" w:type="dxa"/>
            <w:tcBorders>
              <w:top w:val="nil"/>
              <w:left w:val="nil"/>
              <w:bottom w:val="nil"/>
              <w:right w:val="single" w:sz="8" w:space="0" w:color="auto"/>
            </w:tcBorders>
            <w:shd w:val="clear" w:color="000000" w:fill="FFFFFF"/>
            <w:noWrap/>
            <w:vAlign w:val="center"/>
            <w:hideMark/>
          </w:tcPr>
          <w:p w14:paraId="62B972A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7F70AA1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03B09E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13F6D395"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7F1FC29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079BF7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16B89B8F"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309042A4"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I.      Deuda Pública</w:t>
            </w:r>
          </w:p>
        </w:tc>
        <w:tc>
          <w:tcPr>
            <w:tcW w:w="1134" w:type="dxa"/>
            <w:tcBorders>
              <w:top w:val="nil"/>
              <w:left w:val="nil"/>
              <w:bottom w:val="nil"/>
              <w:right w:val="single" w:sz="8" w:space="0" w:color="auto"/>
            </w:tcBorders>
            <w:shd w:val="clear" w:color="000000" w:fill="FFFFFF"/>
            <w:noWrap/>
            <w:vAlign w:val="center"/>
            <w:hideMark/>
          </w:tcPr>
          <w:p w14:paraId="29594D1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61F052E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5BAA8F4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3946E185"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6F467F8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7E978AE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00165F82"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4334761F"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 xml:space="preserve"> </w:t>
            </w:r>
          </w:p>
        </w:tc>
        <w:tc>
          <w:tcPr>
            <w:tcW w:w="1134" w:type="dxa"/>
            <w:tcBorders>
              <w:top w:val="nil"/>
              <w:left w:val="nil"/>
              <w:bottom w:val="nil"/>
              <w:right w:val="single" w:sz="8" w:space="0" w:color="auto"/>
            </w:tcBorders>
            <w:shd w:val="clear" w:color="000000" w:fill="FFFFFF"/>
            <w:noWrap/>
            <w:vAlign w:val="center"/>
            <w:hideMark/>
          </w:tcPr>
          <w:p w14:paraId="4EA44D7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nil"/>
              <w:right w:val="single" w:sz="8" w:space="0" w:color="auto"/>
            </w:tcBorders>
            <w:shd w:val="clear" w:color="000000" w:fill="FFFFFF"/>
            <w:noWrap/>
            <w:vAlign w:val="center"/>
            <w:hideMark/>
          </w:tcPr>
          <w:p w14:paraId="103BBB2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nil"/>
              <w:right w:val="single" w:sz="8" w:space="0" w:color="auto"/>
            </w:tcBorders>
            <w:shd w:val="clear" w:color="000000" w:fill="FFFFFF"/>
            <w:noWrap/>
            <w:vAlign w:val="center"/>
            <w:hideMark/>
          </w:tcPr>
          <w:p w14:paraId="5E87652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nil"/>
              <w:right w:val="single" w:sz="8" w:space="0" w:color="auto"/>
            </w:tcBorders>
            <w:shd w:val="clear" w:color="000000" w:fill="FFFFFF"/>
            <w:noWrap/>
            <w:vAlign w:val="center"/>
            <w:hideMark/>
          </w:tcPr>
          <w:p w14:paraId="0B3FE2B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2CE9F2C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nil"/>
              <w:right w:val="single" w:sz="8" w:space="0" w:color="auto"/>
            </w:tcBorders>
            <w:shd w:val="clear" w:color="000000" w:fill="FFFFFF"/>
            <w:noWrap/>
            <w:vAlign w:val="center"/>
            <w:hideMark/>
          </w:tcPr>
          <w:p w14:paraId="26149EA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r>
      <w:tr w:rsidR="009F5430" w:rsidRPr="00D573A6" w14:paraId="39EEAFF7"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755AA99B" w14:textId="77777777" w:rsidR="00466DF4" w:rsidRPr="00D573A6" w:rsidRDefault="00466DF4" w:rsidP="00466DF4">
            <w:pPr>
              <w:spacing w:after="0" w:line="240" w:lineRule="auto"/>
              <w:jc w:val="both"/>
              <w:rPr>
                <w:rFonts w:eastAsia="Times New Roman"/>
                <w:b/>
                <w:bCs/>
                <w:sz w:val="16"/>
                <w:szCs w:val="16"/>
              </w:rPr>
            </w:pPr>
            <w:r w:rsidRPr="00D573A6">
              <w:rPr>
                <w:rFonts w:eastAsia="Times New Roman"/>
                <w:b/>
                <w:bCs/>
                <w:sz w:val="16"/>
                <w:szCs w:val="16"/>
              </w:rPr>
              <w:t>2.  Gasto Etiquetado (2=A+B+C+D+E+F+G+H+I)</w:t>
            </w:r>
          </w:p>
        </w:tc>
        <w:tc>
          <w:tcPr>
            <w:tcW w:w="1134" w:type="dxa"/>
            <w:tcBorders>
              <w:top w:val="nil"/>
              <w:left w:val="nil"/>
              <w:bottom w:val="nil"/>
              <w:right w:val="single" w:sz="8" w:space="0" w:color="auto"/>
            </w:tcBorders>
            <w:shd w:val="clear" w:color="000000" w:fill="FFFFFF"/>
            <w:noWrap/>
            <w:vAlign w:val="center"/>
            <w:hideMark/>
          </w:tcPr>
          <w:p w14:paraId="3229A608"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992" w:type="dxa"/>
            <w:tcBorders>
              <w:top w:val="nil"/>
              <w:left w:val="nil"/>
              <w:bottom w:val="nil"/>
              <w:right w:val="single" w:sz="8" w:space="0" w:color="auto"/>
            </w:tcBorders>
            <w:shd w:val="clear" w:color="000000" w:fill="FFFFFF"/>
            <w:noWrap/>
            <w:vAlign w:val="center"/>
            <w:hideMark/>
          </w:tcPr>
          <w:p w14:paraId="02D358CD"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992" w:type="dxa"/>
            <w:tcBorders>
              <w:top w:val="nil"/>
              <w:left w:val="nil"/>
              <w:bottom w:val="nil"/>
              <w:right w:val="single" w:sz="8" w:space="0" w:color="auto"/>
            </w:tcBorders>
            <w:shd w:val="clear" w:color="000000" w:fill="FFFFFF"/>
            <w:noWrap/>
            <w:vAlign w:val="center"/>
            <w:hideMark/>
          </w:tcPr>
          <w:p w14:paraId="0102666D"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992" w:type="dxa"/>
            <w:tcBorders>
              <w:top w:val="nil"/>
              <w:left w:val="nil"/>
              <w:bottom w:val="nil"/>
              <w:right w:val="single" w:sz="8" w:space="0" w:color="auto"/>
            </w:tcBorders>
            <w:shd w:val="clear" w:color="000000" w:fill="FFFFFF"/>
            <w:noWrap/>
            <w:vAlign w:val="center"/>
            <w:hideMark/>
          </w:tcPr>
          <w:p w14:paraId="54200EAF"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6CE02B0E"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c>
          <w:tcPr>
            <w:tcW w:w="992" w:type="dxa"/>
            <w:tcBorders>
              <w:top w:val="nil"/>
              <w:left w:val="nil"/>
              <w:bottom w:val="nil"/>
              <w:right w:val="single" w:sz="8" w:space="0" w:color="auto"/>
            </w:tcBorders>
            <w:shd w:val="clear" w:color="000000" w:fill="FFFFFF"/>
            <w:noWrap/>
            <w:vAlign w:val="center"/>
            <w:hideMark/>
          </w:tcPr>
          <w:p w14:paraId="6EE09CDD"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0</w:t>
            </w:r>
          </w:p>
        </w:tc>
      </w:tr>
      <w:tr w:rsidR="009F5430" w:rsidRPr="00D573A6" w14:paraId="7B207D87"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14E15CF1"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A.     Servicios Personales</w:t>
            </w:r>
          </w:p>
        </w:tc>
        <w:tc>
          <w:tcPr>
            <w:tcW w:w="1134" w:type="dxa"/>
            <w:tcBorders>
              <w:top w:val="nil"/>
              <w:left w:val="nil"/>
              <w:bottom w:val="nil"/>
              <w:right w:val="single" w:sz="8" w:space="0" w:color="auto"/>
            </w:tcBorders>
            <w:shd w:val="clear" w:color="000000" w:fill="FFFFFF"/>
            <w:noWrap/>
            <w:vAlign w:val="center"/>
            <w:hideMark/>
          </w:tcPr>
          <w:p w14:paraId="24B7449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5CF5A2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1EC2695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34F893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3D4FEAA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3DEAFE0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313BF86C"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287C9137"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lastRenderedPageBreak/>
              <w:t>B.     Materiales y Suministros</w:t>
            </w:r>
          </w:p>
        </w:tc>
        <w:tc>
          <w:tcPr>
            <w:tcW w:w="1134" w:type="dxa"/>
            <w:tcBorders>
              <w:top w:val="nil"/>
              <w:left w:val="nil"/>
              <w:bottom w:val="nil"/>
              <w:right w:val="single" w:sz="8" w:space="0" w:color="auto"/>
            </w:tcBorders>
            <w:shd w:val="clear" w:color="000000" w:fill="FFFFFF"/>
            <w:noWrap/>
            <w:vAlign w:val="center"/>
            <w:hideMark/>
          </w:tcPr>
          <w:p w14:paraId="4DDBB77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11AD4F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7D697F3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53425F9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345AC80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19B78A2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129DEB60"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64B6238B"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C.    Servicios Generales</w:t>
            </w:r>
          </w:p>
        </w:tc>
        <w:tc>
          <w:tcPr>
            <w:tcW w:w="1134" w:type="dxa"/>
            <w:tcBorders>
              <w:top w:val="nil"/>
              <w:left w:val="nil"/>
              <w:bottom w:val="nil"/>
              <w:right w:val="single" w:sz="8" w:space="0" w:color="auto"/>
            </w:tcBorders>
            <w:shd w:val="clear" w:color="000000" w:fill="FFFFFF"/>
            <w:noWrap/>
            <w:vAlign w:val="center"/>
            <w:hideMark/>
          </w:tcPr>
          <w:p w14:paraId="3A7E834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2803230"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B120FA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6EEFB76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7D5B278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D07784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7C5EC954"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4F5B8276"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D.    Transferencias, Asignaciones, Subsidios y Otras Ayudas</w:t>
            </w:r>
          </w:p>
        </w:tc>
        <w:tc>
          <w:tcPr>
            <w:tcW w:w="1134" w:type="dxa"/>
            <w:tcBorders>
              <w:top w:val="nil"/>
              <w:left w:val="nil"/>
              <w:bottom w:val="nil"/>
              <w:right w:val="single" w:sz="8" w:space="0" w:color="auto"/>
            </w:tcBorders>
            <w:shd w:val="clear" w:color="000000" w:fill="FFFFFF"/>
            <w:noWrap/>
            <w:vAlign w:val="center"/>
            <w:hideMark/>
          </w:tcPr>
          <w:p w14:paraId="04A8D8B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5C8F856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8FDA9D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6698CC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1A496DF4"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E0BF91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4F678A1C"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5B5E98A5"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E.     Bienes Muebles, Inmuebles e Intangibles</w:t>
            </w:r>
          </w:p>
        </w:tc>
        <w:tc>
          <w:tcPr>
            <w:tcW w:w="1134" w:type="dxa"/>
            <w:tcBorders>
              <w:top w:val="nil"/>
              <w:left w:val="nil"/>
              <w:bottom w:val="nil"/>
              <w:right w:val="single" w:sz="8" w:space="0" w:color="auto"/>
            </w:tcBorders>
            <w:shd w:val="clear" w:color="000000" w:fill="FFFFFF"/>
            <w:noWrap/>
            <w:vAlign w:val="center"/>
            <w:hideMark/>
          </w:tcPr>
          <w:p w14:paraId="5712D8F7"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91A729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56AA01A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530E9A3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723E35E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57A77CB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26FF3633"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522A3F05"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F.     Inversión Pública</w:t>
            </w:r>
          </w:p>
        </w:tc>
        <w:tc>
          <w:tcPr>
            <w:tcW w:w="1134" w:type="dxa"/>
            <w:tcBorders>
              <w:top w:val="nil"/>
              <w:left w:val="nil"/>
              <w:bottom w:val="nil"/>
              <w:right w:val="single" w:sz="8" w:space="0" w:color="auto"/>
            </w:tcBorders>
            <w:shd w:val="clear" w:color="000000" w:fill="FFFFFF"/>
            <w:noWrap/>
            <w:vAlign w:val="center"/>
            <w:hideMark/>
          </w:tcPr>
          <w:p w14:paraId="39C07D6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897C96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621697A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17C60CE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23EA158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6649599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66D78ECC"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27CF006B"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G.    Inversiones Financieras y Otras Provisiones</w:t>
            </w:r>
          </w:p>
        </w:tc>
        <w:tc>
          <w:tcPr>
            <w:tcW w:w="1134" w:type="dxa"/>
            <w:tcBorders>
              <w:top w:val="nil"/>
              <w:left w:val="nil"/>
              <w:bottom w:val="nil"/>
              <w:right w:val="single" w:sz="8" w:space="0" w:color="auto"/>
            </w:tcBorders>
            <w:shd w:val="clear" w:color="000000" w:fill="FFFFFF"/>
            <w:noWrap/>
            <w:vAlign w:val="center"/>
            <w:hideMark/>
          </w:tcPr>
          <w:p w14:paraId="4B4FE40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52ECEF7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66AB5DC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573A7CC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79D2C3E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5B333D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16E8B562"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768E18F3"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H.    Participaciones y Aportaciones</w:t>
            </w:r>
          </w:p>
        </w:tc>
        <w:tc>
          <w:tcPr>
            <w:tcW w:w="1134" w:type="dxa"/>
            <w:tcBorders>
              <w:top w:val="nil"/>
              <w:left w:val="nil"/>
              <w:bottom w:val="nil"/>
              <w:right w:val="single" w:sz="8" w:space="0" w:color="auto"/>
            </w:tcBorders>
            <w:shd w:val="clear" w:color="000000" w:fill="FFFFFF"/>
            <w:noWrap/>
            <w:vAlign w:val="center"/>
            <w:hideMark/>
          </w:tcPr>
          <w:p w14:paraId="4460113F"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3482782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C492B78"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6E155B4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445AC373"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6908EFE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3D08D2BE"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78832E1D"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I.      Deuda Pública</w:t>
            </w:r>
          </w:p>
        </w:tc>
        <w:tc>
          <w:tcPr>
            <w:tcW w:w="1134" w:type="dxa"/>
            <w:tcBorders>
              <w:top w:val="nil"/>
              <w:left w:val="nil"/>
              <w:bottom w:val="nil"/>
              <w:right w:val="single" w:sz="8" w:space="0" w:color="auto"/>
            </w:tcBorders>
            <w:shd w:val="clear" w:color="000000" w:fill="FFFFFF"/>
            <w:noWrap/>
            <w:vAlign w:val="center"/>
            <w:hideMark/>
          </w:tcPr>
          <w:p w14:paraId="5B8D139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4E3611E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0B5A8B2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2B998A79"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3C6210F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c>
          <w:tcPr>
            <w:tcW w:w="992" w:type="dxa"/>
            <w:tcBorders>
              <w:top w:val="nil"/>
              <w:left w:val="nil"/>
              <w:bottom w:val="nil"/>
              <w:right w:val="single" w:sz="8" w:space="0" w:color="auto"/>
            </w:tcBorders>
            <w:shd w:val="clear" w:color="000000" w:fill="FFFFFF"/>
            <w:noWrap/>
            <w:vAlign w:val="center"/>
            <w:hideMark/>
          </w:tcPr>
          <w:p w14:paraId="193262E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0</w:t>
            </w:r>
          </w:p>
        </w:tc>
      </w:tr>
      <w:tr w:rsidR="009F5430" w:rsidRPr="00D573A6" w14:paraId="576EB00A"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16899DEA"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 xml:space="preserve"> </w:t>
            </w:r>
          </w:p>
        </w:tc>
        <w:tc>
          <w:tcPr>
            <w:tcW w:w="1134" w:type="dxa"/>
            <w:tcBorders>
              <w:top w:val="nil"/>
              <w:left w:val="nil"/>
              <w:bottom w:val="nil"/>
              <w:right w:val="single" w:sz="8" w:space="0" w:color="auto"/>
            </w:tcBorders>
            <w:shd w:val="clear" w:color="000000" w:fill="FFFFFF"/>
            <w:noWrap/>
            <w:vAlign w:val="center"/>
            <w:hideMark/>
          </w:tcPr>
          <w:p w14:paraId="387BDA2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nil"/>
              <w:right w:val="single" w:sz="8" w:space="0" w:color="auto"/>
            </w:tcBorders>
            <w:shd w:val="clear" w:color="000000" w:fill="FFFFFF"/>
            <w:noWrap/>
            <w:vAlign w:val="center"/>
            <w:hideMark/>
          </w:tcPr>
          <w:p w14:paraId="026CA9DE"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nil"/>
              <w:right w:val="single" w:sz="8" w:space="0" w:color="auto"/>
            </w:tcBorders>
            <w:shd w:val="clear" w:color="000000" w:fill="FFFFFF"/>
            <w:noWrap/>
            <w:vAlign w:val="center"/>
            <w:hideMark/>
          </w:tcPr>
          <w:p w14:paraId="1DBD56C2"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nil"/>
              <w:right w:val="single" w:sz="8" w:space="0" w:color="auto"/>
            </w:tcBorders>
            <w:shd w:val="clear" w:color="000000" w:fill="FFFFFF"/>
            <w:noWrap/>
            <w:vAlign w:val="center"/>
            <w:hideMark/>
          </w:tcPr>
          <w:p w14:paraId="03B6114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nil"/>
              <w:right w:val="single" w:sz="8" w:space="0" w:color="auto"/>
            </w:tcBorders>
            <w:shd w:val="clear" w:color="000000" w:fill="FFFFFF"/>
            <w:noWrap/>
            <w:vAlign w:val="center"/>
            <w:hideMark/>
          </w:tcPr>
          <w:p w14:paraId="7AC2394B"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nil"/>
              <w:right w:val="single" w:sz="8" w:space="0" w:color="auto"/>
            </w:tcBorders>
            <w:shd w:val="clear" w:color="000000" w:fill="FFFFFF"/>
            <w:noWrap/>
            <w:vAlign w:val="center"/>
            <w:hideMark/>
          </w:tcPr>
          <w:p w14:paraId="081CE44A"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r>
      <w:tr w:rsidR="009F5430" w:rsidRPr="00D573A6" w14:paraId="67D9D492" w14:textId="77777777" w:rsidTr="009F5430">
        <w:trPr>
          <w:trHeight w:val="20"/>
        </w:trPr>
        <w:tc>
          <w:tcPr>
            <w:tcW w:w="2684" w:type="dxa"/>
            <w:tcBorders>
              <w:top w:val="nil"/>
              <w:left w:val="single" w:sz="8" w:space="0" w:color="auto"/>
              <w:bottom w:val="nil"/>
              <w:right w:val="single" w:sz="8" w:space="0" w:color="auto"/>
            </w:tcBorders>
            <w:shd w:val="clear" w:color="000000" w:fill="FFFFFF"/>
            <w:noWrap/>
            <w:vAlign w:val="center"/>
            <w:hideMark/>
          </w:tcPr>
          <w:p w14:paraId="4C646293" w14:textId="77777777" w:rsidR="00466DF4" w:rsidRPr="00D573A6" w:rsidRDefault="00466DF4" w:rsidP="00466DF4">
            <w:pPr>
              <w:spacing w:after="0" w:line="240" w:lineRule="auto"/>
              <w:jc w:val="both"/>
              <w:rPr>
                <w:rFonts w:eastAsia="Times New Roman"/>
                <w:b/>
                <w:bCs/>
                <w:sz w:val="16"/>
                <w:szCs w:val="16"/>
              </w:rPr>
            </w:pPr>
            <w:r w:rsidRPr="00D573A6">
              <w:rPr>
                <w:rFonts w:eastAsia="Times New Roman"/>
                <w:b/>
                <w:bCs/>
                <w:sz w:val="16"/>
                <w:szCs w:val="16"/>
              </w:rPr>
              <w:t>3.  Total del Resultado de Egresos (3=1+2)</w:t>
            </w:r>
          </w:p>
        </w:tc>
        <w:tc>
          <w:tcPr>
            <w:tcW w:w="1134" w:type="dxa"/>
            <w:tcBorders>
              <w:top w:val="nil"/>
              <w:left w:val="nil"/>
              <w:bottom w:val="nil"/>
              <w:right w:val="single" w:sz="8" w:space="0" w:color="auto"/>
            </w:tcBorders>
            <w:shd w:val="clear" w:color="000000" w:fill="FFFFFF"/>
            <w:noWrap/>
            <w:vAlign w:val="center"/>
            <w:hideMark/>
          </w:tcPr>
          <w:p w14:paraId="42266D4E"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466,681,428</w:t>
            </w:r>
          </w:p>
        </w:tc>
        <w:tc>
          <w:tcPr>
            <w:tcW w:w="992" w:type="dxa"/>
            <w:tcBorders>
              <w:top w:val="nil"/>
              <w:left w:val="nil"/>
              <w:bottom w:val="nil"/>
              <w:right w:val="single" w:sz="8" w:space="0" w:color="auto"/>
            </w:tcBorders>
            <w:shd w:val="clear" w:color="000000" w:fill="FFFFFF"/>
            <w:noWrap/>
            <w:vAlign w:val="center"/>
            <w:hideMark/>
          </w:tcPr>
          <w:p w14:paraId="573C2340"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482,019,400</w:t>
            </w:r>
          </w:p>
        </w:tc>
        <w:tc>
          <w:tcPr>
            <w:tcW w:w="992" w:type="dxa"/>
            <w:tcBorders>
              <w:top w:val="nil"/>
              <w:left w:val="nil"/>
              <w:bottom w:val="nil"/>
              <w:right w:val="single" w:sz="8" w:space="0" w:color="auto"/>
            </w:tcBorders>
            <w:shd w:val="clear" w:color="000000" w:fill="FFFFFF"/>
            <w:noWrap/>
            <w:vAlign w:val="center"/>
            <w:hideMark/>
          </w:tcPr>
          <w:p w14:paraId="392126E4"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486,359,302</w:t>
            </w:r>
          </w:p>
        </w:tc>
        <w:tc>
          <w:tcPr>
            <w:tcW w:w="992" w:type="dxa"/>
            <w:tcBorders>
              <w:top w:val="nil"/>
              <w:left w:val="nil"/>
              <w:bottom w:val="nil"/>
              <w:right w:val="single" w:sz="8" w:space="0" w:color="auto"/>
            </w:tcBorders>
            <w:shd w:val="clear" w:color="000000" w:fill="FFFFFF"/>
            <w:noWrap/>
            <w:vAlign w:val="center"/>
            <w:hideMark/>
          </w:tcPr>
          <w:p w14:paraId="47DDCE19"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490,062,465</w:t>
            </w:r>
          </w:p>
        </w:tc>
        <w:tc>
          <w:tcPr>
            <w:tcW w:w="993" w:type="dxa"/>
            <w:tcBorders>
              <w:top w:val="nil"/>
              <w:left w:val="nil"/>
              <w:bottom w:val="nil"/>
              <w:right w:val="single" w:sz="8" w:space="0" w:color="auto"/>
            </w:tcBorders>
            <w:shd w:val="clear" w:color="000000" w:fill="FFFFFF"/>
            <w:noWrap/>
            <w:vAlign w:val="center"/>
            <w:hideMark/>
          </w:tcPr>
          <w:p w14:paraId="233863AF"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495,969,912</w:t>
            </w:r>
          </w:p>
        </w:tc>
        <w:tc>
          <w:tcPr>
            <w:tcW w:w="992" w:type="dxa"/>
            <w:tcBorders>
              <w:top w:val="nil"/>
              <w:left w:val="nil"/>
              <w:bottom w:val="nil"/>
              <w:right w:val="single" w:sz="8" w:space="0" w:color="auto"/>
            </w:tcBorders>
            <w:shd w:val="clear" w:color="000000" w:fill="FFFFFF"/>
            <w:noWrap/>
            <w:vAlign w:val="center"/>
            <w:hideMark/>
          </w:tcPr>
          <w:p w14:paraId="4554F8CE" w14:textId="77777777" w:rsidR="00466DF4" w:rsidRPr="00D573A6" w:rsidRDefault="00466DF4" w:rsidP="00466DF4">
            <w:pPr>
              <w:spacing w:after="0" w:line="240" w:lineRule="auto"/>
              <w:jc w:val="right"/>
              <w:rPr>
                <w:rFonts w:eastAsia="Times New Roman"/>
                <w:b/>
                <w:bCs/>
                <w:sz w:val="16"/>
                <w:szCs w:val="16"/>
              </w:rPr>
            </w:pPr>
            <w:r w:rsidRPr="00D573A6">
              <w:rPr>
                <w:rFonts w:eastAsia="Times New Roman"/>
                <w:b/>
                <w:bCs/>
                <w:sz w:val="16"/>
                <w:szCs w:val="16"/>
              </w:rPr>
              <w:t>495,231,569</w:t>
            </w:r>
          </w:p>
        </w:tc>
      </w:tr>
      <w:tr w:rsidR="009F5430" w:rsidRPr="00D573A6" w14:paraId="781F8694" w14:textId="77777777" w:rsidTr="009F5430">
        <w:trPr>
          <w:trHeight w:val="20"/>
        </w:trPr>
        <w:tc>
          <w:tcPr>
            <w:tcW w:w="2684" w:type="dxa"/>
            <w:tcBorders>
              <w:top w:val="nil"/>
              <w:left w:val="single" w:sz="8" w:space="0" w:color="auto"/>
              <w:bottom w:val="single" w:sz="8" w:space="0" w:color="auto"/>
              <w:right w:val="single" w:sz="8" w:space="0" w:color="auto"/>
            </w:tcBorders>
            <w:shd w:val="clear" w:color="000000" w:fill="FFFFFF"/>
            <w:noWrap/>
            <w:vAlign w:val="center"/>
            <w:hideMark/>
          </w:tcPr>
          <w:p w14:paraId="2ABCC7CC" w14:textId="77777777" w:rsidR="00466DF4" w:rsidRPr="00D573A6" w:rsidRDefault="00466DF4" w:rsidP="00466DF4">
            <w:pPr>
              <w:spacing w:after="0" w:line="240" w:lineRule="auto"/>
              <w:jc w:val="both"/>
              <w:rPr>
                <w:rFonts w:eastAsia="Times New Roman"/>
                <w:sz w:val="16"/>
                <w:szCs w:val="16"/>
              </w:rPr>
            </w:pPr>
            <w:r w:rsidRPr="00D573A6">
              <w:rPr>
                <w:rFonts w:eastAsia="Times New Roman"/>
                <w:sz w:val="16"/>
                <w:szCs w:val="16"/>
              </w:rPr>
              <w:t xml:space="preserve"> </w:t>
            </w:r>
          </w:p>
        </w:tc>
        <w:tc>
          <w:tcPr>
            <w:tcW w:w="1134" w:type="dxa"/>
            <w:tcBorders>
              <w:top w:val="nil"/>
              <w:left w:val="nil"/>
              <w:bottom w:val="single" w:sz="8" w:space="0" w:color="auto"/>
              <w:right w:val="single" w:sz="8" w:space="0" w:color="auto"/>
            </w:tcBorders>
            <w:shd w:val="clear" w:color="000000" w:fill="FFFFFF"/>
            <w:noWrap/>
            <w:vAlign w:val="center"/>
            <w:hideMark/>
          </w:tcPr>
          <w:p w14:paraId="2749A00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14:paraId="4E8CC186"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14:paraId="08E90621"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14:paraId="6E9CC84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3" w:type="dxa"/>
            <w:tcBorders>
              <w:top w:val="nil"/>
              <w:left w:val="nil"/>
              <w:bottom w:val="single" w:sz="8" w:space="0" w:color="auto"/>
              <w:right w:val="single" w:sz="8" w:space="0" w:color="auto"/>
            </w:tcBorders>
            <w:shd w:val="clear" w:color="000000" w:fill="FFFFFF"/>
            <w:noWrap/>
            <w:vAlign w:val="center"/>
            <w:hideMark/>
          </w:tcPr>
          <w:p w14:paraId="0FBD012D"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c>
          <w:tcPr>
            <w:tcW w:w="992" w:type="dxa"/>
            <w:tcBorders>
              <w:top w:val="nil"/>
              <w:left w:val="nil"/>
              <w:bottom w:val="single" w:sz="8" w:space="0" w:color="auto"/>
              <w:right w:val="single" w:sz="8" w:space="0" w:color="auto"/>
            </w:tcBorders>
            <w:shd w:val="clear" w:color="000000" w:fill="FFFFFF"/>
            <w:noWrap/>
            <w:vAlign w:val="center"/>
            <w:hideMark/>
          </w:tcPr>
          <w:p w14:paraId="60E2CEAC" w14:textId="77777777" w:rsidR="00466DF4" w:rsidRPr="00D573A6" w:rsidRDefault="00466DF4" w:rsidP="00466DF4">
            <w:pPr>
              <w:spacing w:after="0" w:line="240" w:lineRule="auto"/>
              <w:jc w:val="right"/>
              <w:rPr>
                <w:rFonts w:eastAsia="Times New Roman"/>
                <w:sz w:val="16"/>
                <w:szCs w:val="16"/>
              </w:rPr>
            </w:pPr>
            <w:r w:rsidRPr="00D573A6">
              <w:rPr>
                <w:rFonts w:eastAsia="Times New Roman"/>
                <w:sz w:val="16"/>
                <w:szCs w:val="16"/>
              </w:rPr>
              <w:t xml:space="preserve"> </w:t>
            </w:r>
          </w:p>
        </w:tc>
      </w:tr>
      <w:tr w:rsidR="00466DF4" w:rsidRPr="00D573A6" w14:paraId="41807D64" w14:textId="77777777" w:rsidTr="009F5430">
        <w:trPr>
          <w:trHeight w:val="20"/>
        </w:trPr>
        <w:tc>
          <w:tcPr>
            <w:tcW w:w="8779" w:type="dxa"/>
            <w:gridSpan w:val="7"/>
            <w:tcBorders>
              <w:top w:val="single" w:sz="8" w:space="0" w:color="auto"/>
              <w:left w:val="nil"/>
              <w:bottom w:val="nil"/>
              <w:right w:val="nil"/>
            </w:tcBorders>
            <w:shd w:val="clear" w:color="000000" w:fill="FFFFFF"/>
            <w:noWrap/>
            <w:vAlign w:val="center"/>
            <w:hideMark/>
          </w:tcPr>
          <w:p w14:paraId="6C7AE3C2" w14:textId="77777777" w:rsidR="00466DF4" w:rsidRPr="00D573A6" w:rsidRDefault="00466DF4" w:rsidP="00466DF4">
            <w:pPr>
              <w:spacing w:after="0" w:line="240" w:lineRule="auto"/>
              <w:rPr>
                <w:rFonts w:eastAsia="Times New Roman"/>
                <w:b/>
                <w:bCs/>
                <w:sz w:val="16"/>
                <w:szCs w:val="16"/>
              </w:rPr>
            </w:pPr>
            <w:r w:rsidRPr="00D573A6">
              <w:rPr>
                <w:rFonts w:eastAsia="Times New Roman"/>
                <w:b/>
                <w:bCs/>
                <w:sz w:val="16"/>
                <w:szCs w:val="16"/>
                <w:vertAlign w:val="superscript"/>
              </w:rPr>
              <w:t>1</w:t>
            </w:r>
            <w:r w:rsidRPr="00D573A6">
              <w:rPr>
                <w:rFonts w:eastAsia="Times New Roman"/>
                <w:b/>
                <w:bCs/>
                <w:sz w:val="16"/>
                <w:szCs w:val="16"/>
              </w:rPr>
              <w:t>. Los importes corresponden a los egresos totales devengados.</w:t>
            </w:r>
          </w:p>
        </w:tc>
      </w:tr>
      <w:tr w:rsidR="00466DF4" w:rsidRPr="00D573A6" w14:paraId="231F264C" w14:textId="77777777" w:rsidTr="009F5430">
        <w:trPr>
          <w:trHeight w:val="20"/>
        </w:trPr>
        <w:tc>
          <w:tcPr>
            <w:tcW w:w="8779" w:type="dxa"/>
            <w:gridSpan w:val="7"/>
            <w:tcBorders>
              <w:top w:val="nil"/>
              <w:left w:val="nil"/>
              <w:bottom w:val="nil"/>
              <w:right w:val="nil"/>
            </w:tcBorders>
            <w:shd w:val="clear" w:color="000000" w:fill="FFFFFF"/>
            <w:vAlign w:val="center"/>
            <w:hideMark/>
          </w:tcPr>
          <w:p w14:paraId="79573F2A" w14:textId="77777777" w:rsidR="00466DF4" w:rsidRPr="00D573A6" w:rsidRDefault="00466DF4" w:rsidP="00466DF4">
            <w:pPr>
              <w:spacing w:after="0" w:line="240" w:lineRule="auto"/>
              <w:rPr>
                <w:rFonts w:eastAsia="Times New Roman"/>
                <w:b/>
                <w:bCs/>
                <w:sz w:val="16"/>
                <w:szCs w:val="16"/>
              </w:rPr>
            </w:pPr>
            <w:r w:rsidRPr="00D573A6">
              <w:rPr>
                <w:rFonts w:eastAsia="Times New Roman"/>
                <w:b/>
                <w:bCs/>
                <w:sz w:val="16"/>
                <w:szCs w:val="16"/>
                <w:vertAlign w:val="superscript"/>
              </w:rPr>
              <w:t>2</w:t>
            </w:r>
            <w:r w:rsidRPr="00D573A6">
              <w:rPr>
                <w:rFonts w:eastAsia="Times New Roman"/>
                <w:b/>
                <w:bCs/>
                <w:sz w:val="16"/>
                <w:szCs w:val="16"/>
              </w:rPr>
              <w:t xml:space="preserve">. Los importes corresponden a los egresos devengados al cierre trimestral más reciente disponible y estimados para el resto del ejercicio. </w:t>
            </w:r>
          </w:p>
        </w:tc>
      </w:tr>
    </w:tbl>
    <w:p w14:paraId="1DE09656" w14:textId="77777777" w:rsidR="009F43A8" w:rsidRPr="00D573A6" w:rsidRDefault="009F43A8" w:rsidP="009F43A8">
      <w:pPr>
        <w:spacing w:after="0"/>
        <w:ind w:left="569"/>
        <w:rPr>
          <w:bCs/>
          <w:sz w:val="16"/>
          <w:szCs w:val="16"/>
        </w:rPr>
      </w:pPr>
    </w:p>
    <w:p w14:paraId="3D8FC2D5" w14:textId="77777777" w:rsidR="00466DF4" w:rsidRPr="00F23706" w:rsidRDefault="00466DF4">
      <w:pPr>
        <w:rPr>
          <w:sz w:val="20"/>
          <w:szCs w:val="20"/>
        </w:rPr>
      </w:pPr>
    </w:p>
    <w:p w14:paraId="2A06FF08" w14:textId="01DCDF58" w:rsidR="009F43A8" w:rsidRPr="00F23706" w:rsidRDefault="009F43A8" w:rsidP="009F43A8">
      <w:pPr>
        <w:pStyle w:val="Ttulo3"/>
        <w:ind w:left="0" w:firstLine="0"/>
        <w:jc w:val="center"/>
        <w:rPr>
          <w:rFonts w:ascii="Calibri" w:hAnsi="Calibri" w:cs="Calibri"/>
          <w:sz w:val="20"/>
          <w:szCs w:val="20"/>
        </w:rPr>
      </w:pPr>
      <w:bookmarkStart w:id="47" w:name="_Toc185534348"/>
      <w:r w:rsidRPr="00F23706">
        <w:rPr>
          <w:rFonts w:ascii="Calibri" w:hAnsi="Calibri" w:cs="Calibri"/>
          <w:sz w:val="20"/>
          <w:szCs w:val="20"/>
        </w:rPr>
        <w:t>1.1</w:t>
      </w:r>
      <w:r w:rsidR="007D1C5A" w:rsidRPr="00F23706">
        <w:rPr>
          <w:rFonts w:ascii="Calibri" w:hAnsi="Calibri" w:cs="Calibri"/>
          <w:sz w:val="20"/>
          <w:szCs w:val="20"/>
        </w:rPr>
        <w:t>4</w:t>
      </w:r>
      <w:r w:rsidRPr="00F23706">
        <w:rPr>
          <w:rFonts w:ascii="Calibri" w:hAnsi="Calibri" w:cs="Calibri"/>
          <w:sz w:val="20"/>
          <w:szCs w:val="20"/>
        </w:rPr>
        <w:t>.2.</w:t>
      </w:r>
      <w:r w:rsidR="009C29C2" w:rsidRPr="00F23706">
        <w:rPr>
          <w:rFonts w:ascii="Calibri" w:hAnsi="Calibri" w:cs="Calibri"/>
          <w:sz w:val="20"/>
          <w:szCs w:val="20"/>
        </w:rPr>
        <w:t xml:space="preserve"> </w:t>
      </w:r>
      <w:r w:rsidRPr="00F23706">
        <w:rPr>
          <w:rFonts w:ascii="Calibri" w:hAnsi="Calibri" w:cs="Calibri"/>
          <w:sz w:val="20"/>
          <w:szCs w:val="20"/>
        </w:rPr>
        <w:t>BALANCE</w:t>
      </w:r>
      <w:r w:rsidR="009C29C2" w:rsidRPr="00F23706">
        <w:rPr>
          <w:rFonts w:ascii="Calibri" w:hAnsi="Calibri" w:cs="Calibri"/>
          <w:sz w:val="20"/>
          <w:szCs w:val="20"/>
        </w:rPr>
        <w:t xml:space="preserve"> </w:t>
      </w:r>
      <w:r w:rsidRPr="00F23706">
        <w:rPr>
          <w:rFonts w:ascii="Calibri" w:hAnsi="Calibri" w:cs="Calibri"/>
          <w:sz w:val="20"/>
          <w:szCs w:val="20"/>
        </w:rPr>
        <w:t>PRESUPUESTARIO</w:t>
      </w:r>
      <w:r w:rsidR="00597539" w:rsidRPr="00F23706">
        <w:rPr>
          <w:rFonts w:ascii="Calibri" w:hAnsi="Calibri" w:cs="Calibri"/>
          <w:sz w:val="20"/>
          <w:szCs w:val="20"/>
        </w:rPr>
        <w:t>.</w:t>
      </w:r>
      <w:bookmarkEnd w:id="47"/>
    </w:p>
    <w:p w14:paraId="1B276692" w14:textId="77777777" w:rsidR="006B20EB" w:rsidRPr="00D573A6" w:rsidRDefault="006B20EB" w:rsidP="0013788C">
      <w:pPr>
        <w:spacing w:after="0" w:line="240" w:lineRule="auto"/>
        <w:rPr>
          <w:sz w:val="16"/>
          <w:szCs w:val="16"/>
        </w:rPr>
      </w:pPr>
    </w:p>
    <w:tbl>
      <w:tblPr>
        <w:tblW w:w="4984" w:type="pct"/>
        <w:tblInd w:w="-10" w:type="dxa"/>
        <w:tblLayout w:type="fixed"/>
        <w:tblCellMar>
          <w:left w:w="70" w:type="dxa"/>
          <w:right w:w="70" w:type="dxa"/>
        </w:tblCellMar>
        <w:tblLook w:val="04A0" w:firstRow="1" w:lastRow="0" w:firstColumn="1" w:lastColumn="0" w:noHBand="0" w:noVBand="1"/>
      </w:tblPr>
      <w:tblGrid>
        <w:gridCol w:w="5670"/>
        <w:gridCol w:w="1134"/>
        <w:gridCol w:w="993"/>
        <w:gridCol w:w="993"/>
      </w:tblGrid>
      <w:tr w:rsidR="009F43A8" w:rsidRPr="00D573A6" w14:paraId="46616181" w14:textId="77777777" w:rsidTr="009F5430">
        <w:trPr>
          <w:trHeight w:val="194"/>
        </w:trPr>
        <w:tc>
          <w:tcPr>
            <w:tcW w:w="5000" w:type="pct"/>
            <w:gridSpan w:val="4"/>
            <w:tcBorders>
              <w:top w:val="single" w:sz="8" w:space="0" w:color="auto"/>
              <w:left w:val="single" w:sz="8" w:space="0" w:color="auto"/>
              <w:bottom w:val="nil"/>
              <w:right w:val="single" w:sz="8" w:space="0" w:color="000000"/>
            </w:tcBorders>
            <w:shd w:val="clear" w:color="auto" w:fill="auto"/>
            <w:noWrap/>
            <w:vAlign w:val="center"/>
            <w:hideMark/>
          </w:tcPr>
          <w:p w14:paraId="6BCA2E5C" w14:textId="42865A8F"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PODER</w:t>
            </w:r>
            <w:r w:rsidR="009C29C2" w:rsidRPr="00D573A6">
              <w:rPr>
                <w:rFonts w:eastAsia="Times New Roman"/>
                <w:b/>
                <w:bCs/>
                <w:sz w:val="16"/>
                <w:szCs w:val="16"/>
              </w:rPr>
              <w:t xml:space="preserve"> </w:t>
            </w:r>
            <w:r w:rsidRPr="00D573A6">
              <w:rPr>
                <w:rFonts w:eastAsia="Times New Roman"/>
                <w:b/>
                <w:bCs/>
                <w:sz w:val="16"/>
                <w:szCs w:val="16"/>
              </w:rPr>
              <w:t>LEGISLATIVO</w:t>
            </w:r>
            <w:r w:rsidR="009C29C2" w:rsidRPr="00D573A6">
              <w:rPr>
                <w:rFonts w:eastAsia="Times New Roman"/>
                <w:b/>
                <w:bCs/>
                <w:sz w:val="16"/>
                <w:szCs w:val="16"/>
              </w:rPr>
              <w:t xml:space="preserve"> </w:t>
            </w:r>
            <w:r w:rsidRPr="00D573A6">
              <w:rPr>
                <w:rFonts w:eastAsia="Times New Roman"/>
                <w:b/>
                <w:bCs/>
                <w:sz w:val="16"/>
                <w:szCs w:val="16"/>
              </w:rPr>
              <w:t>DEL</w:t>
            </w:r>
            <w:r w:rsidR="009C29C2" w:rsidRPr="00D573A6">
              <w:rPr>
                <w:rFonts w:eastAsia="Times New Roman"/>
                <w:b/>
                <w:bCs/>
                <w:sz w:val="16"/>
                <w:szCs w:val="16"/>
              </w:rPr>
              <w:t xml:space="preserve"> </w:t>
            </w:r>
            <w:r w:rsidRPr="00D573A6">
              <w:rPr>
                <w:rFonts w:eastAsia="Times New Roman"/>
                <w:b/>
                <w:bCs/>
                <w:sz w:val="16"/>
                <w:szCs w:val="16"/>
              </w:rPr>
              <w:t>ESTADO</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Pr="00D573A6">
              <w:rPr>
                <w:rFonts w:eastAsia="Times New Roman"/>
                <w:b/>
                <w:bCs/>
                <w:sz w:val="16"/>
                <w:szCs w:val="16"/>
              </w:rPr>
              <w:t>QUINTANA</w:t>
            </w:r>
            <w:r w:rsidR="009C29C2" w:rsidRPr="00D573A6">
              <w:rPr>
                <w:rFonts w:eastAsia="Times New Roman"/>
                <w:b/>
                <w:bCs/>
                <w:sz w:val="16"/>
                <w:szCs w:val="16"/>
              </w:rPr>
              <w:t xml:space="preserve"> </w:t>
            </w:r>
            <w:r w:rsidRPr="00D573A6">
              <w:rPr>
                <w:rFonts w:eastAsia="Times New Roman"/>
                <w:b/>
                <w:bCs/>
                <w:sz w:val="16"/>
                <w:szCs w:val="16"/>
              </w:rPr>
              <w:t>ROO</w:t>
            </w:r>
            <w:r w:rsidR="009C29C2" w:rsidRPr="00D573A6">
              <w:rPr>
                <w:rFonts w:eastAsia="Times New Roman"/>
                <w:b/>
                <w:bCs/>
                <w:sz w:val="16"/>
                <w:szCs w:val="16"/>
              </w:rPr>
              <w:t xml:space="preserve"> </w:t>
            </w:r>
          </w:p>
        </w:tc>
      </w:tr>
      <w:tr w:rsidR="00466DF4" w:rsidRPr="00D573A6" w14:paraId="17EFA5D3" w14:textId="77777777" w:rsidTr="009F5430">
        <w:trPr>
          <w:trHeight w:val="68"/>
        </w:trPr>
        <w:tc>
          <w:tcPr>
            <w:tcW w:w="5000" w:type="pct"/>
            <w:gridSpan w:val="4"/>
            <w:tcBorders>
              <w:top w:val="nil"/>
              <w:left w:val="single" w:sz="8" w:space="0" w:color="auto"/>
              <w:bottom w:val="nil"/>
              <w:right w:val="single" w:sz="8" w:space="0" w:color="000000"/>
            </w:tcBorders>
            <w:shd w:val="clear" w:color="auto" w:fill="auto"/>
            <w:noWrap/>
            <w:vAlign w:val="center"/>
          </w:tcPr>
          <w:p w14:paraId="3F6EC7B1" w14:textId="4C600E78" w:rsidR="00466DF4" w:rsidRPr="00D573A6" w:rsidRDefault="00466DF4" w:rsidP="009F43A8">
            <w:pPr>
              <w:spacing w:after="0" w:line="240" w:lineRule="auto"/>
              <w:jc w:val="center"/>
              <w:rPr>
                <w:rFonts w:eastAsia="Times New Roman"/>
                <w:b/>
                <w:bCs/>
                <w:sz w:val="16"/>
                <w:szCs w:val="16"/>
              </w:rPr>
            </w:pPr>
            <w:r w:rsidRPr="00D573A6">
              <w:rPr>
                <w:rFonts w:eastAsia="Times New Roman"/>
                <w:b/>
                <w:bCs/>
                <w:sz w:val="16"/>
                <w:szCs w:val="16"/>
              </w:rPr>
              <w:t xml:space="preserve">PRESUPUESTO DE EGRESOS </w:t>
            </w:r>
            <w:r w:rsidR="00F23706">
              <w:rPr>
                <w:rFonts w:eastAsia="Times New Roman"/>
                <w:b/>
                <w:bCs/>
                <w:sz w:val="16"/>
                <w:szCs w:val="16"/>
              </w:rPr>
              <w:t xml:space="preserve">PARA EL EJERCICIO FISCAL </w:t>
            </w:r>
            <w:r w:rsidRPr="00D573A6">
              <w:rPr>
                <w:rFonts w:eastAsia="Times New Roman"/>
                <w:b/>
                <w:bCs/>
                <w:sz w:val="16"/>
                <w:szCs w:val="16"/>
              </w:rPr>
              <w:t>2025</w:t>
            </w:r>
          </w:p>
        </w:tc>
      </w:tr>
      <w:tr w:rsidR="009F43A8" w:rsidRPr="00D573A6" w14:paraId="416B7953" w14:textId="77777777" w:rsidTr="009F5430">
        <w:trPr>
          <w:trHeight w:val="68"/>
        </w:trPr>
        <w:tc>
          <w:tcPr>
            <w:tcW w:w="5000" w:type="pct"/>
            <w:gridSpan w:val="4"/>
            <w:tcBorders>
              <w:top w:val="nil"/>
              <w:left w:val="single" w:sz="8" w:space="0" w:color="auto"/>
              <w:bottom w:val="nil"/>
              <w:right w:val="single" w:sz="8" w:space="0" w:color="000000"/>
            </w:tcBorders>
            <w:shd w:val="clear" w:color="auto" w:fill="auto"/>
            <w:noWrap/>
            <w:vAlign w:val="center"/>
            <w:hideMark/>
          </w:tcPr>
          <w:p w14:paraId="20E662DD" w14:textId="69E8BC23"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Presupuestario</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LDF</w:t>
            </w:r>
          </w:p>
        </w:tc>
      </w:tr>
      <w:tr w:rsidR="009F43A8" w:rsidRPr="00D573A6" w14:paraId="2F00FE31" w14:textId="77777777" w:rsidTr="009F5430">
        <w:trPr>
          <w:trHeight w:val="68"/>
        </w:trPr>
        <w:tc>
          <w:tcPr>
            <w:tcW w:w="5000" w:type="pct"/>
            <w:gridSpan w:val="4"/>
            <w:tcBorders>
              <w:top w:val="nil"/>
              <w:left w:val="single" w:sz="8" w:space="0" w:color="auto"/>
              <w:bottom w:val="nil"/>
              <w:right w:val="single" w:sz="8" w:space="0" w:color="000000"/>
            </w:tcBorders>
            <w:shd w:val="clear" w:color="auto" w:fill="auto"/>
            <w:noWrap/>
            <w:vAlign w:val="center"/>
            <w:hideMark/>
          </w:tcPr>
          <w:p w14:paraId="531A321A" w14:textId="37D39C6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Del</w:t>
            </w:r>
            <w:r w:rsidR="009C29C2" w:rsidRPr="00D573A6">
              <w:rPr>
                <w:rFonts w:eastAsia="Times New Roman"/>
                <w:b/>
                <w:bCs/>
                <w:sz w:val="16"/>
                <w:szCs w:val="16"/>
              </w:rPr>
              <w:t xml:space="preserve"> </w:t>
            </w:r>
            <w:r w:rsidRPr="00D573A6">
              <w:rPr>
                <w:rFonts w:eastAsia="Times New Roman"/>
                <w:b/>
                <w:bCs/>
                <w:sz w:val="16"/>
                <w:szCs w:val="16"/>
              </w:rPr>
              <w:t>1</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00597539" w:rsidRPr="00D573A6">
              <w:rPr>
                <w:rFonts w:eastAsia="Times New Roman"/>
                <w:b/>
                <w:bCs/>
                <w:sz w:val="16"/>
                <w:szCs w:val="16"/>
              </w:rPr>
              <w:t>enero</w:t>
            </w:r>
            <w:r w:rsidR="009C29C2" w:rsidRPr="00D573A6">
              <w:rPr>
                <w:rFonts w:eastAsia="Times New Roman"/>
                <w:b/>
                <w:bCs/>
                <w:sz w:val="16"/>
                <w:szCs w:val="16"/>
              </w:rPr>
              <w:t xml:space="preserve"> </w:t>
            </w:r>
            <w:r w:rsidRPr="00D573A6">
              <w:rPr>
                <w:rFonts w:eastAsia="Times New Roman"/>
                <w:b/>
                <w:bCs/>
                <w:sz w:val="16"/>
                <w:szCs w:val="16"/>
              </w:rPr>
              <w:t>al</w:t>
            </w:r>
            <w:r w:rsidR="009C29C2" w:rsidRPr="00D573A6">
              <w:rPr>
                <w:rFonts w:eastAsia="Times New Roman"/>
                <w:b/>
                <w:bCs/>
                <w:sz w:val="16"/>
                <w:szCs w:val="16"/>
              </w:rPr>
              <w:t xml:space="preserve"> </w:t>
            </w:r>
            <w:r w:rsidRPr="00D573A6">
              <w:rPr>
                <w:rFonts w:eastAsia="Times New Roman"/>
                <w:b/>
                <w:bCs/>
                <w:sz w:val="16"/>
                <w:szCs w:val="16"/>
              </w:rPr>
              <w:t>31</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00597539" w:rsidRPr="00D573A6">
              <w:rPr>
                <w:rFonts w:eastAsia="Times New Roman"/>
                <w:b/>
                <w:bCs/>
                <w:sz w:val="16"/>
                <w:szCs w:val="16"/>
              </w:rPr>
              <w:t>d</w:t>
            </w:r>
            <w:r w:rsidRPr="00D573A6">
              <w:rPr>
                <w:rFonts w:eastAsia="Times New Roman"/>
                <w:b/>
                <w:bCs/>
                <w:sz w:val="16"/>
                <w:szCs w:val="16"/>
              </w:rPr>
              <w:t>iciembre</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Pr="00D573A6">
              <w:rPr>
                <w:rFonts w:eastAsia="Times New Roman"/>
                <w:b/>
                <w:bCs/>
                <w:sz w:val="16"/>
                <w:szCs w:val="16"/>
              </w:rPr>
              <w:t>2025</w:t>
            </w:r>
            <w:r w:rsidR="009C29C2" w:rsidRPr="00D573A6">
              <w:rPr>
                <w:rFonts w:eastAsia="Times New Roman"/>
                <w:b/>
                <w:bCs/>
                <w:sz w:val="16"/>
                <w:szCs w:val="16"/>
              </w:rPr>
              <w:t xml:space="preserve"> </w:t>
            </w:r>
          </w:p>
        </w:tc>
      </w:tr>
      <w:tr w:rsidR="009F43A8" w:rsidRPr="00D573A6" w14:paraId="12FB03B0" w14:textId="77777777" w:rsidTr="009F5430">
        <w:trPr>
          <w:trHeight w:val="187"/>
        </w:trPr>
        <w:tc>
          <w:tcPr>
            <w:tcW w:w="5000" w:type="pct"/>
            <w:gridSpan w:val="4"/>
            <w:tcBorders>
              <w:top w:val="nil"/>
              <w:left w:val="single" w:sz="8" w:space="0" w:color="auto"/>
              <w:bottom w:val="single" w:sz="8" w:space="0" w:color="auto"/>
              <w:right w:val="single" w:sz="8" w:space="0" w:color="000000"/>
            </w:tcBorders>
            <w:shd w:val="clear" w:color="auto" w:fill="auto"/>
            <w:noWrap/>
            <w:vAlign w:val="center"/>
            <w:hideMark/>
          </w:tcPr>
          <w:p w14:paraId="5424631C" w14:textId="26873442"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w:t>
            </w:r>
            <w:r w:rsidR="00466DF4" w:rsidRPr="00D573A6">
              <w:rPr>
                <w:rFonts w:eastAsia="Times New Roman"/>
                <w:b/>
                <w:bCs/>
                <w:sz w:val="16"/>
                <w:szCs w:val="16"/>
              </w:rPr>
              <w:t>Cifras en Pesos</w:t>
            </w:r>
            <w:r w:rsidRPr="00D573A6">
              <w:rPr>
                <w:rFonts w:eastAsia="Times New Roman"/>
                <w:b/>
                <w:bCs/>
                <w:sz w:val="16"/>
                <w:szCs w:val="16"/>
              </w:rPr>
              <w:t>)</w:t>
            </w:r>
          </w:p>
        </w:tc>
      </w:tr>
      <w:tr w:rsidR="009F43A8" w:rsidRPr="00D573A6" w14:paraId="20964CF1" w14:textId="77777777" w:rsidTr="009F5430">
        <w:trPr>
          <w:trHeight w:val="285"/>
        </w:trPr>
        <w:tc>
          <w:tcPr>
            <w:tcW w:w="32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2C93A99" w14:textId="3B13F843"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Concepto</w:t>
            </w:r>
            <w:r w:rsidR="009C29C2" w:rsidRPr="00D573A6">
              <w:rPr>
                <w:rFonts w:eastAsia="Times New Roman"/>
                <w:b/>
                <w:bCs/>
                <w:sz w:val="16"/>
                <w:szCs w:val="16"/>
              </w:rPr>
              <w:t xml:space="preserve"> </w:t>
            </w:r>
          </w:p>
        </w:tc>
        <w:tc>
          <w:tcPr>
            <w:tcW w:w="645" w:type="pct"/>
            <w:tcBorders>
              <w:top w:val="nil"/>
              <w:left w:val="nil"/>
              <w:bottom w:val="nil"/>
              <w:right w:val="single" w:sz="8" w:space="0" w:color="auto"/>
            </w:tcBorders>
            <w:shd w:val="clear" w:color="auto" w:fill="auto"/>
            <w:vAlign w:val="center"/>
            <w:hideMark/>
          </w:tcPr>
          <w:p w14:paraId="3CD9DA3F"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Estimado/</w:t>
            </w:r>
          </w:p>
        </w:tc>
        <w:tc>
          <w:tcPr>
            <w:tcW w:w="565" w:type="pct"/>
            <w:vMerge w:val="restart"/>
            <w:tcBorders>
              <w:top w:val="nil"/>
              <w:left w:val="single" w:sz="8" w:space="0" w:color="auto"/>
              <w:bottom w:val="single" w:sz="8" w:space="0" w:color="000000"/>
              <w:right w:val="single" w:sz="8" w:space="0" w:color="auto"/>
            </w:tcBorders>
            <w:shd w:val="clear" w:color="auto" w:fill="auto"/>
            <w:vAlign w:val="center"/>
            <w:hideMark/>
          </w:tcPr>
          <w:p w14:paraId="0C96747D"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Devengado</w:t>
            </w:r>
          </w:p>
        </w:tc>
        <w:tc>
          <w:tcPr>
            <w:tcW w:w="564" w:type="pct"/>
            <w:tcBorders>
              <w:top w:val="nil"/>
              <w:left w:val="nil"/>
              <w:bottom w:val="nil"/>
              <w:right w:val="single" w:sz="8" w:space="0" w:color="auto"/>
            </w:tcBorders>
            <w:shd w:val="clear" w:color="auto" w:fill="auto"/>
            <w:vAlign w:val="center"/>
            <w:hideMark/>
          </w:tcPr>
          <w:p w14:paraId="02FF8B79" w14:textId="457FF9CF"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Recaudado/</w:t>
            </w:r>
          </w:p>
        </w:tc>
      </w:tr>
      <w:tr w:rsidR="009F43A8" w:rsidRPr="00D573A6" w14:paraId="2D908F52" w14:textId="77777777" w:rsidTr="009F5430">
        <w:trPr>
          <w:trHeight w:val="48"/>
        </w:trPr>
        <w:tc>
          <w:tcPr>
            <w:tcW w:w="3225" w:type="pct"/>
            <w:vMerge/>
            <w:tcBorders>
              <w:top w:val="nil"/>
              <w:left w:val="single" w:sz="8" w:space="0" w:color="auto"/>
              <w:bottom w:val="single" w:sz="8" w:space="0" w:color="000000"/>
              <w:right w:val="single" w:sz="8" w:space="0" w:color="auto"/>
            </w:tcBorders>
            <w:vAlign w:val="center"/>
            <w:hideMark/>
          </w:tcPr>
          <w:p w14:paraId="411284EE" w14:textId="77777777" w:rsidR="009F43A8" w:rsidRPr="00D573A6" w:rsidRDefault="009F43A8" w:rsidP="009F43A8">
            <w:pPr>
              <w:spacing w:after="0" w:line="240" w:lineRule="auto"/>
              <w:rPr>
                <w:rFonts w:eastAsia="Times New Roman"/>
                <w:b/>
                <w:bCs/>
                <w:sz w:val="16"/>
                <w:szCs w:val="16"/>
              </w:rPr>
            </w:pPr>
          </w:p>
        </w:tc>
        <w:tc>
          <w:tcPr>
            <w:tcW w:w="645" w:type="pct"/>
            <w:tcBorders>
              <w:top w:val="nil"/>
              <w:left w:val="nil"/>
              <w:bottom w:val="single" w:sz="8" w:space="0" w:color="auto"/>
              <w:right w:val="single" w:sz="8" w:space="0" w:color="auto"/>
            </w:tcBorders>
            <w:shd w:val="clear" w:color="auto" w:fill="auto"/>
            <w:vAlign w:val="center"/>
            <w:hideMark/>
          </w:tcPr>
          <w:p w14:paraId="7E8284F6"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Aprobado</w:t>
            </w:r>
          </w:p>
        </w:tc>
        <w:tc>
          <w:tcPr>
            <w:tcW w:w="565" w:type="pct"/>
            <w:vMerge/>
            <w:tcBorders>
              <w:top w:val="nil"/>
              <w:left w:val="single" w:sz="8" w:space="0" w:color="auto"/>
              <w:bottom w:val="single" w:sz="8" w:space="0" w:color="000000"/>
              <w:right w:val="single" w:sz="8" w:space="0" w:color="auto"/>
            </w:tcBorders>
            <w:vAlign w:val="center"/>
            <w:hideMark/>
          </w:tcPr>
          <w:p w14:paraId="7033BDC9" w14:textId="77777777" w:rsidR="009F43A8" w:rsidRPr="00D573A6" w:rsidRDefault="009F43A8" w:rsidP="009F43A8">
            <w:pPr>
              <w:spacing w:after="0" w:line="240" w:lineRule="auto"/>
              <w:rPr>
                <w:rFonts w:eastAsia="Times New Roman"/>
                <w:b/>
                <w:bCs/>
                <w:sz w:val="16"/>
                <w:szCs w:val="16"/>
              </w:rPr>
            </w:pPr>
          </w:p>
        </w:tc>
        <w:tc>
          <w:tcPr>
            <w:tcW w:w="564" w:type="pct"/>
            <w:tcBorders>
              <w:top w:val="nil"/>
              <w:left w:val="nil"/>
              <w:bottom w:val="single" w:sz="8" w:space="0" w:color="auto"/>
              <w:right w:val="single" w:sz="8" w:space="0" w:color="auto"/>
            </w:tcBorders>
            <w:shd w:val="clear" w:color="auto" w:fill="auto"/>
            <w:vAlign w:val="center"/>
            <w:hideMark/>
          </w:tcPr>
          <w:p w14:paraId="0C04C1EE" w14:textId="41448FB4"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Pagado</w:t>
            </w:r>
            <w:r w:rsidR="009C29C2" w:rsidRPr="00D573A6">
              <w:rPr>
                <w:rFonts w:eastAsia="Times New Roman"/>
                <w:b/>
                <w:bCs/>
                <w:sz w:val="16"/>
                <w:szCs w:val="16"/>
              </w:rPr>
              <w:t xml:space="preserve"> </w:t>
            </w:r>
          </w:p>
        </w:tc>
      </w:tr>
      <w:tr w:rsidR="00BD5E2B" w:rsidRPr="00D573A6" w14:paraId="122D1BBF" w14:textId="77777777" w:rsidTr="009F5430">
        <w:trPr>
          <w:trHeight w:val="48"/>
        </w:trPr>
        <w:tc>
          <w:tcPr>
            <w:tcW w:w="3225" w:type="pct"/>
            <w:tcBorders>
              <w:top w:val="nil"/>
              <w:left w:val="single" w:sz="8" w:space="0" w:color="auto"/>
              <w:bottom w:val="nil"/>
              <w:right w:val="single" w:sz="8" w:space="0" w:color="auto"/>
            </w:tcBorders>
            <w:shd w:val="clear" w:color="auto" w:fill="auto"/>
            <w:vAlign w:val="center"/>
            <w:hideMark/>
          </w:tcPr>
          <w:p w14:paraId="1DD6F7AF" w14:textId="7D40EF1F" w:rsidR="00BD5E2B" w:rsidRPr="00D573A6" w:rsidRDefault="00BD5E2B" w:rsidP="00BD5E2B">
            <w:pPr>
              <w:spacing w:after="0" w:line="240" w:lineRule="auto"/>
              <w:rPr>
                <w:rFonts w:eastAsia="Times New Roman"/>
                <w:b/>
                <w:bCs/>
                <w:sz w:val="16"/>
                <w:szCs w:val="16"/>
              </w:rPr>
            </w:pPr>
            <w:r w:rsidRPr="00D573A6">
              <w:rPr>
                <w:rFonts w:eastAsia="Times New Roman"/>
                <w:b/>
                <w:bCs/>
                <w:sz w:val="16"/>
                <w:szCs w:val="16"/>
              </w:rPr>
              <w:t>A. Ingresos Totales (A = A1+A2+A3)</w:t>
            </w:r>
          </w:p>
        </w:tc>
        <w:tc>
          <w:tcPr>
            <w:tcW w:w="645" w:type="pct"/>
            <w:tcBorders>
              <w:top w:val="nil"/>
              <w:left w:val="nil"/>
              <w:bottom w:val="nil"/>
              <w:right w:val="single" w:sz="8" w:space="0" w:color="auto"/>
            </w:tcBorders>
            <w:shd w:val="clear" w:color="auto" w:fill="auto"/>
            <w:vAlign w:val="center"/>
            <w:hideMark/>
          </w:tcPr>
          <w:p w14:paraId="5AE8C592" w14:textId="3D6AAEAB" w:rsidR="00BD5E2B" w:rsidRPr="00D573A6" w:rsidRDefault="00BD5E2B" w:rsidP="00BD5E2B">
            <w:pPr>
              <w:spacing w:after="0" w:line="240" w:lineRule="auto"/>
              <w:jc w:val="right"/>
              <w:rPr>
                <w:rFonts w:eastAsia="Times New Roman"/>
                <w:b/>
                <w:bCs/>
                <w:sz w:val="16"/>
                <w:szCs w:val="16"/>
              </w:rPr>
            </w:pPr>
            <w:r w:rsidRPr="00D573A6">
              <w:rPr>
                <w:b/>
                <w:bCs/>
                <w:sz w:val="16"/>
                <w:szCs w:val="16"/>
              </w:rPr>
              <w:t>532,383,129</w:t>
            </w:r>
          </w:p>
        </w:tc>
        <w:tc>
          <w:tcPr>
            <w:tcW w:w="565" w:type="pct"/>
            <w:tcBorders>
              <w:top w:val="nil"/>
              <w:left w:val="nil"/>
              <w:bottom w:val="nil"/>
              <w:right w:val="single" w:sz="8" w:space="0" w:color="auto"/>
            </w:tcBorders>
            <w:shd w:val="clear" w:color="auto" w:fill="auto"/>
            <w:vAlign w:val="center"/>
            <w:hideMark/>
          </w:tcPr>
          <w:p w14:paraId="2EF05971" w14:textId="77777777" w:rsidR="00BD5E2B" w:rsidRPr="00D573A6" w:rsidRDefault="00BD5E2B" w:rsidP="00BD5E2B">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vAlign w:val="center"/>
            <w:hideMark/>
          </w:tcPr>
          <w:p w14:paraId="55A41100" w14:textId="77777777" w:rsidR="00BD5E2B" w:rsidRPr="00D573A6" w:rsidRDefault="00BD5E2B" w:rsidP="00BD5E2B">
            <w:pPr>
              <w:spacing w:after="0" w:line="240" w:lineRule="auto"/>
              <w:jc w:val="right"/>
              <w:rPr>
                <w:rFonts w:eastAsia="Times New Roman"/>
                <w:b/>
                <w:bCs/>
                <w:sz w:val="16"/>
                <w:szCs w:val="16"/>
              </w:rPr>
            </w:pPr>
            <w:r w:rsidRPr="00D573A6">
              <w:rPr>
                <w:rFonts w:eastAsia="Times New Roman"/>
                <w:b/>
                <w:bCs/>
                <w:sz w:val="16"/>
                <w:szCs w:val="16"/>
              </w:rPr>
              <w:t>0</w:t>
            </w:r>
          </w:p>
        </w:tc>
      </w:tr>
      <w:tr w:rsidR="00BD5E2B" w:rsidRPr="00D573A6" w14:paraId="66A618F1" w14:textId="77777777" w:rsidTr="009F5430">
        <w:trPr>
          <w:trHeight w:val="68"/>
        </w:trPr>
        <w:tc>
          <w:tcPr>
            <w:tcW w:w="3225" w:type="pct"/>
            <w:tcBorders>
              <w:top w:val="nil"/>
              <w:left w:val="single" w:sz="8" w:space="0" w:color="auto"/>
              <w:bottom w:val="nil"/>
              <w:right w:val="single" w:sz="8" w:space="0" w:color="auto"/>
            </w:tcBorders>
            <w:shd w:val="clear" w:color="auto" w:fill="auto"/>
            <w:vAlign w:val="center"/>
            <w:hideMark/>
          </w:tcPr>
          <w:p w14:paraId="678E33B1" w14:textId="15AA8CB9" w:rsidR="00BD5E2B" w:rsidRPr="00D573A6" w:rsidRDefault="00BD5E2B" w:rsidP="00BD5E2B">
            <w:pPr>
              <w:spacing w:after="0" w:line="240" w:lineRule="auto"/>
              <w:ind w:firstLineChars="500" w:firstLine="800"/>
              <w:rPr>
                <w:rFonts w:eastAsia="Times New Roman"/>
                <w:sz w:val="16"/>
                <w:szCs w:val="16"/>
              </w:rPr>
            </w:pPr>
            <w:r w:rsidRPr="00D573A6">
              <w:rPr>
                <w:rFonts w:eastAsia="Times New Roman"/>
                <w:sz w:val="16"/>
                <w:szCs w:val="16"/>
              </w:rPr>
              <w:t>A1. Ingresos de Libre Disposición</w:t>
            </w:r>
          </w:p>
        </w:tc>
        <w:tc>
          <w:tcPr>
            <w:tcW w:w="645" w:type="pct"/>
            <w:tcBorders>
              <w:top w:val="nil"/>
              <w:left w:val="nil"/>
              <w:bottom w:val="nil"/>
              <w:right w:val="single" w:sz="8" w:space="0" w:color="auto"/>
            </w:tcBorders>
            <w:shd w:val="clear" w:color="auto" w:fill="auto"/>
            <w:vAlign w:val="center"/>
            <w:hideMark/>
          </w:tcPr>
          <w:p w14:paraId="55620E2D" w14:textId="476018EB" w:rsidR="00BD5E2B" w:rsidRPr="00D573A6" w:rsidRDefault="00BD5E2B" w:rsidP="00BD5E2B">
            <w:pPr>
              <w:spacing w:after="0" w:line="240" w:lineRule="auto"/>
              <w:jc w:val="right"/>
              <w:rPr>
                <w:rFonts w:eastAsia="Times New Roman"/>
                <w:sz w:val="16"/>
                <w:szCs w:val="16"/>
              </w:rPr>
            </w:pPr>
            <w:r w:rsidRPr="00D573A6">
              <w:rPr>
                <w:sz w:val="16"/>
                <w:szCs w:val="16"/>
              </w:rPr>
              <w:t>532,383,129</w:t>
            </w:r>
          </w:p>
        </w:tc>
        <w:tc>
          <w:tcPr>
            <w:tcW w:w="565" w:type="pct"/>
            <w:tcBorders>
              <w:top w:val="nil"/>
              <w:left w:val="nil"/>
              <w:bottom w:val="nil"/>
              <w:right w:val="single" w:sz="8" w:space="0" w:color="auto"/>
            </w:tcBorders>
            <w:shd w:val="clear" w:color="auto" w:fill="auto"/>
            <w:vAlign w:val="center"/>
            <w:hideMark/>
          </w:tcPr>
          <w:p w14:paraId="2DC6BE5F"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3C821D2D"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BD5E2B" w:rsidRPr="00D573A6" w14:paraId="08372EBD" w14:textId="77777777" w:rsidTr="009F5430">
        <w:trPr>
          <w:trHeight w:val="122"/>
        </w:trPr>
        <w:tc>
          <w:tcPr>
            <w:tcW w:w="3225" w:type="pct"/>
            <w:tcBorders>
              <w:top w:val="nil"/>
              <w:left w:val="single" w:sz="8" w:space="0" w:color="auto"/>
              <w:bottom w:val="nil"/>
              <w:right w:val="single" w:sz="8" w:space="0" w:color="auto"/>
            </w:tcBorders>
            <w:shd w:val="clear" w:color="auto" w:fill="auto"/>
            <w:vAlign w:val="center"/>
            <w:hideMark/>
          </w:tcPr>
          <w:p w14:paraId="0D17CE57" w14:textId="45A030C7" w:rsidR="00BD5E2B" w:rsidRPr="00D573A6" w:rsidRDefault="00BD5E2B" w:rsidP="00BD5E2B">
            <w:pPr>
              <w:spacing w:after="0" w:line="240" w:lineRule="auto"/>
              <w:ind w:firstLineChars="500" w:firstLine="800"/>
              <w:rPr>
                <w:rFonts w:eastAsia="Times New Roman"/>
                <w:sz w:val="16"/>
                <w:szCs w:val="16"/>
              </w:rPr>
            </w:pPr>
            <w:r w:rsidRPr="00D573A6">
              <w:rPr>
                <w:rFonts w:eastAsia="Times New Roman"/>
                <w:sz w:val="16"/>
                <w:szCs w:val="16"/>
              </w:rPr>
              <w:t>A2. Transferencias Federales Etiquetadas</w:t>
            </w:r>
          </w:p>
        </w:tc>
        <w:tc>
          <w:tcPr>
            <w:tcW w:w="645" w:type="pct"/>
            <w:tcBorders>
              <w:top w:val="nil"/>
              <w:left w:val="nil"/>
              <w:bottom w:val="nil"/>
              <w:right w:val="single" w:sz="8" w:space="0" w:color="auto"/>
            </w:tcBorders>
            <w:shd w:val="clear" w:color="auto" w:fill="auto"/>
            <w:vAlign w:val="center"/>
            <w:hideMark/>
          </w:tcPr>
          <w:p w14:paraId="65538B96" w14:textId="09FE6CDD" w:rsidR="00BD5E2B" w:rsidRPr="00D573A6" w:rsidRDefault="00BD5E2B" w:rsidP="00BD5E2B">
            <w:pPr>
              <w:spacing w:after="0" w:line="240" w:lineRule="auto"/>
              <w:jc w:val="right"/>
              <w:rPr>
                <w:rFonts w:eastAsia="Times New Roman"/>
                <w:sz w:val="16"/>
                <w:szCs w:val="16"/>
              </w:rPr>
            </w:pPr>
            <w:r w:rsidRPr="00D573A6">
              <w:rPr>
                <w:sz w:val="16"/>
                <w:szCs w:val="16"/>
              </w:rPr>
              <w:t>0</w:t>
            </w:r>
          </w:p>
        </w:tc>
        <w:tc>
          <w:tcPr>
            <w:tcW w:w="565" w:type="pct"/>
            <w:tcBorders>
              <w:top w:val="nil"/>
              <w:left w:val="nil"/>
              <w:bottom w:val="nil"/>
              <w:right w:val="single" w:sz="8" w:space="0" w:color="auto"/>
            </w:tcBorders>
            <w:shd w:val="clear" w:color="auto" w:fill="auto"/>
            <w:vAlign w:val="center"/>
            <w:hideMark/>
          </w:tcPr>
          <w:p w14:paraId="511EEB3C"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2A332C4C"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BD5E2B" w:rsidRPr="00D573A6" w14:paraId="54B738D9" w14:textId="77777777" w:rsidTr="009F5430">
        <w:trPr>
          <w:trHeight w:val="68"/>
        </w:trPr>
        <w:tc>
          <w:tcPr>
            <w:tcW w:w="3225" w:type="pct"/>
            <w:tcBorders>
              <w:top w:val="nil"/>
              <w:left w:val="single" w:sz="8" w:space="0" w:color="auto"/>
              <w:bottom w:val="nil"/>
              <w:right w:val="single" w:sz="8" w:space="0" w:color="auto"/>
            </w:tcBorders>
            <w:shd w:val="clear" w:color="auto" w:fill="auto"/>
            <w:vAlign w:val="center"/>
            <w:hideMark/>
          </w:tcPr>
          <w:p w14:paraId="4808B4F1" w14:textId="5E784675" w:rsidR="00BD5E2B" w:rsidRPr="00D573A6" w:rsidRDefault="00BD5E2B" w:rsidP="00BD5E2B">
            <w:pPr>
              <w:spacing w:after="0" w:line="240" w:lineRule="auto"/>
              <w:ind w:firstLineChars="500" w:firstLine="800"/>
              <w:rPr>
                <w:rFonts w:eastAsia="Times New Roman"/>
                <w:sz w:val="16"/>
                <w:szCs w:val="16"/>
              </w:rPr>
            </w:pPr>
            <w:r w:rsidRPr="00D573A6">
              <w:rPr>
                <w:rFonts w:eastAsia="Times New Roman"/>
                <w:sz w:val="16"/>
                <w:szCs w:val="16"/>
              </w:rPr>
              <w:t>A3. Financiamiento Neto</w:t>
            </w:r>
          </w:p>
        </w:tc>
        <w:tc>
          <w:tcPr>
            <w:tcW w:w="645" w:type="pct"/>
            <w:tcBorders>
              <w:top w:val="nil"/>
              <w:left w:val="nil"/>
              <w:bottom w:val="nil"/>
              <w:right w:val="single" w:sz="8" w:space="0" w:color="auto"/>
            </w:tcBorders>
            <w:shd w:val="clear" w:color="auto" w:fill="auto"/>
            <w:vAlign w:val="center"/>
            <w:hideMark/>
          </w:tcPr>
          <w:p w14:paraId="111268CE" w14:textId="0B1A3196" w:rsidR="00BD5E2B" w:rsidRPr="00D573A6" w:rsidRDefault="00BD5E2B" w:rsidP="00BD5E2B">
            <w:pPr>
              <w:spacing w:after="0" w:line="240" w:lineRule="auto"/>
              <w:jc w:val="right"/>
              <w:rPr>
                <w:rFonts w:eastAsia="Times New Roman"/>
                <w:sz w:val="16"/>
                <w:szCs w:val="16"/>
              </w:rPr>
            </w:pPr>
            <w:r w:rsidRPr="00D573A6">
              <w:rPr>
                <w:sz w:val="16"/>
                <w:szCs w:val="16"/>
              </w:rPr>
              <w:t>0</w:t>
            </w:r>
          </w:p>
        </w:tc>
        <w:tc>
          <w:tcPr>
            <w:tcW w:w="565" w:type="pct"/>
            <w:tcBorders>
              <w:top w:val="nil"/>
              <w:left w:val="nil"/>
              <w:bottom w:val="nil"/>
              <w:right w:val="single" w:sz="8" w:space="0" w:color="auto"/>
            </w:tcBorders>
            <w:shd w:val="clear" w:color="auto" w:fill="auto"/>
            <w:vAlign w:val="center"/>
            <w:hideMark/>
          </w:tcPr>
          <w:p w14:paraId="0A4B65DB"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098F2CD2"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BD5E2B" w:rsidRPr="00D573A6" w14:paraId="126B4C34" w14:textId="77777777" w:rsidTr="009F5430">
        <w:trPr>
          <w:trHeight w:val="285"/>
        </w:trPr>
        <w:tc>
          <w:tcPr>
            <w:tcW w:w="3225" w:type="pct"/>
            <w:tcBorders>
              <w:top w:val="nil"/>
              <w:left w:val="single" w:sz="8" w:space="0" w:color="auto"/>
              <w:bottom w:val="nil"/>
              <w:right w:val="single" w:sz="8" w:space="0" w:color="auto"/>
            </w:tcBorders>
            <w:shd w:val="clear" w:color="auto" w:fill="auto"/>
            <w:vAlign w:val="center"/>
            <w:hideMark/>
          </w:tcPr>
          <w:p w14:paraId="140CBE64" w14:textId="2B426A5C" w:rsidR="00BD5E2B" w:rsidRPr="00D573A6" w:rsidRDefault="00BD5E2B" w:rsidP="00BD5E2B">
            <w:pPr>
              <w:spacing w:after="0" w:line="240" w:lineRule="auto"/>
              <w:rPr>
                <w:rFonts w:eastAsia="Times New Roman"/>
                <w:b/>
                <w:bCs/>
                <w:sz w:val="16"/>
                <w:szCs w:val="16"/>
              </w:rPr>
            </w:pPr>
            <w:r w:rsidRPr="00D573A6">
              <w:rPr>
                <w:rFonts w:eastAsia="Times New Roman"/>
                <w:b/>
                <w:bCs/>
                <w:sz w:val="16"/>
                <w:szCs w:val="16"/>
              </w:rPr>
              <w:t>B. Egresos Presupuestarios</w:t>
            </w:r>
            <w:r w:rsidRPr="00D573A6">
              <w:rPr>
                <w:rFonts w:eastAsia="Times New Roman"/>
                <w:b/>
                <w:bCs/>
                <w:sz w:val="16"/>
                <w:szCs w:val="16"/>
                <w:vertAlign w:val="superscript"/>
              </w:rPr>
              <w:t>1</w:t>
            </w:r>
            <w:r w:rsidRPr="00D573A6">
              <w:rPr>
                <w:rFonts w:eastAsia="Times New Roman"/>
                <w:b/>
                <w:bCs/>
                <w:sz w:val="16"/>
                <w:szCs w:val="16"/>
              </w:rPr>
              <w:t xml:space="preserve"> (B = B1+B2)</w:t>
            </w:r>
          </w:p>
        </w:tc>
        <w:tc>
          <w:tcPr>
            <w:tcW w:w="645" w:type="pct"/>
            <w:tcBorders>
              <w:top w:val="nil"/>
              <w:left w:val="nil"/>
              <w:bottom w:val="nil"/>
              <w:right w:val="single" w:sz="8" w:space="0" w:color="auto"/>
            </w:tcBorders>
            <w:shd w:val="clear" w:color="auto" w:fill="auto"/>
            <w:vAlign w:val="center"/>
            <w:hideMark/>
          </w:tcPr>
          <w:p w14:paraId="47F0C8D6" w14:textId="71FBE8A3" w:rsidR="00BD5E2B" w:rsidRPr="00D573A6" w:rsidRDefault="00BD5E2B" w:rsidP="00BD5E2B">
            <w:pPr>
              <w:spacing w:after="0" w:line="240" w:lineRule="auto"/>
              <w:jc w:val="right"/>
              <w:rPr>
                <w:rFonts w:eastAsia="Times New Roman"/>
                <w:b/>
                <w:bCs/>
                <w:sz w:val="16"/>
                <w:szCs w:val="16"/>
              </w:rPr>
            </w:pPr>
            <w:r w:rsidRPr="00D573A6">
              <w:rPr>
                <w:b/>
                <w:bCs/>
                <w:sz w:val="16"/>
                <w:szCs w:val="16"/>
              </w:rPr>
              <w:t>532,383,129</w:t>
            </w:r>
          </w:p>
        </w:tc>
        <w:tc>
          <w:tcPr>
            <w:tcW w:w="565" w:type="pct"/>
            <w:tcBorders>
              <w:top w:val="nil"/>
              <w:left w:val="nil"/>
              <w:bottom w:val="nil"/>
              <w:right w:val="single" w:sz="8" w:space="0" w:color="auto"/>
            </w:tcBorders>
            <w:shd w:val="clear" w:color="auto" w:fill="auto"/>
            <w:vAlign w:val="center"/>
            <w:hideMark/>
          </w:tcPr>
          <w:p w14:paraId="7B5590A8" w14:textId="77777777" w:rsidR="00BD5E2B" w:rsidRPr="00D573A6" w:rsidRDefault="00BD5E2B" w:rsidP="00BD5E2B">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vAlign w:val="center"/>
            <w:hideMark/>
          </w:tcPr>
          <w:p w14:paraId="1C9B71D9" w14:textId="77777777" w:rsidR="00BD5E2B" w:rsidRPr="00D573A6" w:rsidRDefault="00BD5E2B" w:rsidP="00BD5E2B">
            <w:pPr>
              <w:spacing w:after="0" w:line="240" w:lineRule="auto"/>
              <w:jc w:val="right"/>
              <w:rPr>
                <w:rFonts w:eastAsia="Times New Roman"/>
                <w:b/>
                <w:bCs/>
                <w:sz w:val="16"/>
                <w:szCs w:val="16"/>
              </w:rPr>
            </w:pPr>
            <w:r w:rsidRPr="00D573A6">
              <w:rPr>
                <w:rFonts w:eastAsia="Times New Roman"/>
                <w:b/>
                <w:bCs/>
                <w:sz w:val="16"/>
                <w:szCs w:val="16"/>
              </w:rPr>
              <w:t>0</w:t>
            </w:r>
          </w:p>
        </w:tc>
      </w:tr>
      <w:tr w:rsidR="00BD5E2B" w:rsidRPr="00D573A6" w14:paraId="61032E88" w14:textId="77777777" w:rsidTr="009F5430">
        <w:trPr>
          <w:trHeight w:val="235"/>
        </w:trPr>
        <w:tc>
          <w:tcPr>
            <w:tcW w:w="3225" w:type="pct"/>
            <w:tcBorders>
              <w:top w:val="nil"/>
              <w:left w:val="single" w:sz="8" w:space="0" w:color="auto"/>
              <w:bottom w:val="nil"/>
              <w:right w:val="single" w:sz="8" w:space="0" w:color="auto"/>
            </w:tcBorders>
            <w:shd w:val="clear" w:color="auto" w:fill="auto"/>
            <w:vAlign w:val="center"/>
            <w:hideMark/>
          </w:tcPr>
          <w:p w14:paraId="39572D79" w14:textId="5544414F" w:rsidR="00BD5E2B" w:rsidRPr="00D573A6" w:rsidRDefault="00BD5E2B" w:rsidP="00BD5E2B">
            <w:pPr>
              <w:spacing w:after="0" w:line="240" w:lineRule="auto"/>
              <w:ind w:firstLineChars="500" w:firstLine="800"/>
              <w:rPr>
                <w:rFonts w:eastAsia="Times New Roman"/>
                <w:sz w:val="16"/>
                <w:szCs w:val="16"/>
              </w:rPr>
            </w:pPr>
            <w:r w:rsidRPr="00D573A6">
              <w:rPr>
                <w:rFonts w:eastAsia="Times New Roman"/>
                <w:sz w:val="16"/>
                <w:szCs w:val="16"/>
              </w:rPr>
              <w:t>B1. Gasto No Etiquetado (sin incluir Amortización de la Deuda Pública)</w:t>
            </w:r>
          </w:p>
        </w:tc>
        <w:tc>
          <w:tcPr>
            <w:tcW w:w="645" w:type="pct"/>
            <w:tcBorders>
              <w:top w:val="nil"/>
              <w:left w:val="nil"/>
              <w:bottom w:val="nil"/>
              <w:right w:val="single" w:sz="8" w:space="0" w:color="auto"/>
            </w:tcBorders>
            <w:shd w:val="clear" w:color="auto" w:fill="auto"/>
            <w:vAlign w:val="center"/>
            <w:hideMark/>
          </w:tcPr>
          <w:p w14:paraId="607858D7" w14:textId="4121E2E2" w:rsidR="00BD5E2B" w:rsidRPr="00D573A6" w:rsidRDefault="00BD5E2B" w:rsidP="00BD5E2B">
            <w:pPr>
              <w:spacing w:after="0" w:line="240" w:lineRule="auto"/>
              <w:jc w:val="right"/>
              <w:rPr>
                <w:rFonts w:eastAsia="Times New Roman"/>
                <w:sz w:val="16"/>
                <w:szCs w:val="16"/>
              </w:rPr>
            </w:pPr>
            <w:r w:rsidRPr="00D573A6">
              <w:rPr>
                <w:sz w:val="16"/>
                <w:szCs w:val="16"/>
              </w:rPr>
              <w:t>532,383,129</w:t>
            </w:r>
          </w:p>
        </w:tc>
        <w:tc>
          <w:tcPr>
            <w:tcW w:w="565" w:type="pct"/>
            <w:tcBorders>
              <w:top w:val="nil"/>
              <w:left w:val="nil"/>
              <w:bottom w:val="nil"/>
              <w:right w:val="single" w:sz="8" w:space="0" w:color="auto"/>
            </w:tcBorders>
            <w:shd w:val="clear" w:color="auto" w:fill="auto"/>
            <w:vAlign w:val="center"/>
            <w:hideMark/>
          </w:tcPr>
          <w:p w14:paraId="03F520CD"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6DF81324"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010A608C" w14:textId="77777777" w:rsidTr="009F5430">
        <w:trPr>
          <w:trHeight w:val="199"/>
        </w:trPr>
        <w:tc>
          <w:tcPr>
            <w:tcW w:w="3225" w:type="pct"/>
            <w:tcBorders>
              <w:top w:val="nil"/>
              <w:left w:val="single" w:sz="8" w:space="0" w:color="auto"/>
              <w:bottom w:val="nil"/>
              <w:right w:val="single" w:sz="8" w:space="0" w:color="auto"/>
            </w:tcBorders>
            <w:shd w:val="clear" w:color="auto" w:fill="auto"/>
            <w:vAlign w:val="center"/>
            <w:hideMark/>
          </w:tcPr>
          <w:p w14:paraId="521D0B52" w14:textId="1785BB7C"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B2.</w:t>
            </w:r>
            <w:r w:rsidR="009C29C2" w:rsidRPr="00D573A6">
              <w:rPr>
                <w:rFonts w:eastAsia="Times New Roman"/>
                <w:sz w:val="16"/>
                <w:szCs w:val="16"/>
              </w:rPr>
              <w:t xml:space="preserve"> </w:t>
            </w:r>
            <w:r w:rsidRPr="00D573A6">
              <w:rPr>
                <w:rFonts w:eastAsia="Times New Roman"/>
                <w:sz w:val="16"/>
                <w:szCs w:val="16"/>
              </w:rPr>
              <w:t>Gasto</w:t>
            </w:r>
            <w:r w:rsidR="009C29C2" w:rsidRPr="00D573A6">
              <w:rPr>
                <w:rFonts w:eastAsia="Times New Roman"/>
                <w:sz w:val="16"/>
                <w:szCs w:val="16"/>
              </w:rPr>
              <w:t xml:space="preserve"> </w:t>
            </w:r>
            <w:r w:rsidRPr="00D573A6">
              <w:rPr>
                <w:rFonts w:eastAsia="Times New Roman"/>
                <w:sz w:val="16"/>
                <w:szCs w:val="16"/>
              </w:rPr>
              <w:t>Etiquetado</w:t>
            </w:r>
            <w:r w:rsidR="009C29C2" w:rsidRPr="00D573A6">
              <w:rPr>
                <w:rFonts w:eastAsia="Times New Roman"/>
                <w:sz w:val="16"/>
                <w:szCs w:val="16"/>
              </w:rPr>
              <w:t xml:space="preserve"> </w:t>
            </w:r>
            <w:r w:rsidRPr="00D573A6">
              <w:rPr>
                <w:rFonts w:eastAsia="Times New Roman"/>
                <w:sz w:val="16"/>
                <w:szCs w:val="16"/>
              </w:rPr>
              <w:t>(sin</w:t>
            </w:r>
            <w:r w:rsidR="009C29C2" w:rsidRPr="00D573A6">
              <w:rPr>
                <w:rFonts w:eastAsia="Times New Roman"/>
                <w:sz w:val="16"/>
                <w:szCs w:val="16"/>
              </w:rPr>
              <w:t xml:space="preserve"> </w:t>
            </w:r>
            <w:r w:rsidRPr="00D573A6">
              <w:rPr>
                <w:rFonts w:eastAsia="Times New Roman"/>
                <w:sz w:val="16"/>
                <w:szCs w:val="16"/>
              </w:rPr>
              <w:t>incluir</w:t>
            </w:r>
            <w:r w:rsidR="009C29C2" w:rsidRPr="00D573A6">
              <w:rPr>
                <w:rFonts w:eastAsia="Times New Roman"/>
                <w:sz w:val="16"/>
                <w:szCs w:val="16"/>
              </w:rPr>
              <w:t xml:space="preserve"> </w:t>
            </w:r>
            <w:r w:rsidRPr="00D573A6">
              <w:rPr>
                <w:rFonts w:eastAsia="Times New Roman"/>
                <w:sz w:val="16"/>
                <w:szCs w:val="16"/>
              </w:rPr>
              <w:t>Amortización</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la</w:t>
            </w:r>
            <w:r w:rsidR="009C29C2" w:rsidRPr="00D573A6">
              <w:rPr>
                <w:rFonts w:eastAsia="Times New Roman"/>
                <w:sz w:val="16"/>
                <w:szCs w:val="16"/>
              </w:rPr>
              <w:t xml:space="preserve"> </w:t>
            </w:r>
            <w:r w:rsidRPr="00D573A6">
              <w:rPr>
                <w:rFonts w:eastAsia="Times New Roman"/>
                <w:sz w:val="16"/>
                <w:szCs w:val="16"/>
              </w:rPr>
              <w:t>Deuda</w:t>
            </w:r>
            <w:r w:rsidR="009C29C2" w:rsidRPr="00D573A6">
              <w:rPr>
                <w:rFonts w:eastAsia="Times New Roman"/>
                <w:sz w:val="16"/>
                <w:szCs w:val="16"/>
              </w:rPr>
              <w:t xml:space="preserve"> </w:t>
            </w:r>
            <w:r w:rsidRPr="00D573A6">
              <w:rPr>
                <w:rFonts w:eastAsia="Times New Roman"/>
                <w:sz w:val="16"/>
                <w:szCs w:val="16"/>
              </w:rPr>
              <w:t>Pública)</w:t>
            </w:r>
            <w:r w:rsidR="009C29C2" w:rsidRPr="00D573A6">
              <w:rPr>
                <w:rFonts w:eastAsia="Times New Roman"/>
                <w:sz w:val="16"/>
                <w:szCs w:val="16"/>
              </w:rPr>
              <w:t xml:space="preserve"> </w:t>
            </w:r>
          </w:p>
        </w:tc>
        <w:tc>
          <w:tcPr>
            <w:tcW w:w="645" w:type="pct"/>
            <w:tcBorders>
              <w:top w:val="nil"/>
              <w:left w:val="nil"/>
              <w:bottom w:val="nil"/>
              <w:right w:val="single" w:sz="8" w:space="0" w:color="auto"/>
            </w:tcBorders>
            <w:shd w:val="clear" w:color="auto" w:fill="auto"/>
            <w:vAlign w:val="center"/>
            <w:hideMark/>
          </w:tcPr>
          <w:p w14:paraId="3F48228E"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vAlign w:val="center"/>
            <w:hideMark/>
          </w:tcPr>
          <w:p w14:paraId="4D626C4A"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53E13064" w14:textId="548FE695" w:rsidR="009F43A8" w:rsidRPr="00D573A6" w:rsidRDefault="009C29C2" w:rsidP="009F43A8">
            <w:pPr>
              <w:spacing w:after="0" w:line="240" w:lineRule="auto"/>
              <w:jc w:val="right"/>
              <w:rPr>
                <w:rFonts w:eastAsia="Times New Roman"/>
                <w:sz w:val="16"/>
                <w:szCs w:val="16"/>
              </w:rPr>
            </w:pPr>
            <w:r w:rsidRPr="00D573A6">
              <w:rPr>
                <w:rFonts w:eastAsia="Times New Roman"/>
                <w:sz w:val="16"/>
                <w:szCs w:val="16"/>
              </w:rPr>
              <w:t xml:space="preserve"> </w:t>
            </w:r>
          </w:p>
        </w:tc>
      </w:tr>
      <w:tr w:rsidR="009F43A8" w:rsidRPr="00D573A6" w14:paraId="2090C37E" w14:textId="77777777" w:rsidTr="009F5430">
        <w:trPr>
          <w:trHeight w:val="145"/>
        </w:trPr>
        <w:tc>
          <w:tcPr>
            <w:tcW w:w="3225" w:type="pct"/>
            <w:tcBorders>
              <w:top w:val="nil"/>
              <w:left w:val="single" w:sz="8" w:space="0" w:color="auto"/>
              <w:bottom w:val="nil"/>
              <w:right w:val="single" w:sz="8" w:space="0" w:color="auto"/>
            </w:tcBorders>
            <w:shd w:val="clear" w:color="auto" w:fill="auto"/>
            <w:vAlign w:val="center"/>
            <w:hideMark/>
          </w:tcPr>
          <w:p w14:paraId="062683C6" w14:textId="2E1E77D1"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C.</w:t>
            </w:r>
            <w:r w:rsidR="009C29C2" w:rsidRPr="00D573A6">
              <w:rPr>
                <w:rFonts w:eastAsia="Times New Roman"/>
                <w:b/>
                <w:bCs/>
                <w:sz w:val="16"/>
                <w:szCs w:val="16"/>
              </w:rPr>
              <w:t xml:space="preserve"> </w:t>
            </w:r>
            <w:r w:rsidRPr="00D573A6">
              <w:rPr>
                <w:rFonts w:eastAsia="Times New Roman"/>
                <w:b/>
                <w:bCs/>
                <w:sz w:val="16"/>
                <w:szCs w:val="16"/>
              </w:rPr>
              <w:t>Remanentes</w:t>
            </w:r>
            <w:r w:rsidR="009C29C2" w:rsidRPr="00D573A6">
              <w:rPr>
                <w:rFonts w:eastAsia="Times New Roman"/>
                <w:b/>
                <w:bCs/>
                <w:sz w:val="16"/>
                <w:szCs w:val="16"/>
              </w:rPr>
              <w:t xml:space="preserve"> </w:t>
            </w:r>
            <w:r w:rsidRPr="00D573A6">
              <w:rPr>
                <w:rFonts w:eastAsia="Times New Roman"/>
                <w:b/>
                <w:bCs/>
                <w:sz w:val="16"/>
                <w:szCs w:val="16"/>
              </w:rPr>
              <w:t>del</w:t>
            </w:r>
            <w:r w:rsidR="009C29C2" w:rsidRPr="00D573A6">
              <w:rPr>
                <w:rFonts w:eastAsia="Times New Roman"/>
                <w:b/>
                <w:bCs/>
                <w:sz w:val="16"/>
                <w:szCs w:val="16"/>
              </w:rPr>
              <w:t xml:space="preserve"> </w:t>
            </w:r>
            <w:r w:rsidRPr="00D573A6">
              <w:rPr>
                <w:rFonts w:eastAsia="Times New Roman"/>
                <w:b/>
                <w:bCs/>
                <w:sz w:val="16"/>
                <w:szCs w:val="16"/>
              </w:rPr>
              <w:t>Ejercicio</w:t>
            </w:r>
            <w:r w:rsidR="009C29C2" w:rsidRPr="00D573A6">
              <w:rPr>
                <w:rFonts w:eastAsia="Times New Roman"/>
                <w:b/>
                <w:bCs/>
                <w:sz w:val="16"/>
                <w:szCs w:val="16"/>
              </w:rPr>
              <w:t xml:space="preserve"> </w:t>
            </w:r>
            <w:r w:rsidRPr="00D573A6">
              <w:rPr>
                <w:rFonts w:eastAsia="Times New Roman"/>
                <w:b/>
                <w:bCs/>
                <w:sz w:val="16"/>
                <w:szCs w:val="16"/>
              </w:rPr>
              <w:t>Anterior</w:t>
            </w:r>
            <w:r w:rsidR="009C29C2" w:rsidRPr="00D573A6">
              <w:rPr>
                <w:rFonts w:eastAsia="Times New Roman"/>
                <w:b/>
                <w:bCs/>
                <w:sz w:val="16"/>
                <w:szCs w:val="16"/>
              </w:rPr>
              <w:t xml:space="preserve"> </w:t>
            </w:r>
            <w:r w:rsidR="00443DA1" w:rsidRPr="00D573A6">
              <w:rPr>
                <w:rFonts w:eastAsia="Times New Roman"/>
                <w:b/>
                <w:bCs/>
                <w:sz w:val="16"/>
                <w:szCs w:val="16"/>
              </w:rPr>
              <w:t>(C</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C1</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C</w:t>
            </w:r>
            <w:r w:rsidR="00443DA1" w:rsidRPr="00D573A6">
              <w:rPr>
                <w:rFonts w:eastAsia="Times New Roman"/>
                <w:b/>
                <w:bCs/>
                <w:sz w:val="16"/>
                <w:szCs w:val="16"/>
              </w:rPr>
              <w:t>2)</w:t>
            </w:r>
          </w:p>
        </w:tc>
        <w:tc>
          <w:tcPr>
            <w:tcW w:w="645" w:type="pct"/>
            <w:tcBorders>
              <w:top w:val="nil"/>
              <w:left w:val="nil"/>
              <w:bottom w:val="nil"/>
              <w:right w:val="single" w:sz="8" w:space="0" w:color="auto"/>
            </w:tcBorders>
            <w:shd w:val="clear" w:color="auto" w:fill="auto"/>
            <w:vAlign w:val="center"/>
            <w:hideMark/>
          </w:tcPr>
          <w:p w14:paraId="0E99FD27"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vAlign w:val="center"/>
            <w:hideMark/>
          </w:tcPr>
          <w:p w14:paraId="44918550"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vAlign w:val="center"/>
            <w:hideMark/>
          </w:tcPr>
          <w:p w14:paraId="1DB414DA"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44DDC127" w14:textId="77777777" w:rsidTr="009F5430">
        <w:trPr>
          <w:trHeight w:val="186"/>
        </w:trPr>
        <w:tc>
          <w:tcPr>
            <w:tcW w:w="3225" w:type="pct"/>
            <w:tcBorders>
              <w:top w:val="nil"/>
              <w:left w:val="single" w:sz="8" w:space="0" w:color="auto"/>
              <w:bottom w:val="nil"/>
              <w:right w:val="single" w:sz="8" w:space="0" w:color="auto"/>
            </w:tcBorders>
            <w:shd w:val="clear" w:color="auto" w:fill="auto"/>
            <w:vAlign w:val="center"/>
            <w:hideMark/>
          </w:tcPr>
          <w:p w14:paraId="6CA87982" w14:textId="25134438"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C1.</w:t>
            </w:r>
            <w:r w:rsidR="009C29C2" w:rsidRPr="00D573A6">
              <w:rPr>
                <w:rFonts w:eastAsia="Times New Roman"/>
                <w:sz w:val="16"/>
                <w:szCs w:val="16"/>
              </w:rPr>
              <w:t xml:space="preserve"> </w:t>
            </w:r>
            <w:r w:rsidRPr="00D573A6">
              <w:rPr>
                <w:rFonts w:eastAsia="Times New Roman"/>
                <w:sz w:val="16"/>
                <w:szCs w:val="16"/>
              </w:rPr>
              <w:t>Remanentes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Ingresos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Libre</w:t>
            </w:r>
            <w:r w:rsidR="009C29C2" w:rsidRPr="00D573A6">
              <w:rPr>
                <w:rFonts w:eastAsia="Times New Roman"/>
                <w:sz w:val="16"/>
                <w:szCs w:val="16"/>
              </w:rPr>
              <w:t xml:space="preserve"> </w:t>
            </w:r>
            <w:r w:rsidRPr="00D573A6">
              <w:rPr>
                <w:rFonts w:eastAsia="Times New Roman"/>
                <w:sz w:val="16"/>
                <w:szCs w:val="16"/>
              </w:rPr>
              <w:t>Disposición</w:t>
            </w:r>
            <w:r w:rsidR="009C29C2" w:rsidRPr="00D573A6">
              <w:rPr>
                <w:rFonts w:eastAsia="Times New Roman"/>
                <w:sz w:val="16"/>
                <w:szCs w:val="16"/>
              </w:rPr>
              <w:t xml:space="preserve"> </w:t>
            </w:r>
            <w:r w:rsidRPr="00D573A6">
              <w:rPr>
                <w:rFonts w:eastAsia="Times New Roman"/>
                <w:sz w:val="16"/>
                <w:szCs w:val="16"/>
              </w:rPr>
              <w:t>aplicados</w:t>
            </w:r>
            <w:r w:rsidR="009C29C2" w:rsidRPr="00D573A6">
              <w:rPr>
                <w:rFonts w:eastAsia="Times New Roman"/>
                <w:sz w:val="16"/>
                <w:szCs w:val="16"/>
              </w:rPr>
              <w:t xml:space="preserve"> </w:t>
            </w:r>
            <w:r w:rsidRPr="00D573A6">
              <w:rPr>
                <w:rFonts w:eastAsia="Times New Roman"/>
                <w:sz w:val="16"/>
                <w:szCs w:val="16"/>
              </w:rPr>
              <w:t>en</w:t>
            </w:r>
            <w:r w:rsidR="009C29C2" w:rsidRPr="00D573A6">
              <w:rPr>
                <w:rFonts w:eastAsia="Times New Roman"/>
                <w:sz w:val="16"/>
                <w:szCs w:val="16"/>
              </w:rPr>
              <w:t xml:space="preserve"> </w:t>
            </w:r>
            <w:r w:rsidRPr="00D573A6">
              <w:rPr>
                <w:rFonts w:eastAsia="Times New Roman"/>
                <w:sz w:val="16"/>
                <w:szCs w:val="16"/>
              </w:rPr>
              <w:t>el</w:t>
            </w:r>
            <w:r w:rsidR="009C29C2" w:rsidRPr="00D573A6">
              <w:rPr>
                <w:rFonts w:eastAsia="Times New Roman"/>
                <w:sz w:val="16"/>
                <w:szCs w:val="16"/>
              </w:rPr>
              <w:t xml:space="preserve"> </w:t>
            </w:r>
            <w:r w:rsidRPr="00D573A6">
              <w:rPr>
                <w:rFonts w:eastAsia="Times New Roman"/>
                <w:sz w:val="16"/>
                <w:szCs w:val="16"/>
              </w:rPr>
              <w:t>periodo</w:t>
            </w:r>
          </w:p>
        </w:tc>
        <w:tc>
          <w:tcPr>
            <w:tcW w:w="645" w:type="pct"/>
            <w:tcBorders>
              <w:top w:val="nil"/>
              <w:left w:val="nil"/>
              <w:bottom w:val="nil"/>
              <w:right w:val="single" w:sz="8" w:space="0" w:color="auto"/>
            </w:tcBorders>
            <w:shd w:val="clear" w:color="auto" w:fill="auto"/>
            <w:vAlign w:val="center"/>
            <w:hideMark/>
          </w:tcPr>
          <w:p w14:paraId="164A6E09"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vAlign w:val="center"/>
            <w:hideMark/>
          </w:tcPr>
          <w:p w14:paraId="406C01D9"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0A8FAC9D"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696EFCBC" w14:textId="77777777" w:rsidTr="009F5430">
        <w:trPr>
          <w:trHeight w:val="68"/>
        </w:trPr>
        <w:tc>
          <w:tcPr>
            <w:tcW w:w="3225" w:type="pct"/>
            <w:tcBorders>
              <w:top w:val="nil"/>
              <w:left w:val="single" w:sz="8" w:space="0" w:color="auto"/>
              <w:bottom w:val="nil"/>
              <w:right w:val="single" w:sz="8" w:space="0" w:color="auto"/>
            </w:tcBorders>
            <w:shd w:val="clear" w:color="auto" w:fill="auto"/>
            <w:vAlign w:val="center"/>
            <w:hideMark/>
          </w:tcPr>
          <w:p w14:paraId="0A47BEE7" w14:textId="43E4645A"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C2.</w:t>
            </w:r>
            <w:r w:rsidR="009C29C2" w:rsidRPr="00D573A6">
              <w:rPr>
                <w:rFonts w:eastAsia="Times New Roman"/>
                <w:sz w:val="16"/>
                <w:szCs w:val="16"/>
              </w:rPr>
              <w:t xml:space="preserve"> </w:t>
            </w:r>
            <w:r w:rsidRPr="00D573A6">
              <w:rPr>
                <w:rFonts w:eastAsia="Times New Roman"/>
                <w:sz w:val="16"/>
                <w:szCs w:val="16"/>
              </w:rPr>
              <w:t>Remanentes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Transferencias</w:t>
            </w:r>
            <w:r w:rsidR="009C29C2" w:rsidRPr="00D573A6">
              <w:rPr>
                <w:rFonts w:eastAsia="Times New Roman"/>
                <w:sz w:val="16"/>
                <w:szCs w:val="16"/>
              </w:rPr>
              <w:t xml:space="preserve"> </w:t>
            </w:r>
            <w:r w:rsidRPr="00D573A6">
              <w:rPr>
                <w:rFonts w:eastAsia="Times New Roman"/>
                <w:sz w:val="16"/>
                <w:szCs w:val="16"/>
              </w:rPr>
              <w:t>Federales</w:t>
            </w:r>
            <w:r w:rsidR="009C29C2" w:rsidRPr="00D573A6">
              <w:rPr>
                <w:rFonts w:eastAsia="Times New Roman"/>
                <w:sz w:val="16"/>
                <w:szCs w:val="16"/>
              </w:rPr>
              <w:t xml:space="preserve"> </w:t>
            </w:r>
            <w:r w:rsidRPr="00D573A6">
              <w:rPr>
                <w:rFonts w:eastAsia="Times New Roman"/>
                <w:sz w:val="16"/>
                <w:szCs w:val="16"/>
              </w:rPr>
              <w:t>Etiquetadas</w:t>
            </w:r>
            <w:r w:rsidR="009C29C2" w:rsidRPr="00D573A6">
              <w:rPr>
                <w:rFonts w:eastAsia="Times New Roman"/>
                <w:sz w:val="16"/>
                <w:szCs w:val="16"/>
              </w:rPr>
              <w:t xml:space="preserve"> </w:t>
            </w:r>
            <w:r w:rsidRPr="00D573A6">
              <w:rPr>
                <w:rFonts w:eastAsia="Times New Roman"/>
                <w:sz w:val="16"/>
                <w:szCs w:val="16"/>
              </w:rPr>
              <w:t>aplicados</w:t>
            </w:r>
            <w:r w:rsidR="009C29C2" w:rsidRPr="00D573A6">
              <w:rPr>
                <w:rFonts w:eastAsia="Times New Roman"/>
                <w:sz w:val="16"/>
                <w:szCs w:val="16"/>
              </w:rPr>
              <w:t xml:space="preserve"> </w:t>
            </w:r>
            <w:r w:rsidRPr="00D573A6">
              <w:rPr>
                <w:rFonts w:eastAsia="Times New Roman"/>
                <w:sz w:val="16"/>
                <w:szCs w:val="16"/>
              </w:rPr>
              <w:t>en</w:t>
            </w:r>
            <w:r w:rsidR="009C29C2" w:rsidRPr="00D573A6">
              <w:rPr>
                <w:rFonts w:eastAsia="Times New Roman"/>
                <w:sz w:val="16"/>
                <w:szCs w:val="16"/>
              </w:rPr>
              <w:t xml:space="preserve"> </w:t>
            </w:r>
            <w:r w:rsidRPr="00D573A6">
              <w:rPr>
                <w:rFonts w:eastAsia="Times New Roman"/>
                <w:sz w:val="16"/>
                <w:szCs w:val="16"/>
              </w:rPr>
              <w:t>el</w:t>
            </w:r>
            <w:r w:rsidR="009C29C2" w:rsidRPr="00D573A6">
              <w:rPr>
                <w:rFonts w:eastAsia="Times New Roman"/>
                <w:sz w:val="16"/>
                <w:szCs w:val="16"/>
              </w:rPr>
              <w:t xml:space="preserve"> </w:t>
            </w:r>
            <w:r w:rsidRPr="00D573A6">
              <w:rPr>
                <w:rFonts w:eastAsia="Times New Roman"/>
                <w:sz w:val="16"/>
                <w:szCs w:val="16"/>
              </w:rPr>
              <w:t>periodo</w:t>
            </w:r>
          </w:p>
        </w:tc>
        <w:tc>
          <w:tcPr>
            <w:tcW w:w="645" w:type="pct"/>
            <w:tcBorders>
              <w:top w:val="nil"/>
              <w:left w:val="nil"/>
              <w:bottom w:val="nil"/>
              <w:right w:val="single" w:sz="8" w:space="0" w:color="auto"/>
            </w:tcBorders>
            <w:shd w:val="clear" w:color="auto" w:fill="auto"/>
            <w:vAlign w:val="center"/>
            <w:hideMark/>
          </w:tcPr>
          <w:p w14:paraId="7D734D33"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vAlign w:val="center"/>
            <w:hideMark/>
          </w:tcPr>
          <w:p w14:paraId="4B65A0F4"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14DC7B32"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473E5EBF" w14:textId="77777777" w:rsidTr="009F5430">
        <w:trPr>
          <w:trHeight w:val="68"/>
        </w:trPr>
        <w:tc>
          <w:tcPr>
            <w:tcW w:w="3225" w:type="pct"/>
            <w:tcBorders>
              <w:top w:val="nil"/>
              <w:left w:val="single" w:sz="8" w:space="0" w:color="auto"/>
              <w:bottom w:val="nil"/>
              <w:right w:val="single" w:sz="8" w:space="0" w:color="auto"/>
            </w:tcBorders>
            <w:shd w:val="clear" w:color="auto" w:fill="auto"/>
            <w:vAlign w:val="center"/>
            <w:hideMark/>
          </w:tcPr>
          <w:p w14:paraId="61E2B4C0" w14:textId="1991F0CA"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I.</w:t>
            </w:r>
            <w:r w:rsidR="009C29C2" w:rsidRPr="00D573A6">
              <w:rPr>
                <w:rFonts w:eastAsia="Times New Roman"/>
                <w:b/>
                <w:bCs/>
                <w:sz w:val="16"/>
                <w:szCs w:val="16"/>
              </w:rPr>
              <w:t xml:space="preserve"> </w:t>
            </w: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Presupuestario</w:t>
            </w:r>
            <w:r w:rsidR="009C29C2" w:rsidRPr="00D573A6">
              <w:rPr>
                <w:rFonts w:eastAsia="Times New Roman"/>
                <w:b/>
                <w:bCs/>
                <w:sz w:val="16"/>
                <w:szCs w:val="16"/>
              </w:rPr>
              <w:t xml:space="preserve"> </w:t>
            </w:r>
            <w:r w:rsidRPr="00D573A6">
              <w:rPr>
                <w:rFonts w:eastAsia="Times New Roman"/>
                <w:b/>
                <w:bCs/>
                <w:sz w:val="16"/>
                <w:szCs w:val="16"/>
              </w:rPr>
              <w:t>(I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A</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B</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C)</w:t>
            </w:r>
          </w:p>
        </w:tc>
        <w:tc>
          <w:tcPr>
            <w:tcW w:w="645" w:type="pct"/>
            <w:tcBorders>
              <w:top w:val="nil"/>
              <w:left w:val="nil"/>
              <w:bottom w:val="nil"/>
              <w:right w:val="single" w:sz="8" w:space="0" w:color="auto"/>
            </w:tcBorders>
            <w:shd w:val="clear" w:color="auto" w:fill="auto"/>
            <w:vAlign w:val="center"/>
            <w:hideMark/>
          </w:tcPr>
          <w:p w14:paraId="513D1EA3"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vAlign w:val="center"/>
            <w:hideMark/>
          </w:tcPr>
          <w:p w14:paraId="30CD3AD8"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vAlign w:val="center"/>
            <w:hideMark/>
          </w:tcPr>
          <w:p w14:paraId="4C572BF6"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63F07B7A" w14:textId="77777777" w:rsidTr="009F5430">
        <w:trPr>
          <w:trHeight w:val="232"/>
        </w:trPr>
        <w:tc>
          <w:tcPr>
            <w:tcW w:w="3225" w:type="pct"/>
            <w:tcBorders>
              <w:top w:val="nil"/>
              <w:left w:val="single" w:sz="8" w:space="0" w:color="auto"/>
              <w:bottom w:val="nil"/>
              <w:right w:val="single" w:sz="8" w:space="0" w:color="auto"/>
            </w:tcBorders>
            <w:shd w:val="clear" w:color="auto" w:fill="auto"/>
            <w:vAlign w:val="center"/>
            <w:hideMark/>
          </w:tcPr>
          <w:p w14:paraId="3EC5B22F" w14:textId="5F9B9CFE"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II.</w:t>
            </w:r>
            <w:r w:rsidR="009C29C2" w:rsidRPr="00D573A6">
              <w:rPr>
                <w:rFonts w:eastAsia="Times New Roman"/>
                <w:b/>
                <w:bCs/>
                <w:sz w:val="16"/>
                <w:szCs w:val="16"/>
              </w:rPr>
              <w:t xml:space="preserve"> </w:t>
            </w: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Presupuestario</w:t>
            </w:r>
            <w:r w:rsidR="009C29C2" w:rsidRPr="00D573A6">
              <w:rPr>
                <w:rFonts w:eastAsia="Times New Roman"/>
                <w:b/>
                <w:bCs/>
                <w:sz w:val="16"/>
                <w:szCs w:val="16"/>
              </w:rPr>
              <w:t xml:space="preserve"> </w:t>
            </w:r>
            <w:r w:rsidRPr="00D573A6">
              <w:rPr>
                <w:rFonts w:eastAsia="Times New Roman"/>
                <w:b/>
                <w:bCs/>
                <w:sz w:val="16"/>
                <w:szCs w:val="16"/>
              </w:rPr>
              <w:t>sin</w:t>
            </w:r>
            <w:r w:rsidR="009C29C2" w:rsidRPr="00D573A6">
              <w:rPr>
                <w:rFonts w:eastAsia="Times New Roman"/>
                <w:b/>
                <w:bCs/>
                <w:sz w:val="16"/>
                <w:szCs w:val="16"/>
              </w:rPr>
              <w:t xml:space="preserve"> </w:t>
            </w:r>
            <w:r w:rsidRPr="00D573A6">
              <w:rPr>
                <w:rFonts w:eastAsia="Times New Roman"/>
                <w:b/>
                <w:bCs/>
                <w:sz w:val="16"/>
                <w:szCs w:val="16"/>
              </w:rPr>
              <w:t>Financiamiento</w:t>
            </w:r>
            <w:r w:rsidR="009C29C2" w:rsidRPr="00D573A6">
              <w:rPr>
                <w:rFonts w:eastAsia="Times New Roman"/>
                <w:b/>
                <w:bCs/>
                <w:sz w:val="16"/>
                <w:szCs w:val="16"/>
              </w:rPr>
              <w:t xml:space="preserve"> </w:t>
            </w:r>
            <w:r w:rsidRPr="00D573A6">
              <w:rPr>
                <w:rFonts w:eastAsia="Times New Roman"/>
                <w:b/>
                <w:bCs/>
                <w:sz w:val="16"/>
                <w:szCs w:val="16"/>
              </w:rPr>
              <w:t>Neto</w:t>
            </w:r>
            <w:r w:rsidR="009C29C2" w:rsidRPr="00D573A6">
              <w:rPr>
                <w:rFonts w:eastAsia="Times New Roman"/>
                <w:b/>
                <w:bCs/>
                <w:sz w:val="16"/>
                <w:szCs w:val="16"/>
              </w:rPr>
              <w:t xml:space="preserve"> </w:t>
            </w:r>
            <w:r w:rsidRPr="00D573A6">
              <w:rPr>
                <w:rFonts w:eastAsia="Times New Roman"/>
                <w:b/>
                <w:bCs/>
                <w:sz w:val="16"/>
                <w:szCs w:val="16"/>
              </w:rPr>
              <w:t>(II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A3)</w:t>
            </w:r>
          </w:p>
        </w:tc>
        <w:tc>
          <w:tcPr>
            <w:tcW w:w="645" w:type="pct"/>
            <w:tcBorders>
              <w:top w:val="nil"/>
              <w:left w:val="nil"/>
              <w:bottom w:val="nil"/>
              <w:right w:val="single" w:sz="8" w:space="0" w:color="auto"/>
            </w:tcBorders>
            <w:shd w:val="clear" w:color="auto" w:fill="auto"/>
            <w:vAlign w:val="center"/>
            <w:hideMark/>
          </w:tcPr>
          <w:p w14:paraId="41518506"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vAlign w:val="center"/>
            <w:hideMark/>
          </w:tcPr>
          <w:p w14:paraId="6F6909C0"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vAlign w:val="center"/>
            <w:hideMark/>
          </w:tcPr>
          <w:p w14:paraId="2BA7EB09"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10C4DB2F" w14:textId="77777777" w:rsidTr="009F5430">
        <w:trPr>
          <w:trHeight w:val="68"/>
        </w:trPr>
        <w:tc>
          <w:tcPr>
            <w:tcW w:w="3225" w:type="pct"/>
            <w:tcBorders>
              <w:top w:val="nil"/>
              <w:left w:val="single" w:sz="8" w:space="0" w:color="auto"/>
              <w:bottom w:val="nil"/>
              <w:right w:val="single" w:sz="8" w:space="0" w:color="auto"/>
            </w:tcBorders>
            <w:shd w:val="clear" w:color="auto" w:fill="auto"/>
            <w:vAlign w:val="center"/>
            <w:hideMark/>
          </w:tcPr>
          <w:p w14:paraId="1BBDF4E7" w14:textId="0D5F17EA"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III.</w:t>
            </w:r>
            <w:r w:rsidR="009C29C2" w:rsidRPr="00D573A6">
              <w:rPr>
                <w:rFonts w:eastAsia="Times New Roman"/>
                <w:b/>
                <w:bCs/>
                <w:sz w:val="16"/>
                <w:szCs w:val="16"/>
              </w:rPr>
              <w:t xml:space="preserve"> </w:t>
            </w: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Presupuestario</w:t>
            </w:r>
            <w:r w:rsidR="009C29C2" w:rsidRPr="00D573A6">
              <w:rPr>
                <w:rFonts w:eastAsia="Times New Roman"/>
                <w:b/>
                <w:bCs/>
                <w:sz w:val="16"/>
                <w:szCs w:val="16"/>
              </w:rPr>
              <w:t xml:space="preserve"> </w:t>
            </w:r>
            <w:r w:rsidRPr="00D573A6">
              <w:rPr>
                <w:rFonts w:eastAsia="Times New Roman"/>
                <w:b/>
                <w:bCs/>
                <w:sz w:val="16"/>
                <w:szCs w:val="16"/>
              </w:rPr>
              <w:t>sin</w:t>
            </w:r>
            <w:r w:rsidR="009C29C2" w:rsidRPr="00D573A6">
              <w:rPr>
                <w:rFonts w:eastAsia="Times New Roman"/>
                <w:b/>
                <w:bCs/>
                <w:sz w:val="16"/>
                <w:szCs w:val="16"/>
              </w:rPr>
              <w:t xml:space="preserve"> </w:t>
            </w:r>
            <w:r w:rsidRPr="00D573A6">
              <w:rPr>
                <w:rFonts w:eastAsia="Times New Roman"/>
                <w:b/>
                <w:bCs/>
                <w:sz w:val="16"/>
                <w:szCs w:val="16"/>
              </w:rPr>
              <w:t>Financiamiento</w:t>
            </w:r>
            <w:r w:rsidR="009C29C2" w:rsidRPr="00D573A6">
              <w:rPr>
                <w:rFonts w:eastAsia="Times New Roman"/>
                <w:b/>
                <w:bCs/>
                <w:sz w:val="16"/>
                <w:szCs w:val="16"/>
              </w:rPr>
              <w:t xml:space="preserve"> </w:t>
            </w:r>
            <w:r w:rsidRPr="00D573A6">
              <w:rPr>
                <w:rFonts w:eastAsia="Times New Roman"/>
                <w:b/>
                <w:bCs/>
                <w:sz w:val="16"/>
                <w:szCs w:val="16"/>
              </w:rPr>
              <w:t>Neto</w:t>
            </w:r>
            <w:r w:rsidR="009C29C2" w:rsidRPr="00D573A6">
              <w:rPr>
                <w:rFonts w:eastAsia="Times New Roman"/>
                <w:b/>
                <w:bCs/>
                <w:sz w:val="16"/>
                <w:szCs w:val="16"/>
              </w:rPr>
              <w:t xml:space="preserve"> </w:t>
            </w:r>
            <w:r w:rsidRPr="00D573A6">
              <w:rPr>
                <w:rFonts w:eastAsia="Times New Roman"/>
                <w:b/>
                <w:bCs/>
                <w:sz w:val="16"/>
                <w:szCs w:val="16"/>
              </w:rPr>
              <w:t>y</w:t>
            </w:r>
            <w:r w:rsidR="009C29C2" w:rsidRPr="00D573A6">
              <w:rPr>
                <w:rFonts w:eastAsia="Times New Roman"/>
                <w:b/>
                <w:bCs/>
                <w:sz w:val="16"/>
                <w:szCs w:val="16"/>
              </w:rPr>
              <w:t xml:space="preserve"> </w:t>
            </w:r>
            <w:r w:rsidRPr="00D573A6">
              <w:rPr>
                <w:rFonts w:eastAsia="Times New Roman"/>
                <w:b/>
                <w:bCs/>
                <w:sz w:val="16"/>
                <w:szCs w:val="16"/>
              </w:rPr>
              <w:t>sin</w:t>
            </w:r>
            <w:r w:rsidR="009C29C2" w:rsidRPr="00D573A6">
              <w:rPr>
                <w:rFonts w:eastAsia="Times New Roman"/>
                <w:b/>
                <w:bCs/>
                <w:sz w:val="16"/>
                <w:szCs w:val="16"/>
              </w:rPr>
              <w:t xml:space="preserve"> </w:t>
            </w:r>
            <w:r w:rsidRPr="00D573A6">
              <w:rPr>
                <w:rFonts w:eastAsia="Times New Roman"/>
                <w:b/>
                <w:bCs/>
                <w:sz w:val="16"/>
                <w:szCs w:val="16"/>
              </w:rPr>
              <w:t>Remanentes</w:t>
            </w:r>
            <w:r w:rsidR="009C29C2" w:rsidRPr="00D573A6">
              <w:rPr>
                <w:rFonts w:eastAsia="Times New Roman"/>
                <w:b/>
                <w:bCs/>
                <w:sz w:val="16"/>
                <w:szCs w:val="16"/>
              </w:rPr>
              <w:t xml:space="preserve"> </w:t>
            </w:r>
            <w:r w:rsidRPr="00D573A6">
              <w:rPr>
                <w:rFonts w:eastAsia="Times New Roman"/>
                <w:b/>
                <w:bCs/>
                <w:sz w:val="16"/>
                <w:szCs w:val="16"/>
              </w:rPr>
              <w:t>del</w:t>
            </w:r>
            <w:r w:rsidR="009C29C2" w:rsidRPr="00D573A6">
              <w:rPr>
                <w:rFonts w:eastAsia="Times New Roman"/>
                <w:b/>
                <w:bCs/>
                <w:sz w:val="16"/>
                <w:szCs w:val="16"/>
              </w:rPr>
              <w:t xml:space="preserve"> </w:t>
            </w:r>
            <w:r w:rsidRPr="00D573A6">
              <w:rPr>
                <w:rFonts w:eastAsia="Times New Roman"/>
                <w:b/>
                <w:bCs/>
                <w:sz w:val="16"/>
                <w:szCs w:val="16"/>
              </w:rPr>
              <w:t>Ejercicio</w:t>
            </w:r>
            <w:r w:rsidR="009C29C2" w:rsidRPr="00D573A6">
              <w:rPr>
                <w:rFonts w:eastAsia="Times New Roman"/>
                <w:b/>
                <w:bCs/>
                <w:sz w:val="16"/>
                <w:szCs w:val="16"/>
              </w:rPr>
              <w:t xml:space="preserve"> </w:t>
            </w:r>
            <w:r w:rsidRPr="00D573A6">
              <w:rPr>
                <w:rFonts w:eastAsia="Times New Roman"/>
                <w:b/>
                <w:bCs/>
                <w:sz w:val="16"/>
                <w:szCs w:val="16"/>
              </w:rPr>
              <w:t>Anterior</w:t>
            </w:r>
            <w:r w:rsidR="009C29C2" w:rsidRPr="00D573A6">
              <w:rPr>
                <w:rFonts w:eastAsia="Times New Roman"/>
                <w:b/>
                <w:bCs/>
                <w:sz w:val="16"/>
                <w:szCs w:val="16"/>
              </w:rPr>
              <w:t xml:space="preserve"> </w:t>
            </w:r>
            <w:r w:rsidRPr="00D573A6">
              <w:rPr>
                <w:rFonts w:eastAsia="Times New Roman"/>
                <w:b/>
                <w:bCs/>
                <w:sz w:val="16"/>
                <w:szCs w:val="16"/>
              </w:rPr>
              <w:t>(III=</w:t>
            </w:r>
            <w:r w:rsidR="009C29C2" w:rsidRPr="00D573A6">
              <w:rPr>
                <w:rFonts w:eastAsia="Times New Roman"/>
                <w:b/>
                <w:bCs/>
                <w:sz w:val="16"/>
                <w:szCs w:val="16"/>
              </w:rPr>
              <w:t xml:space="preserve"> </w:t>
            </w:r>
            <w:r w:rsidRPr="00D573A6">
              <w:rPr>
                <w:rFonts w:eastAsia="Times New Roman"/>
                <w:b/>
                <w:bCs/>
                <w:sz w:val="16"/>
                <w:szCs w:val="16"/>
              </w:rPr>
              <w:t>II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C)</w:t>
            </w:r>
          </w:p>
        </w:tc>
        <w:tc>
          <w:tcPr>
            <w:tcW w:w="645" w:type="pct"/>
            <w:tcBorders>
              <w:top w:val="nil"/>
              <w:left w:val="nil"/>
              <w:bottom w:val="nil"/>
              <w:right w:val="single" w:sz="8" w:space="0" w:color="auto"/>
            </w:tcBorders>
            <w:shd w:val="clear" w:color="auto" w:fill="auto"/>
            <w:vAlign w:val="center"/>
            <w:hideMark/>
          </w:tcPr>
          <w:p w14:paraId="616905E0"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vAlign w:val="center"/>
            <w:hideMark/>
          </w:tcPr>
          <w:p w14:paraId="151358EA"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vAlign w:val="center"/>
            <w:hideMark/>
          </w:tcPr>
          <w:p w14:paraId="2246CA1F"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4744CEED" w14:textId="77777777" w:rsidTr="009F5430">
        <w:trPr>
          <w:trHeight w:val="84"/>
        </w:trPr>
        <w:tc>
          <w:tcPr>
            <w:tcW w:w="5000" w:type="pct"/>
            <w:gridSpan w:val="4"/>
            <w:tcBorders>
              <w:top w:val="single" w:sz="8" w:space="0" w:color="auto"/>
              <w:left w:val="nil"/>
              <w:bottom w:val="single" w:sz="8" w:space="0" w:color="auto"/>
              <w:right w:val="nil"/>
            </w:tcBorders>
            <w:shd w:val="clear" w:color="auto" w:fill="auto"/>
            <w:noWrap/>
            <w:vAlign w:val="center"/>
            <w:hideMark/>
          </w:tcPr>
          <w:p w14:paraId="6B195E55" w14:textId="6EB44F89" w:rsidR="009F43A8" w:rsidRPr="00D573A6" w:rsidRDefault="009C29C2" w:rsidP="009F43A8">
            <w:pPr>
              <w:spacing w:after="0" w:line="240" w:lineRule="auto"/>
              <w:rPr>
                <w:rFonts w:eastAsia="Times New Roman"/>
                <w:sz w:val="16"/>
                <w:szCs w:val="16"/>
              </w:rPr>
            </w:pPr>
            <w:r w:rsidRPr="00D573A6">
              <w:rPr>
                <w:rFonts w:eastAsia="Times New Roman"/>
                <w:sz w:val="16"/>
                <w:szCs w:val="16"/>
              </w:rPr>
              <w:t xml:space="preserve"> </w:t>
            </w:r>
          </w:p>
        </w:tc>
      </w:tr>
      <w:tr w:rsidR="009F43A8" w:rsidRPr="00D573A6" w14:paraId="15F8FC5B" w14:textId="77777777" w:rsidTr="009F5430">
        <w:trPr>
          <w:trHeight w:val="56"/>
        </w:trPr>
        <w:tc>
          <w:tcPr>
            <w:tcW w:w="3225" w:type="pct"/>
            <w:tcBorders>
              <w:top w:val="nil"/>
              <w:left w:val="single" w:sz="8" w:space="0" w:color="auto"/>
              <w:bottom w:val="single" w:sz="8" w:space="0" w:color="auto"/>
              <w:right w:val="nil"/>
            </w:tcBorders>
            <w:shd w:val="clear" w:color="auto" w:fill="auto"/>
            <w:noWrap/>
            <w:vAlign w:val="center"/>
            <w:hideMark/>
          </w:tcPr>
          <w:p w14:paraId="35C3313D" w14:textId="77777777"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Concepto</w:t>
            </w:r>
          </w:p>
        </w:tc>
        <w:tc>
          <w:tcPr>
            <w:tcW w:w="645" w:type="pct"/>
            <w:tcBorders>
              <w:top w:val="nil"/>
              <w:left w:val="nil"/>
              <w:bottom w:val="single" w:sz="8" w:space="0" w:color="auto"/>
              <w:right w:val="single" w:sz="8" w:space="0" w:color="auto"/>
            </w:tcBorders>
            <w:shd w:val="clear" w:color="auto" w:fill="auto"/>
            <w:vAlign w:val="center"/>
            <w:hideMark/>
          </w:tcPr>
          <w:p w14:paraId="1C44D484"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Aprobado</w:t>
            </w:r>
          </w:p>
        </w:tc>
        <w:tc>
          <w:tcPr>
            <w:tcW w:w="565" w:type="pct"/>
            <w:tcBorders>
              <w:top w:val="nil"/>
              <w:left w:val="nil"/>
              <w:bottom w:val="single" w:sz="8" w:space="0" w:color="auto"/>
              <w:right w:val="single" w:sz="8" w:space="0" w:color="auto"/>
            </w:tcBorders>
            <w:shd w:val="clear" w:color="auto" w:fill="auto"/>
            <w:vAlign w:val="center"/>
            <w:hideMark/>
          </w:tcPr>
          <w:p w14:paraId="1799A040"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Devengado</w:t>
            </w:r>
          </w:p>
        </w:tc>
        <w:tc>
          <w:tcPr>
            <w:tcW w:w="564" w:type="pct"/>
            <w:tcBorders>
              <w:top w:val="nil"/>
              <w:left w:val="nil"/>
              <w:bottom w:val="single" w:sz="8" w:space="0" w:color="auto"/>
              <w:right w:val="single" w:sz="8" w:space="0" w:color="auto"/>
            </w:tcBorders>
            <w:shd w:val="clear" w:color="auto" w:fill="auto"/>
            <w:vAlign w:val="center"/>
            <w:hideMark/>
          </w:tcPr>
          <w:p w14:paraId="7BA577FC"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Pagado</w:t>
            </w:r>
          </w:p>
        </w:tc>
      </w:tr>
      <w:tr w:rsidR="009F43A8" w:rsidRPr="00D573A6" w14:paraId="705026FC" w14:textId="77777777" w:rsidTr="009F5430">
        <w:trPr>
          <w:trHeight w:val="165"/>
        </w:trPr>
        <w:tc>
          <w:tcPr>
            <w:tcW w:w="3225" w:type="pct"/>
            <w:tcBorders>
              <w:top w:val="nil"/>
              <w:left w:val="single" w:sz="8" w:space="0" w:color="auto"/>
              <w:bottom w:val="nil"/>
              <w:right w:val="single" w:sz="8" w:space="0" w:color="auto"/>
            </w:tcBorders>
            <w:shd w:val="clear" w:color="auto" w:fill="auto"/>
            <w:vAlign w:val="center"/>
            <w:hideMark/>
          </w:tcPr>
          <w:p w14:paraId="0BF5E1A4" w14:textId="4E59A5BD"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E.</w:t>
            </w:r>
            <w:r w:rsidR="009C29C2" w:rsidRPr="00D573A6">
              <w:rPr>
                <w:rFonts w:eastAsia="Times New Roman"/>
                <w:b/>
                <w:bCs/>
                <w:sz w:val="16"/>
                <w:szCs w:val="16"/>
              </w:rPr>
              <w:t xml:space="preserve"> </w:t>
            </w:r>
            <w:r w:rsidRPr="00D573A6">
              <w:rPr>
                <w:rFonts w:eastAsia="Times New Roman"/>
                <w:b/>
                <w:bCs/>
                <w:sz w:val="16"/>
                <w:szCs w:val="16"/>
              </w:rPr>
              <w:t>Intereses,</w:t>
            </w:r>
            <w:r w:rsidR="009C29C2" w:rsidRPr="00D573A6">
              <w:rPr>
                <w:rFonts w:eastAsia="Times New Roman"/>
                <w:b/>
                <w:bCs/>
                <w:sz w:val="16"/>
                <w:szCs w:val="16"/>
              </w:rPr>
              <w:t xml:space="preserve"> </w:t>
            </w:r>
            <w:r w:rsidRPr="00D573A6">
              <w:rPr>
                <w:rFonts w:eastAsia="Times New Roman"/>
                <w:b/>
                <w:bCs/>
                <w:sz w:val="16"/>
                <w:szCs w:val="16"/>
              </w:rPr>
              <w:t>Comisiones</w:t>
            </w:r>
            <w:r w:rsidR="009C29C2" w:rsidRPr="00D573A6">
              <w:rPr>
                <w:rFonts w:eastAsia="Times New Roman"/>
                <w:b/>
                <w:bCs/>
                <w:sz w:val="16"/>
                <w:szCs w:val="16"/>
              </w:rPr>
              <w:t xml:space="preserve"> </w:t>
            </w:r>
            <w:r w:rsidRPr="00D573A6">
              <w:rPr>
                <w:rFonts w:eastAsia="Times New Roman"/>
                <w:b/>
                <w:bCs/>
                <w:sz w:val="16"/>
                <w:szCs w:val="16"/>
              </w:rPr>
              <w:t>y</w:t>
            </w:r>
            <w:r w:rsidR="009C29C2" w:rsidRPr="00D573A6">
              <w:rPr>
                <w:rFonts w:eastAsia="Times New Roman"/>
                <w:b/>
                <w:bCs/>
                <w:sz w:val="16"/>
                <w:szCs w:val="16"/>
              </w:rPr>
              <w:t xml:space="preserve"> </w:t>
            </w:r>
            <w:r w:rsidRPr="00D573A6">
              <w:rPr>
                <w:rFonts w:eastAsia="Times New Roman"/>
                <w:b/>
                <w:bCs/>
                <w:sz w:val="16"/>
                <w:szCs w:val="16"/>
              </w:rPr>
              <w:t>Gastos</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Pr="00D573A6">
              <w:rPr>
                <w:rFonts w:eastAsia="Times New Roman"/>
                <w:b/>
                <w:bCs/>
                <w:sz w:val="16"/>
                <w:szCs w:val="16"/>
              </w:rPr>
              <w:t>la</w:t>
            </w:r>
            <w:r w:rsidR="009C29C2" w:rsidRPr="00D573A6">
              <w:rPr>
                <w:rFonts w:eastAsia="Times New Roman"/>
                <w:b/>
                <w:bCs/>
                <w:sz w:val="16"/>
                <w:szCs w:val="16"/>
              </w:rPr>
              <w:t xml:space="preserve"> </w:t>
            </w:r>
            <w:r w:rsidRPr="00D573A6">
              <w:rPr>
                <w:rFonts w:eastAsia="Times New Roman"/>
                <w:b/>
                <w:bCs/>
                <w:sz w:val="16"/>
                <w:szCs w:val="16"/>
              </w:rPr>
              <w:t>Deuda</w:t>
            </w:r>
            <w:r w:rsidR="009C29C2" w:rsidRPr="00D573A6">
              <w:rPr>
                <w:rFonts w:eastAsia="Times New Roman"/>
                <w:b/>
                <w:bCs/>
                <w:sz w:val="16"/>
                <w:szCs w:val="16"/>
              </w:rPr>
              <w:t xml:space="preserve"> </w:t>
            </w:r>
            <w:r w:rsidRPr="00D573A6">
              <w:rPr>
                <w:rFonts w:eastAsia="Times New Roman"/>
                <w:b/>
                <w:bCs/>
                <w:sz w:val="16"/>
                <w:szCs w:val="16"/>
              </w:rPr>
              <w:t>(E</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E1+E2)</w:t>
            </w:r>
          </w:p>
        </w:tc>
        <w:tc>
          <w:tcPr>
            <w:tcW w:w="645" w:type="pct"/>
            <w:tcBorders>
              <w:top w:val="nil"/>
              <w:left w:val="nil"/>
              <w:bottom w:val="nil"/>
              <w:right w:val="single" w:sz="8" w:space="0" w:color="auto"/>
            </w:tcBorders>
            <w:shd w:val="clear" w:color="auto" w:fill="auto"/>
            <w:vAlign w:val="center"/>
            <w:hideMark/>
          </w:tcPr>
          <w:p w14:paraId="72DDF4FE"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vAlign w:val="center"/>
            <w:hideMark/>
          </w:tcPr>
          <w:p w14:paraId="480C98C1"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vAlign w:val="center"/>
            <w:hideMark/>
          </w:tcPr>
          <w:p w14:paraId="264CEDEB"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7765C44B" w14:textId="77777777" w:rsidTr="009F5430">
        <w:trPr>
          <w:trHeight w:val="69"/>
        </w:trPr>
        <w:tc>
          <w:tcPr>
            <w:tcW w:w="3225" w:type="pct"/>
            <w:tcBorders>
              <w:top w:val="nil"/>
              <w:left w:val="single" w:sz="8" w:space="0" w:color="auto"/>
              <w:bottom w:val="nil"/>
              <w:right w:val="single" w:sz="8" w:space="0" w:color="auto"/>
            </w:tcBorders>
            <w:shd w:val="clear" w:color="auto" w:fill="auto"/>
            <w:vAlign w:val="center"/>
            <w:hideMark/>
          </w:tcPr>
          <w:p w14:paraId="4DF490D9" w14:textId="65FA8F32"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E1.</w:t>
            </w:r>
            <w:r w:rsidR="009C29C2" w:rsidRPr="00D573A6">
              <w:rPr>
                <w:rFonts w:eastAsia="Times New Roman"/>
                <w:sz w:val="16"/>
                <w:szCs w:val="16"/>
              </w:rPr>
              <w:t xml:space="preserve"> </w:t>
            </w:r>
            <w:r w:rsidRPr="00D573A6">
              <w:rPr>
                <w:rFonts w:eastAsia="Times New Roman"/>
                <w:sz w:val="16"/>
                <w:szCs w:val="16"/>
              </w:rPr>
              <w:t>Intereses,</w:t>
            </w:r>
            <w:r w:rsidR="009C29C2" w:rsidRPr="00D573A6">
              <w:rPr>
                <w:rFonts w:eastAsia="Times New Roman"/>
                <w:sz w:val="16"/>
                <w:szCs w:val="16"/>
              </w:rPr>
              <w:t xml:space="preserve"> </w:t>
            </w:r>
            <w:r w:rsidRPr="00D573A6">
              <w:rPr>
                <w:rFonts w:eastAsia="Times New Roman"/>
                <w:sz w:val="16"/>
                <w:szCs w:val="16"/>
              </w:rPr>
              <w:t>Comisiones</w:t>
            </w:r>
            <w:r w:rsidR="009C29C2" w:rsidRPr="00D573A6">
              <w:rPr>
                <w:rFonts w:eastAsia="Times New Roman"/>
                <w:sz w:val="16"/>
                <w:szCs w:val="16"/>
              </w:rPr>
              <w:t xml:space="preserve"> </w:t>
            </w:r>
            <w:r w:rsidRPr="00D573A6">
              <w:rPr>
                <w:rFonts w:eastAsia="Times New Roman"/>
                <w:sz w:val="16"/>
                <w:szCs w:val="16"/>
              </w:rPr>
              <w:t>y</w:t>
            </w:r>
            <w:r w:rsidR="009C29C2" w:rsidRPr="00D573A6">
              <w:rPr>
                <w:rFonts w:eastAsia="Times New Roman"/>
                <w:sz w:val="16"/>
                <w:szCs w:val="16"/>
              </w:rPr>
              <w:t xml:space="preserve"> </w:t>
            </w:r>
            <w:r w:rsidRPr="00D573A6">
              <w:rPr>
                <w:rFonts w:eastAsia="Times New Roman"/>
                <w:sz w:val="16"/>
                <w:szCs w:val="16"/>
              </w:rPr>
              <w:t>Gastos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la</w:t>
            </w:r>
            <w:r w:rsidR="009C29C2" w:rsidRPr="00D573A6">
              <w:rPr>
                <w:rFonts w:eastAsia="Times New Roman"/>
                <w:sz w:val="16"/>
                <w:szCs w:val="16"/>
              </w:rPr>
              <w:t xml:space="preserve"> </w:t>
            </w:r>
            <w:r w:rsidRPr="00D573A6">
              <w:rPr>
                <w:rFonts w:eastAsia="Times New Roman"/>
                <w:sz w:val="16"/>
                <w:szCs w:val="16"/>
              </w:rPr>
              <w:t>Deuda</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Gasto</w:t>
            </w:r>
            <w:r w:rsidR="009C29C2" w:rsidRPr="00D573A6">
              <w:rPr>
                <w:rFonts w:eastAsia="Times New Roman"/>
                <w:sz w:val="16"/>
                <w:szCs w:val="16"/>
              </w:rPr>
              <w:t xml:space="preserve"> </w:t>
            </w:r>
            <w:r w:rsidRPr="00D573A6">
              <w:rPr>
                <w:rFonts w:eastAsia="Times New Roman"/>
                <w:sz w:val="16"/>
                <w:szCs w:val="16"/>
              </w:rPr>
              <w:t>No</w:t>
            </w:r>
            <w:r w:rsidR="009C29C2" w:rsidRPr="00D573A6">
              <w:rPr>
                <w:rFonts w:eastAsia="Times New Roman"/>
                <w:sz w:val="16"/>
                <w:szCs w:val="16"/>
              </w:rPr>
              <w:t xml:space="preserve"> </w:t>
            </w:r>
            <w:r w:rsidRPr="00D573A6">
              <w:rPr>
                <w:rFonts w:eastAsia="Times New Roman"/>
                <w:sz w:val="16"/>
                <w:szCs w:val="16"/>
              </w:rPr>
              <w:t>Etiquetado</w:t>
            </w:r>
          </w:p>
        </w:tc>
        <w:tc>
          <w:tcPr>
            <w:tcW w:w="645" w:type="pct"/>
            <w:tcBorders>
              <w:top w:val="nil"/>
              <w:left w:val="nil"/>
              <w:bottom w:val="nil"/>
              <w:right w:val="single" w:sz="8" w:space="0" w:color="auto"/>
            </w:tcBorders>
            <w:shd w:val="clear" w:color="auto" w:fill="auto"/>
            <w:vAlign w:val="center"/>
            <w:hideMark/>
          </w:tcPr>
          <w:p w14:paraId="3A65C60D"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vAlign w:val="center"/>
            <w:hideMark/>
          </w:tcPr>
          <w:p w14:paraId="6D6BA5CE"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55C4BBCE"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7AC9126C" w14:textId="77777777" w:rsidTr="009F5430">
        <w:trPr>
          <w:trHeight w:val="68"/>
        </w:trPr>
        <w:tc>
          <w:tcPr>
            <w:tcW w:w="3225" w:type="pct"/>
            <w:tcBorders>
              <w:top w:val="nil"/>
              <w:left w:val="single" w:sz="8" w:space="0" w:color="auto"/>
              <w:bottom w:val="nil"/>
              <w:right w:val="single" w:sz="8" w:space="0" w:color="auto"/>
            </w:tcBorders>
            <w:shd w:val="clear" w:color="auto" w:fill="auto"/>
            <w:vAlign w:val="center"/>
            <w:hideMark/>
          </w:tcPr>
          <w:p w14:paraId="1628781F" w14:textId="48E64A0D"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E2.</w:t>
            </w:r>
            <w:r w:rsidR="009C29C2" w:rsidRPr="00D573A6">
              <w:rPr>
                <w:rFonts w:eastAsia="Times New Roman"/>
                <w:sz w:val="16"/>
                <w:szCs w:val="16"/>
              </w:rPr>
              <w:t xml:space="preserve"> </w:t>
            </w:r>
            <w:r w:rsidRPr="00D573A6">
              <w:rPr>
                <w:rFonts w:eastAsia="Times New Roman"/>
                <w:sz w:val="16"/>
                <w:szCs w:val="16"/>
              </w:rPr>
              <w:t>Intereses,</w:t>
            </w:r>
            <w:r w:rsidR="009C29C2" w:rsidRPr="00D573A6">
              <w:rPr>
                <w:rFonts w:eastAsia="Times New Roman"/>
                <w:sz w:val="16"/>
                <w:szCs w:val="16"/>
              </w:rPr>
              <w:t xml:space="preserve"> </w:t>
            </w:r>
            <w:r w:rsidRPr="00D573A6">
              <w:rPr>
                <w:rFonts w:eastAsia="Times New Roman"/>
                <w:sz w:val="16"/>
                <w:szCs w:val="16"/>
              </w:rPr>
              <w:t>Comisiones</w:t>
            </w:r>
            <w:r w:rsidR="009C29C2" w:rsidRPr="00D573A6">
              <w:rPr>
                <w:rFonts w:eastAsia="Times New Roman"/>
                <w:sz w:val="16"/>
                <w:szCs w:val="16"/>
              </w:rPr>
              <w:t xml:space="preserve"> </w:t>
            </w:r>
            <w:r w:rsidRPr="00D573A6">
              <w:rPr>
                <w:rFonts w:eastAsia="Times New Roman"/>
                <w:sz w:val="16"/>
                <w:szCs w:val="16"/>
              </w:rPr>
              <w:t>y</w:t>
            </w:r>
            <w:r w:rsidR="009C29C2" w:rsidRPr="00D573A6">
              <w:rPr>
                <w:rFonts w:eastAsia="Times New Roman"/>
                <w:sz w:val="16"/>
                <w:szCs w:val="16"/>
              </w:rPr>
              <w:t xml:space="preserve"> </w:t>
            </w:r>
            <w:r w:rsidRPr="00D573A6">
              <w:rPr>
                <w:rFonts w:eastAsia="Times New Roman"/>
                <w:sz w:val="16"/>
                <w:szCs w:val="16"/>
              </w:rPr>
              <w:t>Gastos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la</w:t>
            </w:r>
            <w:r w:rsidR="009C29C2" w:rsidRPr="00D573A6">
              <w:rPr>
                <w:rFonts w:eastAsia="Times New Roman"/>
                <w:sz w:val="16"/>
                <w:szCs w:val="16"/>
              </w:rPr>
              <w:t xml:space="preserve"> </w:t>
            </w:r>
            <w:r w:rsidRPr="00D573A6">
              <w:rPr>
                <w:rFonts w:eastAsia="Times New Roman"/>
                <w:sz w:val="16"/>
                <w:szCs w:val="16"/>
              </w:rPr>
              <w:t>Deuda</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Gasto</w:t>
            </w:r>
            <w:r w:rsidR="009C29C2" w:rsidRPr="00D573A6">
              <w:rPr>
                <w:rFonts w:eastAsia="Times New Roman"/>
                <w:sz w:val="16"/>
                <w:szCs w:val="16"/>
              </w:rPr>
              <w:t xml:space="preserve"> </w:t>
            </w:r>
            <w:r w:rsidRPr="00D573A6">
              <w:rPr>
                <w:rFonts w:eastAsia="Times New Roman"/>
                <w:sz w:val="16"/>
                <w:szCs w:val="16"/>
              </w:rPr>
              <w:t>Etiquetado</w:t>
            </w:r>
          </w:p>
        </w:tc>
        <w:tc>
          <w:tcPr>
            <w:tcW w:w="645" w:type="pct"/>
            <w:tcBorders>
              <w:top w:val="nil"/>
              <w:left w:val="nil"/>
              <w:bottom w:val="nil"/>
              <w:right w:val="single" w:sz="8" w:space="0" w:color="auto"/>
            </w:tcBorders>
            <w:shd w:val="clear" w:color="auto" w:fill="auto"/>
            <w:vAlign w:val="center"/>
            <w:hideMark/>
          </w:tcPr>
          <w:p w14:paraId="2994EEF1"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vAlign w:val="center"/>
            <w:hideMark/>
          </w:tcPr>
          <w:p w14:paraId="519F576F"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vAlign w:val="center"/>
            <w:hideMark/>
          </w:tcPr>
          <w:p w14:paraId="68EA2CE4"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0F216859" w14:textId="77777777" w:rsidTr="009F5430">
        <w:trPr>
          <w:trHeight w:val="101"/>
        </w:trPr>
        <w:tc>
          <w:tcPr>
            <w:tcW w:w="3225" w:type="pct"/>
            <w:tcBorders>
              <w:top w:val="nil"/>
              <w:left w:val="single" w:sz="8" w:space="0" w:color="auto"/>
              <w:bottom w:val="single" w:sz="8" w:space="0" w:color="auto"/>
              <w:right w:val="single" w:sz="8" w:space="0" w:color="auto"/>
            </w:tcBorders>
            <w:shd w:val="clear" w:color="auto" w:fill="auto"/>
            <w:vAlign w:val="center"/>
            <w:hideMark/>
          </w:tcPr>
          <w:p w14:paraId="0ED4B325" w14:textId="3246F793"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IV.</w:t>
            </w:r>
            <w:r w:rsidR="009C29C2" w:rsidRPr="00D573A6">
              <w:rPr>
                <w:rFonts w:eastAsia="Times New Roman"/>
                <w:b/>
                <w:bCs/>
                <w:sz w:val="16"/>
                <w:szCs w:val="16"/>
              </w:rPr>
              <w:t xml:space="preserve"> </w:t>
            </w: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Primario</w:t>
            </w:r>
            <w:r w:rsidR="009C29C2" w:rsidRPr="00D573A6">
              <w:rPr>
                <w:rFonts w:eastAsia="Times New Roman"/>
                <w:b/>
                <w:bCs/>
                <w:sz w:val="16"/>
                <w:szCs w:val="16"/>
              </w:rPr>
              <w:t xml:space="preserve"> </w:t>
            </w:r>
            <w:r w:rsidRPr="00D573A6">
              <w:rPr>
                <w:rFonts w:eastAsia="Times New Roman"/>
                <w:b/>
                <w:bCs/>
                <w:sz w:val="16"/>
                <w:szCs w:val="16"/>
              </w:rPr>
              <w:t>(IV</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III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E)</w:t>
            </w:r>
          </w:p>
        </w:tc>
        <w:tc>
          <w:tcPr>
            <w:tcW w:w="645" w:type="pct"/>
            <w:tcBorders>
              <w:top w:val="nil"/>
              <w:left w:val="nil"/>
              <w:bottom w:val="single" w:sz="8" w:space="0" w:color="auto"/>
              <w:right w:val="single" w:sz="8" w:space="0" w:color="auto"/>
            </w:tcBorders>
            <w:shd w:val="clear" w:color="auto" w:fill="auto"/>
            <w:vAlign w:val="center"/>
            <w:hideMark/>
          </w:tcPr>
          <w:p w14:paraId="10E95A4D"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single" w:sz="8" w:space="0" w:color="auto"/>
              <w:right w:val="single" w:sz="8" w:space="0" w:color="auto"/>
            </w:tcBorders>
            <w:shd w:val="clear" w:color="auto" w:fill="auto"/>
            <w:vAlign w:val="center"/>
            <w:hideMark/>
          </w:tcPr>
          <w:p w14:paraId="6339F6DD"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single" w:sz="8" w:space="0" w:color="auto"/>
              <w:right w:val="single" w:sz="8" w:space="0" w:color="auto"/>
            </w:tcBorders>
            <w:shd w:val="clear" w:color="auto" w:fill="auto"/>
            <w:vAlign w:val="center"/>
            <w:hideMark/>
          </w:tcPr>
          <w:p w14:paraId="41C073A5"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0A280E1A" w14:textId="77777777" w:rsidTr="009F5430">
        <w:trPr>
          <w:trHeight w:val="86"/>
        </w:trPr>
        <w:tc>
          <w:tcPr>
            <w:tcW w:w="3225" w:type="pct"/>
            <w:tcBorders>
              <w:top w:val="nil"/>
              <w:left w:val="nil"/>
              <w:bottom w:val="nil"/>
              <w:right w:val="nil"/>
            </w:tcBorders>
            <w:shd w:val="clear" w:color="auto" w:fill="auto"/>
            <w:noWrap/>
            <w:vAlign w:val="bottom"/>
            <w:hideMark/>
          </w:tcPr>
          <w:p w14:paraId="0FACC4EC" w14:textId="77777777" w:rsidR="009F43A8" w:rsidRPr="00D573A6" w:rsidRDefault="009F43A8" w:rsidP="009F43A8">
            <w:pPr>
              <w:spacing w:after="0" w:line="240" w:lineRule="auto"/>
              <w:jc w:val="right"/>
              <w:rPr>
                <w:rFonts w:eastAsia="Times New Roman"/>
                <w:b/>
                <w:bCs/>
                <w:sz w:val="16"/>
                <w:szCs w:val="16"/>
              </w:rPr>
            </w:pPr>
          </w:p>
        </w:tc>
        <w:tc>
          <w:tcPr>
            <w:tcW w:w="645" w:type="pct"/>
            <w:tcBorders>
              <w:top w:val="nil"/>
              <w:left w:val="nil"/>
              <w:bottom w:val="nil"/>
              <w:right w:val="nil"/>
            </w:tcBorders>
            <w:shd w:val="clear" w:color="auto" w:fill="auto"/>
            <w:noWrap/>
            <w:vAlign w:val="bottom"/>
            <w:hideMark/>
          </w:tcPr>
          <w:p w14:paraId="720B5A1D" w14:textId="77777777" w:rsidR="009F43A8" w:rsidRPr="00D573A6" w:rsidRDefault="009F43A8" w:rsidP="009F43A8">
            <w:pPr>
              <w:spacing w:after="0" w:line="240" w:lineRule="auto"/>
              <w:rPr>
                <w:rFonts w:eastAsia="Times New Roman"/>
                <w:color w:val="auto"/>
                <w:sz w:val="16"/>
                <w:szCs w:val="16"/>
              </w:rPr>
            </w:pPr>
          </w:p>
        </w:tc>
        <w:tc>
          <w:tcPr>
            <w:tcW w:w="565" w:type="pct"/>
            <w:tcBorders>
              <w:top w:val="nil"/>
              <w:left w:val="nil"/>
              <w:bottom w:val="nil"/>
              <w:right w:val="nil"/>
            </w:tcBorders>
            <w:shd w:val="clear" w:color="auto" w:fill="auto"/>
            <w:noWrap/>
            <w:vAlign w:val="bottom"/>
            <w:hideMark/>
          </w:tcPr>
          <w:p w14:paraId="388CF635" w14:textId="77777777" w:rsidR="009F43A8" w:rsidRPr="00D573A6" w:rsidRDefault="009F43A8" w:rsidP="009F43A8">
            <w:pPr>
              <w:spacing w:after="0" w:line="240" w:lineRule="auto"/>
              <w:rPr>
                <w:rFonts w:eastAsia="Times New Roman"/>
                <w:color w:val="auto"/>
                <w:sz w:val="16"/>
                <w:szCs w:val="16"/>
              </w:rPr>
            </w:pPr>
          </w:p>
        </w:tc>
        <w:tc>
          <w:tcPr>
            <w:tcW w:w="564" w:type="pct"/>
            <w:tcBorders>
              <w:top w:val="nil"/>
              <w:left w:val="nil"/>
              <w:bottom w:val="nil"/>
              <w:right w:val="nil"/>
            </w:tcBorders>
            <w:shd w:val="clear" w:color="auto" w:fill="auto"/>
            <w:noWrap/>
            <w:vAlign w:val="bottom"/>
            <w:hideMark/>
          </w:tcPr>
          <w:p w14:paraId="12CE29D8" w14:textId="77777777" w:rsidR="009F43A8" w:rsidRPr="00D573A6" w:rsidRDefault="009F43A8" w:rsidP="009F43A8">
            <w:pPr>
              <w:spacing w:after="0" w:line="240" w:lineRule="auto"/>
              <w:rPr>
                <w:rFonts w:eastAsia="Times New Roman"/>
                <w:color w:val="auto"/>
                <w:sz w:val="16"/>
                <w:szCs w:val="16"/>
              </w:rPr>
            </w:pPr>
          </w:p>
        </w:tc>
      </w:tr>
      <w:tr w:rsidR="009F43A8" w:rsidRPr="00D573A6" w14:paraId="4BA00D22" w14:textId="77777777" w:rsidTr="009F5430">
        <w:trPr>
          <w:trHeight w:val="285"/>
        </w:trPr>
        <w:tc>
          <w:tcPr>
            <w:tcW w:w="322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B1ABA0" w14:textId="77777777"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Concepto</w:t>
            </w:r>
          </w:p>
        </w:tc>
        <w:tc>
          <w:tcPr>
            <w:tcW w:w="6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11EB18" w14:textId="4BDEA0D3"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Estimado/</w:t>
            </w:r>
            <w:r w:rsidR="009C29C2" w:rsidRPr="00D573A6">
              <w:rPr>
                <w:rFonts w:eastAsia="Times New Roman"/>
                <w:b/>
                <w:bCs/>
                <w:sz w:val="16"/>
                <w:szCs w:val="16"/>
              </w:rPr>
              <w:t xml:space="preserve"> </w:t>
            </w:r>
            <w:r w:rsidRPr="00D573A6">
              <w:rPr>
                <w:rFonts w:eastAsia="Times New Roman"/>
                <w:b/>
                <w:bCs/>
                <w:sz w:val="16"/>
                <w:szCs w:val="16"/>
              </w:rPr>
              <w:t>Aprobado</w:t>
            </w:r>
          </w:p>
        </w:tc>
        <w:tc>
          <w:tcPr>
            <w:tcW w:w="56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E74ECFC"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Devengado</w:t>
            </w:r>
          </w:p>
        </w:tc>
        <w:tc>
          <w:tcPr>
            <w:tcW w:w="564" w:type="pct"/>
            <w:tcBorders>
              <w:top w:val="single" w:sz="8" w:space="0" w:color="auto"/>
              <w:left w:val="nil"/>
              <w:bottom w:val="nil"/>
              <w:right w:val="single" w:sz="8" w:space="0" w:color="auto"/>
            </w:tcBorders>
            <w:shd w:val="clear" w:color="auto" w:fill="auto"/>
            <w:noWrap/>
            <w:vAlign w:val="center"/>
            <w:hideMark/>
          </w:tcPr>
          <w:p w14:paraId="06B43D4B"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Recaudado/</w:t>
            </w:r>
          </w:p>
        </w:tc>
      </w:tr>
      <w:tr w:rsidR="009F43A8" w:rsidRPr="00D573A6" w14:paraId="6519B8FD" w14:textId="77777777" w:rsidTr="009F5430">
        <w:trPr>
          <w:trHeight w:val="152"/>
        </w:trPr>
        <w:tc>
          <w:tcPr>
            <w:tcW w:w="3225" w:type="pct"/>
            <w:vMerge/>
            <w:tcBorders>
              <w:top w:val="single" w:sz="8" w:space="0" w:color="auto"/>
              <w:left w:val="single" w:sz="8" w:space="0" w:color="auto"/>
              <w:bottom w:val="single" w:sz="8" w:space="0" w:color="000000"/>
              <w:right w:val="single" w:sz="8" w:space="0" w:color="auto"/>
            </w:tcBorders>
            <w:vAlign w:val="center"/>
            <w:hideMark/>
          </w:tcPr>
          <w:p w14:paraId="5624B59B" w14:textId="77777777" w:rsidR="009F43A8" w:rsidRPr="00D573A6" w:rsidRDefault="009F43A8" w:rsidP="009F43A8">
            <w:pPr>
              <w:spacing w:after="0" w:line="240" w:lineRule="auto"/>
              <w:rPr>
                <w:rFonts w:eastAsia="Times New Roman"/>
                <w:b/>
                <w:bCs/>
                <w:sz w:val="16"/>
                <w:szCs w:val="16"/>
              </w:rPr>
            </w:pPr>
          </w:p>
        </w:tc>
        <w:tc>
          <w:tcPr>
            <w:tcW w:w="645" w:type="pct"/>
            <w:vMerge/>
            <w:tcBorders>
              <w:top w:val="single" w:sz="8" w:space="0" w:color="auto"/>
              <w:left w:val="single" w:sz="8" w:space="0" w:color="auto"/>
              <w:bottom w:val="single" w:sz="8" w:space="0" w:color="000000"/>
              <w:right w:val="single" w:sz="8" w:space="0" w:color="auto"/>
            </w:tcBorders>
            <w:vAlign w:val="center"/>
            <w:hideMark/>
          </w:tcPr>
          <w:p w14:paraId="5957D67F" w14:textId="77777777" w:rsidR="009F43A8" w:rsidRPr="00D573A6" w:rsidRDefault="009F43A8" w:rsidP="009F43A8">
            <w:pPr>
              <w:spacing w:after="0" w:line="240" w:lineRule="auto"/>
              <w:rPr>
                <w:rFonts w:eastAsia="Times New Roman"/>
                <w:b/>
                <w:bCs/>
                <w:sz w:val="16"/>
                <w:szCs w:val="16"/>
              </w:rPr>
            </w:pPr>
          </w:p>
        </w:tc>
        <w:tc>
          <w:tcPr>
            <w:tcW w:w="565" w:type="pct"/>
            <w:vMerge/>
            <w:tcBorders>
              <w:top w:val="single" w:sz="8" w:space="0" w:color="auto"/>
              <w:left w:val="single" w:sz="8" w:space="0" w:color="auto"/>
              <w:bottom w:val="single" w:sz="8" w:space="0" w:color="000000"/>
              <w:right w:val="single" w:sz="8" w:space="0" w:color="auto"/>
            </w:tcBorders>
            <w:vAlign w:val="center"/>
            <w:hideMark/>
          </w:tcPr>
          <w:p w14:paraId="19CCA227" w14:textId="77777777" w:rsidR="009F43A8" w:rsidRPr="00D573A6" w:rsidRDefault="009F43A8" w:rsidP="009F43A8">
            <w:pPr>
              <w:spacing w:after="0" w:line="240" w:lineRule="auto"/>
              <w:rPr>
                <w:rFonts w:eastAsia="Times New Roman"/>
                <w:b/>
                <w:bCs/>
                <w:sz w:val="16"/>
                <w:szCs w:val="16"/>
              </w:rPr>
            </w:pPr>
          </w:p>
        </w:tc>
        <w:tc>
          <w:tcPr>
            <w:tcW w:w="564" w:type="pct"/>
            <w:tcBorders>
              <w:top w:val="nil"/>
              <w:left w:val="nil"/>
              <w:bottom w:val="single" w:sz="8" w:space="0" w:color="auto"/>
              <w:right w:val="single" w:sz="8" w:space="0" w:color="auto"/>
            </w:tcBorders>
            <w:shd w:val="clear" w:color="auto" w:fill="auto"/>
            <w:noWrap/>
            <w:vAlign w:val="center"/>
            <w:hideMark/>
          </w:tcPr>
          <w:p w14:paraId="5A7567BE"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Pagado</w:t>
            </w:r>
          </w:p>
        </w:tc>
      </w:tr>
      <w:tr w:rsidR="009F43A8" w:rsidRPr="00D573A6" w14:paraId="24DE09D6" w14:textId="77777777" w:rsidTr="009F5430">
        <w:trPr>
          <w:trHeight w:val="239"/>
        </w:trPr>
        <w:tc>
          <w:tcPr>
            <w:tcW w:w="3225" w:type="pct"/>
            <w:tcBorders>
              <w:top w:val="nil"/>
              <w:left w:val="single" w:sz="8" w:space="0" w:color="auto"/>
              <w:bottom w:val="nil"/>
              <w:right w:val="single" w:sz="8" w:space="0" w:color="auto"/>
            </w:tcBorders>
            <w:shd w:val="clear" w:color="auto" w:fill="auto"/>
            <w:noWrap/>
            <w:vAlign w:val="center"/>
            <w:hideMark/>
          </w:tcPr>
          <w:p w14:paraId="26DAC15D" w14:textId="5820487C"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F.</w:t>
            </w:r>
            <w:r w:rsidR="009C29C2" w:rsidRPr="00D573A6">
              <w:rPr>
                <w:rFonts w:eastAsia="Times New Roman"/>
                <w:b/>
                <w:bCs/>
                <w:sz w:val="16"/>
                <w:szCs w:val="16"/>
              </w:rPr>
              <w:t xml:space="preserve"> </w:t>
            </w:r>
            <w:r w:rsidRPr="00D573A6">
              <w:rPr>
                <w:rFonts w:eastAsia="Times New Roman"/>
                <w:b/>
                <w:bCs/>
                <w:sz w:val="16"/>
                <w:szCs w:val="16"/>
              </w:rPr>
              <w:t>Financiamiento</w:t>
            </w:r>
            <w:r w:rsidR="009C29C2" w:rsidRPr="00D573A6">
              <w:rPr>
                <w:rFonts w:eastAsia="Times New Roman"/>
                <w:b/>
                <w:bCs/>
                <w:sz w:val="16"/>
                <w:szCs w:val="16"/>
              </w:rPr>
              <w:t xml:space="preserve"> </w:t>
            </w:r>
            <w:r w:rsidRPr="00D573A6">
              <w:rPr>
                <w:rFonts w:eastAsia="Times New Roman"/>
                <w:b/>
                <w:bCs/>
                <w:sz w:val="16"/>
                <w:szCs w:val="16"/>
              </w:rPr>
              <w:t>(F</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F1</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F2)</w:t>
            </w:r>
          </w:p>
        </w:tc>
        <w:tc>
          <w:tcPr>
            <w:tcW w:w="645" w:type="pct"/>
            <w:tcBorders>
              <w:top w:val="nil"/>
              <w:left w:val="nil"/>
              <w:bottom w:val="nil"/>
              <w:right w:val="single" w:sz="8" w:space="0" w:color="auto"/>
            </w:tcBorders>
            <w:shd w:val="clear" w:color="auto" w:fill="auto"/>
            <w:noWrap/>
            <w:vAlign w:val="center"/>
            <w:hideMark/>
          </w:tcPr>
          <w:p w14:paraId="3138E580"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noWrap/>
            <w:vAlign w:val="center"/>
            <w:hideMark/>
          </w:tcPr>
          <w:p w14:paraId="6EC93BBC"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noWrap/>
            <w:vAlign w:val="center"/>
            <w:hideMark/>
          </w:tcPr>
          <w:p w14:paraId="39058C24"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04AC47CA" w14:textId="77777777" w:rsidTr="009F5430">
        <w:trPr>
          <w:trHeight w:val="68"/>
        </w:trPr>
        <w:tc>
          <w:tcPr>
            <w:tcW w:w="3225" w:type="pct"/>
            <w:tcBorders>
              <w:top w:val="nil"/>
              <w:left w:val="single" w:sz="8" w:space="0" w:color="auto"/>
              <w:bottom w:val="nil"/>
              <w:right w:val="single" w:sz="8" w:space="0" w:color="auto"/>
            </w:tcBorders>
            <w:shd w:val="clear" w:color="auto" w:fill="auto"/>
            <w:noWrap/>
            <w:vAlign w:val="center"/>
            <w:hideMark/>
          </w:tcPr>
          <w:p w14:paraId="752C1887" w14:textId="025980DA"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F1.</w:t>
            </w:r>
            <w:r w:rsidR="009C29C2" w:rsidRPr="00D573A6">
              <w:rPr>
                <w:rFonts w:eastAsia="Times New Roman"/>
                <w:sz w:val="16"/>
                <w:szCs w:val="16"/>
              </w:rPr>
              <w:t xml:space="preserve"> </w:t>
            </w:r>
            <w:r w:rsidRPr="00D573A6">
              <w:rPr>
                <w:rFonts w:eastAsia="Times New Roman"/>
                <w:sz w:val="16"/>
                <w:szCs w:val="16"/>
              </w:rPr>
              <w:t>Financiamiento</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Fuente</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Pago</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Ingresos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Libre</w:t>
            </w:r>
            <w:r w:rsidR="009C29C2" w:rsidRPr="00D573A6">
              <w:rPr>
                <w:rFonts w:eastAsia="Times New Roman"/>
                <w:sz w:val="16"/>
                <w:szCs w:val="16"/>
              </w:rPr>
              <w:t xml:space="preserve"> </w:t>
            </w:r>
            <w:r w:rsidRPr="00D573A6">
              <w:rPr>
                <w:rFonts w:eastAsia="Times New Roman"/>
                <w:sz w:val="16"/>
                <w:szCs w:val="16"/>
              </w:rPr>
              <w:t>Disposición</w:t>
            </w:r>
          </w:p>
        </w:tc>
        <w:tc>
          <w:tcPr>
            <w:tcW w:w="645" w:type="pct"/>
            <w:tcBorders>
              <w:top w:val="nil"/>
              <w:left w:val="nil"/>
              <w:bottom w:val="nil"/>
              <w:right w:val="single" w:sz="8" w:space="0" w:color="auto"/>
            </w:tcBorders>
            <w:shd w:val="clear" w:color="auto" w:fill="auto"/>
            <w:noWrap/>
            <w:vAlign w:val="center"/>
            <w:hideMark/>
          </w:tcPr>
          <w:p w14:paraId="37B5DF51"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noWrap/>
            <w:vAlign w:val="center"/>
            <w:hideMark/>
          </w:tcPr>
          <w:p w14:paraId="5744EC08"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0A1FE54C"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2925CDD3" w14:textId="77777777" w:rsidTr="009F5430">
        <w:trPr>
          <w:trHeight w:val="68"/>
        </w:trPr>
        <w:tc>
          <w:tcPr>
            <w:tcW w:w="3225" w:type="pct"/>
            <w:tcBorders>
              <w:top w:val="nil"/>
              <w:left w:val="single" w:sz="8" w:space="0" w:color="auto"/>
              <w:bottom w:val="single" w:sz="8" w:space="0" w:color="auto"/>
              <w:right w:val="single" w:sz="8" w:space="0" w:color="auto"/>
            </w:tcBorders>
            <w:shd w:val="clear" w:color="auto" w:fill="auto"/>
            <w:noWrap/>
            <w:vAlign w:val="center"/>
            <w:hideMark/>
          </w:tcPr>
          <w:p w14:paraId="604AC62E" w14:textId="2A7BD04B"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F2.</w:t>
            </w:r>
            <w:r w:rsidR="009C29C2" w:rsidRPr="00D573A6">
              <w:rPr>
                <w:rFonts w:eastAsia="Times New Roman"/>
                <w:sz w:val="16"/>
                <w:szCs w:val="16"/>
              </w:rPr>
              <w:t xml:space="preserve"> </w:t>
            </w:r>
            <w:r w:rsidRPr="00D573A6">
              <w:rPr>
                <w:rFonts w:eastAsia="Times New Roman"/>
                <w:sz w:val="16"/>
                <w:szCs w:val="16"/>
              </w:rPr>
              <w:t>Financiamiento</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Fuente</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Pago</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Transferencias</w:t>
            </w:r>
            <w:r w:rsidR="009C29C2" w:rsidRPr="00D573A6">
              <w:rPr>
                <w:rFonts w:eastAsia="Times New Roman"/>
                <w:sz w:val="16"/>
                <w:szCs w:val="16"/>
              </w:rPr>
              <w:t xml:space="preserve"> </w:t>
            </w:r>
            <w:r w:rsidRPr="00D573A6">
              <w:rPr>
                <w:rFonts w:eastAsia="Times New Roman"/>
                <w:sz w:val="16"/>
                <w:szCs w:val="16"/>
              </w:rPr>
              <w:t>Federales</w:t>
            </w:r>
            <w:r w:rsidR="009C29C2" w:rsidRPr="00D573A6">
              <w:rPr>
                <w:rFonts w:eastAsia="Times New Roman"/>
                <w:sz w:val="16"/>
                <w:szCs w:val="16"/>
              </w:rPr>
              <w:t xml:space="preserve"> </w:t>
            </w:r>
            <w:r w:rsidRPr="00D573A6">
              <w:rPr>
                <w:rFonts w:eastAsia="Times New Roman"/>
                <w:sz w:val="16"/>
                <w:szCs w:val="16"/>
              </w:rPr>
              <w:t>Etiquetadas</w:t>
            </w:r>
          </w:p>
        </w:tc>
        <w:tc>
          <w:tcPr>
            <w:tcW w:w="645" w:type="pct"/>
            <w:tcBorders>
              <w:top w:val="nil"/>
              <w:left w:val="nil"/>
              <w:bottom w:val="single" w:sz="8" w:space="0" w:color="auto"/>
              <w:right w:val="single" w:sz="8" w:space="0" w:color="auto"/>
            </w:tcBorders>
            <w:shd w:val="clear" w:color="auto" w:fill="auto"/>
            <w:noWrap/>
            <w:vAlign w:val="center"/>
            <w:hideMark/>
          </w:tcPr>
          <w:p w14:paraId="2FA1BC96"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single" w:sz="8" w:space="0" w:color="auto"/>
              <w:right w:val="single" w:sz="8" w:space="0" w:color="auto"/>
            </w:tcBorders>
            <w:shd w:val="clear" w:color="auto" w:fill="auto"/>
            <w:noWrap/>
            <w:vAlign w:val="center"/>
            <w:hideMark/>
          </w:tcPr>
          <w:p w14:paraId="6ACC9337"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single" w:sz="8" w:space="0" w:color="auto"/>
              <w:right w:val="single" w:sz="8" w:space="0" w:color="auto"/>
            </w:tcBorders>
            <w:shd w:val="clear" w:color="auto" w:fill="auto"/>
            <w:noWrap/>
            <w:vAlign w:val="center"/>
            <w:hideMark/>
          </w:tcPr>
          <w:p w14:paraId="4538A52F"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02629CBF" w14:textId="77777777" w:rsidTr="009F5430">
        <w:trPr>
          <w:trHeight w:val="155"/>
        </w:trPr>
        <w:tc>
          <w:tcPr>
            <w:tcW w:w="3225" w:type="pct"/>
            <w:tcBorders>
              <w:top w:val="nil"/>
              <w:left w:val="single" w:sz="8" w:space="0" w:color="auto"/>
              <w:bottom w:val="nil"/>
              <w:right w:val="single" w:sz="8" w:space="0" w:color="auto"/>
            </w:tcBorders>
            <w:shd w:val="clear" w:color="auto" w:fill="auto"/>
            <w:noWrap/>
            <w:vAlign w:val="center"/>
            <w:hideMark/>
          </w:tcPr>
          <w:p w14:paraId="2A55D1A6" w14:textId="0901306B"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lastRenderedPageBreak/>
              <w:t>G.</w:t>
            </w:r>
            <w:r w:rsidR="009C29C2" w:rsidRPr="00D573A6">
              <w:rPr>
                <w:rFonts w:eastAsia="Times New Roman"/>
                <w:b/>
                <w:bCs/>
                <w:sz w:val="16"/>
                <w:szCs w:val="16"/>
              </w:rPr>
              <w:t xml:space="preserve"> </w:t>
            </w:r>
            <w:r w:rsidRPr="00D573A6">
              <w:rPr>
                <w:rFonts w:eastAsia="Times New Roman"/>
                <w:b/>
                <w:bCs/>
                <w:sz w:val="16"/>
                <w:szCs w:val="16"/>
              </w:rPr>
              <w:t>Amortización</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Pr="00D573A6">
              <w:rPr>
                <w:rFonts w:eastAsia="Times New Roman"/>
                <w:b/>
                <w:bCs/>
                <w:sz w:val="16"/>
                <w:szCs w:val="16"/>
              </w:rPr>
              <w:t>la</w:t>
            </w:r>
            <w:r w:rsidR="009C29C2" w:rsidRPr="00D573A6">
              <w:rPr>
                <w:rFonts w:eastAsia="Times New Roman"/>
                <w:b/>
                <w:bCs/>
                <w:sz w:val="16"/>
                <w:szCs w:val="16"/>
              </w:rPr>
              <w:t xml:space="preserve"> </w:t>
            </w:r>
            <w:r w:rsidRPr="00D573A6">
              <w:rPr>
                <w:rFonts w:eastAsia="Times New Roman"/>
                <w:b/>
                <w:bCs/>
                <w:sz w:val="16"/>
                <w:szCs w:val="16"/>
              </w:rPr>
              <w:t>Deuda</w:t>
            </w:r>
            <w:r w:rsidR="009C29C2" w:rsidRPr="00D573A6">
              <w:rPr>
                <w:rFonts w:eastAsia="Times New Roman"/>
                <w:b/>
                <w:bCs/>
                <w:sz w:val="16"/>
                <w:szCs w:val="16"/>
              </w:rPr>
              <w:t xml:space="preserve"> </w:t>
            </w:r>
            <w:r w:rsidRPr="00D573A6">
              <w:rPr>
                <w:rFonts w:eastAsia="Times New Roman"/>
                <w:b/>
                <w:bCs/>
                <w:sz w:val="16"/>
                <w:szCs w:val="16"/>
              </w:rPr>
              <w:t>(G</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G1</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G2)</w:t>
            </w:r>
          </w:p>
        </w:tc>
        <w:tc>
          <w:tcPr>
            <w:tcW w:w="645" w:type="pct"/>
            <w:tcBorders>
              <w:top w:val="nil"/>
              <w:left w:val="nil"/>
              <w:bottom w:val="nil"/>
              <w:right w:val="single" w:sz="8" w:space="0" w:color="auto"/>
            </w:tcBorders>
            <w:shd w:val="clear" w:color="auto" w:fill="auto"/>
            <w:noWrap/>
            <w:vAlign w:val="center"/>
            <w:hideMark/>
          </w:tcPr>
          <w:p w14:paraId="39589769"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noWrap/>
            <w:vAlign w:val="center"/>
            <w:hideMark/>
          </w:tcPr>
          <w:p w14:paraId="16B56346"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noWrap/>
            <w:vAlign w:val="center"/>
            <w:hideMark/>
          </w:tcPr>
          <w:p w14:paraId="47AE3CE3"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24EC9596" w14:textId="77777777" w:rsidTr="009F5430">
        <w:trPr>
          <w:trHeight w:val="92"/>
        </w:trPr>
        <w:tc>
          <w:tcPr>
            <w:tcW w:w="3225" w:type="pct"/>
            <w:tcBorders>
              <w:top w:val="nil"/>
              <w:left w:val="single" w:sz="8" w:space="0" w:color="auto"/>
              <w:bottom w:val="nil"/>
              <w:right w:val="single" w:sz="8" w:space="0" w:color="auto"/>
            </w:tcBorders>
            <w:shd w:val="clear" w:color="auto" w:fill="auto"/>
            <w:noWrap/>
            <w:vAlign w:val="center"/>
            <w:hideMark/>
          </w:tcPr>
          <w:p w14:paraId="1C23FB6B" w14:textId="713A464D"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G1.</w:t>
            </w:r>
            <w:r w:rsidR="009C29C2" w:rsidRPr="00D573A6">
              <w:rPr>
                <w:rFonts w:eastAsia="Times New Roman"/>
                <w:sz w:val="16"/>
                <w:szCs w:val="16"/>
              </w:rPr>
              <w:t xml:space="preserve"> </w:t>
            </w:r>
            <w:r w:rsidRPr="00D573A6">
              <w:rPr>
                <w:rFonts w:eastAsia="Times New Roman"/>
                <w:sz w:val="16"/>
                <w:szCs w:val="16"/>
              </w:rPr>
              <w:t>Amortización</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la</w:t>
            </w:r>
            <w:r w:rsidR="009C29C2" w:rsidRPr="00D573A6">
              <w:rPr>
                <w:rFonts w:eastAsia="Times New Roman"/>
                <w:sz w:val="16"/>
                <w:szCs w:val="16"/>
              </w:rPr>
              <w:t xml:space="preserve"> </w:t>
            </w:r>
            <w:r w:rsidRPr="00D573A6">
              <w:rPr>
                <w:rFonts w:eastAsia="Times New Roman"/>
                <w:sz w:val="16"/>
                <w:szCs w:val="16"/>
              </w:rPr>
              <w:t>Deuda</w:t>
            </w:r>
            <w:r w:rsidR="009C29C2" w:rsidRPr="00D573A6">
              <w:rPr>
                <w:rFonts w:eastAsia="Times New Roman"/>
                <w:sz w:val="16"/>
                <w:szCs w:val="16"/>
              </w:rPr>
              <w:t xml:space="preserve"> </w:t>
            </w:r>
            <w:r w:rsidRPr="00D573A6">
              <w:rPr>
                <w:rFonts w:eastAsia="Times New Roman"/>
                <w:sz w:val="16"/>
                <w:szCs w:val="16"/>
              </w:rPr>
              <w:t>Pública</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Gasto</w:t>
            </w:r>
            <w:r w:rsidR="009C29C2" w:rsidRPr="00D573A6">
              <w:rPr>
                <w:rFonts w:eastAsia="Times New Roman"/>
                <w:sz w:val="16"/>
                <w:szCs w:val="16"/>
              </w:rPr>
              <w:t xml:space="preserve"> </w:t>
            </w:r>
            <w:r w:rsidRPr="00D573A6">
              <w:rPr>
                <w:rFonts w:eastAsia="Times New Roman"/>
                <w:sz w:val="16"/>
                <w:szCs w:val="16"/>
              </w:rPr>
              <w:t>No</w:t>
            </w:r>
            <w:r w:rsidR="009C29C2" w:rsidRPr="00D573A6">
              <w:rPr>
                <w:rFonts w:eastAsia="Times New Roman"/>
                <w:sz w:val="16"/>
                <w:szCs w:val="16"/>
              </w:rPr>
              <w:t xml:space="preserve"> </w:t>
            </w:r>
            <w:r w:rsidRPr="00D573A6">
              <w:rPr>
                <w:rFonts w:eastAsia="Times New Roman"/>
                <w:sz w:val="16"/>
                <w:szCs w:val="16"/>
              </w:rPr>
              <w:t>Etiquetado</w:t>
            </w:r>
          </w:p>
        </w:tc>
        <w:tc>
          <w:tcPr>
            <w:tcW w:w="645" w:type="pct"/>
            <w:tcBorders>
              <w:top w:val="nil"/>
              <w:left w:val="nil"/>
              <w:bottom w:val="nil"/>
              <w:right w:val="single" w:sz="8" w:space="0" w:color="auto"/>
            </w:tcBorders>
            <w:shd w:val="clear" w:color="auto" w:fill="auto"/>
            <w:noWrap/>
            <w:vAlign w:val="center"/>
            <w:hideMark/>
          </w:tcPr>
          <w:p w14:paraId="2B70FBE9"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noWrap/>
            <w:vAlign w:val="center"/>
            <w:hideMark/>
          </w:tcPr>
          <w:p w14:paraId="287CE16D"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59E0ECE3"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2B91A01D" w14:textId="77777777" w:rsidTr="009F5430">
        <w:trPr>
          <w:trHeight w:val="68"/>
        </w:trPr>
        <w:tc>
          <w:tcPr>
            <w:tcW w:w="3225" w:type="pct"/>
            <w:tcBorders>
              <w:top w:val="nil"/>
              <w:left w:val="single" w:sz="8" w:space="0" w:color="auto"/>
              <w:bottom w:val="nil"/>
              <w:right w:val="single" w:sz="8" w:space="0" w:color="auto"/>
            </w:tcBorders>
            <w:shd w:val="clear" w:color="auto" w:fill="auto"/>
            <w:noWrap/>
            <w:vAlign w:val="center"/>
            <w:hideMark/>
          </w:tcPr>
          <w:p w14:paraId="23335C28" w14:textId="19600B41"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G2.</w:t>
            </w:r>
            <w:r w:rsidR="009C29C2" w:rsidRPr="00D573A6">
              <w:rPr>
                <w:rFonts w:eastAsia="Times New Roman"/>
                <w:sz w:val="16"/>
                <w:szCs w:val="16"/>
              </w:rPr>
              <w:t xml:space="preserve"> </w:t>
            </w:r>
            <w:r w:rsidRPr="00D573A6">
              <w:rPr>
                <w:rFonts w:eastAsia="Times New Roman"/>
                <w:sz w:val="16"/>
                <w:szCs w:val="16"/>
              </w:rPr>
              <w:t>Amortización</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la</w:t>
            </w:r>
            <w:r w:rsidR="009C29C2" w:rsidRPr="00D573A6">
              <w:rPr>
                <w:rFonts w:eastAsia="Times New Roman"/>
                <w:sz w:val="16"/>
                <w:szCs w:val="16"/>
              </w:rPr>
              <w:t xml:space="preserve"> </w:t>
            </w:r>
            <w:r w:rsidRPr="00D573A6">
              <w:rPr>
                <w:rFonts w:eastAsia="Times New Roman"/>
                <w:sz w:val="16"/>
                <w:szCs w:val="16"/>
              </w:rPr>
              <w:t>Deuda</w:t>
            </w:r>
            <w:r w:rsidR="009C29C2" w:rsidRPr="00D573A6">
              <w:rPr>
                <w:rFonts w:eastAsia="Times New Roman"/>
                <w:sz w:val="16"/>
                <w:szCs w:val="16"/>
              </w:rPr>
              <w:t xml:space="preserve"> </w:t>
            </w:r>
            <w:r w:rsidRPr="00D573A6">
              <w:rPr>
                <w:rFonts w:eastAsia="Times New Roman"/>
                <w:sz w:val="16"/>
                <w:szCs w:val="16"/>
              </w:rPr>
              <w:t>Pública</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Gasto</w:t>
            </w:r>
            <w:r w:rsidR="009C29C2" w:rsidRPr="00D573A6">
              <w:rPr>
                <w:rFonts w:eastAsia="Times New Roman"/>
                <w:sz w:val="16"/>
                <w:szCs w:val="16"/>
              </w:rPr>
              <w:t xml:space="preserve"> </w:t>
            </w:r>
            <w:r w:rsidRPr="00D573A6">
              <w:rPr>
                <w:rFonts w:eastAsia="Times New Roman"/>
                <w:sz w:val="16"/>
                <w:szCs w:val="16"/>
              </w:rPr>
              <w:t>Etiquetado</w:t>
            </w:r>
          </w:p>
        </w:tc>
        <w:tc>
          <w:tcPr>
            <w:tcW w:w="645" w:type="pct"/>
            <w:tcBorders>
              <w:top w:val="nil"/>
              <w:left w:val="nil"/>
              <w:bottom w:val="nil"/>
              <w:right w:val="single" w:sz="8" w:space="0" w:color="auto"/>
            </w:tcBorders>
            <w:shd w:val="clear" w:color="auto" w:fill="auto"/>
            <w:noWrap/>
            <w:vAlign w:val="center"/>
            <w:hideMark/>
          </w:tcPr>
          <w:p w14:paraId="04633B02"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noWrap/>
            <w:vAlign w:val="center"/>
            <w:hideMark/>
          </w:tcPr>
          <w:p w14:paraId="6DDB7259"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16BEAA22"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52D3B771" w14:textId="77777777" w:rsidTr="009F5430">
        <w:trPr>
          <w:trHeight w:val="68"/>
        </w:trPr>
        <w:tc>
          <w:tcPr>
            <w:tcW w:w="3225" w:type="pct"/>
            <w:tcBorders>
              <w:top w:val="nil"/>
              <w:left w:val="single" w:sz="8" w:space="0" w:color="auto"/>
              <w:bottom w:val="single" w:sz="8" w:space="0" w:color="auto"/>
              <w:right w:val="single" w:sz="8" w:space="0" w:color="auto"/>
            </w:tcBorders>
            <w:shd w:val="clear" w:color="auto" w:fill="auto"/>
            <w:noWrap/>
            <w:vAlign w:val="center"/>
            <w:hideMark/>
          </w:tcPr>
          <w:p w14:paraId="0CB83023" w14:textId="2D87CDEE"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A3.</w:t>
            </w:r>
            <w:r w:rsidR="009C29C2" w:rsidRPr="00D573A6">
              <w:rPr>
                <w:rFonts w:eastAsia="Times New Roman"/>
                <w:b/>
                <w:bCs/>
                <w:sz w:val="16"/>
                <w:szCs w:val="16"/>
              </w:rPr>
              <w:t xml:space="preserve"> </w:t>
            </w:r>
            <w:r w:rsidRPr="00D573A6">
              <w:rPr>
                <w:rFonts w:eastAsia="Times New Roman"/>
                <w:b/>
                <w:bCs/>
                <w:sz w:val="16"/>
                <w:szCs w:val="16"/>
              </w:rPr>
              <w:t>Financiamiento</w:t>
            </w:r>
            <w:r w:rsidR="009C29C2" w:rsidRPr="00D573A6">
              <w:rPr>
                <w:rFonts w:eastAsia="Times New Roman"/>
                <w:b/>
                <w:bCs/>
                <w:sz w:val="16"/>
                <w:szCs w:val="16"/>
              </w:rPr>
              <w:t xml:space="preserve"> </w:t>
            </w:r>
            <w:r w:rsidRPr="00D573A6">
              <w:rPr>
                <w:rFonts w:eastAsia="Times New Roman"/>
                <w:b/>
                <w:bCs/>
                <w:sz w:val="16"/>
                <w:szCs w:val="16"/>
              </w:rPr>
              <w:t>Neto</w:t>
            </w:r>
            <w:r w:rsidR="009C29C2" w:rsidRPr="00D573A6">
              <w:rPr>
                <w:rFonts w:eastAsia="Times New Roman"/>
                <w:b/>
                <w:bCs/>
                <w:sz w:val="16"/>
                <w:szCs w:val="16"/>
              </w:rPr>
              <w:t xml:space="preserve"> </w:t>
            </w:r>
            <w:r w:rsidRPr="00D573A6">
              <w:rPr>
                <w:rFonts w:eastAsia="Times New Roman"/>
                <w:b/>
                <w:bCs/>
                <w:sz w:val="16"/>
                <w:szCs w:val="16"/>
              </w:rPr>
              <w:t>(A3</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F</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00443DA1" w:rsidRPr="00D573A6">
              <w:rPr>
                <w:rFonts w:eastAsia="Times New Roman"/>
                <w:b/>
                <w:bCs/>
                <w:sz w:val="16"/>
                <w:szCs w:val="16"/>
              </w:rPr>
              <w:t>G)</w:t>
            </w:r>
          </w:p>
        </w:tc>
        <w:tc>
          <w:tcPr>
            <w:tcW w:w="645" w:type="pct"/>
            <w:tcBorders>
              <w:top w:val="nil"/>
              <w:left w:val="nil"/>
              <w:bottom w:val="single" w:sz="8" w:space="0" w:color="auto"/>
              <w:right w:val="single" w:sz="8" w:space="0" w:color="auto"/>
            </w:tcBorders>
            <w:shd w:val="clear" w:color="auto" w:fill="auto"/>
            <w:noWrap/>
            <w:vAlign w:val="center"/>
            <w:hideMark/>
          </w:tcPr>
          <w:p w14:paraId="111B59A7"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single" w:sz="8" w:space="0" w:color="auto"/>
              <w:right w:val="single" w:sz="8" w:space="0" w:color="auto"/>
            </w:tcBorders>
            <w:shd w:val="clear" w:color="auto" w:fill="auto"/>
            <w:noWrap/>
            <w:vAlign w:val="center"/>
            <w:hideMark/>
          </w:tcPr>
          <w:p w14:paraId="614B1237"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single" w:sz="8" w:space="0" w:color="auto"/>
              <w:right w:val="single" w:sz="8" w:space="0" w:color="auto"/>
            </w:tcBorders>
            <w:shd w:val="clear" w:color="auto" w:fill="auto"/>
            <w:noWrap/>
            <w:vAlign w:val="center"/>
            <w:hideMark/>
          </w:tcPr>
          <w:p w14:paraId="1806AAD0"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03C7884B" w14:textId="77777777" w:rsidTr="009F5430">
        <w:trPr>
          <w:trHeight w:val="96"/>
        </w:trPr>
        <w:tc>
          <w:tcPr>
            <w:tcW w:w="3225" w:type="pct"/>
            <w:tcBorders>
              <w:top w:val="nil"/>
              <w:left w:val="nil"/>
              <w:bottom w:val="nil"/>
              <w:right w:val="nil"/>
            </w:tcBorders>
            <w:shd w:val="clear" w:color="auto" w:fill="auto"/>
            <w:noWrap/>
            <w:vAlign w:val="bottom"/>
            <w:hideMark/>
          </w:tcPr>
          <w:p w14:paraId="1F3147A3" w14:textId="77777777" w:rsidR="009F43A8" w:rsidRPr="00D573A6" w:rsidRDefault="009F43A8" w:rsidP="009F43A8">
            <w:pPr>
              <w:spacing w:after="0" w:line="240" w:lineRule="auto"/>
              <w:jc w:val="right"/>
              <w:rPr>
                <w:rFonts w:eastAsia="Times New Roman"/>
                <w:b/>
                <w:bCs/>
                <w:sz w:val="16"/>
                <w:szCs w:val="16"/>
              </w:rPr>
            </w:pPr>
          </w:p>
        </w:tc>
        <w:tc>
          <w:tcPr>
            <w:tcW w:w="645" w:type="pct"/>
            <w:tcBorders>
              <w:top w:val="nil"/>
              <w:left w:val="nil"/>
              <w:bottom w:val="nil"/>
              <w:right w:val="nil"/>
            </w:tcBorders>
            <w:shd w:val="clear" w:color="auto" w:fill="auto"/>
            <w:noWrap/>
            <w:vAlign w:val="bottom"/>
            <w:hideMark/>
          </w:tcPr>
          <w:p w14:paraId="40960D09" w14:textId="77777777" w:rsidR="009F43A8" w:rsidRPr="00D573A6" w:rsidRDefault="009F43A8" w:rsidP="009F43A8">
            <w:pPr>
              <w:spacing w:after="0" w:line="240" w:lineRule="auto"/>
              <w:rPr>
                <w:rFonts w:eastAsia="Times New Roman"/>
                <w:color w:val="auto"/>
                <w:sz w:val="16"/>
                <w:szCs w:val="16"/>
              </w:rPr>
            </w:pPr>
          </w:p>
        </w:tc>
        <w:tc>
          <w:tcPr>
            <w:tcW w:w="565" w:type="pct"/>
            <w:tcBorders>
              <w:top w:val="nil"/>
              <w:left w:val="nil"/>
              <w:bottom w:val="nil"/>
              <w:right w:val="nil"/>
            </w:tcBorders>
            <w:shd w:val="clear" w:color="auto" w:fill="auto"/>
            <w:noWrap/>
            <w:vAlign w:val="bottom"/>
            <w:hideMark/>
          </w:tcPr>
          <w:p w14:paraId="577EDD6C" w14:textId="77777777" w:rsidR="009F43A8" w:rsidRPr="00D573A6" w:rsidRDefault="009F43A8" w:rsidP="009F43A8">
            <w:pPr>
              <w:spacing w:after="0" w:line="240" w:lineRule="auto"/>
              <w:rPr>
                <w:rFonts w:eastAsia="Times New Roman"/>
                <w:color w:val="auto"/>
                <w:sz w:val="16"/>
                <w:szCs w:val="16"/>
              </w:rPr>
            </w:pPr>
          </w:p>
        </w:tc>
        <w:tc>
          <w:tcPr>
            <w:tcW w:w="564" w:type="pct"/>
            <w:tcBorders>
              <w:top w:val="nil"/>
              <w:left w:val="nil"/>
              <w:bottom w:val="nil"/>
              <w:right w:val="nil"/>
            </w:tcBorders>
            <w:shd w:val="clear" w:color="auto" w:fill="auto"/>
            <w:noWrap/>
            <w:vAlign w:val="bottom"/>
            <w:hideMark/>
          </w:tcPr>
          <w:p w14:paraId="39015931" w14:textId="77777777" w:rsidR="009F43A8" w:rsidRPr="00D573A6" w:rsidRDefault="009F43A8" w:rsidP="009F43A8">
            <w:pPr>
              <w:spacing w:after="0" w:line="240" w:lineRule="auto"/>
              <w:rPr>
                <w:rFonts w:eastAsia="Times New Roman"/>
                <w:color w:val="auto"/>
                <w:sz w:val="16"/>
                <w:szCs w:val="16"/>
              </w:rPr>
            </w:pPr>
          </w:p>
        </w:tc>
      </w:tr>
      <w:tr w:rsidR="009F43A8" w:rsidRPr="00D573A6" w14:paraId="4435CAC6" w14:textId="77777777" w:rsidTr="009F5430">
        <w:trPr>
          <w:trHeight w:val="285"/>
        </w:trPr>
        <w:tc>
          <w:tcPr>
            <w:tcW w:w="3225"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18C45068" w14:textId="77777777"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Concepto</w:t>
            </w:r>
          </w:p>
        </w:tc>
        <w:tc>
          <w:tcPr>
            <w:tcW w:w="645" w:type="pct"/>
            <w:tcBorders>
              <w:top w:val="single" w:sz="8" w:space="0" w:color="auto"/>
              <w:left w:val="nil"/>
              <w:bottom w:val="nil"/>
              <w:right w:val="single" w:sz="8" w:space="0" w:color="auto"/>
            </w:tcBorders>
            <w:shd w:val="clear" w:color="auto" w:fill="auto"/>
            <w:noWrap/>
            <w:vAlign w:val="center"/>
            <w:hideMark/>
          </w:tcPr>
          <w:p w14:paraId="3E4D713C"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Estimado/</w:t>
            </w:r>
          </w:p>
        </w:tc>
        <w:tc>
          <w:tcPr>
            <w:tcW w:w="56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BFDE144"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Devengado</w:t>
            </w:r>
          </w:p>
        </w:tc>
        <w:tc>
          <w:tcPr>
            <w:tcW w:w="564" w:type="pct"/>
            <w:tcBorders>
              <w:top w:val="single" w:sz="8" w:space="0" w:color="auto"/>
              <w:left w:val="nil"/>
              <w:bottom w:val="nil"/>
              <w:right w:val="single" w:sz="8" w:space="0" w:color="auto"/>
            </w:tcBorders>
            <w:shd w:val="clear" w:color="auto" w:fill="auto"/>
            <w:noWrap/>
            <w:vAlign w:val="center"/>
            <w:hideMark/>
          </w:tcPr>
          <w:p w14:paraId="15B7B8B6"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Recaudado/</w:t>
            </w:r>
          </w:p>
        </w:tc>
      </w:tr>
      <w:tr w:rsidR="009F43A8" w:rsidRPr="00D573A6" w14:paraId="5A10D63C" w14:textId="77777777" w:rsidTr="009F5430">
        <w:trPr>
          <w:trHeight w:val="48"/>
        </w:trPr>
        <w:tc>
          <w:tcPr>
            <w:tcW w:w="3225" w:type="pct"/>
            <w:vMerge/>
            <w:tcBorders>
              <w:top w:val="single" w:sz="8" w:space="0" w:color="auto"/>
              <w:left w:val="single" w:sz="8" w:space="0" w:color="auto"/>
              <w:bottom w:val="single" w:sz="8" w:space="0" w:color="000000"/>
              <w:right w:val="nil"/>
            </w:tcBorders>
            <w:vAlign w:val="center"/>
            <w:hideMark/>
          </w:tcPr>
          <w:p w14:paraId="5EB0F1A8" w14:textId="77777777" w:rsidR="009F43A8" w:rsidRPr="00D573A6" w:rsidRDefault="009F43A8" w:rsidP="009F43A8">
            <w:pPr>
              <w:spacing w:after="0" w:line="240" w:lineRule="auto"/>
              <w:rPr>
                <w:rFonts w:eastAsia="Times New Roman"/>
                <w:b/>
                <w:bCs/>
                <w:sz w:val="16"/>
                <w:szCs w:val="16"/>
              </w:rPr>
            </w:pPr>
          </w:p>
        </w:tc>
        <w:tc>
          <w:tcPr>
            <w:tcW w:w="645" w:type="pct"/>
            <w:tcBorders>
              <w:top w:val="nil"/>
              <w:left w:val="nil"/>
              <w:bottom w:val="single" w:sz="8" w:space="0" w:color="auto"/>
              <w:right w:val="single" w:sz="8" w:space="0" w:color="auto"/>
            </w:tcBorders>
            <w:shd w:val="clear" w:color="auto" w:fill="auto"/>
            <w:noWrap/>
            <w:vAlign w:val="center"/>
            <w:hideMark/>
          </w:tcPr>
          <w:p w14:paraId="4533B12B"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Aprobado</w:t>
            </w:r>
          </w:p>
        </w:tc>
        <w:tc>
          <w:tcPr>
            <w:tcW w:w="565" w:type="pct"/>
            <w:vMerge/>
            <w:tcBorders>
              <w:top w:val="single" w:sz="8" w:space="0" w:color="auto"/>
              <w:left w:val="single" w:sz="8" w:space="0" w:color="auto"/>
              <w:bottom w:val="single" w:sz="8" w:space="0" w:color="000000"/>
              <w:right w:val="single" w:sz="8" w:space="0" w:color="auto"/>
            </w:tcBorders>
            <w:vAlign w:val="center"/>
            <w:hideMark/>
          </w:tcPr>
          <w:p w14:paraId="6B20911D" w14:textId="77777777" w:rsidR="009F43A8" w:rsidRPr="00D573A6" w:rsidRDefault="009F43A8" w:rsidP="009F43A8">
            <w:pPr>
              <w:spacing w:after="0" w:line="240" w:lineRule="auto"/>
              <w:rPr>
                <w:rFonts w:eastAsia="Times New Roman"/>
                <w:b/>
                <w:bCs/>
                <w:sz w:val="16"/>
                <w:szCs w:val="16"/>
              </w:rPr>
            </w:pPr>
          </w:p>
        </w:tc>
        <w:tc>
          <w:tcPr>
            <w:tcW w:w="564" w:type="pct"/>
            <w:tcBorders>
              <w:top w:val="nil"/>
              <w:left w:val="nil"/>
              <w:bottom w:val="single" w:sz="8" w:space="0" w:color="auto"/>
              <w:right w:val="single" w:sz="8" w:space="0" w:color="auto"/>
            </w:tcBorders>
            <w:shd w:val="clear" w:color="auto" w:fill="auto"/>
            <w:noWrap/>
            <w:vAlign w:val="center"/>
            <w:hideMark/>
          </w:tcPr>
          <w:p w14:paraId="5B6C0536"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Pagado</w:t>
            </w:r>
          </w:p>
        </w:tc>
      </w:tr>
      <w:tr w:rsidR="00BD5E2B" w:rsidRPr="00D573A6" w14:paraId="17A8E6A0" w14:textId="77777777" w:rsidTr="009F5430">
        <w:trPr>
          <w:trHeight w:val="177"/>
        </w:trPr>
        <w:tc>
          <w:tcPr>
            <w:tcW w:w="3225" w:type="pct"/>
            <w:tcBorders>
              <w:top w:val="nil"/>
              <w:left w:val="single" w:sz="8" w:space="0" w:color="auto"/>
              <w:bottom w:val="nil"/>
              <w:right w:val="single" w:sz="8" w:space="0" w:color="auto"/>
            </w:tcBorders>
            <w:shd w:val="clear" w:color="auto" w:fill="auto"/>
            <w:noWrap/>
            <w:vAlign w:val="center"/>
            <w:hideMark/>
          </w:tcPr>
          <w:p w14:paraId="52F7B208" w14:textId="7A4B4A9A" w:rsidR="00BD5E2B" w:rsidRPr="00D573A6" w:rsidRDefault="00BD5E2B" w:rsidP="00BD5E2B">
            <w:pPr>
              <w:spacing w:after="0" w:line="240" w:lineRule="auto"/>
              <w:rPr>
                <w:rFonts w:eastAsia="Times New Roman"/>
                <w:sz w:val="16"/>
                <w:szCs w:val="16"/>
              </w:rPr>
            </w:pPr>
            <w:r w:rsidRPr="00D573A6">
              <w:rPr>
                <w:rFonts w:eastAsia="Times New Roman"/>
                <w:sz w:val="16"/>
                <w:szCs w:val="16"/>
              </w:rPr>
              <w:t xml:space="preserve">A1. Ingresos de Libre Disposición </w:t>
            </w:r>
          </w:p>
        </w:tc>
        <w:tc>
          <w:tcPr>
            <w:tcW w:w="645" w:type="pct"/>
            <w:tcBorders>
              <w:top w:val="nil"/>
              <w:left w:val="nil"/>
              <w:bottom w:val="nil"/>
              <w:right w:val="single" w:sz="8" w:space="0" w:color="auto"/>
            </w:tcBorders>
            <w:shd w:val="clear" w:color="auto" w:fill="auto"/>
            <w:noWrap/>
            <w:vAlign w:val="center"/>
            <w:hideMark/>
          </w:tcPr>
          <w:p w14:paraId="0375CEE0" w14:textId="5421DE17" w:rsidR="00BD5E2B" w:rsidRPr="00D573A6" w:rsidRDefault="00BD5E2B" w:rsidP="00BD5E2B">
            <w:pPr>
              <w:spacing w:after="0" w:line="240" w:lineRule="auto"/>
              <w:jc w:val="right"/>
              <w:rPr>
                <w:rFonts w:eastAsia="Times New Roman"/>
                <w:sz w:val="16"/>
                <w:szCs w:val="16"/>
              </w:rPr>
            </w:pPr>
            <w:r w:rsidRPr="00D573A6">
              <w:rPr>
                <w:sz w:val="16"/>
                <w:szCs w:val="16"/>
              </w:rPr>
              <w:t>532,383,129</w:t>
            </w:r>
          </w:p>
        </w:tc>
        <w:tc>
          <w:tcPr>
            <w:tcW w:w="565" w:type="pct"/>
            <w:tcBorders>
              <w:top w:val="nil"/>
              <w:left w:val="nil"/>
              <w:bottom w:val="nil"/>
              <w:right w:val="single" w:sz="8" w:space="0" w:color="auto"/>
            </w:tcBorders>
            <w:shd w:val="clear" w:color="auto" w:fill="auto"/>
            <w:noWrap/>
            <w:vAlign w:val="center"/>
            <w:hideMark/>
          </w:tcPr>
          <w:p w14:paraId="598E256A"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3D3E3CA2"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BD5E2B" w:rsidRPr="00D573A6" w14:paraId="3B83E572" w14:textId="77777777" w:rsidTr="009F5430">
        <w:trPr>
          <w:trHeight w:val="209"/>
        </w:trPr>
        <w:tc>
          <w:tcPr>
            <w:tcW w:w="3225" w:type="pct"/>
            <w:tcBorders>
              <w:top w:val="nil"/>
              <w:left w:val="single" w:sz="8" w:space="0" w:color="auto"/>
              <w:bottom w:val="nil"/>
              <w:right w:val="single" w:sz="8" w:space="0" w:color="auto"/>
            </w:tcBorders>
            <w:shd w:val="clear" w:color="auto" w:fill="auto"/>
            <w:noWrap/>
            <w:vAlign w:val="center"/>
            <w:hideMark/>
          </w:tcPr>
          <w:p w14:paraId="45A43E73" w14:textId="19B33D93" w:rsidR="00BD5E2B" w:rsidRPr="00D573A6" w:rsidRDefault="00BD5E2B" w:rsidP="00BD5E2B">
            <w:pPr>
              <w:spacing w:after="0" w:line="240" w:lineRule="auto"/>
              <w:jc w:val="both"/>
              <w:rPr>
                <w:rFonts w:eastAsia="Times New Roman"/>
                <w:sz w:val="16"/>
                <w:szCs w:val="16"/>
              </w:rPr>
            </w:pPr>
            <w:r w:rsidRPr="00D573A6">
              <w:rPr>
                <w:rFonts w:eastAsia="Times New Roman"/>
                <w:sz w:val="16"/>
                <w:szCs w:val="16"/>
              </w:rPr>
              <w:t>A3.1 Financiamiento Neto con Fuente de Pago de Ingresos de Libre Disposición (A3.1 = F1 – G1)</w:t>
            </w:r>
          </w:p>
        </w:tc>
        <w:tc>
          <w:tcPr>
            <w:tcW w:w="645" w:type="pct"/>
            <w:tcBorders>
              <w:top w:val="nil"/>
              <w:left w:val="nil"/>
              <w:bottom w:val="nil"/>
              <w:right w:val="single" w:sz="8" w:space="0" w:color="auto"/>
            </w:tcBorders>
            <w:shd w:val="clear" w:color="auto" w:fill="auto"/>
            <w:noWrap/>
            <w:vAlign w:val="center"/>
            <w:hideMark/>
          </w:tcPr>
          <w:p w14:paraId="48FC8FB4" w14:textId="2F604A69" w:rsidR="00BD5E2B" w:rsidRPr="00D573A6" w:rsidRDefault="00BD5E2B" w:rsidP="00BD5E2B">
            <w:pPr>
              <w:spacing w:after="0" w:line="240" w:lineRule="auto"/>
              <w:jc w:val="right"/>
              <w:rPr>
                <w:rFonts w:eastAsia="Times New Roman"/>
                <w:sz w:val="16"/>
                <w:szCs w:val="16"/>
              </w:rPr>
            </w:pPr>
            <w:r w:rsidRPr="00D573A6">
              <w:rPr>
                <w:sz w:val="16"/>
                <w:szCs w:val="16"/>
              </w:rPr>
              <w:t>0</w:t>
            </w:r>
          </w:p>
        </w:tc>
        <w:tc>
          <w:tcPr>
            <w:tcW w:w="565" w:type="pct"/>
            <w:tcBorders>
              <w:top w:val="nil"/>
              <w:left w:val="nil"/>
              <w:bottom w:val="nil"/>
              <w:right w:val="single" w:sz="8" w:space="0" w:color="auto"/>
            </w:tcBorders>
            <w:shd w:val="clear" w:color="auto" w:fill="auto"/>
            <w:noWrap/>
            <w:vAlign w:val="center"/>
            <w:hideMark/>
          </w:tcPr>
          <w:p w14:paraId="1C21C2A3"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56349D50"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BD5E2B" w:rsidRPr="00D573A6" w14:paraId="127138F1" w14:textId="77777777" w:rsidTr="009F5430">
        <w:trPr>
          <w:trHeight w:val="103"/>
        </w:trPr>
        <w:tc>
          <w:tcPr>
            <w:tcW w:w="3225" w:type="pct"/>
            <w:tcBorders>
              <w:top w:val="nil"/>
              <w:left w:val="single" w:sz="8" w:space="0" w:color="auto"/>
              <w:bottom w:val="nil"/>
              <w:right w:val="single" w:sz="8" w:space="0" w:color="auto"/>
            </w:tcBorders>
            <w:shd w:val="clear" w:color="auto" w:fill="auto"/>
            <w:noWrap/>
            <w:vAlign w:val="center"/>
            <w:hideMark/>
          </w:tcPr>
          <w:p w14:paraId="4E062905" w14:textId="732CE674" w:rsidR="00BD5E2B" w:rsidRPr="00D573A6" w:rsidRDefault="00BD5E2B" w:rsidP="00BD5E2B">
            <w:pPr>
              <w:spacing w:after="0" w:line="240" w:lineRule="auto"/>
              <w:ind w:firstLineChars="500" w:firstLine="800"/>
              <w:rPr>
                <w:rFonts w:eastAsia="Times New Roman"/>
                <w:sz w:val="16"/>
                <w:szCs w:val="16"/>
              </w:rPr>
            </w:pPr>
            <w:r w:rsidRPr="00D573A6">
              <w:rPr>
                <w:rFonts w:eastAsia="Times New Roman"/>
                <w:sz w:val="16"/>
                <w:szCs w:val="16"/>
              </w:rPr>
              <w:t>F1. Financiamiento con Fuente de Pago de Ingresos de Libre Disposición</w:t>
            </w:r>
          </w:p>
        </w:tc>
        <w:tc>
          <w:tcPr>
            <w:tcW w:w="645" w:type="pct"/>
            <w:tcBorders>
              <w:top w:val="nil"/>
              <w:left w:val="nil"/>
              <w:bottom w:val="nil"/>
              <w:right w:val="single" w:sz="8" w:space="0" w:color="auto"/>
            </w:tcBorders>
            <w:shd w:val="clear" w:color="auto" w:fill="auto"/>
            <w:noWrap/>
            <w:vAlign w:val="center"/>
            <w:hideMark/>
          </w:tcPr>
          <w:p w14:paraId="5D608027" w14:textId="3139B85E" w:rsidR="00BD5E2B" w:rsidRPr="00D573A6" w:rsidRDefault="00BD5E2B" w:rsidP="00BD5E2B">
            <w:pPr>
              <w:spacing w:after="0" w:line="240" w:lineRule="auto"/>
              <w:jc w:val="right"/>
              <w:rPr>
                <w:rFonts w:eastAsia="Times New Roman"/>
                <w:sz w:val="16"/>
                <w:szCs w:val="16"/>
              </w:rPr>
            </w:pPr>
            <w:r w:rsidRPr="00D573A6">
              <w:rPr>
                <w:sz w:val="16"/>
                <w:szCs w:val="16"/>
              </w:rPr>
              <w:t>0</w:t>
            </w:r>
          </w:p>
        </w:tc>
        <w:tc>
          <w:tcPr>
            <w:tcW w:w="565" w:type="pct"/>
            <w:tcBorders>
              <w:top w:val="nil"/>
              <w:left w:val="nil"/>
              <w:bottom w:val="nil"/>
              <w:right w:val="single" w:sz="8" w:space="0" w:color="auto"/>
            </w:tcBorders>
            <w:shd w:val="clear" w:color="auto" w:fill="auto"/>
            <w:noWrap/>
            <w:vAlign w:val="center"/>
            <w:hideMark/>
          </w:tcPr>
          <w:p w14:paraId="5A21421E"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48F24C98"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BD5E2B" w:rsidRPr="00D573A6" w14:paraId="5A422009" w14:textId="77777777" w:rsidTr="009F5430">
        <w:trPr>
          <w:trHeight w:val="108"/>
        </w:trPr>
        <w:tc>
          <w:tcPr>
            <w:tcW w:w="3225" w:type="pct"/>
            <w:tcBorders>
              <w:top w:val="nil"/>
              <w:left w:val="single" w:sz="8" w:space="0" w:color="auto"/>
              <w:bottom w:val="nil"/>
              <w:right w:val="single" w:sz="8" w:space="0" w:color="auto"/>
            </w:tcBorders>
            <w:shd w:val="clear" w:color="auto" w:fill="auto"/>
            <w:noWrap/>
            <w:vAlign w:val="center"/>
            <w:hideMark/>
          </w:tcPr>
          <w:p w14:paraId="1CA2213D" w14:textId="68E62E18" w:rsidR="00BD5E2B" w:rsidRPr="00D573A6" w:rsidRDefault="00BD5E2B" w:rsidP="00BD5E2B">
            <w:pPr>
              <w:spacing w:after="0" w:line="240" w:lineRule="auto"/>
              <w:ind w:firstLineChars="500" w:firstLine="800"/>
              <w:rPr>
                <w:rFonts w:eastAsia="Times New Roman"/>
                <w:sz w:val="16"/>
                <w:szCs w:val="16"/>
              </w:rPr>
            </w:pPr>
            <w:r w:rsidRPr="00D573A6">
              <w:rPr>
                <w:rFonts w:eastAsia="Times New Roman"/>
                <w:sz w:val="16"/>
                <w:szCs w:val="16"/>
              </w:rPr>
              <w:t>G1. Amortización de la Deuda Pública con Gasto No Etiquetado</w:t>
            </w:r>
          </w:p>
        </w:tc>
        <w:tc>
          <w:tcPr>
            <w:tcW w:w="645" w:type="pct"/>
            <w:tcBorders>
              <w:top w:val="nil"/>
              <w:left w:val="nil"/>
              <w:bottom w:val="nil"/>
              <w:right w:val="single" w:sz="8" w:space="0" w:color="auto"/>
            </w:tcBorders>
            <w:shd w:val="clear" w:color="auto" w:fill="auto"/>
            <w:noWrap/>
            <w:vAlign w:val="center"/>
            <w:hideMark/>
          </w:tcPr>
          <w:p w14:paraId="12E1D0AB" w14:textId="7D37B6BF" w:rsidR="00BD5E2B" w:rsidRPr="00D573A6" w:rsidRDefault="00BD5E2B" w:rsidP="00BD5E2B">
            <w:pPr>
              <w:spacing w:after="0" w:line="240" w:lineRule="auto"/>
              <w:jc w:val="right"/>
              <w:rPr>
                <w:rFonts w:eastAsia="Times New Roman"/>
                <w:sz w:val="16"/>
                <w:szCs w:val="16"/>
              </w:rPr>
            </w:pPr>
            <w:r w:rsidRPr="00D573A6">
              <w:rPr>
                <w:sz w:val="16"/>
                <w:szCs w:val="16"/>
              </w:rPr>
              <w:t>0</w:t>
            </w:r>
          </w:p>
        </w:tc>
        <w:tc>
          <w:tcPr>
            <w:tcW w:w="565" w:type="pct"/>
            <w:tcBorders>
              <w:top w:val="nil"/>
              <w:left w:val="nil"/>
              <w:bottom w:val="nil"/>
              <w:right w:val="single" w:sz="8" w:space="0" w:color="auto"/>
            </w:tcBorders>
            <w:shd w:val="clear" w:color="auto" w:fill="auto"/>
            <w:noWrap/>
            <w:vAlign w:val="center"/>
            <w:hideMark/>
          </w:tcPr>
          <w:p w14:paraId="7C0EE9BD"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6329EBA6"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BD5E2B" w:rsidRPr="00D573A6" w14:paraId="77EA73A6" w14:textId="77777777" w:rsidTr="009F5430">
        <w:trPr>
          <w:trHeight w:val="162"/>
        </w:trPr>
        <w:tc>
          <w:tcPr>
            <w:tcW w:w="3225" w:type="pct"/>
            <w:tcBorders>
              <w:top w:val="nil"/>
              <w:left w:val="single" w:sz="8" w:space="0" w:color="auto"/>
              <w:bottom w:val="nil"/>
              <w:right w:val="single" w:sz="8" w:space="0" w:color="auto"/>
            </w:tcBorders>
            <w:shd w:val="clear" w:color="auto" w:fill="auto"/>
            <w:noWrap/>
            <w:vAlign w:val="center"/>
            <w:hideMark/>
          </w:tcPr>
          <w:p w14:paraId="35D3E637" w14:textId="73E3D23C" w:rsidR="00BD5E2B" w:rsidRPr="00D573A6" w:rsidRDefault="00BD5E2B" w:rsidP="00BD5E2B">
            <w:pPr>
              <w:spacing w:after="0" w:line="240" w:lineRule="auto"/>
              <w:ind w:firstLineChars="100" w:firstLine="160"/>
              <w:rPr>
                <w:rFonts w:eastAsia="Times New Roman"/>
                <w:sz w:val="16"/>
                <w:szCs w:val="16"/>
              </w:rPr>
            </w:pPr>
            <w:r w:rsidRPr="00D573A6">
              <w:rPr>
                <w:rFonts w:eastAsia="Times New Roman"/>
                <w:sz w:val="16"/>
                <w:szCs w:val="16"/>
              </w:rPr>
              <w:t>B1. Gasto No Etiquetado (sin incluir Amortización de la Deuda Pública)</w:t>
            </w:r>
          </w:p>
        </w:tc>
        <w:tc>
          <w:tcPr>
            <w:tcW w:w="645" w:type="pct"/>
            <w:tcBorders>
              <w:top w:val="nil"/>
              <w:left w:val="nil"/>
              <w:bottom w:val="nil"/>
              <w:right w:val="single" w:sz="8" w:space="0" w:color="auto"/>
            </w:tcBorders>
            <w:shd w:val="clear" w:color="auto" w:fill="auto"/>
            <w:noWrap/>
            <w:vAlign w:val="center"/>
            <w:hideMark/>
          </w:tcPr>
          <w:p w14:paraId="1D33A9DE" w14:textId="07679833" w:rsidR="00BD5E2B" w:rsidRPr="00D573A6" w:rsidRDefault="00BD5E2B" w:rsidP="00BD5E2B">
            <w:pPr>
              <w:spacing w:after="0" w:line="240" w:lineRule="auto"/>
              <w:jc w:val="right"/>
              <w:rPr>
                <w:rFonts w:eastAsia="Times New Roman"/>
                <w:sz w:val="16"/>
                <w:szCs w:val="16"/>
              </w:rPr>
            </w:pPr>
            <w:r w:rsidRPr="00D573A6">
              <w:rPr>
                <w:sz w:val="16"/>
                <w:szCs w:val="16"/>
              </w:rPr>
              <w:t>532,383,129</w:t>
            </w:r>
          </w:p>
        </w:tc>
        <w:tc>
          <w:tcPr>
            <w:tcW w:w="565" w:type="pct"/>
            <w:tcBorders>
              <w:top w:val="nil"/>
              <w:left w:val="nil"/>
              <w:bottom w:val="nil"/>
              <w:right w:val="single" w:sz="8" w:space="0" w:color="auto"/>
            </w:tcBorders>
            <w:shd w:val="clear" w:color="auto" w:fill="auto"/>
            <w:noWrap/>
            <w:vAlign w:val="center"/>
            <w:hideMark/>
          </w:tcPr>
          <w:p w14:paraId="620873FA"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79561ED9" w14:textId="77777777" w:rsidR="00BD5E2B" w:rsidRPr="00D573A6" w:rsidRDefault="00BD5E2B" w:rsidP="00BD5E2B">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15DE1F69" w14:textId="77777777" w:rsidTr="009F5430">
        <w:trPr>
          <w:trHeight w:val="93"/>
        </w:trPr>
        <w:tc>
          <w:tcPr>
            <w:tcW w:w="3225" w:type="pct"/>
            <w:tcBorders>
              <w:top w:val="nil"/>
              <w:left w:val="single" w:sz="8" w:space="0" w:color="auto"/>
              <w:bottom w:val="single" w:sz="8" w:space="0" w:color="auto"/>
              <w:right w:val="single" w:sz="8" w:space="0" w:color="auto"/>
            </w:tcBorders>
            <w:shd w:val="clear" w:color="auto" w:fill="auto"/>
            <w:noWrap/>
            <w:vAlign w:val="center"/>
            <w:hideMark/>
          </w:tcPr>
          <w:p w14:paraId="78639B37" w14:textId="48EC2523" w:rsidR="009F43A8" w:rsidRPr="00D573A6" w:rsidRDefault="009F43A8" w:rsidP="009F43A8">
            <w:pPr>
              <w:spacing w:after="0" w:line="240" w:lineRule="auto"/>
              <w:ind w:firstLineChars="100" w:firstLine="160"/>
              <w:rPr>
                <w:rFonts w:eastAsia="Times New Roman"/>
                <w:sz w:val="16"/>
                <w:szCs w:val="16"/>
              </w:rPr>
            </w:pPr>
            <w:r w:rsidRPr="00D573A6">
              <w:rPr>
                <w:rFonts w:eastAsia="Times New Roman"/>
                <w:sz w:val="16"/>
                <w:szCs w:val="16"/>
              </w:rPr>
              <w:t>C1.</w:t>
            </w:r>
            <w:r w:rsidR="009C29C2" w:rsidRPr="00D573A6">
              <w:rPr>
                <w:rFonts w:eastAsia="Times New Roman"/>
                <w:sz w:val="16"/>
                <w:szCs w:val="16"/>
              </w:rPr>
              <w:t xml:space="preserve"> </w:t>
            </w:r>
            <w:r w:rsidRPr="00D573A6">
              <w:rPr>
                <w:rFonts w:eastAsia="Times New Roman"/>
                <w:sz w:val="16"/>
                <w:szCs w:val="16"/>
              </w:rPr>
              <w:t>Remanentes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Ingresos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Libre</w:t>
            </w:r>
            <w:r w:rsidR="009C29C2" w:rsidRPr="00D573A6">
              <w:rPr>
                <w:rFonts w:eastAsia="Times New Roman"/>
                <w:sz w:val="16"/>
                <w:szCs w:val="16"/>
              </w:rPr>
              <w:t xml:space="preserve"> </w:t>
            </w:r>
            <w:r w:rsidRPr="00D573A6">
              <w:rPr>
                <w:rFonts w:eastAsia="Times New Roman"/>
                <w:sz w:val="16"/>
                <w:szCs w:val="16"/>
              </w:rPr>
              <w:t>Disposición</w:t>
            </w:r>
            <w:r w:rsidR="009C29C2" w:rsidRPr="00D573A6">
              <w:rPr>
                <w:rFonts w:eastAsia="Times New Roman"/>
                <w:sz w:val="16"/>
                <w:szCs w:val="16"/>
              </w:rPr>
              <w:t xml:space="preserve"> </w:t>
            </w:r>
            <w:r w:rsidRPr="00D573A6">
              <w:rPr>
                <w:rFonts w:eastAsia="Times New Roman"/>
                <w:sz w:val="16"/>
                <w:szCs w:val="16"/>
              </w:rPr>
              <w:t>aplicados</w:t>
            </w:r>
            <w:r w:rsidR="009C29C2" w:rsidRPr="00D573A6">
              <w:rPr>
                <w:rFonts w:eastAsia="Times New Roman"/>
                <w:sz w:val="16"/>
                <w:szCs w:val="16"/>
              </w:rPr>
              <w:t xml:space="preserve"> </w:t>
            </w:r>
            <w:r w:rsidRPr="00D573A6">
              <w:rPr>
                <w:rFonts w:eastAsia="Times New Roman"/>
                <w:sz w:val="16"/>
                <w:szCs w:val="16"/>
              </w:rPr>
              <w:t>en</w:t>
            </w:r>
            <w:r w:rsidR="009C29C2" w:rsidRPr="00D573A6">
              <w:rPr>
                <w:rFonts w:eastAsia="Times New Roman"/>
                <w:sz w:val="16"/>
                <w:szCs w:val="16"/>
              </w:rPr>
              <w:t xml:space="preserve"> </w:t>
            </w:r>
            <w:r w:rsidRPr="00D573A6">
              <w:rPr>
                <w:rFonts w:eastAsia="Times New Roman"/>
                <w:sz w:val="16"/>
                <w:szCs w:val="16"/>
              </w:rPr>
              <w:t>el</w:t>
            </w:r>
            <w:r w:rsidR="009C29C2" w:rsidRPr="00D573A6">
              <w:rPr>
                <w:rFonts w:eastAsia="Times New Roman"/>
                <w:sz w:val="16"/>
                <w:szCs w:val="16"/>
              </w:rPr>
              <w:t xml:space="preserve"> </w:t>
            </w:r>
            <w:r w:rsidRPr="00D573A6">
              <w:rPr>
                <w:rFonts w:eastAsia="Times New Roman"/>
                <w:sz w:val="16"/>
                <w:szCs w:val="16"/>
              </w:rPr>
              <w:t>periodo</w:t>
            </w:r>
          </w:p>
        </w:tc>
        <w:tc>
          <w:tcPr>
            <w:tcW w:w="645" w:type="pct"/>
            <w:tcBorders>
              <w:top w:val="nil"/>
              <w:left w:val="nil"/>
              <w:bottom w:val="single" w:sz="8" w:space="0" w:color="auto"/>
              <w:right w:val="single" w:sz="8" w:space="0" w:color="auto"/>
            </w:tcBorders>
            <w:shd w:val="clear" w:color="auto" w:fill="auto"/>
            <w:noWrap/>
            <w:vAlign w:val="center"/>
            <w:hideMark/>
          </w:tcPr>
          <w:p w14:paraId="20468D2F"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single" w:sz="8" w:space="0" w:color="auto"/>
              <w:right w:val="single" w:sz="8" w:space="0" w:color="auto"/>
            </w:tcBorders>
            <w:shd w:val="clear" w:color="auto" w:fill="auto"/>
            <w:noWrap/>
            <w:vAlign w:val="center"/>
            <w:hideMark/>
          </w:tcPr>
          <w:p w14:paraId="4DA315D2"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single" w:sz="8" w:space="0" w:color="auto"/>
              <w:right w:val="single" w:sz="8" w:space="0" w:color="auto"/>
            </w:tcBorders>
            <w:shd w:val="clear" w:color="auto" w:fill="auto"/>
            <w:noWrap/>
            <w:vAlign w:val="center"/>
            <w:hideMark/>
          </w:tcPr>
          <w:p w14:paraId="0488F9A7"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52F5A3A6" w14:textId="77777777" w:rsidTr="009F5430">
        <w:trPr>
          <w:trHeight w:val="120"/>
        </w:trPr>
        <w:tc>
          <w:tcPr>
            <w:tcW w:w="3225" w:type="pct"/>
            <w:tcBorders>
              <w:top w:val="nil"/>
              <w:left w:val="single" w:sz="8" w:space="0" w:color="auto"/>
              <w:bottom w:val="nil"/>
              <w:right w:val="single" w:sz="8" w:space="0" w:color="auto"/>
            </w:tcBorders>
            <w:shd w:val="clear" w:color="auto" w:fill="auto"/>
            <w:noWrap/>
            <w:vAlign w:val="center"/>
            <w:hideMark/>
          </w:tcPr>
          <w:p w14:paraId="0567CB47" w14:textId="2926AC72" w:rsidR="009F43A8" w:rsidRPr="00D573A6" w:rsidRDefault="009F43A8" w:rsidP="009F43A8">
            <w:pPr>
              <w:spacing w:after="0" w:line="240" w:lineRule="auto"/>
              <w:ind w:firstLineChars="100" w:firstLine="161"/>
              <w:rPr>
                <w:rFonts w:eastAsia="Times New Roman"/>
                <w:b/>
                <w:bCs/>
                <w:sz w:val="16"/>
                <w:szCs w:val="16"/>
              </w:rPr>
            </w:pPr>
            <w:r w:rsidRPr="00D573A6">
              <w:rPr>
                <w:rFonts w:eastAsia="Times New Roman"/>
                <w:b/>
                <w:bCs/>
                <w:sz w:val="16"/>
                <w:szCs w:val="16"/>
              </w:rPr>
              <w:t>V.</w:t>
            </w:r>
            <w:r w:rsidR="009C29C2" w:rsidRPr="00D573A6">
              <w:rPr>
                <w:rFonts w:eastAsia="Times New Roman"/>
                <w:b/>
                <w:bCs/>
                <w:sz w:val="16"/>
                <w:szCs w:val="16"/>
              </w:rPr>
              <w:t xml:space="preserve"> </w:t>
            </w: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Presupuestario</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Pr="00D573A6">
              <w:rPr>
                <w:rFonts w:eastAsia="Times New Roman"/>
                <w:b/>
                <w:bCs/>
                <w:sz w:val="16"/>
                <w:szCs w:val="16"/>
              </w:rPr>
              <w:t>Recursos</w:t>
            </w:r>
            <w:r w:rsidR="009C29C2" w:rsidRPr="00D573A6">
              <w:rPr>
                <w:rFonts w:eastAsia="Times New Roman"/>
                <w:b/>
                <w:bCs/>
                <w:sz w:val="16"/>
                <w:szCs w:val="16"/>
              </w:rPr>
              <w:t xml:space="preserve"> </w:t>
            </w:r>
            <w:r w:rsidRPr="00D573A6">
              <w:rPr>
                <w:rFonts w:eastAsia="Times New Roman"/>
                <w:b/>
                <w:bCs/>
                <w:sz w:val="16"/>
                <w:szCs w:val="16"/>
              </w:rPr>
              <w:t>Disponibles</w:t>
            </w:r>
            <w:r w:rsidR="009C29C2" w:rsidRPr="00D573A6">
              <w:rPr>
                <w:rFonts w:eastAsia="Times New Roman"/>
                <w:b/>
                <w:bCs/>
                <w:sz w:val="16"/>
                <w:szCs w:val="16"/>
              </w:rPr>
              <w:t xml:space="preserve"> </w:t>
            </w:r>
            <w:r w:rsidRPr="00D573A6">
              <w:rPr>
                <w:rFonts w:eastAsia="Times New Roman"/>
                <w:b/>
                <w:bCs/>
                <w:sz w:val="16"/>
                <w:szCs w:val="16"/>
              </w:rPr>
              <w:t>(V</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A1</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A3.1</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B</w:t>
            </w:r>
            <w:r w:rsidR="009C29C2" w:rsidRPr="00D573A6">
              <w:rPr>
                <w:rFonts w:eastAsia="Times New Roman"/>
                <w:b/>
                <w:bCs/>
                <w:sz w:val="16"/>
                <w:szCs w:val="16"/>
              </w:rPr>
              <w:t xml:space="preserve"> </w:t>
            </w:r>
            <w:r w:rsidRPr="00D573A6">
              <w:rPr>
                <w:rFonts w:eastAsia="Times New Roman"/>
                <w:b/>
                <w:bCs/>
                <w:sz w:val="16"/>
                <w:szCs w:val="16"/>
              </w:rPr>
              <w:t>1</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C1)</w:t>
            </w:r>
          </w:p>
        </w:tc>
        <w:tc>
          <w:tcPr>
            <w:tcW w:w="645" w:type="pct"/>
            <w:tcBorders>
              <w:top w:val="nil"/>
              <w:left w:val="nil"/>
              <w:bottom w:val="nil"/>
              <w:right w:val="single" w:sz="8" w:space="0" w:color="auto"/>
            </w:tcBorders>
            <w:shd w:val="clear" w:color="auto" w:fill="auto"/>
            <w:noWrap/>
            <w:vAlign w:val="center"/>
            <w:hideMark/>
          </w:tcPr>
          <w:p w14:paraId="79EE04E2"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noWrap/>
            <w:vAlign w:val="center"/>
            <w:hideMark/>
          </w:tcPr>
          <w:p w14:paraId="3B3E44BE"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noWrap/>
            <w:vAlign w:val="center"/>
            <w:hideMark/>
          </w:tcPr>
          <w:p w14:paraId="5EE00390"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7A873D07" w14:textId="77777777" w:rsidTr="009F5430">
        <w:trPr>
          <w:trHeight w:val="152"/>
        </w:trPr>
        <w:tc>
          <w:tcPr>
            <w:tcW w:w="3225" w:type="pct"/>
            <w:tcBorders>
              <w:top w:val="nil"/>
              <w:left w:val="single" w:sz="8" w:space="0" w:color="auto"/>
              <w:bottom w:val="single" w:sz="8" w:space="0" w:color="auto"/>
              <w:right w:val="single" w:sz="8" w:space="0" w:color="auto"/>
            </w:tcBorders>
            <w:shd w:val="clear" w:color="auto" w:fill="auto"/>
            <w:vAlign w:val="center"/>
            <w:hideMark/>
          </w:tcPr>
          <w:p w14:paraId="3493E635" w14:textId="700C19BB" w:rsidR="009F43A8" w:rsidRPr="00D573A6" w:rsidRDefault="009F43A8" w:rsidP="009F43A8">
            <w:pPr>
              <w:spacing w:after="0" w:line="240" w:lineRule="auto"/>
              <w:ind w:firstLineChars="100" w:firstLine="161"/>
              <w:rPr>
                <w:rFonts w:eastAsia="Times New Roman"/>
                <w:b/>
                <w:bCs/>
                <w:sz w:val="16"/>
                <w:szCs w:val="16"/>
              </w:rPr>
            </w:pPr>
            <w:r w:rsidRPr="00D573A6">
              <w:rPr>
                <w:rFonts w:eastAsia="Times New Roman"/>
                <w:b/>
                <w:bCs/>
                <w:sz w:val="16"/>
                <w:szCs w:val="16"/>
              </w:rPr>
              <w:t>VI.</w:t>
            </w:r>
            <w:r w:rsidR="009C29C2" w:rsidRPr="00D573A6">
              <w:rPr>
                <w:rFonts w:eastAsia="Times New Roman"/>
                <w:b/>
                <w:bCs/>
                <w:sz w:val="16"/>
                <w:szCs w:val="16"/>
              </w:rPr>
              <w:t xml:space="preserve"> </w:t>
            </w: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Presupuestario</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Pr="00D573A6">
              <w:rPr>
                <w:rFonts w:eastAsia="Times New Roman"/>
                <w:b/>
                <w:bCs/>
                <w:sz w:val="16"/>
                <w:szCs w:val="16"/>
              </w:rPr>
              <w:t>Recursos</w:t>
            </w:r>
            <w:r w:rsidR="009C29C2" w:rsidRPr="00D573A6">
              <w:rPr>
                <w:rFonts w:eastAsia="Times New Roman"/>
                <w:b/>
                <w:bCs/>
                <w:sz w:val="16"/>
                <w:szCs w:val="16"/>
              </w:rPr>
              <w:t xml:space="preserve"> </w:t>
            </w:r>
            <w:r w:rsidRPr="00D573A6">
              <w:rPr>
                <w:rFonts w:eastAsia="Times New Roman"/>
                <w:b/>
                <w:bCs/>
                <w:sz w:val="16"/>
                <w:szCs w:val="16"/>
              </w:rPr>
              <w:t>Disponibles</w:t>
            </w:r>
            <w:r w:rsidR="009C29C2" w:rsidRPr="00D573A6">
              <w:rPr>
                <w:rFonts w:eastAsia="Times New Roman"/>
                <w:b/>
                <w:bCs/>
                <w:sz w:val="16"/>
                <w:szCs w:val="16"/>
              </w:rPr>
              <w:t xml:space="preserve"> </w:t>
            </w:r>
            <w:r w:rsidRPr="00D573A6">
              <w:rPr>
                <w:rFonts w:eastAsia="Times New Roman"/>
                <w:b/>
                <w:bCs/>
                <w:sz w:val="16"/>
                <w:szCs w:val="16"/>
              </w:rPr>
              <w:t>sin</w:t>
            </w:r>
            <w:r w:rsidR="009C29C2" w:rsidRPr="00D573A6">
              <w:rPr>
                <w:rFonts w:eastAsia="Times New Roman"/>
                <w:b/>
                <w:bCs/>
                <w:sz w:val="16"/>
                <w:szCs w:val="16"/>
              </w:rPr>
              <w:t xml:space="preserve"> </w:t>
            </w:r>
            <w:r w:rsidRPr="00D573A6">
              <w:rPr>
                <w:rFonts w:eastAsia="Times New Roman"/>
                <w:b/>
                <w:bCs/>
                <w:sz w:val="16"/>
                <w:szCs w:val="16"/>
              </w:rPr>
              <w:t>Financiamiento</w:t>
            </w:r>
            <w:r w:rsidR="009C29C2" w:rsidRPr="00D573A6">
              <w:rPr>
                <w:rFonts w:eastAsia="Times New Roman"/>
                <w:b/>
                <w:bCs/>
                <w:sz w:val="16"/>
                <w:szCs w:val="16"/>
              </w:rPr>
              <w:t xml:space="preserve"> </w:t>
            </w:r>
            <w:r w:rsidRPr="00D573A6">
              <w:rPr>
                <w:rFonts w:eastAsia="Times New Roman"/>
                <w:b/>
                <w:bCs/>
                <w:sz w:val="16"/>
                <w:szCs w:val="16"/>
              </w:rPr>
              <w:t>Neto</w:t>
            </w:r>
            <w:r w:rsidR="009C29C2" w:rsidRPr="00D573A6">
              <w:rPr>
                <w:rFonts w:eastAsia="Times New Roman"/>
                <w:b/>
                <w:bCs/>
                <w:sz w:val="16"/>
                <w:szCs w:val="16"/>
              </w:rPr>
              <w:t xml:space="preserve"> </w:t>
            </w:r>
            <w:r w:rsidRPr="00D573A6">
              <w:rPr>
                <w:rFonts w:eastAsia="Times New Roman"/>
                <w:b/>
                <w:bCs/>
                <w:sz w:val="16"/>
                <w:szCs w:val="16"/>
              </w:rPr>
              <w:t>(VI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V</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A3.1)</w:t>
            </w:r>
          </w:p>
        </w:tc>
        <w:tc>
          <w:tcPr>
            <w:tcW w:w="645" w:type="pct"/>
            <w:tcBorders>
              <w:top w:val="nil"/>
              <w:left w:val="nil"/>
              <w:bottom w:val="single" w:sz="8" w:space="0" w:color="auto"/>
              <w:right w:val="single" w:sz="8" w:space="0" w:color="auto"/>
            </w:tcBorders>
            <w:shd w:val="clear" w:color="auto" w:fill="auto"/>
            <w:noWrap/>
            <w:vAlign w:val="center"/>
            <w:hideMark/>
          </w:tcPr>
          <w:p w14:paraId="28F33CFF"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single" w:sz="8" w:space="0" w:color="auto"/>
              <w:right w:val="single" w:sz="8" w:space="0" w:color="auto"/>
            </w:tcBorders>
            <w:shd w:val="clear" w:color="auto" w:fill="auto"/>
            <w:noWrap/>
            <w:vAlign w:val="center"/>
            <w:hideMark/>
          </w:tcPr>
          <w:p w14:paraId="1677CFE4"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single" w:sz="8" w:space="0" w:color="auto"/>
              <w:right w:val="single" w:sz="8" w:space="0" w:color="auto"/>
            </w:tcBorders>
            <w:shd w:val="clear" w:color="auto" w:fill="auto"/>
            <w:noWrap/>
            <w:vAlign w:val="center"/>
            <w:hideMark/>
          </w:tcPr>
          <w:p w14:paraId="0D6F1BB9"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33856E56" w14:textId="77777777" w:rsidTr="009F5430">
        <w:trPr>
          <w:trHeight w:val="111"/>
        </w:trPr>
        <w:tc>
          <w:tcPr>
            <w:tcW w:w="3225" w:type="pct"/>
            <w:tcBorders>
              <w:top w:val="nil"/>
              <w:left w:val="nil"/>
              <w:bottom w:val="nil"/>
              <w:right w:val="nil"/>
            </w:tcBorders>
            <w:shd w:val="clear" w:color="auto" w:fill="auto"/>
            <w:noWrap/>
            <w:vAlign w:val="bottom"/>
            <w:hideMark/>
          </w:tcPr>
          <w:p w14:paraId="313D37EB" w14:textId="77777777" w:rsidR="009F43A8" w:rsidRPr="00D573A6" w:rsidRDefault="009F43A8" w:rsidP="009F43A8">
            <w:pPr>
              <w:spacing w:after="0" w:line="240" w:lineRule="auto"/>
              <w:jc w:val="right"/>
              <w:rPr>
                <w:rFonts w:eastAsia="Times New Roman"/>
                <w:b/>
                <w:bCs/>
                <w:sz w:val="16"/>
                <w:szCs w:val="16"/>
              </w:rPr>
            </w:pPr>
          </w:p>
        </w:tc>
        <w:tc>
          <w:tcPr>
            <w:tcW w:w="645" w:type="pct"/>
            <w:tcBorders>
              <w:top w:val="nil"/>
              <w:left w:val="nil"/>
              <w:bottom w:val="nil"/>
              <w:right w:val="nil"/>
            </w:tcBorders>
            <w:shd w:val="clear" w:color="auto" w:fill="auto"/>
            <w:noWrap/>
            <w:vAlign w:val="bottom"/>
            <w:hideMark/>
          </w:tcPr>
          <w:p w14:paraId="14970E50" w14:textId="77777777" w:rsidR="009F43A8" w:rsidRPr="00D573A6" w:rsidRDefault="009F43A8" w:rsidP="009F43A8">
            <w:pPr>
              <w:spacing w:after="0" w:line="240" w:lineRule="auto"/>
              <w:rPr>
                <w:rFonts w:eastAsia="Times New Roman"/>
                <w:color w:val="auto"/>
                <w:sz w:val="16"/>
                <w:szCs w:val="16"/>
              </w:rPr>
            </w:pPr>
          </w:p>
        </w:tc>
        <w:tc>
          <w:tcPr>
            <w:tcW w:w="565" w:type="pct"/>
            <w:tcBorders>
              <w:top w:val="nil"/>
              <w:left w:val="nil"/>
              <w:bottom w:val="nil"/>
              <w:right w:val="nil"/>
            </w:tcBorders>
            <w:shd w:val="clear" w:color="auto" w:fill="auto"/>
            <w:noWrap/>
            <w:vAlign w:val="bottom"/>
            <w:hideMark/>
          </w:tcPr>
          <w:p w14:paraId="020CC1AC" w14:textId="77777777" w:rsidR="009F43A8" w:rsidRPr="00D573A6" w:rsidRDefault="009F43A8" w:rsidP="009F43A8">
            <w:pPr>
              <w:spacing w:after="0" w:line="240" w:lineRule="auto"/>
              <w:rPr>
                <w:rFonts w:eastAsia="Times New Roman"/>
                <w:color w:val="auto"/>
                <w:sz w:val="16"/>
                <w:szCs w:val="16"/>
              </w:rPr>
            </w:pPr>
          </w:p>
        </w:tc>
        <w:tc>
          <w:tcPr>
            <w:tcW w:w="564" w:type="pct"/>
            <w:tcBorders>
              <w:top w:val="nil"/>
              <w:left w:val="nil"/>
              <w:bottom w:val="nil"/>
              <w:right w:val="nil"/>
            </w:tcBorders>
            <w:shd w:val="clear" w:color="auto" w:fill="auto"/>
            <w:noWrap/>
            <w:vAlign w:val="bottom"/>
            <w:hideMark/>
          </w:tcPr>
          <w:p w14:paraId="3E6E9636" w14:textId="77777777" w:rsidR="009F43A8" w:rsidRPr="00D573A6" w:rsidRDefault="009F43A8" w:rsidP="009F43A8">
            <w:pPr>
              <w:spacing w:after="0" w:line="240" w:lineRule="auto"/>
              <w:rPr>
                <w:rFonts w:eastAsia="Times New Roman"/>
                <w:color w:val="auto"/>
                <w:sz w:val="16"/>
                <w:szCs w:val="16"/>
              </w:rPr>
            </w:pPr>
          </w:p>
        </w:tc>
      </w:tr>
      <w:tr w:rsidR="009F43A8" w:rsidRPr="00D573A6" w14:paraId="39286B15" w14:textId="77777777" w:rsidTr="009F5430">
        <w:trPr>
          <w:trHeight w:val="285"/>
        </w:trPr>
        <w:tc>
          <w:tcPr>
            <w:tcW w:w="322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E6A61F" w14:textId="77777777" w:rsidR="009F43A8" w:rsidRPr="00D573A6" w:rsidRDefault="009F43A8" w:rsidP="009F43A8">
            <w:pPr>
              <w:spacing w:after="0" w:line="240" w:lineRule="auto"/>
              <w:rPr>
                <w:rFonts w:eastAsia="Times New Roman"/>
                <w:b/>
                <w:bCs/>
                <w:sz w:val="16"/>
                <w:szCs w:val="16"/>
              </w:rPr>
            </w:pPr>
            <w:r w:rsidRPr="00D573A6">
              <w:rPr>
                <w:rFonts w:eastAsia="Times New Roman"/>
                <w:b/>
                <w:bCs/>
                <w:sz w:val="16"/>
                <w:szCs w:val="16"/>
              </w:rPr>
              <w:t>Concepto</w:t>
            </w:r>
          </w:p>
        </w:tc>
        <w:tc>
          <w:tcPr>
            <w:tcW w:w="6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7FB4AC" w14:textId="1F16DC5C"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Estimado/</w:t>
            </w:r>
            <w:r w:rsidR="009C29C2" w:rsidRPr="00D573A6">
              <w:rPr>
                <w:rFonts w:eastAsia="Times New Roman"/>
                <w:b/>
                <w:bCs/>
                <w:sz w:val="16"/>
                <w:szCs w:val="16"/>
              </w:rPr>
              <w:t xml:space="preserve"> </w:t>
            </w:r>
            <w:r w:rsidRPr="00D573A6">
              <w:rPr>
                <w:rFonts w:eastAsia="Times New Roman"/>
                <w:b/>
                <w:bCs/>
                <w:sz w:val="16"/>
                <w:szCs w:val="16"/>
              </w:rPr>
              <w:t>Aprobado</w:t>
            </w:r>
          </w:p>
        </w:tc>
        <w:tc>
          <w:tcPr>
            <w:tcW w:w="56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D431A46"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Devengado</w:t>
            </w:r>
          </w:p>
        </w:tc>
        <w:tc>
          <w:tcPr>
            <w:tcW w:w="564" w:type="pct"/>
            <w:tcBorders>
              <w:top w:val="single" w:sz="8" w:space="0" w:color="auto"/>
              <w:left w:val="nil"/>
              <w:bottom w:val="nil"/>
              <w:right w:val="single" w:sz="8" w:space="0" w:color="auto"/>
            </w:tcBorders>
            <w:shd w:val="clear" w:color="auto" w:fill="auto"/>
            <w:noWrap/>
            <w:vAlign w:val="center"/>
            <w:hideMark/>
          </w:tcPr>
          <w:p w14:paraId="1253EFEF"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Recaudado/</w:t>
            </w:r>
          </w:p>
        </w:tc>
      </w:tr>
      <w:tr w:rsidR="009F43A8" w:rsidRPr="00D573A6" w14:paraId="749C52AA" w14:textId="77777777" w:rsidTr="009F5430">
        <w:trPr>
          <w:trHeight w:val="80"/>
        </w:trPr>
        <w:tc>
          <w:tcPr>
            <w:tcW w:w="3225" w:type="pct"/>
            <w:vMerge/>
            <w:tcBorders>
              <w:top w:val="single" w:sz="8" w:space="0" w:color="auto"/>
              <w:left w:val="single" w:sz="8" w:space="0" w:color="auto"/>
              <w:bottom w:val="single" w:sz="8" w:space="0" w:color="000000"/>
              <w:right w:val="single" w:sz="8" w:space="0" w:color="auto"/>
            </w:tcBorders>
            <w:vAlign w:val="center"/>
            <w:hideMark/>
          </w:tcPr>
          <w:p w14:paraId="5EA0D480" w14:textId="77777777" w:rsidR="009F43A8" w:rsidRPr="00D573A6" w:rsidRDefault="009F43A8" w:rsidP="009F43A8">
            <w:pPr>
              <w:spacing w:after="0" w:line="240" w:lineRule="auto"/>
              <w:rPr>
                <w:rFonts w:eastAsia="Times New Roman"/>
                <w:b/>
                <w:bCs/>
                <w:sz w:val="16"/>
                <w:szCs w:val="16"/>
              </w:rPr>
            </w:pPr>
          </w:p>
        </w:tc>
        <w:tc>
          <w:tcPr>
            <w:tcW w:w="645" w:type="pct"/>
            <w:vMerge/>
            <w:tcBorders>
              <w:top w:val="single" w:sz="8" w:space="0" w:color="auto"/>
              <w:left w:val="single" w:sz="8" w:space="0" w:color="auto"/>
              <w:bottom w:val="single" w:sz="8" w:space="0" w:color="000000"/>
              <w:right w:val="single" w:sz="8" w:space="0" w:color="auto"/>
            </w:tcBorders>
            <w:vAlign w:val="center"/>
            <w:hideMark/>
          </w:tcPr>
          <w:p w14:paraId="5B052477" w14:textId="77777777" w:rsidR="009F43A8" w:rsidRPr="00D573A6" w:rsidRDefault="009F43A8" w:rsidP="009F43A8">
            <w:pPr>
              <w:spacing w:after="0" w:line="240" w:lineRule="auto"/>
              <w:rPr>
                <w:rFonts w:eastAsia="Times New Roman"/>
                <w:b/>
                <w:bCs/>
                <w:sz w:val="16"/>
                <w:szCs w:val="16"/>
              </w:rPr>
            </w:pPr>
          </w:p>
        </w:tc>
        <w:tc>
          <w:tcPr>
            <w:tcW w:w="565" w:type="pct"/>
            <w:vMerge/>
            <w:tcBorders>
              <w:top w:val="single" w:sz="8" w:space="0" w:color="auto"/>
              <w:left w:val="single" w:sz="8" w:space="0" w:color="auto"/>
              <w:bottom w:val="single" w:sz="8" w:space="0" w:color="000000"/>
              <w:right w:val="single" w:sz="8" w:space="0" w:color="auto"/>
            </w:tcBorders>
            <w:vAlign w:val="center"/>
            <w:hideMark/>
          </w:tcPr>
          <w:p w14:paraId="6F54CDA2" w14:textId="77777777" w:rsidR="009F43A8" w:rsidRPr="00D573A6" w:rsidRDefault="009F43A8" w:rsidP="009F43A8">
            <w:pPr>
              <w:spacing w:after="0" w:line="240" w:lineRule="auto"/>
              <w:rPr>
                <w:rFonts w:eastAsia="Times New Roman"/>
                <w:b/>
                <w:bCs/>
                <w:sz w:val="16"/>
                <w:szCs w:val="16"/>
              </w:rPr>
            </w:pPr>
          </w:p>
        </w:tc>
        <w:tc>
          <w:tcPr>
            <w:tcW w:w="564" w:type="pct"/>
            <w:tcBorders>
              <w:top w:val="nil"/>
              <w:left w:val="nil"/>
              <w:bottom w:val="single" w:sz="8" w:space="0" w:color="auto"/>
              <w:right w:val="single" w:sz="8" w:space="0" w:color="auto"/>
            </w:tcBorders>
            <w:shd w:val="clear" w:color="auto" w:fill="auto"/>
            <w:noWrap/>
            <w:vAlign w:val="center"/>
            <w:hideMark/>
          </w:tcPr>
          <w:p w14:paraId="2361A8FA" w14:textId="77777777" w:rsidR="009F43A8" w:rsidRPr="00D573A6" w:rsidRDefault="009F43A8" w:rsidP="009F43A8">
            <w:pPr>
              <w:spacing w:after="0" w:line="240" w:lineRule="auto"/>
              <w:jc w:val="center"/>
              <w:rPr>
                <w:rFonts w:eastAsia="Times New Roman"/>
                <w:b/>
                <w:bCs/>
                <w:sz w:val="16"/>
                <w:szCs w:val="16"/>
              </w:rPr>
            </w:pPr>
            <w:r w:rsidRPr="00D573A6">
              <w:rPr>
                <w:rFonts w:eastAsia="Times New Roman"/>
                <w:b/>
                <w:bCs/>
                <w:sz w:val="16"/>
                <w:szCs w:val="16"/>
              </w:rPr>
              <w:t>Pagado</w:t>
            </w:r>
          </w:p>
        </w:tc>
      </w:tr>
      <w:tr w:rsidR="009F43A8" w:rsidRPr="00D573A6" w14:paraId="35B7DD5A" w14:textId="77777777" w:rsidTr="009F5430">
        <w:trPr>
          <w:trHeight w:val="105"/>
        </w:trPr>
        <w:tc>
          <w:tcPr>
            <w:tcW w:w="3225" w:type="pct"/>
            <w:tcBorders>
              <w:top w:val="nil"/>
              <w:left w:val="single" w:sz="8" w:space="0" w:color="auto"/>
              <w:bottom w:val="nil"/>
              <w:right w:val="single" w:sz="8" w:space="0" w:color="auto"/>
            </w:tcBorders>
            <w:shd w:val="clear" w:color="auto" w:fill="auto"/>
            <w:noWrap/>
            <w:vAlign w:val="center"/>
            <w:hideMark/>
          </w:tcPr>
          <w:p w14:paraId="2C1C276A" w14:textId="4BF32A96" w:rsidR="009F43A8" w:rsidRPr="00D573A6" w:rsidRDefault="009F43A8" w:rsidP="009F43A8">
            <w:pPr>
              <w:spacing w:after="0" w:line="240" w:lineRule="auto"/>
              <w:rPr>
                <w:rFonts w:eastAsia="Times New Roman"/>
                <w:sz w:val="16"/>
                <w:szCs w:val="16"/>
              </w:rPr>
            </w:pPr>
            <w:r w:rsidRPr="00D573A6">
              <w:rPr>
                <w:rFonts w:eastAsia="Times New Roman"/>
                <w:sz w:val="16"/>
                <w:szCs w:val="16"/>
              </w:rPr>
              <w:t>A2.</w:t>
            </w:r>
            <w:r w:rsidR="009C29C2" w:rsidRPr="00D573A6">
              <w:rPr>
                <w:rFonts w:eastAsia="Times New Roman"/>
                <w:sz w:val="16"/>
                <w:szCs w:val="16"/>
              </w:rPr>
              <w:t xml:space="preserve"> </w:t>
            </w:r>
            <w:r w:rsidRPr="00D573A6">
              <w:rPr>
                <w:rFonts w:eastAsia="Times New Roman"/>
                <w:sz w:val="16"/>
                <w:szCs w:val="16"/>
              </w:rPr>
              <w:t>Transferencias</w:t>
            </w:r>
            <w:r w:rsidR="009C29C2" w:rsidRPr="00D573A6">
              <w:rPr>
                <w:rFonts w:eastAsia="Times New Roman"/>
                <w:sz w:val="16"/>
                <w:szCs w:val="16"/>
              </w:rPr>
              <w:t xml:space="preserve"> </w:t>
            </w:r>
            <w:r w:rsidRPr="00D573A6">
              <w:rPr>
                <w:rFonts w:eastAsia="Times New Roman"/>
                <w:sz w:val="16"/>
                <w:szCs w:val="16"/>
              </w:rPr>
              <w:t>Federales</w:t>
            </w:r>
            <w:r w:rsidR="009C29C2" w:rsidRPr="00D573A6">
              <w:rPr>
                <w:rFonts w:eastAsia="Times New Roman"/>
                <w:sz w:val="16"/>
                <w:szCs w:val="16"/>
              </w:rPr>
              <w:t xml:space="preserve"> </w:t>
            </w:r>
            <w:r w:rsidRPr="00D573A6">
              <w:rPr>
                <w:rFonts w:eastAsia="Times New Roman"/>
                <w:sz w:val="16"/>
                <w:szCs w:val="16"/>
              </w:rPr>
              <w:t>Etiquetadas</w:t>
            </w:r>
          </w:p>
        </w:tc>
        <w:tc>
          <w:tcPr>
            <w:tcW w:w="645" w:type="pct"/>
            <w:tcBorders>
              <w:top w:val="nil"/>
              <w:left w:val="nil"/>
              <w:bottom w:val="nil"/>
              <w:right w:val="single" w:sz="8" w:space="0" w:color="auto"/>
            </w:tcBorders>
            <w:shd w:val="clear" w:color="auto" w:fill="auto"/>
            <w:noWrap/>
            <w:vAlign w:val="center"/>
            <w:hideMark/>
          </w:tcPr>
          <w:p w14:paraId="4F20D776"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noWrap/>
            <w:vAlign w:val="center"/>
            <w:hideMark/>
          </w:tcPr>
          <w:p w14:paraId="39F6AE6C"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478E35EF"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7CF20E41" w14:textId="77777777" w:rsidTr="009F5430">
        <w:trPr>
          <w:trHeight w:val="138"/>
        </w:trPr>
        <w:tc>
          <w:tcPr>
            <w:tcW w:w="3225" w:type="pct"/>
            <w:tcBorders>
              <w:top w:val="nil"/>
              <w:left w:val="single" w:sz="8" w:space="0" w:color="auto"/>
              <w:bottom w:val="nil"/>
              <w:right w:val="single" w:sz="8" w:space="0" w:color="auto"/>
            </w:tcBorders>
            <w:shd w:val="clear" w:color="auto" w:fill="auto"/>
            <w:vAlign w:val="center"/>
            <w:hideMark/>
          </w:tcPr>
          <w:p w14:paraId="69B3A321" w14:textId="518554BE" w:rsidR="009F43A8" w:rsidRPr="00D573A6" w:rsidRDefault="009F43A8" w:rsidP="009F43A8">
            <w:pPr>
              <w:spacing w:after="0" w:line="240" w:lineRule="auto"/>
              <w:ind w:firstLineChars="100" w:firstLine="160"/>
              <w:rPr>
                <w:rFonts w:eastAsia="Times New Roman"/>
                <w:sz w:val="16"/>
                <w:szCs w:val="16"/>
              </w:rPr>
            </w:pPr>
            <w:r w:rsidRPr="00D573A6">
              <w:rPr>
                <w:rFonts w:eastAsia="Times New Roman"/>
                <w:sz w:val="16"/>
                <w:szCs w:val="16"/>
              </w:rPr>
              <w:t>A3.2</w:t>
            </w:r>
            <w:r w:rsidR="009C29C2" w:rsidRPr="00D573A6">
              <w:rPr>
                <w:rFonts w:eastAsia="Times New Roman"/>
                <w:sz w:val="16"/>
                <w:szCs w:val="16"/>
              </w:rPr>
              <w:t xml:space="preserve"> </w:t>
            </w:r>
            <w:r w:rsidRPr="00D573A6">
              <w:rPr>
                <w:rFonts w:eastAsia="Times New Roman"/>
                <w:sz w:val="16"/>
                <w:szCs w:val="16"/>
              </w:rPr>
              <w:t>Financiamiento</w:t>
            </w:r>
            <w:r w:rsidR="009C29C2" w:rsidRPr="00D573A6">
              <w:rPr>
                <w:rFonts w:eastAsia="Times New Roman"/>
                <w:sz w:val="16"/>
                <w:szCs w:val="16"/>
              </w:rPr>
              <w:t xml:space="preserve"> </w:t>
            </w:r>
            <w:r w:rsidRPr="00D573A6">
              <w:rPr>
                <w:rFonts w:eastAsia="Times New Roman"/>
                <w:sz w:val="16"/>
                <w:szCs w:val="16"/>
              </w:rPr>
              <w:t>Neto</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Fuente</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Pago</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Transferencias</w:t>
            </w:r>
            <w:r w:rsidR="009C29C2" w:rsidRPr="00D573A6">
              <w:rPr>
                <w:rFonts w:eastAsia="Times New Roman"/>
                <w:sz w:val="16"/>
                <w:szCs w:val="16"/>
              </w:rPr>
              <w:t xml:space="preserve"> </w:t>
            </w:r>
            <w:r w:rsidRPr="00D573A6">
              <w:rPr>
                <w:rFonts w:eastAsia="Times New Roman"/>
                <w:sz w:val="16"/>
                <w:szCs w:val="16"/>
              </w:rPr>
              <w:t>Federales</w:t>
            </w:r>
            <w:r w:rsidR="009C29C2" w:rsidRPr="00D573A6">
              <w:rPr>
                <w:rFonts w:eastAsia="Times New Roman"/>
                <w:sz w:val="16"/>
                <w:szCs w:val="16"/>
              </w:rPr>
              <w:t xml:space="preserve"> </w:t>
            </w:r>
            <w:r w:rsidRPr="00D573A6">
              <w:rPr>
                <w:rFonts w:eastAsia="Times New Roman"/>
                <w:sz w:val="16"/>
                <w:szCs w:val="16"/>
              </w:rPr>
              <w:t>Etiquetadas</w:t>
            </w:r>
            <w:r w:rsidR="009C29C2" w:rsidRPr="00D573A6">
              <w:rPr>
                <w:rFonts w:eastAsia="Times New Roman"/>
                <w:sz w:val="16"/>
                <w:szCs w:val="16"/>
              </w:rPr>
              <w:t xml:space="preserve"> </w:t>
            </w:r>
            <w:r w:rsidRPr="00D573A6">
              <w:rPr>
                <w:rFonts w:eastAsia="Times New Roman"/>
                <w:sz w:val="16"/>
                <w:szCs w:val="16"/>
              </w:rPr>
              <w:t>(A3.2</w:t>
            </w:r>
            <w:r w:rsidR="009C29C2" w:rsidRPr="00D573A6">
              <w:rPr>
                <w:rFonts w:eastAsia="Times New Roman"/>
                <w:sz w:val="16"/>
                <w:szCs w:val="16"/>
              </w:rPr>
              <w:t xml:space="preserve"> </w:t>
            </w:r>
            <w:r w:rsidRPr="00D573A6">
              <w:rPr>
                <w:rFonts w:eastAsia="Times New Roman"/>
                <w:sz w:val="16"/>
                <w:szCs w:val="16"/>
              </w:rPr>
              <w:t>=</w:t>
            </w:r>
            <w:r w:rsidR="009C29C2" w:rsidRPr="00D573A6">
              <w:rPr>
                <w:rFonts w:eastAsia="Times New Roman"/>
                <w:sz w:val="16"/>
                <w:szCs w:val="16"/>
              </w:rPr>
              <w:t xml:space="preserve"> </w:t>
            </w:r>
            <w:r w:rsidRPr="00D573A6">
              <w:rPr>
                <w:rFonts w:eastAsia="Times New Roman"/>
                <w:sz w:val="16"/>
                <w:szCs w:val="16"/>
              </w:rPr>
              <w:t>F2</w:t>
            </w:r>
            <w:r w:rsidR="009C29C2" w:rsidRPr="00D573A6">
              <w:rPr>
                <w:rFonts w:eastAsia="Times New Roman"/>
                <w:sz w:val="16"/>
                <w:szCs w:val="16"/>
              </w:rPr>
              <w:t xml:space="preserve"> </w:t>
            </w:r>
            <w:r w:rsidRPr="00D573A6">
              <w:rPr>
                <w:rFonts w:eastAsia="Times New Roman"/>
                <w:sz w:val="16"/>
                <w:szCs w:val="16"/>
              </w:rPr>
              <w:t>–</w:t>
            </w:r>
            <w:r w:rsidR="009C29C2" w:rsidRPr="00D573A6">
              <w:rPr>
                <w:rFonts w:eastAsia="Times New Roman"/>
                <w:sz w:val="16"/>
                <w:szCs w:val="16"/>
              </w:rPr>
              <w:t xml:space="preserve"> </w:t>
            </w:r>
            <w:r w:rsidRPr="00D573A6">
              <w:rPr>
                <w:rFonts w:eastAsia="Times New Roman"/>
                <w:sz w:val="16"/>
                <w:szCs w:val="16"/>
              </w:rPr>
              <w:t>G2)</w:t>
            </w:r>
          </w:p>
        </w:tc>
        <w:tc>
          <w:tcPr>
            <w:tcW w:w="645" w:type="pct"/>
            <w:tcBorders>
              <w:top w:val="nil"/>
              <w:left w:val="nil"/>
              <w:bottom w:val="nil"/>
              <w:right w:val="single" w:sz="8" w:space="0" w:color="auto"/>
            </w:tcBorders>
            <w:shd w:val="clear" w:color="auto" w:fill="auto"/>
            <w:noWrap/>
            <w:vAlign w:val="center"/>
            <w:hideMark/>
          </w:tcPr>
          <w:p w14:paraId="2B86163C"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noWrap/>
            <w:vAlign w:val="center"/>
            <w:hideMark/>
          </w:tcPr>
          <w:p w14:paraId="520FCF31"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438C6B02"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2244F3B0" w14:textId="77777777" w:rsidTr="009F5430">
        <w:trPr>
          <w:trHeight w:val="68"/>
        </w:trPr>
        <w:tc>
          <w:tcPr>
            <w:tcW w:w="3225" w:type="pct"/>
            <w:tcBorders>
              <w:top w:val="nil"/>
              <w:left w:val="single" w:sz="8" w:space="0" w:color="auto"/>
              <w:bottom w:val="nil"/>
              <w:right w:val="single" w:sz="8" w:space="0" w:color="auto"/>
            </w:tcBorders>
            <w:shd w:val="clear" w:color="auto" w:fill="auto"/>
            <w:noWrap/>
            <w:vAlign w:val="center"/>
            <w:hideMark/>
          </w:tcPr>
          <w:p w14:paraId="6D19CE58" w14:textId="45BA0101"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F2.</w:t>
            </w:r>
            <w:r w:rsidR="009C29C2" w:rsidRPr="00D573A6">
              <w:rPr>
                <w:rFonts w:eastAsia="Times New Roman"/>
                <w:sz w:val="16"/>
                <w:szCs w:val="16"/>
              </w:rPr>
              <w:t xml:space="preserve"> </w:t>
            </w:r>
            <w:r w:rsidRPr="00D573A6">
              <w:rPr>
                <w:rFonts w:eastAsia="Times New Roman"/>
                <w:sz w:val="16"/>
                <w:szCs w:val="16"/>
              </w:rPr>
              <w:t>Financiamiento</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Fuente</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Pago</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Transferencias</w:t>
            </w:r>
            <w:r w:rsidR="009C29C2" w:rsidRPr="00D573A6">
              <w:rPr>
                <w:rFonts w:eastAsia="Times New Roman"/>
                <w:sz w:val="16"/>
                <w:szCs w:val="16"/>
              </w:rPr>
              <w:t xml:space="preserve"> </w:t>
            </w:r>
            <w:r w:rsidRPr="00D573A6">
              <w:rPr>
                <w:rFonts w:eastAsia="Times New Roman"/>
                <w:sz w:val="16"/>
                <w:szCs w:val="16"/>
              </w:rPr>
              <w:t>Federales</w:t>
            </w:r>
            <w:r w:rsidR="009C29C2" w:rsidRPr="00D573A6">
              <w:rPr>
                <w:rFonts w:eastAsia="Times New Roman"/>
                <w:sz w:val="16"/>
                <w:szCs w:val="16"/>
              </w:rPr>
              <w:t xml:space="preserve"> </w:t>
            </w:r>
            <w:r w:rsidRPr="00D573A6">
              <w:rPr>
                <w:rFonts w:eastAsia="Times New Roman"/>
                <w:sz w:val="16"/>
                <w:szCs w:val="16"/>
              </w:rPr>
              <w:t>Etiquetadas</w:t>
            </w:r>
          </w:p>
        </w:tc>
        <w:tc>
          <w:tcPr>
            <w:tcW w:w="645" w:type="pct"/>
            <w:tcBorders>
              <w:top w:val="nil"/>
              <w:left w:val="nil"/>
              <w:bottom w:val="nil"/>
              <w:right w:val="single" w:sz="8" w:space="0" w:color="auto"/>
            </w:tcBorders>
            <w:shd w:val="clear" w:color="auto" w:fill="auto"/>
            <w:noWrap/>
            <w:vAlign w:val="center"/>
            <w:hideMark/>
          </w:tcPr>
          <w:p w14:paraId="120DF431"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noWrap/>
            <w:vAlign w:val="center"/>
            <w:hideMark/>
          </w:tcPr>
          <w:p w14:paraId="3C5DB6C5"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72397B88"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11F6DB10" w14:textId="77777777" w:rsidTr="009F5430">
        <w:trPr>
          <w:trHeight w:val="68"/>
        </w:trPr>
        <w:tc>
          <w:tcPr>
            <w:tcW w:w="3225" w:type="pct"/>
            <w:tcBorders>
              <w:top w:val="nil"/>
              <w:left w:val="single" w:sz="8" w:space="0" w:color="auto"/>
              <w:bottom w:val="nil"/>
              <w:right w:val="single" w:sz="8" w:space="0" w:color="auto"/>
            </w:tcBorders>
            <w:shd w:val="clear" w:color="auto" w:fill="auto"/>
            <w:noWrap/>
            <w:vAlign w:val="center"/>
            <w:hideMark/>
          </w:tcPr>
          <w:p w14:paraId="4A457457" w14:textId="5B47FD07" w:rsidR="009F43A8" w:rsidRPr="00D573A6" w:rsidRDefault="009F43A8" w:rsidP="009F43A8">
            <w:pPr>
              <w:spacing w:after="0" w:line="240" w:lineRule="auto"/>
              <w:ind w:firstLineChars="500" w:firstLine="800"/>
              <w:rPr>
                <w:rFonts w:eastAsia="Times New Roman"/>
                <w:sz w:val="16"/>
                <w:szCs w:val="16"/>
              </w:rPr>
            </w:pPr>
            <w:r w:rsidRPr="00D573A6">
              <w:rPr>
                <w:rFonts w:eastAsia="Times New Roman"/>
                <w:sz w:val="16"/>
                <w:szCs w:val="16"/>
              </w:rPr>
              <w:t>G2.</w:t>
            </w:r>
            <w:r w:rsidR="009C29C2" w:rsidRPr="00D573A6">
              <w:rPr>
                <w:rFonts w:eastAsia="Times New Roman"/>
                <w:sz w:val="16"/>
                <w:szCs w:val="16"/>
              </w:rPr>
              <w:t xml:space="preserve"> </w:t>
            </w:r>
            <w:r w:rsidRPr="00D573A6">
              <w:rPr>
                <w:rFonts w:eastAsia="Times New Roman"/>
                <w:sz w:val="16"/>
                <w:szCs w:val="16"/>
              </w:rPr>
              <w:t>Amortización</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la</w:t>
            </w:r>
            <w:r w:rsidR="009C29C2" w:rsidRPr="00D573A6">
              <w:rPr>
                <w:rFonts w:eastAsia="Times New Roman"/>
                <w:sz w:val="16"/>
                <w:szCs w:val="16"/>
              </w:rPr>
              <w:t xml:space="preserve"> </w:t>
            </w:r>
            <w:r w:rsidRPr="00D573A6">
              <w:rPr>
                <w:rFonts w:eastAsia="Times New Roman"/>
                <w:sz w:val="16"/>
                <w:szCs w:val="16"/>
              </w:rPr>
              <w:t>Deuda</w:t>
            </w:r>
            <w:r w:rsidR="009C29C2" w:rsidRPr="00D573A6">
              <w:rPr>
                <w:rFonts w:eastAsia="Times New Roman"/>
                <w:sz w:val="16"/>
                <w:szCs w:val="16"/>
              </w:rPr>
              <w:t xml:space="preserve"> </w:t>
            </w:r>
            <w:r w:rsidRPr="00D573A6">
              <w:rPr>
                <w:rFonts w:eastAsia="Times New Roman"/>
                <w:sz w:val="16"/>
                <w:szCs w:val="16"/>
              </w:rPr>
              <w:t>Pública</w:t>
            </w:r>
            <w:r w:rsidR="009C29C2" w:rsidRPr="00D573A6">
              <w:rPr>
                <w:rFonts w:eastAsia="Times New Roman"/>
                <w:sz w:val="16"/>
                <w:szCs w:val="16"/>
              </w:rPr>
              <w:t xml:space="preserve"> </w:t>
            </w:r>
            <w:r w:rsidRPr="00D573A6">
              <w:rPr>
                <w:rFonts w:eastAsia="Times New Roman"/>
                <w:sz w:val="16"/>
                <w:szCs w:val="16"/>
              </w:rPr>
              <w:t>con</w:t>
            </w:r>
            <w:r w:rsidR="009C29C2" w:rsidRPr="00D573A6">
              <w:rPr>
                <w:rFonts w:eastAsia="Times New Roman"/>
                <w:sz w:val="16"/>
                <w:szCs w:val="16"/>
              </w:rPr>
              <w:t xml:space="preserve"> </w:t>
            </w:r>
            <w:r w:rsidRPr="00D573A6">
              <w:rPr>
                <w:rFonts w:eastAsia="Times New Roman"/>
                <w:sz w:val="16"/>
                <w:szCs w:val="16"/>
              </w:rPr>
              <w:t>Gasto</w:t>
            </w:r>
            <w:r w:rsidR="009C29C2" w:rsidRPr="00D573A6">
              <w:rPr>
                <w:rFonts w:eastAsia="Times New Roman"/>
                <w:sz w:val="16"/>
                <w:szCs w:val="16"/>
              </w:rPr>
              <w:t xml:space="preserve"> </w:t>
            </w:r>
            <w:r w:rsidRPr="00D573A6">
              <w:rPr>
                <w:rFonts w:eastAsia="Times New Roman"/>
                <w:sz w:val="16"/>
                <w:szCs w:val="16"/>
              </w:rPr>
              <w:t>Etiquetado</w:t>
            </w:r>
          </w:p>
        </w:tc>
        <w:tc>
          <w:tcPr>
            <w:tcW w:w="645" w:type="pct"/>
            <w:tcBorders>
              <w:top w:val="nil"/>
              <w:left w:val="nil"/>
              <w:bottom w:val="nil"/>
              <w:right w:val="single" w:sz="8" w:space="0" w:color="auto"/>
            </w:tcBorders>
            <w:shd w:val="clear" w:color="auto" w:fill="auto"/>
            <w:noWrap/>
            <w:vAlign w:val="center"/>
            <w:hideMark/>
          </w:tcPr>
          <w:p w14:paraId="658CF96E"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noWrap/>
            <w:vAlign w:val="center"/>
            <w:hideMark/>
          </w:tcPr>
          <w:p w14:paraId="6C49EA44"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6AAD35D3"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73974CBD" w14:textId="77777777" w:rsidTr="009F5430">
        <w:trPr>
          <w:trHeight w:val="140"/>
        </w:trPr>
        <w:tc>
          <w:tcPr>
            <w:tcW w:w="3225" w:type="pct"/>
            <w:tcBorders>
              <w:top w:val="nil"/>
              <w:left w:val="single" w:sz="8" w:space="0" w:color="auto"/>
              <w:bottom w:val="nil"/>
              <w:right w:val="single" w:sz="8" w:space="0" w:color="auto"/>
            </w:tcBorders>
            <w:shd w:val="clear" w:color="auto" w:fill="auto"/>
            <w:noWrap/>
            <w:vAlign w:val="center"/>
            <w:hideMark/>
          </w:tcPr>
          <w:p w14:paraId="463EAE82" w14:textId="35A1CBC8" w:rsidR="009F43A8" w:rsidRPr="00D573A6" w:rsidRDefault="009F43A8" w:rsidP="009F43A8">
            <w:pPr>
              <w:spacing w:after="0" w:line="240" w:lineRule="auto"/>
              <w:ind w:firstLineChars="100" w:firstLine="160"/>
              <w:rPr>
                <w:rFonts w:eastAsia="Times New Roman"/>
                <w:sz w:val="16"/>
                <w:szCs w:val="16"/>
              </w:rPr>
            </w:pPr>
            <w:r w:rsidRPr="00D573A6">
              <w:rPr>
                <w:rFonts w:eastAsia="Times New Roman"/>
                <w:sz w:val="16"/>
                <w:szCs w:val="16"/>
              </w:rPr>
              <w:t>B2.</w:t>
            </w:r>
            <w:r w:rsidR="009C29C2" w:rsidRPr="00D573A6">
              <w:rPr>
                <w:rFonts w:eastAsia="Times New Roman"/>
                <w:sz w:val="16"/>
                <w:szCs w:val="16"/>
              </w:rPr>
              <w:t xml:space="preserve"> </w:t>
            </w:r>
            <w:r w:rsidRPr="00D573A6">
              <w:rPr>
                <w:rFonts w:eastAsia="Times New Roman"/>
                <w:sz w:val="16"/>
                <w:szCs w:val="16"/>
              </w:rPr>
              <w:t>Gasto</w:t>
            </w:r>
            <w:r w:rsidR="009C29C2" w:rsidRPr="00D573A6">
              <w:rPr>
                <w:rFonts w:eastAsia="Times New Roman"/>
                <w:sz w:val="16"/>
                <w:szCs w:val="16"/>
              </w:rPr>
              <w:t xml:space="preserve"> </w:t>
            </w:r>
            <w:r w:rsidRPr="00D573A6">
              <w:rPr>
                <w:rFonts w:eastAsia="Times New Roman"/>
                <w:sz w:val="16"/>
                <w:szCs w:val="16"/>
              </w:rPr>
              <w:t>Etiquetado</w:t>
            </w:r>
            <w:r w:rsidR="009C29C2" w:rsidRPr="00D573A6">
              <w:rPr>
                <w:rFonts w:eastAsia="Times New Roman"/>
                <w:sz w:val="16"/>
                <w:szCs w:val="16"/>
              </w:rPr>
              <w:t xml:space="preserve"> </w:t>
            </w:r>
            <w:r w:rsidRPr="00D573A6">
              <w:rPr>
                <w:rFonts w:eastAsia="Times New Roman"/>
                <w:sz w:val="16"/>
                <w:szCs w:val="16"/>
              </w:rPr>
              <w:t>(sin</w:t>
            </w:r>
            <w:r w:rsidR="009C29C2" w:rsidRPr="00D573A6">
              <w:rPr>
                <w:rFonts w:eastAsia="Times New Roman"/>
                <w:sz w:val="16"/>
                <w:szCs w:val="16"/>
              </w:rPr>
              <w:t xml:space="preserve"> </w:t>
            </w:r>
            <w:r w:rsidRPr="00D573A6">
              <w:rPr>
                <w:rFonts w:eastAsia="Times New Roman"/>
                <w:sz w:val="16"/>
                <w:szCs w:val="16"/>
              </w:rPr>
              <w:t>incluir</w:t>
            </w:r>
            <w:r w:rsidR="009C29C2" w:rsidRPr="00D573A6">
              <w:rPr>
                <w:rFonts w:eastAsia="Times New Roman"/>
                <w:sz w:val="16"/>
                <w:szCs w:val="16"/>
              </w:rPr>
              <w:t xml:space="preserve"> </w:t>
            </w:r>
            <w:r w:rsidRPr="00D573A6">
              <w:rPr>
                <w:rFonts w:eastAsia="Times New Roman"/>
                <w:sz w:val="16"/>
                <w:szCs w:val="16"/>
              </w:rPr>
              <w:t>Amortización</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la</w:t>
            </w:r>
            <w:r w:rsidR="009C29C2" w:rsidRPr="00D573A6">
              <w:rPr>
                <w:rFonts w:eastAsia="Times New Roman"/>
                <w:sz w:val="16"/>
                <w:szCs w:val="16"/>
              </w:rPr>
              <w:t xml:space="preserve"> </w:t>
            </w:r>
            <w:r w:rsidRPr="00D573A6">
              <w:rPr>
                <w:rFonts w:eastAsia="Times New Roman"/>
                <w:sz w:val="16"/>
                <w:szCs w:val="16"/>
              </w:rPr>
              <w:t>Deuda</w:t>
            </w:r>
            <w:r w:rsidR="009C29C2" w:rsidRPr="00D573A6">
              <w:rPr>
                <w:rFonts w:eastAsia="Times New Roman"/>
                <w:sz w:val="16"/>
                <w:szCs w:val="16"/>
              </w:rPr>
              <w:t xml:space="preserve"> </w:t>
            </w:r>
            <w:r w:rsidRPr="00D573A6">
              <w:rPr>
                <w:rFonts w:eastAsia="Times New Roman"/>
                <w:sz w:val="16"/>
                <w:szCs w:val="16"/>
              </w:rPr>
              <w:t>Pública)</w:t>
            </w:r>
          </w:p>
        </w:tc>
        <w:tc>
          <w:tcPr>
            <w:tcW w:w="645" w:type="pct"/>
            <w:tcBorders>
              <w:top w:val="nil"/>
              <w:left w:val="nil"/>
              <w:bottom w:val="nil"/>
              <w:right w:val="single" w:sz="8" w:space="0" w:color="auto"/>
            </w:tcBorders>
            <w:shd w:val="clear" w:color="auto" w:fill="auto"/>
            <w:noWrap/>
            <w:vAlign w:val="center"/>
            <w:hideMark/>
          </w:tcPr>
          <w:p w14:paraId="6DB985D1"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nil"/>
              <w:right w:val="single" w:sz="8" w:space="0" w:color="auto"/>
            </w:tcBorders>
            <w:shd w:val="clear" w:color="auto" w:fill="auto"/>
            <w:noWrap/>
            <w:vAlign w:val="center"/>
            <w:hideMark/>
          </w:tcPr>
          <w:p w14:paraId="014FA5E8"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nil"/>
              <w:right w:val="single" w:sz="8" w:space="0" w:color="auto"/>
            </w:tcBorders>
            <w:shd w:val="clear" w:color="auto" w:fill="auto"/>
            <w:noWrap/>
            <w:vAlign w:val="center"/>
            <w:hideMark/>
          </w:tcPr>
          <w:p w14:paraId="679C55DF"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384D1421" w14:textId="77777777" w:rsidTr="009F5430">
        <w:trPr>
          <w:trHeight w:val="68"/>
        </w:trPr>
        <w:tc>
          <w:tcPr>
            <w:tcW w:w="3225" w:type="pct"/>
            <w:tcBorders>
              <w:top w:val="nil"/>
              <w:left w:val="single" w:sz="8" w:space="0" w:color="auto"/>
              <w:bottom w:val="single" w:sz="8" w:space="0" w:color="auto"/>
              <w:right w:val="single" w:sz="8" w:space="0" w:color="auto"/>
            </w:tcBorders>
            <w:shd w:val="clear" w:color="auto" w:fill="auto"/>
            <w:noWrap/>
            <w:vAlign w:val="center"/>
            <w:hideMark/>
          </w:tcPr>
          <w:p w14:paraId="0E67D637" w14:textId="552100AF" w:rsidR="009F43A8" w:rsidRPr="00D573A6" w:rsidRDefault="009F43A8" w:rsidP="009F43A8">
            <w:pPr>
              <w:spacing w:after="0" w:line="240" w:lineRule="auto"/>
              <w:ind w:firstLineChars="100" w:firstLine="160"/>
              <w:rPr>
                <w:rFonts w:eastAsia="Times New Roman"/>
                <w:sz w:val="16"/>
                <w:szCs w:val="16"/>
              </w:rPr>
            </w:pPr>
            <w:r w:rsidRPr="00D573A6">
              <w:rPr>
                <w:rFonts w:eastAsia="Times New Roman"/>
                <w:sz w:val="16"/>
                <w:szCs w:val="16"/>
              </w:rPr>
              <w:t>C2.</w:t>
            </w:r>
            <w:r w:rsidR="009C29C2" w:rsidRPr="00D573A6">
              <w:rPr>
                <w:rFonts w:eastAsia="Times New Roman"/>
                <w:sz w:val="16"/>
                <w:szCs w:val="16"/>
              </w:rPr>
              <w:t xml:space="preserve"> </w:t>
            </w:r>
            <w:r w:rsidRPr="00D573A6">
              <w:rPr>
                <w:rFonts w:eastAsia="Times New Roman"/>
                <w:sz w:val="16"/>
                <w:szCs w:val="16"/>
              </w:rPr>
              <w:t>Remanentes</w:t>
            </w:r>
            <w:r w:rsidR="009C29C2" w:rsidRPr="00D573A6">
              <w:rPr>
                <w:rFonts w:eastAsia="Times New Roman"/>
                <w:sz w:val="16"/>
                <w:szCs w:val="16"/>
              </w:rPr>
              <w:t xml:space="preserve"> </w:t>
            </w:r>
            <w:r w:rsidRPr="00D573A6">
              <w:rPr>
                <w:rFonts w:eastAsia="Times New Roman"/>
                <w:sz w:val="16"/>
                <w:szCs w:val="16"/>
              </w:rPr>
              <w:t>de</w:t>
            </w:r>
            <w:r w:rsidR="009C29C2" w:rsidRPr="00D573A6">
              <w:rPr>
                <w:rFonts w:eastAsia="Times New Roman"/>
                <w:sz w:val="16"/>
                <w:szCs w:val="16"/>
              </w:rPr>
              <w:t xml:space="preserve"> </w:t>
            </w:r>
            <w:r w:rsidRPr="00D573A6">
              <w:rPr>
                <w:rFonts w:eastAsia="Times New Roman"/>
                <w:sz w:val="16"/>
                <w:szCs w:val="16"/>
              </w:rPr>
              <w:t>Transferencias</w:t>
            </w:r>
            <w:r w:rsidR="009C29C2" w:rsidRPr="00D573A6">
              <w:rPr>
                <w:rFonts w:eastAsia="Times New Roman"/>
                <w:sz w:val="16"/>
                <w:szCs w:val="16"/>
              </w:rPr>
              <w:t xml:space="preserve"> </w:t>
            </w:r>
            <w:r w:rsidRPr="00D573A6">
              <w:rPr>
                <w:rFonts w:eastAsia="Times New Roman"/>
                <w:sz w:val="16"/>
                <w:szCs w:val="16"/>
              </w:rPr>
              <w:t>Federales</w:t>
            </w:r>
            <w:r w:rsidR="009C29C2" w:rsidRPr="00D573A6">
              <w:rPr>
                <w:rFonts w:eastAsia="Times New Roman"/>
                <w:sz w:val="16"/>
                <w:szCs w:val="16"/>
              </w:rPr>
              <w:t xml:space="preserve"> </w:t>
            </w:r>
            <w:r w:rsidRPr="00D573A6">
              <w:rPr>
                <w:rFonts w:eastAsia="Times New Roman"/>
                <w:sz w:val="16"/>
                <w:szCs w:val="16"/>
              </w:rPr>
              <w:t>Etiquetadas</w:t>
            </w:r>
            <w:r w:rsidR="009C29C2" w:rsidRPr="00D573A6">
              <w:rPr>
                <w:rFonts w:eastAsia="Times New Roman"/>
                <w:sz w:val="16"/>
                <w:szCs w:val="16"/>
              </w:rPr>
              <w:t xml:space="preserve"> </w:t>
            </w:r>
            <w:r w:rsidRPr="00D573A6">
              <w:rPr>
                <w:rFonts w:eastAsia="Times New Roman"/>
                <w:sz w:val="16"/>
                <w:szCs w:val="16"/>
              </w:rPr>
              <w:t>aplicados</w:t>
            </w:r>
            <w:r w:rsidR="009C29C2" w:rsidRPr="00D573A6">
              <w:rPr>
                <w:rFonts w:eastAsia="Times New Roman"/>
                <w:sz w:val="16"/>
                <w:szCs w:val="16"/>
              </w:rPr>
              <w:t xml:space="preserve"> </w:t>
            </w:r>
            <w:r w:rsidRPr="00D573A6">
              <w:rPr>
                <w:rFonts w:eastAsia="Times New Roman"/>
                <w:sz w:val="16"/>
                <w:szCs w:val="16"/>
              </w:rPr>
              <w:t>en</w:t>
            </w:r>
            <w:r w:rsidR="009C29C2" w:rsidRPr="00D573A6">
              <w:rPr>
                <w:rFonts w:eastAsia="Times New Roman"/>
                <w:sz w:val="16"/>
                <w:szCs w:val="16"/>
              </w:rPr>
              <w:t xml:space="preserve"> </w:t>
            </w:r>
            <w:r w:rsidRPr="00D573A6">
              <w:rPr>
                <w:rFonts w:eastAsia="Times New Roman"/>
                <w:sz w:val="16"/>
                <w:szCs w:val="16"/>
              </w:rPr>
              <w:t>el</w:t>
            </w:r>
            <w:r w:rsidR="009C29C2" w:rsidRPr="00D573A6">
              <w:rPr>
                <w:rFonts w:eastAsia="Times New Roman"/>
                <w:sz w:val="16"/>
                <w:szCs w:val="16"/>
              </w:rPr>
              <w:t xml:space="preserve"> </w:t>
            </w:r>
            <w:r w:rsidRPr="00D573A6">
              <w:rPr>
                <w:rFonts w:eastAsia="Times New Roman"/>
                <w:sz w:val="16"/>
                <w:szCs w:val="16"/>
              </w:rPr>
              <w:t>periodo</w:t>
            </w:r>
          </w:p>
        </w:tc>
        <w:tc>
          <w:tcPr>
            <w:tcW w:w="645" w:type="pct"/>
            <w:tcBorders>
              <w:top w:val="nil"/>
              <w:left w:val="nil"/>
              <w:bottom w:val="single" w:sz="8" w:space="0" w:color="auto"/>
              <w:right w:val="single" w:sz="8" w:space="0" w:color="auto"/>
            </w:tcBorders>
            <w:shd w:val="clear" w:color="auto" w:fill="auto"/>
            <w:noWrap/>
            <w:vAlign w:val="center"/>
            <w:hideMark/>
          </w:tcPr>
          <w:p w14:paraId="4091B0A8"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5" w:type="pct"/>
            <w:tcBorders>
              <w:top w:val="nil"/>
              <w:left w:val="nil"/>
              <w:bottom w:val="single" w:sz="8" w:space="0" w:color="auto"/>
              <w:right w:val="single" w:sz="8" w:space="0" w:color="auto"/>
            </w:tcBorders>
            <w:shd w:val="clear" w:color="auto" w:fill="auto"/>
            <w:noWrap/>
            <w:vAlign w:val="center"/>
            <w:hideMark/>
          </w:tcPr>
          <w:p w14:paraId="3032EB1C"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c>
          <w:tcPr>
            <w:tcW w:w="564" w:type="pct"/>
            <w:tcBorders>
              <w:top w:val="nil"/>
              <w:left w:val="nil"/>
              <w:bottom w:val="single" w:sz="8" w:space="0" w:color="auto"/>
              <w:right w:val="single" w:sz="8" w:space="0" w:color="auto"/>
            </w:tcBorders>
            <w:shd w:val="clear" w:color="auto" w:fill="auto"/>
            <w:noWrap/>
            <w:vAlign w:val="center"/>
            <w:hideMark/>
          </w:tcPr>
          <w:p w14:paraId="2C724EFD" w14:textId="77777777" w:rsidR="009F43A8" w:rsidRPr="00D573A6" w:rsidRDefault="009F43A8" w:rsidP="009F43A8">
            <w:pPr>
              <w:spacing w:after="0" w:line="240" w:lineRule="auto"/>
              <w:jc w:val="right"/>
              <w:rPr>
                <w:rFonts w:eastAsia="Times New Roman"/>
                <w:sz w:val="16"/>
                <w:szCs w:val="16"/>
              </w:rPr>
            </w:pPr>
            <w:r w:rsidRPr="00D573A6">
              <w:rPr>
                <w:rFonts w:eastAsia="Times New Roman"/>
                <w:sz w:val="16"/>
                <w:szCs w:val="16"/>
              </w:rPr>
              <w:t>0</w:t>
            </w:r>
          </w:p>
        </w:tc>
      </w:tr>
      <w:tr w:rsidR="009F43A8" w:rsidRPr="00D573A6" w14:paraId="283B5A63" w14:textId="77777777" w:rsidTr="009F5430">
        <w:trPr>
          <w:trHeight w:val="158"/>
        </w:trPr>
        <w:tc>
          <w:tcPr>
            <w:tcW w:w="3225" w:type="pct"/>
            <w:tcBorders>
              <w:top w:val="nil"/>
              <w:left w:val="single" w:sz="8" w:space="0" w:color="auto"/>
              <w:bottom w:val="nil"/>
              <w:right w:val="single" w:sz="8" w:space="0" w:color="auto"/>
            </w:tcBorders>
            <w:shd w:val="clear" w:color="auto" w:fill="auto"/>
            <w:noWrap/>
            <w:vAlign w:val="center"/>
            <w:hideMark/>
          </w:tcPr>
          <w:p w14:paraId="000A1620" w14:textId="50D51D62" w:rsidR="009F43A8" w:rsidRPr="00D573A6" w:rsidRDefault="009F43A8" w:rsidP="009F43A8">
            <w:pPr>
              <w:spacing w:after="0" w:line="240" w:lineRule="auto"/>
              <w:ind w:firstLineChars="100" w:firstLine="161"/>
              <w:rPr>
                <w:rFonts w:eastAsia="Times New Roman"/>
                <w:b/>
                <w:bCs/>
                <w:sz w:val="16"/>
                <w:szCs w:val="16"/>
              </w:rPr>
            </w:pPr>
            <w:r w:rsidRPr="00D573A6">
              <w:rPr>
                <w:rFonts w:eastAsia="Times New Roman"/>
                <w:b/>
                <w:bCs/>
                <w:sz w:val="16"/>
                <w:szCs w:val="16"/>
              </w:rPr>
              <w:t>VII.</w:t>
            </w:r>
            <w:r w:rsidR="009C29C2" w:rsidRPr="00D573A6">
              <w:rPr>
                <w:rFonts w:eastAsia="Times New Roman"/>
                <w:b/>
                <w:bCs/>
                <w:sz w:val="16"/>
                <w:szCs w:val="16"/>
              </w:rPr>
              <w:t xml:space="preserve"> </w:t>
            </w: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Presupuestario</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Pr="00D573A6">
              <w:rPr>
                <w:rFonts w:eastAsia="Times New Roman"/>
                <w:b/>
                <w:bCs/>
                <w:sz w:val="16"/>
                <w:szCs w:val="16"/>
              </w:rPr>
              <w:t>Recursos</w:t>
            </w:r>
            <w:r w:rsidR="009C29C2" w:rsidRPr="00D573A6">
              <w:rPr>
                <w:rFonts w:eastAsia="Times New Roman"/>
                <w:b/>
                <w:bCs/>
                <w:sz w:val="16"/>
                <w:szCs w:val="16"/>
              </w:rPr>
              <w:t xml:space="preserve"> </w:t>
            </w:r>
            <w:r w:rsidRPr="00D573A6">
              <w:rPr>
                <w:rFonts w:eastAsia="Times New Roman"/>
                <w:b/>
                <w:bCs/>
                <w:sz w:val="16"/>
                <w:szCs w:val="16"/>
              </w:rPr>
              <w:t>Etiquetados</w:t>
            </w:r>
            <w:r w:rsidR="009C29C2" w:rsidRPr="00D573A6">
              <w:rPr>
                <w:rFonts w:eastAsia="Times New Roman"/>
                <w:b/>
                <w:bCs/>
                <w:sz w:val="16"/>
                <w:szCs w:val="16"/>
              </w:rPr>
              <w:t xml:space="preserve"> </w:t>
            </w:r>
            <w:r w:rsidRPr="00D573A6">
              <w:rPr>
                <w:rFonts w:eastAsia="Times New Roman"/>
                <w:b/>
                <w:bCs/>
                <w:sz w:val="16"/>
                <w:szCs w:val="16"/>
              </w:rPr>
              <w:t>(VII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A2</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A3.2</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B2</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C2)</w:t>
            </w:r>
          </w:p>
        </w:tc>
        <w:tc>
          <w:tcPr>
            <w:tcW w:w="645" w:type="pct"/>
            <w:tcBorders>
              <w:top w:val="nil"/>
              <w:left w:val="nil"/>
              <w:bottom w:val="nil"/>
              <w:right w:val="single" w:sz="8" w:space="0" w:color="auto"/>
            </w:tcBorders>
            <w:shd w:val="clear" w:color="auto" w:fill="auto"/>
            <w:noWrap/>
            <w:vAlign w:val="center"/>
            <w:hideMark/>
          </w:tcPr>
          <w:p w14:paraId="1DFF7ED4"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nil"/>
              <w:right w:val="single" w:sz="8" w:space="0" w:color="auto"/>
            </w:tcBorders>
            <w:shd w:val="clear" w:color="auto" w:fill="auto"/>
            <w:noWrap/>
            <w:vAlign w:val="center"/>
            <w:hideMark/>
          </w:tcPr>
          <w:p w14:paraId="6DB13D24"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nil"/>
              <w:right w:val="single" w:sz="8" w:space="0" w:color="auto"/>
            </w:tcBorders>
            <w:shd w:val="clear" w:color="auto" w:fill="auto"/>
            <w:noWrap/>
            <w:vAlign w:val="center"/>
            <w:hideMark/>
          </w:tcPr>
          <w:p w14:paraId="43838969"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r w:rsidR="009F43A8" w:rsidRPr="00D573A6" w14:paraId="4336290D" w14:textId="77777777" w:rsidTr="009F5430">
        <w:trPr>
          <w:trHeight w:val="213"/>
        </w:trPr>
        <w:tc>
          <w:tcPr>
            <w:tcW w:w="3225" w:type="pct"/>
            <w:tcBorders>
              <w:top w:val="nil"/>
              <w:left w:val="single" w:sz="8" w:space="0" w:color="auto"/>
              <w:bottom w:val="single" w:sz="8" w:space="0" w:color="auto"/>
              <w:right w:val="single" w:sz="8" w:space="0" w:color="auto"/>
            </w:tcBorders>
            <w:shd w:val="clear" w:color="auto" w:fill="auto"/>
            <w:vAlign w:val="center"/>
            <w:hideMark/>
          </w:tcPr>
          <w:p w14:paraId="08074842" w14:textId="3D8BBD88" w:rsidR="009F43A8" w:rsidRPr="00D573A6" w:rsidRDefault="009F43A8" w:rsidP="009F43A8">
            <w:pPr>
              <w:spacing w:after="0" w:line="240" w:lineRule="auto"/>
              <w:ind w:firstLineChars="100" w:firstLine="161"/>
              <w:rPr>
                <w:rFonts w:eastAsia="Times New Roman"/>
                <w:b/>
                <w:bCs/>
                <w:sz w:val="16"/>
                <w:szCs w:val="16"/>
              </w:rPr>
            </w:pPr>
            <w:r w:rsidRPr="00D573A6">
              <w:rPr>
                <w:rFonts w:eastAsia="Times New Roman"/>
                <w:b/>
                <w:bCs/>
                <w:sz w:val="16"/>
                <w:szCs w:val="16"/>
              </w:rPr>
              <w:t>VIII.</w:t>
            </w:r>
            <w:r w:rsidR="009C29C2" w:rsidRPr="00D573A6">
              <w:rPr>
                <w:rFonts w:eastAsia="Times New Roman"/>
                <w:b/>
                <w:bCs/>
                <w:sz w:val="16"/>
                <w:szCs w:val="16"/>
              </w:rPr>
              <w:t xml:space="preserve"> </w:t>
            </w:r>
            <w:r w:rsidRPr="00D573A6">
              <w:rPr>
                <w:rFonts w:eastAsia="Times New Roman"/>
                <w:b/>
                <w:bCs/>
                <w:sz w:val="16"/>
                <w:szCs w:val="16"/>
              </w:rPr>
              <w:t>Balance</w:t>
            </w:r>
            <w:r w:rsidR="009C29C2" w:rsidRPr="00D573A6">
              <w:rPr>
                <w:rFonts w:eastAsia="Times New Roman"/>
                <w:b/>
                <w:bCs/>
                <w:sz w:val="16"/>
                <w:szCs w:val="16"/>
              </w:rPr>
              <w:t xml:space="preserve"> </w:t>
            </w:r>
            <w:r w:rsidRPr="00D573A6">
              <w:rPr>
                <w:rFonts w:eastAsia="Times New Roman"/>
                <w:b/>
                <w:bCs/>
                <w:sz w:val="16"/>
                <w:szCs w:val="16"/>
              </w:rPr>
              <w:t>Presupuestario</w:t>
            </w:r>
            <w:r w:rsidR="009C29C2" w:rsidRPr="00D573A6">
              <w:rPr>
                <w:rFonts w:eastAsia="Times New Roman"/>
                <w:b/>
                <w:bCs/>
                <w:sz w:val="16"/>
                <w:szCs w:val="16"/>
              </w:rPr>
              <w:t xml:space="preserve"> </w:t>
            </w:r>
            <w:r w:rsidRPr="00D573A6">
              <w:rPr>
                <w:rFonts w:eastAsia="Times New Roman"/>
                <w:b/>
                <w:bCs/>
                <w:sz w:val="16"/>
                <w:szCs w:val="16"/>
              </w:rPr>
              <w:t>de</w:t>
            </w:r>
            <w:r w:rsidR="009C29C2" w:rsidRPr="00D573A6">
              <w:rPr>
                <w:rFonts w:eastAsia="Times New Roman"/>
                <w:b/>
                <w:bCs/>
                <w:sz w:val="16"/>
                <w:szCs w:val="16"/>
              </w:rPr>
              <w:t xml:space="preserve"> </w:t>
            </w:r>
            <w:r w:rsidRPr="00D573A6">
              <w:rPr>
                <w:rFonts w:eastAsia="Times New Roman"/>
                <w:b/>
                <w:bCs/>
                <w:sz w:val="16"/>
                <w:szCs w:val="16"/>
              </w:rPr>
              <w:t>Recursos</w:t>
            </w:r>
            <w:r w:rsidR="009C29C2" w:rsidRPr="00D573A6">
              <w:rPr>
                <w:rFonts w:eastAsia="Times New Roman"/>
                <w:b/>
                <w:bCs/>
                <w:sz w:val="16"/>
                <w:szCs w:val="16"/>
              </w:rPr>
              <w:t xml:space="preserve"> </w:t>
            </w:r>
            <w:r w:rsidRPr="00D573A6">
              <w:rPr>
                <w:rFonts w:eastAsia="Times New Roman"/>
                <w:b/>
                <w:bCs/>
                <w:sz w:val="16"/>
                <w:szCs w:val="16"/>
              </w:rPr>
              <w:t>Etiquetados</w:t>
            </w:r>
            <w:r w:rsidR="009C29C2" w:rsidRPr="00D573A6">
              <w:rPr>
                <w:rFonts w:eastAsia="Times New Roman"/>
                <w:b/>
                <w:bCs/>
                <w:sz w:val="16"/>
                <w:szCs w:val="16"/>
              </w:rPr>
              <w:t xml:space="preserve"> </w:t>
            </w:r>
            <w:r w:rsidRPr="00D573A6">
              <w:rPr>
                <w:rFonts w:eastAsia="Times New Roman"/>
                <w:b/>
                <w:bCs/>
                <w:sz w:val="16"/>
                <w:szCs w:val="16"/>
              </w:rPr>
              <w:t>sin</w:t>
            </w:r>
            <w:r w:rsidR="009C29C2" w:rsidRPr="00D573A6">
              <w:rPr>
                <w:rFonts w:eastAsia="Times New Roman"/>
                <w:b/>
                <w:bCs/>
                <w:sz w:val="16"/>
                <w:szCs w:val="16"/>
              </w:rPr>
              <w:t xml:space="preserve"> </w:t>
            </w:r>
            <w:r w:rsidRPr="00D573A6">
              <w:rPr>
                <w:rFonts w:eastAsia="Times New Roman"/>
                <w:b/>
                <w:bCs/>
                <w:sz w:val="16"/>
                <w:szCs w:val="16"/>
              </w:rPr>
              <w:t>Financiamiento</w:t>
            </w:r>
            <w:r w:rsidR="009C29C2" w:rsidRPr="00D573A6">
              <w:rPr>
                <w:rFonts w:eastAsia="Times New Roman"/>
                <w:b/>
                <w:bCs/>
                <w:sz w:val="16"/>
                <w:szCs w:val="16"/>
              </w:rPr>
              <w:t xml:space="preserve"> </w:t>
            </w:r>
            <w:r w:rsidRPr="00D573A6">
              <w:rPr>
                <w:rFonts w:eastAsia="Times New Roman"/>
                <w:b/>
                <w:bCs/>
                <w:sz w:val="16"/>
                <w:szCs w:val="16"/>
              </w:rPr>
              <w:t>Neto</w:t>
            </w:r>
            <w:r w:rsidR="009C29C2" w:rsidRPr="00D573A6">
              <w:rPr>
                <w:rFonts w:eastAsia="Times New Roman"/>
                <w:b/>
                <w:bCs/>
                <w:sz w:val="16"/>
                <w:szCs w:val="16"/>
              </w:rPr>
              <w:t xml:space="preserve"> </w:t>
            </w:r>
            <w:r w:rsidRPr="00D573A6">
              <w:rPr>
                <w:rFonts w:eastAsia="Times New Roman"/>
                <w:b/>
                <w:bCs/>
                <w:sz w:val="16"/>
                <w:szCs w:val="16"/>
              </w:rPr>
              <w:t>(VIII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VII</w:t>
            </w:r>
            <w:r w:rsidR="009C29C2" w:rsidRPr="00D573A6">
              <w:rPr>
                <w:rFonts w:eastAsia="Times New Roman"/>
                <w:b/>
                <w:bCs/>
                <w:sz w:val="16"/>
                <w:szCs w:val="16"/>
              </w:rPr>
              <w:t xml:space="preserve"> </w:t>
            </w:r>
            <w:r w:rsidRPr="00D573A6">
              <w:rPr>
                <w:rFonts w:eastAsia="Times New Roman"/>
                <w:b/>
                <w:bCs/>
                <w:sz w:val="16"/>
                <w:szCs w:val="16"/>
              </w:rPr>
              <w:t>–</w:t>
            </w:r>
            <w:r w:rsidR="009C29C2" w:rsidRPr="00D573A6">
              <w:rPr>
                <w:rFonts w:eastAsia="Times New Roman"/>
                <w:b/>
                <w:bCs/>
                <w:sz w:val="16"/>
                <w:szCs w:val="16"/>
              </w:rPr>
              <w:t xml:space="preserve"> </w:t>
            </w:r>
            <w:r w:rsidRPr="00D573A6">
              <w:rPr>
                <w:rFonts w:eastAsia="Times New Roman"/>
                <w:b/>
                <w:bCs/>
                <w:sz w:val="16"/>
                <w:szCs w:val="16"/>
              </w:rPr>
              <w:t>A3.2)</w:t>
            </w:r>
          </w:p>
        </w:tc>
        <w:tc>
          <w:tcPr>
            <w:tcW w:w="645" w:type="pct"/>
            <w:tcBorders>
              <w:top w:val="nil"/>
              <w:left w:val="nil"/>
              <w:bottom w:val="single" w:sz="8" w:space="0" w:color="auto"/>
              <w:right w:val="single" w:sz="8" w:space="0" w:color="auto"/>
            </w:tcBorders>
            <w:shd w:val="clear" w:color="auto" w:fill="auto"/>
            <w:noWrap/>
            <w:vAlign w:val="center"/>
            <w:hideMark/>
          </w:tcPr>
          <w:p w14:paraId="1A6BB99C"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5" w:type="pct"/>
            <w:tcBorders>
              <w:top w:val="nil"/>
              <w:left w:val="nil"/>
              <w:bottom w:val="single" w:sz="8" w:space="0" w:color="auto"/>
              <w:right w:val="single" w:sz="8" w:space="0" w:color="auto"/>
            </w:tcBorders>
            <w:shd w:val="clear" w:color="auto" w:fill="auto"/>
            <w:noWrap/>
            <w:vAlign w:val="center"/>
            <w:hideMark/>
          </w:tcPr>
          <w:p w14:paraId="31BC60E7"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c>
          <w:tcPr>
            <w:tcW w:w="564" w:type="pct"/>
            <w:tcBorders>
              <w:top w:val="nil"/>
              <w:left w:val="nil"/>
              <w:bottom w:val="single" w:sz="8" w:space="0" w:color="auto"/>
              <w:right w:val="single" w:sz="8" w:space="0" w:color="auto"/>
            </w:tcBorders>
            <w:shd w:val="clear" w:color="auto" w:fill="auto"/>
            <w:noWrap/>
            <w:vAlign w:val="center"/>
            <w:hideMark/>
          </w:tcPr>
          <w:p w14:paraId="22DE3F7B" w14:textId="77777777" w:rsidR="009F43A8" w:rsidRPr="00D573A6" w:rsidRDefault="009F43A8" w:rsidP="009F43A8">
            <w:pPr>
              <w:spacing w:after="0" w:line="240" w:lineRule="auto"/>
              <w:jc w:val="right"/>
              <w:rPr>
                <w:rFonts w:eastAsia="Times New Roman"/>
                <w:b/>
                <w:bCs/>
                <w:sz w:val="16"/>
                <w:szCs w:val="16"/>
              </w:rPr>
            </w:pPr>
            <w:r w:rsidRPr="00D573A6">
              <w:rPr>
                <w:rFonts w:eastAsia="Times New Roman"/>
                <w:b/>
                <w:bCs/>
                <w:sz w:val="16"/>
                <w:szCs w:val="16"/>
              </w:rPr>
              <w:t>0</w:t>
            </w:r>
          </w:p>
        </w:tc>
      </w:tr>
    </w:tbl>
    <w:p w14:paraId="7AD1C5E2" w14:textId="324A2312" w:rsidR="00DE08FB" w:rsidRPr="00D573A6" w:rsidRDefault="00DE08FB" w:rsidP="000D20FE">
      <w:pPr>
        <w:spacing w:after="0"/>
        <w:jc w:val="center"/>
        <w:rPr>
          <w:b/>
          <w:bCs/>
          <w:sz w:val="16"/>
          <w:szCs w:val="16"/>
        </w:rPr>
      </w:pPr>
    </w:p>
    <w:p w14:paraId="38CC95E5" w14:textId="77777777" w:rsidR="00D55F18" w:rsidRDefault="00D55F18" w:rsidP="0013788C">
      <w:pPr>
        <w:spacing w:after="0"/>
        <w:ind w:left="569"/>
        <w:jc w:val="center"/>
        <w:rPr>
          <w:b/>
          <w:bCs/>
          <w:noProof/>
          <w:sz w:val="16"/>
          <w:szCs w:val="16"/>
        </w:rPr>
      </w:pPr>
    </w:p>
    <w:p w14:paraId="39B903C1" w14:textId="377DCB90" w:rsidR="00DE08FB" w:rsidRDefault="00DE08FB" w:rsidP="0013788C">
      <w:pPr>
        <w:spacing w:after="0"/>
        <w:ind w:left="569"/>
        <w:jc w:val="center"/>
        <w:rPr>
          <w:b/>
          <w:bCs/>
          <w:noProof/>
          <w:sz w:val="16"/>
          <w:szCs w:val="16"/>
        </w:rPr>
      </w:pPr>
    </w:p>
    <w:p w14:paraId="757B4625" w14:textId="77777777" w:rsidR="000342D9" w:rsidRDefault="000342D9" w:rsidP="0013788C">
      <w:pPr>
        <w:spacing w:after="0"/>
        <w:ind w:left="569"/>
        <w:jc w:val="center"/>
        <w:rPr>
          <w:b/>
          <w:bCs/>
          <w:noProof/>
          <w:sz w:val="16"/>
          <w:szCs w:val="16"/>
        </w:rPr>
      </w:pPr>
    </w:p>
    <w:p w14:paraId="41B55E76" w14:textId="77777777" w:rsidR="000342D9" w:rsidRDefault="000342D9" w:rsidP="0013788C">
      <w:pPr>
        <w:spacing w:after="0"/>
        <w:ind w:left="569"/>
        <w:jc w:val="center"/>
        <w:rPr>
          <w:b/>
          <w:bCs/>
          <w:noProof/>
          <w:sz w:val="16"/>
          <w:szCs w:val="16"/>
        </w:rPr>
      </w:pPr>
    </w:p>
    <w:p w14:paraId="1A900635" w14:textId="77777777" w:rsidR="000342D9" w:rsidRDefault="000342D9" w:rsidP="0013788C">
      <w:pPr>
        <w:spacing w:after="0"/>
        <w:ind w:left="569"/>
        <w:jc w:val="center"/>
        <w:rPr>
          <w:b/>
          <w:bCs/>
          <w:noProof/>
          <w:sz w:val="16"/>
          <w:szCs w:val="16"/>
        </w:rPr>
      </w:pPr>
    </w:p>
    <w:p w14:paraId="2EB37CE1" w14:textId="77777777" w:rsidR="000342D9" w:rsidRPr="00D573A6" w:rsidRDefault="000342D9" w:rsidP="0013788C">
      <w:pPr>
        <w:spacing w:after="0"/>
        <w:ind w:left="569"/>
        <w:jc w:val="center"/>
        <w:rPr>
          <w:b/>
          <w:bCs/>
          <w:sz w:val="16"/>
          <w:szCs w:val="16"/>
        </w:rPr>
      </w:pPr>
    </w:p>
    <w:p w14:paraId="51CBBD2F" w14:textId="381B83F8" w:rsidR="00DE08FB" w:rsidRDefault="000342D9" w:rsidP="0013788C">
      <w:pPr>
        <w:spacing w:after="0"/>
        <w:ind w:left="569"/>
        <w:jc w:val="center"/>
        <w:rPr>
          <w:b/>
          <w:bCs/>
          <w:sz w:val="16"/>
          <w:szCs w:val="16"/>
        </w:rPr>
      </w:pPr>
      <w:r>
        <w:rPr>
          <w:b/>
          <w:bCs/>
          <w:sz w:val="16"/>
          <w:szCs w:val="16"/>
        </w:rPr>
        <w:t>ATENTAMENTE</w:t>
      </w:r>
    </w:p>
    <w:p w14:paraId="0107EC8E" w14:textId="77777777" w:rsidR="000342D9" w:rsidRDefault="000342D9" w:rsidP="0013788C">
      <w:pPr>
        <w:spacing w:after="0"/>
        <w:ind w:left="569"/>
        <w:jc w:val="center"/>
        <w:rPr>
          <w:b/>
          <w:bCs/>
          <w:sz w:val="16"/>
          <w:szCs w:val="16"/>
        </w:rPr>
      </w:pPr>
    </w:p>
    <w:p w14:paraId="3FE7AB02" w14:textId="77777777" w:rsidR="000342D9" w:rsidRDefault="000342D9" w:rsidP="0013788C">
      <w:pPr>
        <w:spacing w:after="0"/>
        <w:ind w:left="569"/>
        <w:jc w:val="center"/>
        <w:rPr>
          <w:b/>
          <w:bCs/>
          <w:sz w:val="16"/>
          <w:szCs w:val="16"/>
        </w:rPr>
      </w:pPr>
    </w:p>
    <w:p w14:paraId="2EBA1173" w14:textId="77777777" w:rsidR="000342D9" w:rsidRDefault="000342D9" w:rsidP="0013788C">
      <w:pPr>
        <w:spacing w:after="0"/>
        <w:ind w:left="569"/>
        <w:jc w:val="center"/>
        <w:rPr>
          <w:b/>
          <w:bCs/>
          <w:sz w:val="16"/>
          <w:szCs w:val="16"/>
        </w:rPr>
      </w:pPr>
    </w:p>
    <w:p w14:paraId="2A6FB217" w14:textId="77777777" w:rsidR="000342D9" w:rsidRDefault="000342D9" w:rsidP="0013788C">
      <w:pPr>
        <w:spacing w:after="0"/>
        <w:ind w:left="569"/>
        <w:jc w:val="center"/>
        <w:rPr>
          <w:b/>
          <w:bCs/>
          <w:sz w:val="16"/>
          <w:szCs w:val="16"/>
        </w:rPr>
      </w:pPr>
    </w:p>
    <w:p w14:paraId="6CB8E3A2" w14:textId="77777777" w:rsidR="000342D9" w:rsidRDefault="000342D9" w:rsidP="0013788C">
      <w:pPr>
        <w:spacing w:after="0"/>
        <w:ind w:left="569"/>
        <w:jc w:val="center"/>
        <w:rPr>
          <w:b/>
          <w:bCs/>
          <w:sz w:val="16"/>
          <w:szCs w:val="16"/>
        </w:rPr>
      </w:pPr>
    </w:p>
    <w:p w14:paraId="3807C64D" w14:textId="77777777" w:rsidR="000342D9" w:rsidRDefault="000342D9" w:rsidP="0013788C">
      <w:pPr>
        <w:spacing w:after="0"/>
        <w:ind w:left="569"/>
        <w:jc w:val="center"/>
        <w:rPr>
          <w:b/>
          <w:bCs/>
          <w:sz w:val="16"/>
          <w:szCs w:val="16"/>
        </w:rPr>
      </w:pPr>
    </w:p>
    <w:p w14:paraId="5AE04B0D" w14:textId="43F772BF" w:rsidR="000342D9" w:rsidRDefault="000342D9" w:rsidP="000342D9">
      <w:pPr>
        <w:spacing w:after="0"/>
        <w:ind w:left="569"/>
        <w:jc w:val="center"/>
        <w:rPr>
          <w:b/>
          <w:bCs/>
          <w:sz w:val="16"/>
          <w:szCs w:val="16"/>
        </w:rPr>
      </w:pPr>
      <w:r>
        <w:rPr>
          <w:b/>
          <w:bCs/>
          <w:sz w:val="16"/>
          <w:szCs w:val="16"/>
        </w:rPr>
        <w:t>___________________________________</w:t>
      </w:r>
      <w:r>
        <w:rPr>
          <w:b/>
          <w:bCs/>
          <w:sz w:val="16"/>
          <w:szCs w:val="16"/>
        </w:rPr>
        <w:br/>
        <w:t>DIP. JORGE ARTURO SANÉN CERVANTES</w:t>
      </w:r>
    </w:p>
    <w:p w14:paraId="613B5CB9" w14:textId="207EB1F5" w:rsidR="000342D9" w:rsidRDefault="000342D9" w:rsidP="000342D9">
      <w:pPr>
        <w:spacing w:after="0"/>
        <w:ind w:left="569"/>
        <w:jc w:val="center"/>
        <w:rPr>
          <w:b/>
          <w:bCs/>
          <w:sz w:val="16"/>
          <w:szCs w:val="16"/>
        </w:rPr>
      </w:pPr>
      <w:r>
        <w:rPr>
          <w:b/>
          <w:bCs/>
          <w:sz w:val="16"/>
          <w:szCs w:val="16"/>
        </w:rPr>
        <w:t>PRESIDENTE DE LA JUNTA DE GOBIERNO Y COORDINACIÓN POLÍTICA</w:t>
      </w:r>
      <w:r>
        <w:rPr>
          <w:b/>
          <w:bCs/>
          <w:sz w:val="16"/>
          <w:szCs w:val="16"/>
        </w:rPr>
        <w:br/>
        <w:t>XVIII LEGISLATURA</w:t>
      </w:r>
    </w:p>
    <w:p w14:paraId="30117DCE" w14:textId="77777777" w:rsidR="000342D9" w:rsidRPr="00D573A6" w:rsidRDefault="000342D9" w:rsidP="000342D9">
      <w:pPr>
        <w:spacing w:after="0"/>
        <w:ind w:left="569"/>
        <w:jc w:val="center"/>
        <w:rPr>
          <w:b/>
          <w:bCs/>
          <w:sz w:val="16"/>
          <w:szCs w:val="16"/>
        </w:rPr>
      </w:pPr>
    </w:p>
    <w:sectPr w:rsidR="000342D9" w:rsidRPr="00D573A6" w:rsidSect="00C90C66">
      <w:headerReference w:type="default" r:id="rId10"/>
      <w:footnotePr>
        <w:numRestart w:val="eachPage"/>
      </w:footnotePr>
      <w:pgSz w:w="12240" w:h="15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49DB" w14:textId="77777777" w:rsidR="001331C4" w:rsidRDefault="001331C4">
      <w:pPr>
        <w:spacing w:after="0" w:line="240" w:lineRule="auto"/>
      </w:pPr>
      <w:r>
        <w:separator/>
      </w:r>
    </w:p>
  </w:endnote>
  <w:endnote w:type="continuationSeparator" w:id="0">
    <w:p w14:paraId="239F1AB5" w14:textId="77777777" w:rsidR="001331C4" w:rsidRDefault="0013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A12C" w14:textId="2550CA4E" w:rsidR="000279FD" w:rsidRDefault="000279FD">
    <w:pPr>
      <w:pStyle w:val="Piedepgina"/>
      <w:jc w:val="right"/>
    </w:pPr>
  </w:p>
  <w:p w14:paraId="389CE755" w14:textId="77777777" w:rsidR="000279FD" w:rsidRDefault="000279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89539" w14:textId="77777777" w:rsidR="001331C4" w:rsidRDefault="001331C4">
      <w:pPr>
        <w:spacing w:after="79"/>
        <w:ind w:left="713"/>
      </w:pPr>
      <w:r>
        <w:separator/>
      </w:r>
    </w:p>
  </w:footnote>
  <w:footnote w:type="continuationSeparator" w:id="0">
    <w:p w14:paraId="46185AE0" w14:textId="77777777" w:rsidR="001331C4" w:rsidRDefault="001331C4">
      <w:pPr>
        <w:spacing w:after="79"/>
        <w:ind w:left="71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B370" w14:textId="77777777" w:rsidR="0055615A" w:rsidRDefault="0055615A" w:rsidP="00F33F76">
    <w:pPr>
      <w:pBdr>
        <w:top w:val="nil"/>
        <w:left w:val="nil"/>
        <w:bottom w:val="nil"/>
        <w:right w:val="nil"/>
        <w:between w:val="nil"/>
      </w:pBdr>
      <w:tabs>
        <w:tab w:val="left" w:pos="6690"/>
      </w:tabs>
      <w:spacing w:after="0" w:line="240" w:lineRule="auto"/>
      <w:rPr>
        <w:rFonts w:ascii="Arial" w:hAnsi="Arial" w:cs="Arial"/>
        <w:b/>
        <w:sz w:val="21"/>
        <w:szCs w:val="21"/>
      </w:rPr>
    </w:pPr>
  </w:p>
  <w:p w14:paraId="15BC38C2" w14:textId="77777777" w:rsidR="0055615A" w:rsidRDefault="0055615A" w:rsidP="00F33F76">
    <w:pPr>
      <w:pBdr>
        <w:top w:val="nil"/>
        <w:left w:val="nil"/>
        <w:bottom w:val="nil"/>
        <w:right w:val="nil"/>
        <w:between w:val="nil"/>
      </w:pBdr>
      <w:tabs>
        <w:tab w:val="left" w:pos="6690"/>
      </w:tabs>
      <w:spacing w:after="0" w:line="240" w:lineRule="auto"/>
      <w:rPr>
        <w:rFonts w:ascii="Arial" w:hAnsi="Arial" w:cs="Arial"/>
        <w:b/>
        <w:sz w:val="21"/>
        <w:szCs w:val="21"/>
      </w:rPr>
    </w:pPr>
  </w:p>
  <w:p w14:paraId="276D348B" w14:textId="15F48E59" w:rsidR="000279FD" w:rsidRDefault="00F33F76" w:rsidP="00F33F76">
    <w:pPr>
      <w:pBdr>
        <w:top w:val="nil"/>
        <w:left w:val="nil"/>
        <w:bottom w:val="nil"/>
        <w:right w:val="nil"/>
        <w:between w:val="nil"/>
      </w:pBdr>
      <w:tabs>
        <w:tab w:val="left" w:pos="6690"/>
      </w:tabs>
      <w:spacing w:after="0" w:line="240" w:lineRule="auto"/>
      <w:rPr>
        <w:rFonts w:ascii="Arial" w:hAnsi="Arial" w:cs="Arial"/>
        <w:b/>
      </w:rPr>
    </w:pPr>
    <w:r>
      <w:rPr>
        <w:rFonts w:ascii="Arial" w:hAnsi="Arial" w:cs="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0D41" w14:textId="63B6992F" w:rsidR="00736959" w:rsidRPr="00736959" w:rsidRDefault="00736959" w:rsidP="00736959">
    <w:pPr>
      <w:pStyle w:val="Encabezado"/>
      <w:rPr>
        <w:rFonts w:ascii="Arial" w:hAnsi="Arial" w:cs="Arial"/>
        <w:b/>
      </w:rPr>
    </w:pPr>
    <w:r w:rsidRPr="00736959">
      <w:rPr>
        <w:rFonts w:ascii="Arial" w:hAnsi="Arial" w:cs="Arial"/>
        <w:b/>
      </w:rPr>
      <w:t xml:space="preserve"> </w:t>
    </w:r>
  </w:p>
  <w:p w14:paraId="5E0BD5F7" w14:textId="09C52658" w:rsidR="000279FD" w:rsidRPr="00736959" w:rsidRDefault="000279FD" w:rsidP="007369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5B7"/>
    <w:multiLevelType w:val="multilevel"/>
    <w:tmpl w:val="7D4C2E42"/>
    <w:lvl w:ilvl="0">
      <w:start w:val="1"/>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574" w:hanging="36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148" w:hanging="720"/>
      </w:pPr>
      <w:rPr>
        <w:rFonts w:hint="default"/>
      </w:rPr>
    </w:lvl>
    <w:lvl w:ilvl="5">
      <w:start w:val="1"/>
      <w:numFmt w:val="decimal"/>
      <w:lvlText w:val="%1.%2.%3.%4.%5.%6."/>
      <w:lvlJc w:val="left"/>
      <w:pPr>
        <w:ind w:left="1255" w:hanging="72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1829" w:hanging="1080"/>
      </w:pPr>
      <w:rPr>
        <w:rFonts w:hint="default"/>
      </w:rPr>
    </w:lvl>
    <w:lvl w:ilvl="8">
      <w:start w:val="1"/>
      <w:numFmt w:val="decimal"/>
      <w:lvlText w:val="%1.%2.%3.%4.%5.%6.%7.%8.%9."/>
      <w:lvlJc w:val="left"/>
      <w:pPr>
        <w:ind w:left="1936" w:hanging="1080"/>
      </w:pPr>
      <w:rPr>
        <w:rFonts w:hint="default"/>
      </w:rPr>
    </w:lvl>
  </w:abstractNum>
  <w:abstractNum w:abstractNumId="1" w15:restartNumberingAfterBreak="0">
    <w:nsid w:val="00F91029"/>
    <w:multiLevelType w:val="multilevel"/>
    <w:tmpl w:val="508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E36BA"/>
    <w:multiLevelType w:val="multilevel"/>
    <w:tmpl w:val="9418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B32E7E"/>
    <w:multiLevelType w:val="multilevel"/>
    <w:tmpl w:val="B1D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6720A"/>
    <w:multiLevelType w:val="hybridMultilevel"/>
    <w:tmpl w:val="FFFFFFFF"/>
    <w:lvl w:ilvl="0" w:tplc="BC2EB824">
      <w:start w:val="1"/>
      <w:numFmt w:val="bullet"/>
      <w:lvlText w:val=""/>
      <w:lvlJc w:val="left"/>
      <w:pPr>
        <w:ind w:left="720" w:hanging="360"/>
      </w:pPr>
      <w:rPr>
        <w:rFonts w:ascii="Symbol" w:hAnsi="Symbol" w:hint="default"/>
      </w:rPr>
    </w:lvl>
    <w:lvl w:ilvl="1" w:tplc="E3EEA19A">
      <w:start w:val="1"/>
      <w:numFmt w:val="bullet"/>
      <w:lvlText w:val="o"/>
      <w:lvlJc w:val="left"/>
      <w:pPr>
        <w:ind w:left="1440" w:hanging="360"/>
      </w:pPr>
      <w:rPr>
        <w:rFonts w:ascii="Courier New" w:hAnsi="Courier New" w:hint="default"/>
      </w:rPr>
    </w:lvl>
    <w:lvl w:ilvl="2" w:tplc="3AB827EC">
      <w:start w:val="1"/>
      <w:numFmt w:val="bullet"/>
      <w:lvlText w:val=""/>
      <w:lvlJc w:val="left"/>
      <w:pPr>
        <w:ind w:left="2160" w:hanging="360"/>
      </w:pPr>
      <w:rPr>
        <w:rFonts w:ascii="Wingdings" w:hAnsi="Wingdings" w:hint="default"/>
      </w:rPr>
    </w:lvl>
    <w:lvl w:ilvl="3" w:tplc="E89A1D64">
      <w:start w:val="1"/>
      <w:numFmt w:val="bullet"/>
      <w:lvlText w:val=""/>
      <w:lvlJc w:val="left"/>
      <w:pPr>
        <w:ind w:left="2880" w:hanging="360"/>
      </w:pPr>
      <w:rPr>
        <w:rFonts w:ascii="Symbol" w:hAnsi="Symbol" w:hint="default"/>
      </w:rPr>
    </w:lvl>
    <w:lvl w:ilvl="4" w:tplc="F95A9A54">
      <w:start w:val="1"/>
      <w:numFmt w:val="bullet"/>
      <w:lvlText w:val="o"/>
      <w:lvlJc w:val="left"/>
      <w:pPr>
        <w:ind w:left="3600" w:hanging="360"/>
      </w:pPr>
      <w:rPr>
        <w:rFonts w:ascii="Courier New" w:hAnsi="Courier New" w:hint="default"/>
      </w:rPr>
    </w:lvl>
    <w:lvl w:ilvl="5" w:tplc="FBCA3258">
      <w:start w:val="1"/>
      <w:numFmt w:val="bullet"/>
      <w:lvlText w:val=""/>
      <w:lvlJc w:val="left"/>
      <w:pPr>
        <w:ind w:left="4320" w:hanging="360"/>
      </w:pPr>
      <w:rPr>
        <w:rFonts w:ascii="Wingdings" w:hAnsi="Wingdings" w:hint="default"/>
      </w:rPr>
    </w:lvl>
    <w:lvl w:ilvl="6" w:tplc="B7720370">
      <w:start w:val="1"/>
      <w:numFmt w:val="bullet"/>
      <w:lvlText w:val=""/>
      <w:lvlJc w:val="left"/>
      <w:pPr>
        <w:ind w:left="5040" w:hanging="360"/>
      </w:pPr>
      <w:rPr>
        <w:rFonts w:ascii="Symbol" w:hAnsi="Symbol" w:hint="default"/>
      </w:rPr>
    </w:lvl>
    <w:lvl w:ilvl="7" w:tplc="272055E0">
      <w:start w:val="1"/>
      <w:numFmt w:val="bullet"/>
      <w:lvlText w:val="o"/>
      <w:lvlJc w:val="left"/>
      <w:pPr>
        <w:ind w:left="5760" w:hanging="360"/>
      </w:pPr>
      <w:rPr>
        <w:rFonts w:ascii="Courier New" w:hAnsi="Courier New" w:hint="default"/>
      </w:rPr>
    </w:lvl>
    <w:lvl w:ilvl="8" w:tplc="CB44972A">
      <w:start w:val="1"/>
      <w:numFmt w:val="bullet"/>
      <w:lvlText w:val=""/>
      <w:lvlJc w:val="left"/>
      <w:pPr>
        <w:ind w:left="6480" w:hanging="360"/>
      </w:pPr>
      <w:rPr>
        <w:rFonts w:ascii="Wingdings" w:hAnsi="Wingdings" w:hint="default"/>
      </w:rPr>
    </w:lvl>
  </w:abstractNum>
  <w:abstractNum w:abstractNumId="5" w15:restartNumberingAfterBreak="0">
    <w:nsid w:val="08A310F6"/>
    <w:multiLevelType w:val="hybridMultilevel"/>
    <w:tmpl w:val="C4BE38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8A43F74"/>
    <w:multiLevelType w:val="multilevel"/>
    <w:tmpl w:val="134C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557E6A"/>
    <w:multiLevelType w:val="hybridMultilevel"/>
    <w:tmpl w:val="F5901C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0C9E32DE"/>
    <w:multiLevelType w:val="hybridMultilevel"/>
    <w:tmpl w:val="6982251E"/>
    <w:lvl w:ilvl="0" w:tplc="080A0001">
      <w:start w:val="1"/>
      <w:numFmt w:val="bullet"/>
      <w:lvlText w:val=""/>
      <w:lvlJc w:val="left"/>
      <w:pPr>
        <w:ind w:left="795" w:hanging="360"/>
      </w:pPr>
      <w:rPr>
        <w:rFonts w:ascii="Symbol" w:hAnsi="Symbol" w:hint="default"/>
      </w:rPr>
    </w:lvl>
    <w:lvl w:ilvl="1" w:tplc="080A0003">
      <w:start w:val="1"/>
      <w:numFmt w:val="bullet"/>
      <w:lvlText w:val="o"/>
      <w:lvlJc w:val="left"/>
      <w:pPr>
        <w:ind w:left="1515" w:hanging="360"/>
      </w:pPr>
      <w:rPr>
        <w:rFonts w:ascii="Courier New" w:hAnsi="Courier New" w:cs="Courier New" w:hint="default"/>
      </w:rPr>
    </w:lvl>
    <w:lvl w:ilvl="2" w:tplc="080A0005">
      <w:start w:val="1"/>
      <w:numFmt w:val="bullet"/>
      <w:lvlText w:val=""/>
      <w:lvlJc w:val="left"/>
      <w:pPr>
        <w:ind w:left="2235" w:hanging="360"/>
      </w:pPr>
      <w:rPr>
        <w:rFonts w:ascii="Wingdings" w:hAnsi="Wingdings" w:hint="default"/>
      </w:rPr>
    </w:lvl>
    <w:lvl w:ilvl="3" w:tplc="080A0001">
      <w:start w:val="1"/>
      <w:numFmt w:val="bullet"/>
      <w:lvlText w:val=""/>
      <w:lvlJc w:val="left"/>
      <w:pPr>
        <w:ind w:left="2955" w:hanging="360"/>
      </w:pPr>
      <w:rPr>
        <w:rFonts w:ascii="Symbol" w:hAnsi="Symbol" w:hint="default"/>
      </w:rPr>
    </w:lvl>
    <w:lvl w:ilvl="4" w:tplc="080A0003">
      <w:start w:val="1"/>
      <w:numFmt w:val="bullet"/>
      <w:lvlText w:val="o"/>
      <w:lvlJc w:val="left"/>
      <w:pPr>
        <w:ind w:left="3675" w:hanging="360"/>
      </w:pPr>
      <w:rPr>
        <w:rFonts w:ascii="Courier New" w:hAnsi="Courier New" w:cs="Courier New" w:hint="default"/>
      </w:rPr>
    </w:lvl>
    <w:lvl w:ilvl="5" w:tplc="080A0005">
      <w:start w:val="1"/>
      <w:numFmt w:val="bullet"/>
      <w:lvlText w:val=""/>
      <w:lvlJc w:val="left"/>
      <w:pPr>
        <w:ind w:left="4395" w:hanging="360"/>
      </w:pPr>
      <w:rPr>
        <w:rFonts w:ascii="Wingdings" w:hAnsi="Wingdings" w:hint="default"/>
      </w:rPr>
    </w:lvl>
    <w:lvl w:ilvl="6" w:tplc="080A0001">
      <w:start w:val="1"/>
      <w:numFmt w:val="bullet"/>
      <w:lvlText w:val=""/>
      <w:lvlJc w:val="left"/>
      <w:pPr>
        <w:ind w:left="5115" w:hanging="360"/>
      </w:pPr>
      <w:rPr>
        <w:rFonts w:ascii="Symbol" w:hAnsi="Symbol" w:hint="default"/>
      </w:rPr>
    </w:lvl>
    <w:lvl w:ilvl="7" w:tplc="080A0003">
      <w:start w:val="1"/>
      <w:numFmt w:val="bullet"/>
      <w:lvlText w:val="o"/>
      <w:lvlJc w:val="left"/>
      <w:pPr>
        <w:ind w:left="5835" w:hanging="360"/>
      </w:pPr>
      <w:rPr>
        <w:rFonts w:ascii="Courier New" w:hAnsi="Courier New" w:cs="Courier New" w:hint="default"/>
      </w:rPr>
    </w:lvl>
    <w:lvl w:ilvl="8" w:tplc="080A0005">
      <w:start w:val="1"/>
      <w:numFmt w:val="bullet"/>
      <w:lvlText w:val=""/>
      <w:lvlJc w:val="left"/>
      <w:pPr>
        <w:ind w:left="6555" w:hanging="360"/>
      </w:pPr>
      <w:rPr>
        <w:rFonts w:ascii="Wingdings" w:hAnsi="Wingdings" w:hint="default"/>
      </w:rPr>
    </w:lvl>
  </w:abstractNum>
  <w:abstractNum w:abstractNumId="9" w15:restartNumberingAfterBreak="0">
    <w:nsid w:val="0FF73316"/>
    <w:multiLevelType w:val="multilevel"/>
    <w:tmpl w:val="08D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CF0890"/>
    <w:multiLevelType w:val="hybridMultilevel"/>
    <w:tmpl w:val="465456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4DF52D3"/>
    <w:multiLevelType w:val="multilevel"/>
    <w:tmpl w:val="693456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716FC1"/>
    <w:multiLevelType w:val="multilevel"/>
    <w:tmpl w:val="2C1E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D30309"/>
    <w:multiLevelType w:val="hybridMultilevel"/>
    <w:tmpl w:val="372C0D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92F724C"/>
    <w:multiLevelType w:val="hybridMultilevel"/>
    <w:tmpl w:val="FFFFFFFF"/>
    <w:lvl w:ilvl="0" w:tplc="271A7608">
      <w:start w:val="1"/>
      <w:numFmt w:val="bullet"/>
      <w:lvlText w:val=""/>
      <w:lvlJc w:val="left"/>
      <w:pPr>
        <w:ind w:left="720" w:hanging="360"/>
      </w:pPr>
      <w:rPr>
        <w:rFonts w:ascii="Symbol" w:hAnsi="Symbol" w:hint="default"/>
      </w:rPr>
    </w:lvl>
    <w:lvl w:ilvl="1" w:tplc="843C7574">
      <w:start w:val="1"/>
      <w:numFmt w:val="bullet"/>
      <w:lvlText w:val="o"/>
      <w:lvlJc w:val="left"/>
      <w:pPr>
        <w:ind w:left="1440" w:hanging="360"/>
      </w:pPr>
      <w:rPr>
        <w:rFonts w:ascii="Courier New" w:hAnsi="Courier New" w:hint="default"/>
      </w:rPr>
    </w:lvl>
    <w:lvl w:ilvl="2" w:tplc="523C2446">
      <w:start w:val="1"/>
      <w:numFmt w:val="bullet"/>
      <w:lvlText w:val=""/>
      <w:lvlJc w:val="left"/>
      <w:pPr>
        <w:ind w:left="2160" w:hanging="360"/>
      </w:pPr>
      <w:rPr>
        <w:rFonts w:ascii="Wingdings" w:hAnsi="Wingdings" w:hint="default"/>
      </w:rPr>
    </w:lvl>
    <w:lvl w:ilvl="3" w:tplc="09CA062A">
      <w:start w:val="1"/>
      <w:numFmt w:val="bullet"/>
      <w:lvlText w:val=""/>
      <w:lvlJc w:val="left"/>
      <w:pPr>
        <w:ind w:left="2880" w:hanging="360"/>
      </w:pPr>
      <w:rPr>
        <w:rFonts w:ascii="Symbol" w:hAnsi="Symbol" w:hint="default"/>
      </w:rPr>
    </w:lvl>
    <w:lvl w:ilvl="4" w:tplc="F2CADDD2">
      <w:start w:val="1"/>
      <w:numFmt w:val="bullet"/>
      <w:lvlText w:val="o"/>
      <w:lvlJc w:val="left"/>
      <w:pPr>
        <w:ind w:left="3600" w:hanging="360"/>
      </w:pPr>
      <w:rPr>
        <w:rFonts w:ascii="Courier New" w:hAnsi="Courier New" w:hint="default"/>
      </w:rPr>
    </w:lvl>
    <w:lvl w:ilvl="5" w:tplc="71623236">
      <w:start w:val="1"/>
      <w:numFmt w:val="bullet"/>
      <w:lvlText w:val=""/>
      <w:lvlJc w:val="left"/>
      <w:pPr>
        <w:ind w:left="4320" w:hanging="360"/>
      </w:pPr>
      <w:rPr>
        <w:rFonts w:ascii="Wingdings" w:hAnsi="Wingdings" w:hint="default"/>
      </w:rPr>
    </w:lvl>
    <w:lvl w:ilvl="6" w:tplc="B29A4DFA">
      <w:start w:val="1"/>
      <w:numFmt w:val="bullet"/>
      <w:lvlText w:val=""/>
      <w:lvlJc w:val="left"/>
      <w:pPr>
        <w:ind w:left="5040" w:hanging="360"/>
      </w:pPr>
      <w:rPr>
        <w:rFonts w:ascii="Symbol" w:hAnsi="Symbol" w:hint="default"/>
      </w:rPr>
    </w:lvl>
    <w:lvl w:ilvl="7" w:tplc="EA0C6FB8">
      <w:start w:val="1"/>
      <w:numFmt w:val="bullet"/>
      <w:lvlText w:val="o"/>
      <w:lvlJc w:val="left"/>
      <w:pPr>
        <w:ind w:left="5760" w:hanging="360"/>
      </w:pPr>
      <w:rPr>
        <w:rFonts w:ascii="Courier New" w:hAnsi="Courier New" w:hint="default"/>
      </w:rPr>
    </w:lvl>
    <w:lvl w:ilvl="8" w:tplc="8706751E">
      <w:start w:val="1"/>
      <w:numFmt w:val="bullet"/>
      <w:lvlText w:val=""/>
      <w:lvlJc w:val="left"/>
      <w:pPr>
        <w:ind w:left="6480" w:hanging="360"/>
      </w:pPr>
      <w:rPr>
        <w:rFonts w:ascii="Wingdings" w:hAnsi="Wingdings" w:hint="default"/>
      </w:rPr>
    </w:lvl>
  </w:abstractNum>
  <w:abstractNum w:abstractNumId="15" w15:restartNumberingAfterBreak="0">
    <w:nsid w:val="1E834665"/>
    <w:multiLevelType w:val="hybridMultilevel"/>
    <w:tmpl w:val="FFFFFFFF"/>
    <w:lvl w:ilvl="0" w:tplc="0FB25F20">
      <w:start w:val="1"/>
      <w:numFmt w:val="bullet"/>
      <w:lvlText w:val=""/>
      <w:lvlJc w:val="left"/>
      <w:pPr>
        <w:ind w:left="720" w:hanging="360"/>
      </w:pPr>
      <w:rPr>
        <w:rFonts w:ascii="Symbol" w:hAnsi="Symbol" w:hint="default"/>
      </w:rPr>
    </w:lvl>
    <w:lvl w:ilvl="1" w:tplc="B992939C">
      <w:start w:val="1"/>
      <w:numFmt w:val="bullet"/>
      <w:lvlText w:val="o"/>
      <w:lvlJc w:val="left"/>
      <w:pPr>
        <w:ind w:left="1440" w:hanging="360"/>
      </w:pPr>
      <w:rPr>
        <w:rFonts w:ascii="Courier New" w:hAnsi="Courier New" w:hint="default"/>
      </w:rPr>
    </w:lvl>
    <w:lvl w:ilvl="2" w:tplc="5D7E31C4">
      <w:start w:val="1"/>
      <w:numFmt w:val="bullet"/>
      <w:lvlText w:val=""/>
      <w:lvlJc w:val="left"/>
      <w:pPr>
        <w:ind w:left="2160" w:hanging="360"/>
      </w:pPr>
      <w:rPr>
        <w:rFonts w:ascii="Wingdings" w:hAnsi="Wingdings" w:hint="default"/>
      </w:rPr>
    </w:lvl>
    <w:lvl w:ilvl="3" w:tplc="8A767A58">
      <w:start w:val="1"/>
      <w:numFmt w:val="bullet"/>
      <w:lvlText w:val=""/>
      <w:lvlJc w:val="left"/>
      <w:pPr>
        <w:ind w:left="2880" w:hanging="360"/>
      </w:pPr>
      <w:rPr>
        <w:rFonts w:ascii="Symbol" w:hAnsi="Symbol" w:hint="default"/>
      </w:rPr>
    </w:lvl>
    <w:lvl w:ilvl="4" w:tplc="F3A225B2">
      <w:start w:val="1"/>
      <w:numFmt w:val="bullet"/>
      <w:lvlText w:val="o"/>
      <w:lvlJc w:val="left"/>
      <w:pPr>
        <w:ind w:left="3600" w:hanging="360"/>
      </w:pPr>
      <w:rPr>
        <w:rFonts w:ascii="Courier New" w:hAnsi="Courier New" w:hint="default"/>
      </w:rPr>
    </w:lvl>
    <w:lvl w:ilvl="5" w:tplc="7E04E122">
      <w:start w:val="1"/>
      <w:numFmt w:val="bullet"/>
      <w:lvlText w:val=""/>
      <w:lvlJc w:val="left"/>
      <w:pPr>
        <w:ind w:left="4320" w:hanging="360"/>
      </w:pPr>
      <w:rPr>
        <w:rFonts w:ascii="Wingdings" w:hAnsi="Wingdings" w:hint="default"/>
      </w:rPr>
    </w:lvl>
    <w:lvl w:ilvl="6" w:tplc="7CFC5E44">
      <w:start w:val="1"/>
      <w:numFmt w:val="bullet"/>
      <w:lvlText w:val=""/>
      <w:lvlJc w:val="left"/>
      <w:pPr>
        <w:ind w:left="5040" w:hanging="360"/>
      </w:pPr>
      <w:rPr>
        <w:rFonts w:ascii="Symbol" w:hAnsi="Symbol" w:hint="default"/>
      </w:rPr>
    </w:lvl>
    <w:lvl w:ilvl="7" w:tplc="D61EBF9E">
      <w:start w:val="1"/>
      <w:numFmt w:val="bullet"/>
      <w:lvlText w:val="o"/>
      <w:lvlJc w:val="left"/>
      <w:pPr>
        <w:ind w:left="5760" w:hanging="360"/>
      </w:pPr>
      <w:rPr>
        <w:rFonts w:ascii="Courier New" w:hAnsi="Courier New" w:hint="default"/>
      </w:rPr>
    </w:lvl>
    <w:lvl w:ilvl="8" w:tplc="81E4994C">
      <w:start w:val="1"/>
      <w:numFmt w:val="bullet"/>
      <w:lvlText w:val=""/>
      <w:lvlJc w:val="left"/>
      <w:pPr>
        <w:ind w:left="6480" w:hanging="360"/>
      </w:pPr>
      <w:rPr>
        <w:rFonts w:ascii="Wingdings" w:hAnsi="Wingdings" w:hint="default"/>
      </w:rPr>
    </w:lvl>
  </w:abstractNum>
  <w:abstractNum w:abstractNumId="16" w15:restartNumberingAfterBreak="0">
    <w:nsid w:val="1F761F1C"/>
    <w:multiLevelType w:val="multilevel"/>
    <w:tmpl w:val="784A1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0761199"/>
    <w:multiLevelType w:val="hybridMultilevel"/>
    <w:tmpl w:val="9A38012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D4E25"/>
    <w:multiLevelType w:val="hybridMultilevel"/>
    <w:tmpl w:val="FFFFFFFF"/>
    <w:lvl w:ilvl="0" w:tplc="FC90B06E">
      <w:start w:val="1"/>
      <w:numFmt w:val="bullet"/>
      <w:lvlText w:val=""/>
      <w:lvlJc w:val="left"/>
      <w:pPr>
        <w:ind w:left="720" w:hanging="360"/>
      </w:pPr>
      <w:rPr>
        <w:rFonts w:ascii="Symbol" w:hAnsi="Symbol" w:hint="default"/>
      </w:rPr>
    </w:lvl>
    <w:lvl w:ilvl="1" w:tplc="0C6C0882">
      <w:start w:val="1"/>
      <w:numFmt w:val="bullet"/>
      <w:lvlText w:val="o"/>
      <w:lvlJc w:val="left"/>
      <w:pPr>
        <w:ind w:left="1440" w:hanging="360"/>
      </w:pPr>
      <w:rPr>
        <w:rFonts w:ascii="Courier New" w:hAnsi="Courier New" w:hint="default"/>
      </w:rPr>
    </w:lvl>
    <w:lvl w:ilvl="2" w:tplc="D794F37A">
      <w:start w:val="1"/>
      <w:numFmt w:val="bullet"/>
      <w:lvlText w:val=""/>
      <w:lvlJc w:val="left"/>
      <w:pPr>
        <w:ind w:left="2160" w:hanging="360"/>
      </w:pPr>
      <w:rPr>
        <w:rFonts w:ascii="Wingdings" w:hAnsi="Wingdings" w:hint="default"/>
      </w:rPr>
    </w:lvl>
    <w:lvl w:ilvl="3" w:tplc="392E03CE">
      <w:start w:val="1"/>
      <w:numFmt w:val="bullet"/>
      <w:lvlText w:val=""/>
      <w:lvlJc w:val="left"/>
      <w:pPr>
        <w:ind w:left="2880" w:hanging="360"/>
      </w:pPr>
      <w:rPr>
        <w:rFonts w:ascii="Symbol" w:hAnsi="Symbol" w:hint="default"/>
      </w:rPr>
    </w:lvl>
    <w:lvl w:ilvl="4" w:tplc="4864A524">
      <w:start w:val="1"/>
      <w:numFmt w:val="bullet"/>
      <w:lvlText w:val="o"/>
      <w:lvlJc w:val="left"/>
      <w:pPr>
        <w:ind w:left="3600" w:hanging="360"/>
      </w:pPr>
      <w:rPr>
        <w:rFonts w:ascii="Courier New" w:hAnsi="Courier New" w:hint="default"/>
      </w:rPr>
    </w:lvl>
    <w:lvl w:ilvl="5" w:tplc="D786DDCE">
      <w:start w:val="1"/>
      <w:numFmt w:val="bullet"/>
      <w:lvlText w:val=""/>
      <w:lvlJc w:val="left"/>
      <w:pPr>
        <w:ind w:left="4320" w:hanging="360"/>
      </w:pPr>
      <w:rPr>
        <w:rFonts w:ascii="Wingdings" w:hAnsi="Wingdings" w:hint="default"/>
      </w:rPr>
    </w:lvl>
    <w:lvl w:ilvl="6" w:tplc="A40E1882">
      <w:start w:val="1"/>
      <w:numFmt w:val="bullet"/>
      <w:lvlText w:val=""/>
      <w:lvlJc w:val="left"/>
      <w:pPr>
        <w:ind w:left="5040" w:hanging="360"/>
      </w:pPr>
      <w:rPr>
        <w:rFonts w:ascii="Symbol" w:hAnsi="Symbol" w:hint="default"/>
      </w:rPr>
    </w:lvl>
    <w:lvl w:ilvl="7" w:tplc="97CAAEAC">
      <w:start w:val="1"/>
      <w:numFmt w:val="bullet"/>
      <w:lvlText w:val="o"/>
      <w:lvlJc w:val="left"/>
      <w:pPr>
        <w:ind w:left="5760" w:hanging="360"/>
      </w:pPr>
      <w:rPr>
        <w:rFonts w:ascii="Courier New" w:hAnsi="Courier New" w:hint="default"/>
      </w:rPr>
    </w:lvl>
    <w:lvl w:ilvl="8" w:tplc="933CCD08">
      <w:start w:val="1"/>
      <w:numFmt w:val="bullet"/>
      <w:lvlText w:val=""/>
      <w:lvlJc w:val="left"/>
      <w:pPr>
        <w:ind w:left="6480" w:hanging="360"/>
      </w:pPr>
      <w:rPr>
        <w:rFonts w:ascii="Wingdings" w:hAnsi="Wingdings" w:hint="default"/>
      </w:rPr>
    </w:lvl>
  </w:abstractNum>
  <w:abstractNum w:abstractNumId="19" w15:restartNumberingAfterBreak="0">
    <w:nsid w:val="279A7835"/>
    <w:multiLevelType w:val="multilevel"/>
    <w:tmpl w:val="D310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090076"/>
    <w:multiLevelType w:val="multilevel"/>
    <w:tmpl w:val="DB5ACA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C015076"/>
    <w:multiLevelType w:val="hybridMultilevel"/>
    <w:tmpl w:val="0A302D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2DD16646"/>
    <w:multiLevelType w:val="hybridMultilevel"/>
    <w:tmpl w:val="A2A062F2"/>
    <w:lvl w:ilvl="0" w:tplc="080A000F">
      <w:start w:val="1"/>
      <w:numFmt w:val="decimal"/>
      <w:lvlText w:val="%1."/>
      <w:lvlJc w:val="left"/>
      <w:pPr>
        <w:ind w:left="1289" w:hanging="360"/>
      </w:pPr>
    </w:lvl>
    <w:lvl w:ilvl="1" w:tplc="080A0019" w:tentative="1">
      <w:start w:val="1"/>
      <w:numFmt w:val="lowerLetter"/>
      <w:lvlText w:val="%2."/>
      <w:lvlJc w:val="left"/>
      <w:pPr>
        <w:ind w:left="2009" w:hanging="360"/>
      </w:pPr>
    </w:lvl>
    <w:lvl w:ilvl="2" w:tplc="080A001B" w:tentative="1">
      <w:start w:val="1"/>
      <w:numFmt w:val="lowerRoman"/>
      <w:lvlText w:val="%3."/>
      <w:lvlJc w:val="right"/>
      <w:pPr>
        <w:ind w:left="2729" w:hanging="180"/>
      </w:pPr>
    </w:lvl>
    <w:lvl w:ilvl="3" w:tplc="080A000F" w:tentative="1">
      <w:start w:val="1"/>
      <w:numFmt w:val="decimal"/>
      <w:lvlText w:val="%4."/>
      <w:lvlJc w:val="left"/>
      <w:pPr>
        <w:ind w:left="3449" w:hanging="360"/>
      </w:pPr>
    </w:lvl>
    <w:lvl w:ilvl="4" w:tplc="080A0019" w:tentative="1">
      <w:start w:val="1"/>
      <w:numFmt w:val="lowerLetter"/>
      <w:lvlText w:val="%5."/>
      <w:lvlJc w:val="left"/>
      <w:pPr>
        <w:ind w:left="4169" w:hanging="360"/>
      </w:pPr>
    </w:lvl>
    <w:lvl w:ilvl="5" w:tplc="080A001B" w:tentative="1">
      <w:start w:val="1"/>
      <w:numFmt w:val="lowerRoman"/>
      <w:lvlText w:val="%6."/>
      <w:lvlJc w:val="right"/>
      <w:pPr>
        <w:ind w:left="4889" w:hanging="180"/>
      </w:pPr>
    </w:lvl>
    <w:lvl w:ilvl="6" w:tplc="080A000F" w:tentative="1">
      <w:start w:val="1"/>
      <w:numFmt w:val="decimal"/>
      <w:lvlText w:val="%7."/>
      <w:lvlJc w:val="left"/>
      <w:pPr>
        <w:ind w:left="5609" w:hanging="360"/>
      </w:pPr>
    </w:lvl>
    <w:lvl w:ilvl="7" w:tplc="080A0019" w:tentative="1">
      <w:start w:val="1"/>
      <w:numFmt w:val="lowerLetter"/>
      <w:lvlText w:val="%8."/>
      <w:lvlJc w:val="left"/>
      <w:pPr>
        <w:ind w:left="6329" w:hanging="360"/>
      </w:pPr>
    </w:lvl>
    <w:lvl w:ilvl="8" w:tplc="080A001B" w:tentative="1">
      <w:start w:val="1"/>
      <w:numFmt w:val="lowerRoman"/>
      <w:lvlText w:val="%9."/>
      <w:lvlJc w:val="right"/>
      <w:pPr>
        <w:ind w:left="7049" w:hanging="180"/>
      </w:pPr>
    </w:lvl>
  </w:abstractNum>
  <w:abstractNum w:abstractNumId="23" w15:restartNumberingAfterBreak="0">
    <w:nsid w:val="2DEE378C"/>
    <w:multiLevelType w:val="multilevel"/>
    <w:tmpl w:val="6BA8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561548"/>
    <w:multiLevelType w:val="hybridMultilevel"/>
    <w:tmpl w:val="FFFFFFFF"/>
    <w:lvl w:ilvl="0" w:tplc="4A3EAD74">
      <w:start w:val="1"/>
      <w:numFmt w:val="bullet"/>
      <w:lvlText w:val="·"/>
      <w:lvlJc w:val="left"/>
      <w:pPr>
        <w:ind w:left="720" w:hanging="360"/>
      </w:pPr>
      <w:rPr>
        <w:rFonts w:ascii="Symbol" w:hAnsi="Symbol" w:hint="default"/>
      </w:rPr>
    </w:lvl>
    <w:lvl w:ilvl="1" w:tplc="EE48F9F6">
      <w:start w:val="1"/>
      <w:numFmt w:val="bullet"/>
      <w:lvlText w:val="o"/>
      <w:lvlJc w:val="left"/>
      <w:pPr>
        <w:ind w:left="1440" w:hanging="360"/>
      </w:pPr>
      <w:rPr>
        <w:rFonts w:ascii="Courier New" w:hAnsi="Courier New" w:cs="Times New Roman" w:hint="default"/>
      </w:rPr>
    </w:lvl>
    <w:lvl w:ilvl="2" w:tplc="E6107126">
      <w:start w:val="1"/>
      <w:numFmt w:val="bullet"/>
      <w:lvlText w:val=""/>
      <w:lvlJc w:val="left"/>
      <w:pPr>
        <w:ind w:left="2160" w:hanging="360"/>
      </w:pPr>
      <w:rPr>
        <w:rFonts w:ascii="Wingdings" w:hAnsi="Wingdings" w:hint="default"/>
      </w:rPr>
    </w:lvl>
    <w:lvl w:ilvl="3" w:tplc="5B74EEA8">
      <w:start w:val="1"/>
      <w:numFmt w:val="bullet"/>
      <w:lvlText w:val=""/>
      <w:lvlJc w:val="left"/>
      <w:pPr>
        <w:ind w:left="2880" w:hanging="360"/>
      </w:pPr>
      <w:rPr>
        <w:rFonts w:ascii="Symbol" w:hAnsi="Symbol" w:hint="default"/>
      </w:rPr>
    </w:lvl>
    <w:lvl w:ilvl="4" w:tplc="4012436A">
      <w:start w:val="1"/>
      <w:numFmt w:val="bullet"/>
      <w:lvlText w:val="o"/>
      <w:lvlJc w:val="left"/>
      <w:pPr>
        <w:ind w:left="3600" w:hanging="360"/>
      </w:pPr>
      <w:rPr>
        <w:rFonts w:ascii="Courier New" w:hAnsi="Courier New" w:cs="Times New Roman" w:hint="default"/>
      </w:rPr>
    </w:lvl>
    <w:lvl w:ilvl="5" w:tplc="ACB6584A">
      <w:start w:val="1"/>
      <w:numFmt w:val="bullet"/>
      <w:lvlText w:val=""/>
      <w:lvlJc w:val="left"/>
      <w:pPr>
        <w:ind w:left="4320" w:hanging="360"/>
      </w:pPr>
      <w:rPr>
        <w:rFonts w:ascii="Wingdings" w:hAnsi="Wingdings" w:hint="default"/>
      </w:rPr>
    </w:lvl>
    <w:lvl w:ilvl="6" w:tplc="96DCF566">
      <w:start w:val="1"/>
      <w:numFmt w:val="bullet"/>
      <w:lvlText w:val=""/>
      <w:lvlJc w:val="left"/>
      <w:pPr>
        <w:ind w:left="5040" w:hanging="360"/>
      </w:pPr>
      <w:rPr>
        <w:rFonts w:ascii="Symbol" w:hAnsi="Symbol" w:hint="default"/>
      </w:rPr>
    </w:lvl>
    <w:lvl w:ilvl="7" w:tplc="12661E42">
      <w:start w:val="1"/>
      <w:numFmt w:val="bullet"/>
      <w:lvlText w:val="o"/>
      <w:lvlJc w:val="left"/>
      <w:pPr>
        <w:ind w:left="5760" w:hanging="360"/>
      </w:pPr>
      <w:rPr>
        <w:rFonts w:ascii="Courier New" w:hAnsi="Courier New" w:cs="Times New Roman" w:hint="default"/>
      </w:rPr>
    </w:lvl>
    <w:lvl w:ilvl="8" w:tplc="1B7E39F0">
      <w:start w:val="1"/>
      <w:numFmt w:val="bullet"/>
      <w:lvlText w:val=""/>
      <w:lvlJc w:val="left"/>
      <w:pPr>
        <w:ind w:left="6480" w:hanging="360"/>
      </w:pPr>
      <w:rPr>
        <w:rFonts w:ascii="Wingdings" w:hAnsi="Wingdings" w:hint="default"/>
      </w:rPr>
    </w:lvl>
  </w:abstractNum>
  <w:abstractNum w:abstractNumId="25" w15:restartNumberingAfterBreak="0">
    <w:nsid w:val="38F8419F"/>
    <w:multiLevelType w:val="hybridMultilevel"/>
    <w:tmpl w:val="61AC84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3E88AF"/>
    <w:multiLevelType w:val="hybridMultilevel"/>
    <w:tmpl w:val="FFFFFFFF"/>
    <w:lvl w:ilvl="0" w:tplc="D0B0A750">
      <w:start w:val="1"/>
      <w:numFmt w:val="bullet"/>
      <w:lvlText w:val="·"/>
      <w:lvlJc w:val="left"/>
      <w:pPr>
        <w:ind w:left="720" w:hanging="360"/>
      </w:pPr>
      <w:rPr>
        <w:rFonts w:ascii="Symbol" w:hAnsi="Symbol" w:hint="default"/>
      </w:rPr>
    </w:lvl>
    <w:lvl w:ilvl="1" w:tplc="291EADBA">
      <w:start w:val="1"/>
      <w:numFmt w:val="bullet"/>
      <w:lvlText w:val="o"/>
      <w:lvlJc w:val="left"/>
      <w:pPr>
        <w:ind w:left="1440" w:hanging="360"/>
      </w:pPr>
      <w:rPr>
        <w:rFonts w:ascii="Courier New" w:hAnsi="Courier New" w:cs="Times New Roman" w:hint="default"/>
      </w:rPr>
    </w:lvl>
    <w:lvl w:ilvl="2" w:tplc="5F70D354">
      <w:start w:val="1"/>
      <w:numFmt w:val="bullet"/>
      <w:lvlText w:val=""/>
      <w:lvlJc w:val="left"/>
      <w:pPr>
        <w:ind w:left="2160" w:hanging="360"/>
      </w:pPr>
      <w:rPr>
        <w:rFonts w:ascii="Wingdings" w:hAnsi="Wingdings" w:hint="default"/>
      </w:rPr>
    </w:lvl>
    <w:lvl w:ilvl="3" w:tplc="C142AC4E">
      <w:start w:val="1"/>
      <w:numFmt w:val="bullet"/>
      <w:lvlText w:val=""/>
      <w:lvlJc w:val="left"/>
      <w:pPr>
        <w:ind w:left="2880" w:hanging="360"/>
      </w:pPr>
      <w:rPr>
        <w:rFonts w:ascii="Symbol" w:hAnsi="Symbol" w:hint="default"/>
      </w:rPr>
    </w:lvl>
    <w:lvl w:ilvl="4" w:tplc="B1C8C046">
      <w:start w:val="1"/>
      <w:numFmt w:val="bullet"/>
      <w:lvlText w:val="o"/>
      <w:lvlJc w:val="left"/>
      <w:pPr>
        <w:ind w:left="3600" w:hanging="360"/>
      </w:pPr>
      <w:rPr>
        <w:rFonts w:ascii="Courier New" w:hAnsi="Courier New" w:cs="Times New Roman" w:hint="default"/>
      </w:rPr>
    </w:lvl>
    <w:lvl w:ilvl="5" w:tplc="EF46E486">
      <w:start w:val="1"/>
      <w:numFmt w:val="bullet"/>
      <w:lvlText w:val=""/>
      <w:lvlJc w:val="left"/>
      <w:pPr>
        <w:ind w:left="4320" w:hanging="360"/>
      </w:pPr>
      <w:rPr>
        <w:rFonts w:ascii="Wingdings" w:hAnsi="Wingdings" w:hint="default"/>
      </w:rPr>
    </w:lvl>
    <w:lvl w:ilvl="6" w:tplc="68527890">
      <w:start w:val="1"/>
      <w:numFmt w:val="bullet"/>
      <w:lvlText w:val=""/>
      <w:lvlJc w:val="left"/>
      <w:pPr>
        <w:ind w:left="5040" w:hanging="360"/>
      </w:pPr>
      <w:rPr>
        <w:rFonts w:ascii="Symbol" w:hAnsi="Symbol" w:hint="default"/>
      </w:rPr>
    </w:lvl>
    <w:lvl w:ilvl="7" w:tplc="99FA87E4">
      <w:start w:val="1"/>
      <w:numFmt w:val="bullet"/>
      <w:lvlText w:val="o"/>
      <w:lvlJc w:val="left"/>
      <w:pPr>
        <w:ind w:left="5760" w:hanging="360"/>
      </w:pPr>
      <w:rPr>
        <w:rFonts w:ascii="Courier New" w:hAnsi="Courier New" w:cs="Times New Roman" w:hint="default"/>
      </w:rPr>
    </w:lvl>
    <w:lvl w:ilvl="8" w:tplc="AFD4F37A">
      <w:start w:val="1"/>
      <w:numFmt w:val="bullet"/>
      <w:lvlText w:val=""/>
      <w:lvlJc w:val="left"/>
      <w:pPr>
        <w:ind w:left="6480" w:hanging="360"/>
      </w:pPr>
      <w:rPr>
        <w:rFonts w:ascii="Wingdings" w:hAnsi="Wingdings" w:hint="default"/>
      </w:rPr>
    </w:lvl>
  </w:abstractNum>
  <w:abstractNum w:abstractNumId="27" w15:restartNumberingAfterBreak="0">
    <w:nsid w:val="42766C2F"/>
    <w:multiLevelType w:val="hybridMultilevel"/>
    <w:tmpl w:val="36BC4B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9F6AFD"/>
    <w:multiLevelType w:val="hybridMultilevel"/>
    <w:tmpl w:val="8FE6F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664811"/>
    <w:multiLevelType w:val="hybridMultilevel"/>
    <w:tmpl w:val="12B89D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D7591F"/>
    <w:multiLevelType w:val="hybridMultilevel"/>
    <w:tmpl w:val="FFFFFFFF"/>
    <w:lvl w:ilvl="0" w:tplc="B0EE11BC">
      <w:start w:val="1"/>
      <w:numFmt w:val="bullet"/>
      <w:lvlText w:val="·"/>
      <w:lvlJc w:val="left"/>
      <w:pPr>
        <w:ind w:left="720" w:hanging="360"/>
      </w:pPr>
      <w:rPr>
        <w:rFonts w:ascii="Symbol" w:hAnsi="Symbol" w:hint="default"/>
      </w:rPr>
    </w:lvl>
    <w:lvl w:ilvl="1" w:tplc="A9A2302E">
      <w:start w:val="1"/>
      <w:numFmt w:val="bullet"/>
      <w:lvlText w:val="o"/>
      <w:lvlJc w:val="left"/>
      <w:pPr>
        <w:ind w:left="1440" w:hanging="360"/>
      </w:pPr>
      <w:rPr>
        <w:rFonts w:ascii="Courier New" w:hAnsi="Courier New" w:cs="Times New Roman" w:hint="default"/>
      </w:rPr>
    </w:lvl>
    <w:lvl w:ilvl="2" w:tplc="CAEC7E5A">
      <w:start w:val="1"/>
      <w:numFmt w:val="bullet"/>
      <w:lvlText w:val=""/>
      <w:lvlJc w:val="left"/>
      <w:pPr>
        <w:ind w:left="2160" w:hanging="360"/>
      </w:pPr>
      <w:rPr>
        <w:rFonts w:ascii="Wingdings" w:hAnsi="Wingdings" w:hint="default"/>
      </w:rPr>
    </w:lvl>
    <w:lvl w:ilvl="3" w:tplc="AA9A6820">
      <w:start w:val="1"/>
      <w:numFmt w:val="bullet"/>
      <w:lvlText w:val=""/>
      <w:lvlJc w:val="left"/>
      <w:pPr>
        <w:ind w:left="2880" w:hanging="360"/>
      </w:pPr>
      <w:rPr>
        <w:rFonts w:ascii="Symbol" w:hAnsi="Symbol" w:hint="default"/>
      </w:rPr>
    </w:lvl>
    <w:lvl w:ilvl="4" w:tplc="FF24A43E">
      <w:start w:val="1"/>
      <w:numFmt w:val="bullet"/>
      <w:lvlText w:val="o"/>
      <w:lvlJc w:val="left"/>
      <w:pPr>
        <w:ind w:left="3600" w:hanging="360"/>
      </w:pPr>
      <w:rPr>
        <w:rFonts w:ascii="Courier New" w:hAnsi="Courier New" w:cs="Times New Roman" w:hint="default"/>
      </w:rPr>
    </w:lvl>
    <w:lvl w:ilvl="5" w:tplc="52E815A4">
      <w:start w:val="1"/>
      <w:numFmt w:val="bullet"/>
      <w:lvlText w:val=""/>
      <w:lvlJc w:val="left"/>
      <w:pPr>
        <w:ind w:left="4320" w:hanging="360"/>
      </w:pPr>
      <w:rPr>
        <w:rFonts w:ascii="Wingdings" w:hAnsi="Wingdings" w:hint="default"/>
      </w:rPr>
    </w:lvl>
    <w:lvl w:ilvl="6" w:tplc="AFBC5D82">
      <w:start w:val="1"/>
      <w:numFmt w:val="bullet"/>
      <w:lvlText w:val=""/>
      <w:lvlJc w:val="left"/>
      <w:pPr>
        <w:ind w:left="5040" w:hanging="360"/>
      </w:pPr>
      <w:rPr>
        <w:rFonts w:ascii="Symbol" w:hAnsi="Symbol" w:hint="default"/>
      </w:rPr>
    </w:lvl>
    <w:lvl w:ilvl="7" w:tplc="AFE43A74">
      <w:start w:val="1"/>
      <w:numFmt w:val="bullet"/>
      <w:lvlText w:val="o"/>
      <w:lvlJc w:val="left"/>
      <w:pPr>
        <w:ind w:left="5760" w:hanging="360"/>
      </w:pPr>
      <w:rPr>
        <w:rFonts w:ascii="Courier New" w:hAnsi="Courier New" w:cs="Times New Roman" w:hint="default"/>
      </w:rPr>
    </w:lvl>
    <w:lvl w:ilvl="8" w:tplc="EBA24BBC">
      <w:start w:val="1"/>
      <w:numFmt w:val="bullet"/>
      <w:lvlText w:val=""/>
      <w:lvlJc w:val="left"/>
      <w:pPr>
        <w:ind w:left="6480" w:hanging="360"/>
      </w:pPr>
      <w:rPr>
        <w:rFonts w:ascii="Wingdings" w:hAnsi="Wingdings" w:hint="default"/>
      </w:rPr>
    </w:lvl>
  </w:abstractNum>
  <w:abstractNum w:abstractNumId="31" w15:restartNumberingAfterBreak="0">
    <w:nsid w:val="49A46AF6"/>
    <w:multiLevelType w:val="multilevel"/>
    <w:tmpl w:val="4754F07C"/>
    <w:lvl w:ilvl="0">
      <w:start w:val="4"/>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A1B40A8"/>
    <w:multiLevelType w:val="multilevel"/>
    <w:tmpl w:val="39D89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B01301D"/>
    <w:multiLevelType w:val="multilevel"/>
    <w:tmpl w:val="F7D8B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E335239"/>
    <w:multiLevelType w:val="multilevel"/>
    <w:tmpl w:val="5644FA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E979787"/>
    <w:multiLevelType w:val="hybridMultilevel"/>
    <w:tmpl w:val="FFFFFFFF"/>
    <w:lvl w:ilvl="0" w:tplc="65586F74">
      <w:start w:val="1"/>
      <w:numFmt w:val="bullet"/>
      <w:lvlText w:val="·"/>
      <w:lvlJc w:val="left"/>
      <w:pPr>
        <w:ind w:left="720" w:hanging="360"/>
      </w:pPr>
      <w:rPr>
        <w:rFonts w:ascii="Symbol" w:hAnsi="Symbol" w:hint="default"/>
      </w:rPr>
    </w:lvl>
    <w:lvl w:ilvl="1" w:tplc="23609FC2">
      <w:start w:val="1"/>
      <w:numFmt w:val="bullet"/>
      <w:lvlText w:val="o"/>
      <w:lvlJc w:val="left"/>
      <w:pPr>
        <w:ind w:left="1440" w:hanging="360"/>
      </w:pPr>
      <w:rPr>
        <w:rFonts w:ascii="Courier New" w:hAnsi="Courier New" w:cs="Times New Roman" w:hint="default"/>
      </w:rPr>
    </w:lvl>
    <w:lvl w:ilvl="2" w:tplc="81DAF4FE">
      <w:start w:val="1"/>
      <w:numFmt w:val="bullet"/>
      <w:lvlText w:val=""/>
      <w:lvlJc w:val="left"/>
      <w:pPr>
        <w:ind w:left="2160" w:hanging="360"/>
      </w:pPr>
      <w:rPr>
        <w:rFonts w:ascii="Wingdings" w:hAnsi="Wingdings" w:hint="default"/>
      </w:rPr>
    </w:lvl>
    <w:lvl w:ilvl="3" w:tplc="4D484B50">
      <w:start w:val="1"/>
      <w:numFmt w:val="bullet"/>
      <w:lvlText w:val=""/>
      <w:lvlJc w:val="left"/>
      <w:pPr>
        <w:ind w:left="2880" w:hanging="360"/>
      </w:pPr>
      <w:rPr>
        <w:rFonts w:ascii="Symbol" w:hAnsi="Symbol" w:hint="default"/>
      </w:rPr>
    </w:lvl>
    <w:lvl w:ilvl="4" w:tplc="CBA64640">
      <w:start w:val="1"/>
      <w:numFmt w:val="bullet"/>
      <w:lvlText w:val="o"/>
      <w:lvlJc w:val="left"/>
      <w:pPr>
        <w:ind w:left="3600" w:hanging="360"/>
      </w:pPr>
      <w:rPr>
        <w:rFonts w:ascii="Courier New" w:hAnsi="Courier New" w:cs="Times New Roman" w:hint="default"/>
      </w:rPr>
    </w:lvl>
    <w:lvl w:ilvl="5" w:tplc="937ED38A">
      <w:start w:val="1"/>
      <w:numFmt w:val="bullet"/>
      <w:lvlText w:val=""/>
      <w:lvlJc w:val="left"/>
      <w:pPr>
        <w:ind w:left="4320" w:hanging="360"/>
      </w:pPr>
      <w:rPr>
        <w:rFonts w:ascii="Wingdings" w:hAnsi="Wingdings" w:hint="default"/>
      </w:rPr>
    </w:lvl>
    <w:lvl w:ilvl="6" w:tplc="F6F22AC2">
      <w:start w:val="1"/>
      <w:numFmt w:val="bullet"/>
      <w:lvlText w:val=""/>
      <w:lvlJc w:val="left"/>
      <w:pPr>
        <w:ind w:left="5040" w:hanging="360"/>
      </w:pPr>
      <w:rPr>
        <w:rFonts w:ascii="Symbol" w:hAnsi="Symbol" w:hint="default"/>
      </w:rPr>
    </w:lvl>
    <w:lvl w:ilvl="7" w:tplc="B700F21A">
      <w:start w:val="1"/>
      <w:numFmt w:val="bullet"/>
      <w:lvlText w:val="o"/>
      <w:lvlJc w:val="left"/>
      <w:pPr>
        <w:ind w:left="5760" w:hanging="360"/>
      </w:pPr>
      <w:rPr>
        <w:rFonts w:ascii="Courier New" w:hAnsi="Courier New" w:cs="Times New Roman" w:hint="default"/>
      </w:rPr>
    </w:lvl>
    <w:lvl w:ilvl="8" w:tplc="96A01CF0">
      <w:start w:val="1"/>
      <w:numFmt w:val="bullet"/>
      <w:lvlText w:val=""/>
      <w:lvlJc w:val="left"/>
      <w:pPr>
        <w:ind w:left="6480" w:hanging="360"/>
      </w:pPr>
      <w:rPr>
        <w:rFonts w:ascii="Wingdings" w:hAnsi="Wingdings" w:hint="default"/>
      </w:rPr>
    </w:lvl>
  </w:abstractNum>
  <w:abstractNum w:abstractNumId="36" w15:restartNumberingAfterBreak="0">
    <w:nsid w:val="4FED04AE"/>
    <w:multiLevelType w:val="hybridMultilevel"/>
    <w:tmpl w:val="4F0AAD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527F25E8"/>
    <w:multiLevelType w:val="hybridMultilevel"/>
    <w:tmpl w:val="FFFFFFFF"/>
    <w:lvl w:ilvl="0" w:tplc="D6B2EA3A">
      <w:start w:val="1"/>
      <w:numFmt w:val="bullet"/>
      <w:lvlText w:val="·"/>
      <w:lvlJc w:val="left"/>
      <w:pPr>
        <w:ind w:left="720" w:hanging="360"/>
      </w:pPr>
      <w:rPr>
        <w:rFonts w:ascii="Symbol" w:hAnsi="Symbol" w:hint="default"/>
      </w:rPr>
    </w:lvl>
    <w:lvl w:ilvl="1" w:tplc="441C4532">
      <w:start w:val="1"/>
      <w:numFmt w:val="bullet"/>
      <w:lvlText w:val="o"/>
      <w:lvlJc w:val="left"/>
      <w:pPr>
        <w:ind w:left="1440" w:hanging="360"/>
      </w:pPr>
      <w:rPr>
        <w:rFonts w:ascii="Courier New" w:hAnsi="Courier New" w:cs="Times New Roman" w:hint="default"/>
      </w:rPr>
    </w:lvl>
    <w:lvl w:ilvl="2" w:tplc="1A3247EE">
      <w:start w:val="1"/>
      <w:numFmt w:val="bullet"/>
      <w:lvlText w:val=""/>
      <w:lvlJc w:val="left"/>
      <w:pPr>
        <w:ind w:left="2160" w:hanging="360"/>
      </w:pPr>
      <w:rPr>
        <w:rFonts w:ascii="Wingdings" w:hAnsi="Wingdings" w:hint="default"/>
      </w:rPr>
    </w:lvl>
    <w:lvl w:ilvl="3" w:tplc="E02463FC">
      <w:start w:val="1"/>
      <w:numFmt w:val="bullet"/>
      <w:lvlText w:val=""/>
      <w:lvlJc w:val="left"/>
      <w:pPr>
        <w:ind w:left="2880" w:hanging="360"/>
      </w:pPr>
      <w:rPr>
        <w:rFonts w:ascii="Symbol" w:hAnsi="Symbol" w:hint="default"/>
      </w:rPr>
    </w:lvl>
    <w:lvl w:ilvl="4" w:tplc="4B4E4006">
      <w:start w:val="1"/>
      <w:numFmt w:val="bullet"/>
      <w:lvlText w:val="o"/>
      <w:lvlJc w:val="left"/>
      <w:pPr>
        <w:ind w:left="3600" w:hanging="360"/>
      </w:pPr>
      <w:rPr>
        <w:rFonts w:ascii="Courier New" w:hAnsi="Courier New" w:cs="Times New Roman" w:hint="default"/>
      </w:rPr>
    </w:lvl>
    <w:lvl w:ilvl="5" w:tplc="ADFC3946">
      <w:start w:val="1"/>
      <w:numFmt w:val="bullet"/>
      <w:lvlText w:val=""/>
      <w:lvlJc w:val="left"/>
      <w:pPr>
        <w:ind w:left="4320" w:hanging="360"/>
      </w:pPr>
      <w:rPr>
        <w:rFonts w:ascii="Wingdings" w:hAnsi="Wingdings" w:hint="default"/>
      </w:rPr>
    </w:lvl>
    <w:lvl w:ilvl="6" w:tplc="BC8CC3CA">
      <w:start w:val="1"/>
      <w:numFmt w:val="bullet"/>
      <w:lvlText w:val=""/>
      <w:lvlJc w:val="left"/>
      <w:pPr>
        <w:ind w:left="5040" w:hanging="360"/>
      </w:pPr>
      <w:rPr>
        <w:rFonts w:ascii="Symbol" w:hAnsi="Symbol" w:hint="default"/>
      </w:rPr>
    </w:lvl>
    <w:lvl w:ilvl="7" w:tplc="D2466FCE">
      <w:start w:val="1"/>
      <w:numFmt w:val="bullet"/>
      <w:lvlText w:val="o"/>
      <w:lvlJc w:val="left"/>
      <w:pPr>
        <w:ind w:left="5760" w:hanging="360"/>
      </w:pPr>
      <w:rPr>
        <w:rFonts w:ascii="Courier New" w:hAnsi="Courier New" w:cs="Times New Roman" w:hint="default"/>
      </w:rPr>
    </w:lvl>
    <w:lvl w:ilvl="8" w:tplc="9CA00F8E">
      <w:start w:val="1"/>
      <w:numFmt w:val="bullet"/>
      <w:lvlText w:val=""/>
      <w:lvlJc w:val="left"/>
      <w:pPr>
        <w:ind w:left="6480" w:hanging="360"/>
      </w:pPr>
      <w:rPr>
        <w:rFonts w:ascii="Wingdings" w:hAnsi="Wingdings" w:hint="default"/>
      </w:rPr>
    </w:lvl>
  </w:abstractNum>
  <w:abstractNum w:abstractNumId="38" w15:restartNumberingAfterBreak="0">
    <w:nsid w:val="52863409"/>
    <w:multiLevelType w:val="hybridMultilevel"/>
    <w:tmpl w:val="66F43EB6"/>
    <w:lvl w:ilvl="0" w:tplc="3A5E9D7A">
      <w:start w:val="1"/>
      <w:numFmt w:val="bullet"/>
      <w:lvlText w:val=""/>
      <w:lvlJc w:val="left"/>
      <w:pPr>
        <w:ind w:left="1289" w:hanging="360"/>
      </w:pPr>
      <w:rPr>
        <w:rFonts w:ascii="Symbol" w:hAnsi="Symbol" w:hint="default"/>
        <w:color w:val="auto"/>
      </w:rPr>
    </w:lvl>
    <w:lvl w:ilvl="1" w:tplc="080A0003" w:tentative="1">
      <w:start w:val="1"/>
      <w:numFmt w:val="bullet"/>
      <w:lvlText w:val="o"/>
      <w:lvlJc w:val="left"/>
      <w:pPr>
        <w:ind w:left="2009" w:hanging="360"/>
      </w:pPr>
      <w:rPr>
        <w:rFonts w:ascii="Courier New" w:hAnsi="Courier New" w:cs="Courier New" w:hint="default"/>
      </w:rPr>
    </w:lvl>
    <w:lvl w:ilvl="2" w:tplc="080A0005" w:tentative="1">
      <w:start w:val="1"/>
      <w:numFmt w:val="bullet"/>
      <w:lvlText w:val=""/>
      <w:lvlJc w:val="left"/>
      <w:pPr>
        <w:ind w:left="2729" w:hanging="360"/>
      </w:pPr>
      <w:rPr>
        <w:rFonts w:ascii="Wingdings" w:hAnsi="Wingdings" w:hint="default"/>
      </w:rPr>
    </w:lvl>
    <w:lvl w:ilvl="3" w:tplc="080A0001" w:tentative="1">
      <w:start w:val="1"/>
      <w:numFmt w:val="bullet"/>
      <w:lvlText w:val=""/>
      <w:lvlJc w:val="left"/>
      <w:pPr>
        <w:ind w:left="3449" w:hanging="360"/>
      </w:pPr>
      <w:rPr>
        <w:rFonts w:ascii="Symbol" w:hAnsi="Symbol" w:hint="default"/>
      </w:rPr>
    </w:lvl>
    <w:lvl w:ilvl="4" w:tplc="080A0003" w:tentative="1">
      <w:start w:val="1"/>
      <w:numFmt w:val="bullet"/>
      <w:lvlText w:val="o"/>
      <w:lvlJc w:val="left"/>
      <w:pPr>
        <w:ind w:left="4169" w:hanging="360"/>
      </w:pPr>
      <w:rPr>
        <w:rFonts w:ascii="Courier New" w:hAnsi="Courier New" w:cs="Courier New" w:hint="default"/>
      </w:rPr>
    </w:lvl>
    <w:lvl w:ilvl="5" w:tplc="080A0005" w:tentative="1">
      <w:start w:val="1"/>
      <w:numFmt w:val="bullet"/>
      <w:lvlText w:val=""/>
      <w:lvlJc w:val="left"/>
      <w:pPr>
        <w:ind w:left="4889" w:hanging="360"/>
      </w:pPr>
      <w:rPr>
        <w:rFonts w:ascii="Wingdings" w:hAnsi="Wingdings" w:hint="default"/>
      </w:rPr>
    </w:lvl>
    <w:lvl w:ilvl="6" w:tplc="080A0001" w:tentative="1">
      <w:start w:val="1"/>
      <w:numFmt w:val="bullet"/>
      <w:lvlText w:val=""/>
      <w:lvlJc w:val="left"/>
      <w:pPr>
        <w:ind w:left="5609" w:hanging="360"/>
      </w:pPr>
      <w:rPr>
        <w:rFonts w:ascii="Symbol" w:hAnsi="Symbol" w:hint="default"/>
      </w:rPr>
    </w:lvl>
    <w:lvl w:ilvl="7" w:tplc="080A0003" w:tentative="1">
      <w:start w:val="1"/>
      <w:numFmt w:val="bullet"/>
      <w:lvlText w:val="o"/>
      <w:lvlJc w:val="left"/>
      <w:pPr>
        <w:ind w:left="6329" w:hanging="360"/>
      </w:pPr>
      <w:rPr>
        <w:rFonts w:ascii="Courier New" w:hAnsi="Courier New" w:cs="Courier New" w:hint="default"/>
      </w:rPr>
    </w:lvl>
    <w:lvl w:ilvl="8" w:tplc="080A0005" w:tentative="1">
      <w:start w:val="1"/>
      <w:numFmt w:val="bullet"/>
      <w:lvlText w:val=""/>
      <w:lvlJc w:val="left"/>
      <w:pPr>
        <w:ind w:left="7049" w:hanging="360"/>
      </w:pPr>
      <w:rPr>
        <w:rFonts w:ascii="Wingdings" w:hAnsi="Wingdings" w:hint="default"/>
      </w:rPr>
    </w:lvl>
  </w:abstractNum>
  <w:abstractNum w:abstractNumId="39" w15:restartNumberingAfterBreak="0">
    <w:nsid w:val="53D274EA"/>
    <w:multiLevelType w:val="multilevel"/>
    <w:tmpl w:val="0B8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5A485B"/>
    <w:multiLevelType w:val="multilevel"/>
    <w:tmpl w:val="FDA0A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4AA11EF"/>
    <w:multiLevelType w:val="hybridMultilevel"/>
    <w:tmpl w:val="FFFFFFFF"/>
    <w:lvl w:ilvl="0" w:tplc="0CCE9556">
      <w:start w:val="1"/>
      <w:numFmt w:val="bullet"/>
      <w:lvlText w:val="·"/>
      <w:lvlJc w:val="left"/>
      <w:pPr>
        <w:ind w:left="720" w:hanging="360"/>
      </w:pPr>
      <w:rPr>
        <w:rFonts w:ascii="Symbol" w:hAnsi="Symbol" w:hint="default"/>
      </w:rPr>
    </w:lvl>
    <w:lvl w:ilvl="1" w:tplc="6EC4D010">
      <w:start w:val="1"/>
      <w:numFmt w:val="bullet"/>
      <w:lvlText w:val="o"/>
      <w:lvlJc w:val="left"/>
      <w:pPr>
        <w:ind w:left="1440" w:hanging="360"/>
      </w:pPr>
      <w:rPr>
        <w:rFonts w:ascii="Courier New" w:hAnsi="Courier New" w:cs="Times New Roman" w:hint="default"/>
      </w:rPr>
    </w:lvl>
    <w:lvl w:ilvl="2" w:tplc="A98843A4">
      <w:start w:val="1"/>
      <w:numFmt w:val="bullet"/>
      <w:lvlText w:val=""/>
      <w:lvlJc w:val="left"/>
      <w:pPr>
        <w:ind w:left="2160" w:hanging="360"/>
      </w:pPr>
      <w:rPr>
        <w:rFonts w:ascii="Wingdings" w:hAnsi="Wingdings" w:hint="default"/>
      </w:rPr>
    </w:lvl>
    <w:lvl w:ilvl="3" w:tplc="45CE6FFE">
      <w:start w:val="1"/>
      <w:numFmt w:val="bullet"/>
      <w:lvlText w:val=""/>
      <w:lvlJc w:val="left"/>
      <w:pPr>
        <w:ind w:left="2880" w:hanging="360"/>
      </w:pPr>
      <w:rPr>
        <w:rFonts w:ascii="Symbol" w:hAnsi="Symbol" w:hint="default"/>
      </w:rPr>
    </w:lvl>
    <w:lvl w:ilvl="4" w:tplc="C10C7696">
      <w:start w:val="1"/>
      <w:numFmt w:val="bullet"/>
      <w:lvlText w:val="o"/>
      <w:lvlJc w:val="left"/>
      <w:pPr>
        <w:ind w:left="3600" w:hanging="360"/>
      </w:pPr>
      <w:rPr>
        <w:rFonts w:ascii="Courier New" w:hAnsi="Courier New" w:cs="Times New Roman" w:hint="default"/>
      </w:rPr>
    </w:lvl>
    <w:lvl w:ilvl="5" w:tplc="F238CD16">
      <w:start w:val="1"/>
      <w:numFmt w:val="bullet"/>
      <w:lvlText w:val=""/>
      <w:lvlJc w:val="left"/>
      <w:pPr>
        <w:ind w:left="4320" w:hanging="360"/>
      </w:pPr>
      <w:rPr>
        <w:rFonts w:ascii="Wingdings" w:hAnsi="Wingdings" w:hint="default"/>
      </w:rPr>
    </w:lvl>
    <w:lvl w:ilvl="6" w:tplc="4E70A608">
      <w:start w:val="1"/>
      <w:numFmt w:val="bullet"/>
      <w:lvlText w:val=""/>
      <w:lvlJc w:val="left"/>
      <w:pPr>
        <w:ind w:left="5040" w:hanging="360"/>
      </w:pPr>
      <w:rPr>
        <w:rFonts w:ascii="Symbol" w:hAnsi="Symbol" w:hint="default"/>
      </w:rPr>
    </w:lvl>
    <w:lvl w:ilvl="7" w:tplc="1FE4DDB4">
      <w:start w:val="1"/>
      <w:numFmt w:val="bullet"/>
      <w:lvlText w:val="o"/>
      <w:lvlJc w:val="left"/>
      <w:pPr>
        <w:ind w:left="5760" w:hanging="360"/>
      </w:pPr>
      <w:rPr>
        <w:rFonts w:ascii="Courier New" w:hAnsi="Courier New" w:cs="Times New Roman" w:hint="default"/>
      </w:rPr>
    </w:lvl>
    <w:lvl w:ilvl="8" w:tplc="CB0AB96E">
      <w:start w:val="1"/>
      <w:numFmt w:val="bullet"/>
      <w:lvlText w:val=""/>
      <w:lvlJc w:val="left"/>
      <w:pPr>
        <w:ind w:left="6480" w:hanging="360"/>
      </w:pPr>
      <w:rPr>
        <w:rFonts w:ascii="Wingdings" w:hAnsi="Wingdings" w:hint="default"/>
      </w:rPr>
    </w:lvl>
  </w:abstractNum>
  <w:abstractNum w:abstractNumId="42" w15:restartNumberingAfterBreak="0">
    <w:nsid w:val="568A3AB1"/>
    <w:multiLevelType w:val="hybridMultilevel"/>
    <w:tmpl w:val="A4087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8767FE6"/>
    <w:multiLevelType w:val="hybridMultilevel"/>
    <w:tmpl w:val="D6364C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5A4847A5"/>
    <w:multiLevelType w:val="hybridMultilevel"/>
    <w:tmpl w:val="3906F82E"/>
    <w:lvl w:ilvl="0" w:tplc="080A0001">
      <w:start w:val="1"/>
      <w:numFmt w:val="bullet"/>
      <w:lvlText w:val=""/>
      <w:lvlJc w:val="left"/>
      <w:pPr>
        <w:ind w:left="783" w:hanging="360"/>
      </w:pPr>
      <w:rPr>
        <w:rFonts w:ascii="Symbol" w:hAnsi="Symbol" w:hint="default"/>
      </w:rPr>
    </w:lvl>
    <w:lvl w:ilvl="1" w:tplc="080A0003">
      <w:start w:val="1"/>
      <w:numFmt w:val="bullet"/>
      <w:lvlText w:val="o"/>
      <w:lvlJc w:val="left"/>
      <w:pPr>
        <w:ind w:left="1503" w:hanging="360"/>
      </w:pPr>
      <w:rPr>
        <w:rFonts w:ascii="Courier New" w:hAnsi="Courier New" w:cs="Courier New" w:hint="default"/>
      </w:rPr>
    </w:lvl>
    <w:lvl w:ilvl="2" w:tplc="080A0005">
      <w:start w:val="1"/>
      <w:numFmt w:val="bullet"/>
      <w:lvlText w:val=""/>
      <w:lvlJc w:val="left"/>
      <w:pPr>
        <w:ind w:left="2223" w:hanging="360"/>
      </w:pPr>
      <w:rPr>
        <w:rFonts w:ascii="Wingdings" w:hAnsi="Wingdings" w:hint="default"/>
      </w:rPr>
    </w:lvl>
    <w:lvl w:ilvl="3" w:tplc="080A0001">
      <w:start w:val="1"/>
      <w:numFmt w:val="bullet"/>
      <w:lvlText w:val=""/>
      <w:lvlJc w:val="left"/>
      <w:pPr>
        <w:ind w:left="2943" w:hanging="360"/>
      </w:pPr>
      <w:rPr>
        <w:rFonts w:ascii="Symbol" w:hAnsi="Symbol" w:hint="default"/>
      </w:rPr>
    </w:lvl>
    <w:lvl w:ilvl="4" w:tplc="080A0003">
      <w:start w:val="1"/>
      <w:numFmt w:val="bullet"/>
      <w:lvlText w:val="o"/>
      <w:lvlJc w:val="left"/>
      <w:pPr>
        <w:ind w:left="3663" w:hanging="360"/>
      </w:pPr>
      <w:rPr>
        <w:rFonts w:ascii="Courier New" w:hAnsi="Courier New" w:cs="Courier New" w:hint="default"/>
      </w:rPr>
    </w:lvl>
    <w:lvl w:ilvl="5" w:tplc="080A0005">
      <w:start w:val="1"/>
      <w:numFmt w:val="bullet"/>
      <w:lvlText w:val=""/>
      <w:lvlJc w:val="left"/>
      <w:pPr>
        <w:ind w:left="4383" w:hanging="360"/>
      </w:pPr>
      <w:rPr>
        <w:rFonts w:ascii="Wingdings" w:hAnsi="Wingdings" w:hint="default"/>
      </w:rPr>
    </w:lvl>
    <w:lvl w:ilvl="6" w:tplc="080A0001">
      <w:start w:val="1"/>
      <w:numFmt w:val="bullet"/>
      <w:lvlText w:val=""/>
      <w:lvlJc w:val="left"/>
      <w:pPr>
        <w:ind w:left="5103" w:hanging="360"/>
      </w:pPr>
      <w:rPr>
        <w:rFonts w:ascii="Symbol" w:hAnsi="Symbol" w:hint="default"/>
      </w:rPr>
    </w:lvl>
    <w:lvl w:ilvl="7" w:tplc="080A0003">
      <w:start w:val="1"/>
      <w:numFmt w:val="bullet"/>
      <w:lvlText w:val="o"/>
      <w:lvlJc w:val="left"/>
      <w:pPr>
        <w:ind w:left="5823" w:hanging="360"/>
      </w:pPr>
      <w:rPr>
        <w:rFonts w:ascii="Courier New" w:hAnsi="Courier New" w:cs="Courier New" w:hint="default"/>
      </w:rPr>
    </w:lvl>
    <w:lvl w:ilvl="8" w:tplc="080A0005">
      <w:start w:val="1"/>
      <w:numFmt w:val="bullet"/>
      <w:lvlText w:val=""/>
      <w:lvlJc w:val="left"/>
      <w:pPr>
        <w:ind w:left="6543" w:hanging="360"/>
      </w:pPr>
      <w:rPr>
        <w:rFonts w:ascii="Wingdings" w:hAnsi="Wingdings" w:hint="default"/>
      </w:rPr>
    </w:lvl>
  </w:abstractNum>
  <w:abstractNum w:abstractNumId="45" w15:restartNumberingAfterBreak="0">
    <w:nsid w:val="5DE567CD"/>
    <w:multiLevelType w:val="multilevel"/>
    <w:tmpl w:val="BEB6D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D6321D"/>
    <w:multiLevelType w:val="multilevel"/>
    <w:tmpl w:val="9806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39E003F"/>
    <w:multiLevelType w:val="multilevel"/>
    <w:tmpl w:val="4A2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7B0E51"/>
    <w:multiLevelType w:val="multilevel"/>
    <w:tmpl w:val="C7D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735403"/>
    <w:multiLevelType w:val="hybridMultilevel"/>
    <w:tmpl w:val="FFFFFFFF"/>
    <w:lvl w:ilvl="0" w:tplc="5E962C56">
      <w:start w:val="1"/>
      <w:numFmt w:val="bullet"/>
      <w:lvlText w:val=""/>
      <w:lvlJc w:val="left"/>
      <w:pPr>
        <w:ind w:left="1428" w:hanging="360"/>
      </w:pPr>
      <w:rPr>
        <w:rFonts w:ascii="Symbol" w:hAnsi="Symbol" w:hint="default"/>
      </w:rPr>
    </w:lvl>
    <w:lvl w:ilvl="1" w:tplc="41EA059A">
      <w:start w:val="1"/>
      <w:numFmt w:val="bullet"/>
      <w:lvlText w:val="o"/>
      <w:lvlJc w:val="left"/>
      <w:pPr>
        <w:ind w:left="2148" w:hanging="360"/>
      </w:pPr>
      <w:rPr>
        <w:rFonts w:ascii="Courier New" w:hAnsi="Courier New" w:cs="Times New Roman" w:hint="default"/>
      </w:rPr>
    </w:lvl>
    <w:lvl w:ilvl="2" w:tplc="58E26C78">
      <w:start w:val="1"/>
      <w:numFmt w:val="bullet"/>
      <w:lvlText w:val=""/>
      <w:lvlJc w:val="left"/>
      <w:pPr>
        <w:ind w:left="2868" w:hanging="360"/>
      </w:pPr>
      <w:rPr>
        <w:rFonts w:ascii="Wingdings" w:hAnsi="Wingdings" w:hint="default"/>
      </w:rPr>
    </w:lvl>
    <w:lvl w:ilvl="3" w:tplc="A2F633AC">
      <w:start w:val="1"/>
      <w:numFmt w:val="bullet"/>
      <w:lvlText w:val=""/>
      <w:lvlJc w:val="left"/>
      <w:pPr>
        <w:ind w:left="3588" w:hanging="360"/>
      </w:pPr>
      <w:rPr>
        <w:rFonts w:ascii="Symbol" w:hAnsi="Symbol" w:hint="default"/>
      </w:rPr>
    </w:lvl>
    <w:lvl w:ilvl="4" w:tplc="D5DCD94A">
      <w:start w:val="1"/>
      <w:numFmt w:val="bullet"/>
      <w:lvlText w:val="o"/>
      <w:lvlJc w:val="left"/>
      <w:pPr>
        <w:ind w:left="4308" w:hanging="360"/>
      </w:pPr>
      <w:rPr>
        <w:rFonts w:ascii="Courier New" w:hAnsi="Courier New" w:cs="Times New Roman" w:hint="default"/>
      </w:rPr>
    </w:lvl>
    <w:lvl w:ilvl="5" w:tplc="772C602E">
      <w:start w:val="1"/>
      <w:numFmt w:val="bullet"/>
      <w:lvlText w:val=""/>
      <w:lvlJc w:val="left"/>
      <w:pPr>
        <w:ind w:left="5028" w:hanging="360"/>
      </w:pPr>
      <w:rPr>
        <w:rFonts w:ascii="Wingdings" w:hAnsi="Wingdings" w:hint="default"/>
      </w:rPr>
    </w:lvl>
    <w:lvl w:ilvl="6" w:tplc="2CC03892">
      <w:start w:val="1"/>
      <w:numFmt w:val="bullet"/>
      <w:lvlText w:val=""/>
      <w:lvlJc w:val="left"/>
      <w:pPr>
        <w:ind w:left="5748" w:hanging="360"/>
      </w:pPr>
      <w:rPr>
        <w:rFonts w:ascii="Symbol" w:hAnsi="Symbol" w:hint="default"/>
      </w:rPr>
    </w:lvl>
    <w:lvl w:ilvl="7" w:tplc="B98A7C80">
      <w:start w:val="1"/>
      <w:numFmt w:val="bullet"/>
      <w:lvlText w:val="o"/>
      <w:lvlJc w:val="left"/>
      <w:pPr>
        <w:ind w:left="6468" w:hanging="360"/>
      </w:pPr>
      <w:rPr>
        <w:rFonts w:ascii="Courier New" w:hAnsi="Courier New" w:cs="Times New Roman" w:hint="default"/>
      </w:rPr>
    </w:lvl>
    <w:lvl w:ilvl="8" w:tplc="B1EAD8EC">
      <w:start w:val="1"/>
      <w:numFmt w:val="bullet"/>
      <w:lvlText w:val=""/>
      <w:lvlJc w:val="left"/>
      <w:pPr>
        <w:ind w:left="7188" w:hanging="360"/>
      </w:pPr>
      <w:rPr>
        <w:rFonts w:ascii="Wingdings" w:hAnsi="Wingdings" w:hint="default"/>
      </w:rPr>
    </w:lvl>
  </w:abstractNum>
  <w:abstractNum w:abstractNumId="50" w15:restartNumberingAfterBreak="0">
    <w:nsid w:val="6CCA2967"/>
    <w:multiLevelType w:val="hybridMultilevel"/>
    <w:tmpl w:val="FFFFFFFF"/>
    <w:lvl w:ilvl="0" w:tplc="1AC0B69A">
      <w:start w:val="1"/>
      <w:numFmt w:val="bullet"/>
      <w:lvlText w:val="·"/>
      <w:lvlJc w:val="left"/>
      <w:pPr>
        <w:ind w:left="720" w:hanging="360"/>
      </w:pPr>
      <w:rPr>
        <w:rFonts w:ascii="Symbol" w:hAnsi="Symbol" w:hint="default"/>
      </w:rPr>
    </w:lvl>
    <w:lvl w:ilvl="1" w:tplc="C0B447B8">
      <w:start w:val="1"/>
      <w:numFmt w:val="bullet"/>
      <w:lvlText w:val="o"/>
      <w:lvlJc w:val="left"/>
      <w:pPr>
        <w:ind w:left="1440" w:hanging="360"/>
      </w:pPr>
      <w:rPr>
        <w:rFonts w:ascii="Courier New" w:hAnsi="Courier New" w:cs="Times New Roman" w:hint="default"/>
      </w:rPr>
    </w:lvl>
    <w:lvl w:ilvl="2" w:tplc="C670649A">
      <w:start w:val="1"/>
      <w:numFmt w:val="bullet"/>
      <w:lvlText w:val=""/>
      <w:lvlJc w:val="left"/>
      <w:pPr>
        <w:ind w:left="2160" w:hanging="360"/>
      </w:pPr>
      <w:rPr>
        <w:rFonts w:ascii="Wingdings" w:hAnsi="Wingdings" w:hint="default"/>
      </w:rPr>
    </w:lvl>
    <w:lvl w:ilvl="3" w:tplc="F8F0A1A6">
      <w:start w:val="1"/>
      <w:numFmt w:val="bullet"/>
      <w:lvlText w:val=""/>
      <w:lvlJc w:val="left"/>
      <w:pPr>
        <w:ind w:left="2880" w:hanging="360"/>
      </w:pPr>
      <w:rPr>
        <w:rFonts w:ascii="Symbol" w:hAnsi="Symbol" w:hint="default"/>
      </w:rPr>
    </w:lvl>
    <w:lvl w:ilvl="4" w:tplc="0128C59C">
      <w:start w:val="1"/>
      <w:numFmt w:val="bullet"/>
      <w:lvlText w:val="o"/>
      <w:lvlJc w:val="left"/>
      <w:pPr>
        <w:ind w:left="3600" w:hanging="360"/>
      </w:pPr>
      <w:rPr>
        <w:rFonts w:ascii="Courier New" w:hAnsi="Courier New" w:cs="Times New Roman" w:hint="default"/>
      </w:rPr>
    </w:lvl>
    <w:lvl w:ilvl="5" w:tplc="940AED38">
      <w:start w:val="1"/>
      <w:numFmt w:val="bullet"/>
      <w:lvlText w:val=""/>
      <w:lvlJc w:val="left"/>
      <w:pPr>
        <w:ind w:left="4320" w:hanging="360"/>
      </w:pPr>
      <w:rPr>
        <w:rFonts w:ascii="Wingdings" w:hAnsi="Wingdings" w:hint="default"/>
      </w:rPr>
    </w:lvl>
    <w:lvl w:ilvl="6" w:tplc="37229538">
      <w:start w:val="1"/>
      <w:numFmt w:val="bullet"/>
      <w:lvlText w:val=""/>
      <w:lvlJc w:val="left"/>
      <w:pPr>
        <w:ind w:left="5040" w:hanging="360"/>
      </w:pPr>
      <w:rPr>
        <w:rFonts w:ascii="Symbol" w:hAnsi="Symbol" w:hint="default"/>
      </w:rPr>
    </w:lvl>
    <w:lvl w:ilvl="7" w:tplc="143464B8">
      <w:start w:val="1"/>
      <w:numFmt w:val="bullet"/>
      <w:lvlText w:val="o"/>
      <w:lvlJc w:val="left"/>
      <w:pPr>
        <w:ind w:left="5760" w:hanging="360"/>
      </w:pPr>
      <w:rPr>
        <w:rFonts w:ascii="Courier New" w:hAnsi="Courier New" w:cs="Times New Roman" w:hint="default"/>
      </w:rPr>
    </w:lvl>
    <w:lvl w:ilvl="8" w:tplc="68FE5246">
      <w:start w:val="1"/>
      <w:numFmt w:val="bullet"/>
      <w:lvlText w:val=""/>
      <w:lvlJc w:val="left"/>
      <w:pPr>
        <w:ind w:left="6480" w:hanging="360"/>
      </w:pPr>
      <w:rPr>
        <w:rFonts w:ascii="Wingdings" w:hAnsi="Wingdings" w:hint="default"/>
      </w:rPr>
    </w:lvl>
  </w:abstractNum>
  <w:abstractNum w:abstractNumId="51" w15:restartNumberingAfterBreak="0">
    <w:nsid w:val="6DF943A1"/>
    <w:multiLevelType w:val="multilevel"/>
    <w:tmpl w:val="61E05B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5691C65"/>
    <w:multiLevelType w:val="hybridMultilevel"/>
    <w:tmpl w:val="0102E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7B06BC9"/>
    <w:multiLevelType w:val="hybridMultilevel"/>
    <w:tmpl w:val="8EA01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4" w15:restartNumberingAfterBreak="0">
    <w:nsid w:val="7A6B2CE1"/>
    <w:multiLevelType w:val="hybridMultilevel"/>
    <w:tmpl w:val="FFFFFFFF"/>
    <w:lvl w:ilvl="0" w:tplc="D032A00A">
      <w:start w:val="1"/>
      <w:numFmt w:val="bullet"/>
      <w:lvlText w:val=""/>
      <w:lvlJc w:val="left"/>
      <w:pPr>
        <w:ind w:left="720" w:hanging="360"/>
      </w:pPr>
      <w:rPr>
        <w:rFonts w:ascii="Symbol" w:hAnsi="Symbol" w:hint="default"/>
      </w:rPr>
    </w:lvl>
    <w:lvl w:ilvl="1" w:tplc="282EBEE6">
      <w:start w:val="1"/>
      <w:numFmt w:val="bullet"/>
      <w:lvlText w:val="o"/>
      <w:lvlJc w:val="left"/>
      <w:pPr>
        <w:ind w:left="1440" w:hanging="360"/>
      </w:pPr>
      <w:rPr>
        <w:rFonts w:ascii="Courier New" w:hAnsi="Courier New" w:cs="Times New Roman" w:hint="default"/>
      </w:rPr>
    </w:lvl>
    <w:lvl w:ilvl="2" w:tplc="2AC06C4E">
      <w:start w:val="1"/>
      <w:numFmt w:val="bullet"/>
      <w:lvlText w:val=""/>
      <w:lvlJc w:val="left"/>
      <w:pPr>
        <w:ind w:left="2160" w:hanging="360"/>
      </w:pPr>
      <w:rPr>
        <w:rFonts w:ascii="Wingdings" w:hAnsi="Wingdings" w:hint="default"/>
      </w:rPr>
    </w:lvl>
    <w:lvl w:ilvl="3" w:tplc="81F6429E">
      <w:start w:val="1"/>
      <w:numFmt w:val="bullet"/>
      <w:lvlText w:val=""/>
      <w:lvlJc w:val="left"/>
      <w:pPr>
        <w:ind w:left="2880" w:hanging="360"/>
      </w:pPr>
      <w:rPr>
        <w:rFonts w:ascii="Symbol" w:hAnsi="Symbol" w:hint="default"/>
      </w:rPr>
    </w:lvl>
    <w:lvl w:ilvl="4" w:tplc="05669CD4">
      <w:start w:val="1"/>
      <w:numFmt w:val="bullet"/>
      <w:lvlText w:val="o"/>
      <w:lvlJc w:val="left"/>
      <w:pPr>
        <w:ind w:left="3600" w:hanging="360"/>
      </w:pPr>
      <w:rPr>
        <w:rFonts w:ascii="Courier New" w:hAnsi="Courier New" w:cs="Times New Roman" w:hint="default"/>
      </w:rPr>
    </w:lvl>
    <w:lvl w:ilvl="5" w:tplc="18A61C56">
      <w:start w:val="1"/>
      <w:numFmt w:val="bullet"/>
      <w:lvlText w:val=""/>
      <w:lvlJc w:val="left"/>
      <w:pPr>
        <w:ind w:left="4320" w:hanging="360"/>
      </w:pPr>
      <w:rPr>
        <w:rFonts w:ascii="Wingdings" w:hAnsi="Wingdings" w:hint="default"/>
      </w:rPr>
    </w:lvl>
    <w:lvl w:ilvl="6" w:tplc="819EF67A">
      <w:start w:val="1"/>
      <w:numFmt w:val="bullet"/>
      <w:lvlText w:val=""/>
      <w:lvlJc w:val="left"/>
      <w:pPr>
        <w:ind w:left="5040" w:hanging="360"/>
      </w:pPr>
      <w:rPr>
        <w:rFonts w:ascii="Symbol" w:hAnsi="Symbol" w:hint="default"/>
      </w:rPr>
    </w:lvl>
    <w:lvl w:ilvl="7" w:tplc="39FE29E2">
      <w:start w:val="1"/>
      <w:numFmt w:val="bullet"/>
      <w:lvlText w:val="o"/>
      <w:lvlJc w:val="left"/>
      <w:pPr>
        <w:ind w:left="5760" w:hanging="360"/>
      </w:pPr>
      <w:rPr>
        <w:rFonts w:ascii="Courier New" w:hAnsi="Courier New" w:cs="Times New Roman" w:hint="default"/>
      </w:rPr>
    </w:lvl>
    <w:lvl w:ilvl="8" w:tplc="41CC9584">
      <w:start w:val="1"/>
      <w:numFmt w:val="bullet"/>
      <w:lvlText w:val=""/>
      <w:lvlJc w:val="left"/>
      <w:pPr>
        <w:ind w:left="6480" w:hanging="360"/>
      </w:pPr>
      <w:rPr>
        <w:rFonts w:ascii="Wingdings" w:hAnsi="Wingdings" w:hint="default"/>
      </w:rPr>
    </w:lvl>
  </w:abstractNum>
  <w:num w:numId="1" w16cid:durableId="1300375878">
    <w:abstractNumId w:val="22"/>
  </w:num>
  <w:num w:numId="2" w16cid:durableId="316112640">
    <w:abstractNumId w:val="38"/>
  </w:num>
  <w:num w:numId="3" w16cid:durableId="1651058250">
    <w:abstractNumId w:val="31"/>
  </w:num>
  <w:num w:numId="4" w16cid:durableId="1238202909">
    <w:abstractNumId w:val="29"/>
  </w:num>
  <w:num w:numId="5" w16cid:durableId="1364093848">
    <w:abstractNumId w:val="27"/>
  </w:num>
  <w:num w:numId="6" w16cid:durableId="166791457">
    <w:abstractNumId w:val="54"/>
  </w:num>
  <w:num w:numId="7" w16cid:durableId="1544438250">
    <w:abstractNumId w:val="49"/>
  </w:num>
  <w:num w:numId="8" w16cid:durableId="861433095">
    <w:abstractNumId w:val="5"/>
  </w:num>
  <w:num w:numId="9" w16cid:durableId="1709800111">
    <w:abstractNumId w:val="8"/>
  </w:num>
  <w:num w:numId="10" w16cid:durableId="706098768">
    <w:abstractNumId w:val="21"/>
  </w:num>
  <w:num w:numId="11" w16cid:durableId="1661033209">
    <w:abstractNumId w:val="24"/>
  </w:num>
  <w:num w:numId="12" w16cid:durableId="1157260186">
    <w:abstractNumId w:val="35"/>
  </w:num>
  <w:num w:numId="13" w16cid:durableId="1618411522">
    <w:abstractNumId w:val="37"/>
  </w:num>
  <w:num w:numId="14" w16cid:durableId="1870533054">
    <w:abstractNumId w:val="44"/>
  </w:num>
  <w:num w:numId="15" w16cid:durableId="1906063467">
    <w:abstractNumId w:val="41"/>
  </w:num>
  <w:num w:numId="16" w16cid:durableId="1371568933">
    <w:abstractNumId w:val="30"/>
  </w:num>
  <w:num w:numId="17" w16cid:durableId="1423724439">
    <w:abstractNumId w:val="26"/>
  </w:num>
  <w:num w:numId="18" w16cid:durableId="1972199995">
    <w:abstractNumId w:val="50"/>
  </w:num>
  <w:num w:numId="19" w16cid:durableId="626132088">
    <w:abstractNumId w:val="36"/>
  </w:num>
  <w:num w:numId="20" w16cid:durableId="1850293640">
    <w:abstractNumId w:val="28"/>
  </w:num>
  <w:num w:numId="21" w16cid:durableId="1795369125">
    <w:abstractNumId w:val="52"/>
  </w:num>
  <w:num w:numId="22" w16cid:durableId="1979529047">
    <w:abstractNumId w:val="43"/>
  </w:num>
  <w:num w:numId="23" w16cid:durableId="135297750">
    <w:abstractNumId w:val="10"/>
  </w:num>
  <w:num w:numId="24" w16cid:durableId="1922180422">
    <w:abstractNumId w:val="53"/>
  </w:num>
  <w:num w:numId="25" w16cid:durableId="678699624">
    <w:abstractNumId w:val="7"/>
  </w:num>
  <w:num w:numId="26" w16cid:durableId="1299651116">
    <w:abstractNumId w:val="42"/>
  </w:num>
  <w:num w:numId="27" w16cid:durableId="377124354">
    <w:abstractNumId w:val="25"/>
  </w:num>
  <w:num w:numId="28" w16cid:durableId="2093114878">
    <w:abstractNumId w:val="13"/>
  </w:num>
  <w:num w:numId="29" w16cid:durableId="1907959802">
    <w:abstractNumId w:val="17"/>
  </w:num>
  <w:num w:numId="30" w16cid:durableId="503595389">
    <w:abstractNumId w:val="17"/>
  </w:num>
  <w:num w:numId="31" w16cid:durableId="1830711131">
    <w:abstractNumId w:val="15"/>
  </w:num>
  <w:num w:numId="32" w16cid:durableId="338387807">
    <w:abstractNumId w:val="14"/>
  </w:num>
  <w:num w:numId="33" w16cid:durableId="262298477">
    <w:abstractNumId w:val="18"/>
  </w:num>
  <w:num w:numId="34" w16cid:durableId="1441611444">
    <w:abstractNumId w:val="4"/>
  </w:num>
  <w:num w:numId="35" w16cid:durableId="354774520">
    <w:abstractNumId w:val="9"/>
  </w:num>
  <w:num w:numId="36" w16cid:durableId="278731337">
    <w:abstractNumId w:val="45"/>
  </w:num>
  <w:num w:numId="37" w16cid:durableId="97724898">
    <w:abstractNumId w:val="34"/>
  </w:num>
  <w:num w:numId="38" w16cid:durableId="907687436">
    <w:abstractNumId w:val="23"/>
  </w:num>
  <w:num w:numId="39" w16cid:durableId="92669946">
    <w:abstractNumId w:val="32"/>
  </w:num>
  <w:num w:numId="40" w16cid:durableId="855770235">
    <w:abstractNumId w:val="19"/>
  </w:num>
  <w:num w:numId="41" w16cid:durableId="1405033478">
    <w:abstractNumId w:val="20"/>
  </w:num>
  <w:num w:numId="42" w16cid:durableId="125198847">
    <w:abstractNumId w:val="3"/>
  </w:num>
  <w:num w:numId="43" w16cid:durableId="1304702023">
    <w:abstractNumId w:val="11"/>
  </w:num>
  <w:num w:numId="44" w16cid:durableId="1813791482">
    <w:abstractNumId w:val="40"/>
  </w:num>
  <w:num w:numId="45" w16cid:durableId="2117172783">
    <w:abstractNumId w:val="6"/>
  </w:num>
  <w:num w:numId="46" w16cid:durableId="1419248252">
    <w:abstractNumId w:val="46"/>
  </w:num>
  <w:num w:numId="47" w16cid:durableId="1670208170">
    <w:abstractNumId w:val="16"/>
  </w:num>
  <w:num w:numId="48" w16cid:durableId="2095779554">
    <w:abstractNumId w:val="33"/>
  </w:num>
  <w:num w:numId="49" w16cid:durableId="1667367810">
    <w:abstractNumId w:val="51"/>
  </w:num>
  <w:num w:numId="50" w16cid:durableId="1357076190">
    <w:abstractNumId w:val="12"/>
  </w:num>
  <w:num w:numId="51" w16cid:durableId="45379047">
    <w:abstractNumId w:val="47"/>
  </w:num>
  <w:num w:numId="52" w16cid:durableId="936136467">
    <w:abstractNumId w:val="39"/>
  </w:num>
  <w:num w:numId="53" w16cid:durableId="891691680">
    <w:abstractNumId w:val="48"/>
  </w:num>
  <w:num w:numId="54" w16cid:durableId="1233156416">
    <w:abstractNumId w:val="1"/>
  </w:num>
  <w:num w:numId="55" w16cid:durableId="1949391024">
    <w:abstractNumId w:val="2"/>
  </w:num>
  <w:num w:numId="56" w16cid:durableId="234782580">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7A"/>
    <w:rsid w:val="00000E6A"/>
    <w:rsid w:val="00003B50"/>
    <w:rsid w:val="00005DC8"/>
    <w:rsid w:val="00006553"/>
    <w:rsid w:val="000115A0"/>
    <w:rsid w:val="00011E39"/>
    <w:rsid w:val="000143CE"/>
    <w:rsid w:val="000144F6"/>
    <w:rsid w:val="00014994"/>
    <w:rsid w:val="00015C35"/>
    <w:rsid w:val="00016287"/>
    <w:rsid w:val="00016CA3"/>
    <w:rsid w:val="00020B70"/>
    <w:rsid w:val="00021FFE"/>
    <w:rsid w:val="00022B79"/>
    <w:rsid w:val="0002431B"/>
    <w:rsid w:val="00025B6B"/>
    <w:rsid w:val="000279FD"/>
    <w:rsid w:val="00027DF7"/>
    <w:rsid w:val="00031C1F"/>
    <w:rsid w:val="0003406F"/>
    <w:rsid w:val="000342D9"/>
    <w:rsid w:val="00035658"/>
    <w:rsid w:val="00035A6B"/>
    <w:rsid w:val="00036904"/>
    <w:rsid w:val="00036D77"/>
    <w:rsid w:val="00036F4C"/>
    <w:rsid w:val="0003756D"/>
    <w:rsid w:val="00041EDA"/>
    <w:rsid w:val="0004598C"/>
    <w:rsid w:val="00045D55"/>
    <w:rsid w:val="00045ECC"/>
    <w:rsid w:val="0004602C"/>
    <w:rsid w:val="00046DDF"/>
    <w:rsid w:val="000501C1"/>
    <w:rsid w:val="00054287"/>
    <w:rsid w:val="00054477"/>
    <w:rsid w:val="000568A6"/>
    <w:rsid w:val="00057302"/>
    <w:rsid w:val="00057A7C"/>
    <w:rsid w:val="00063D24"/>
    <w:rsid w:val="00065D10"/>
    <w:rsid w:val="00067987"/>
    <w:rsid w:val="00074978"/>
    <w:rsid w:val="00075F1D"/>
    <w:rsid w:val="00076B61"/>
    <w:rsid w:val="00077F17"/>
    <w:rsid w:val="000811DC"/>
    <w:rsid w:val="00081ED3"/>
    <w:rsid w:val="0008505D"/>
    <w:rsid w:val="00086776"/>
    <w:rsid w:val="00090144"/>
    <w:rsid w:val="00092B51"/>
    <w:rsid w:val="00092FE6"/>
    <w:rsid w:val="0009452F"/>
    <w:rsid w:val="00096A19"/>
    <w:rsid w:val="0009739D"/>
    <w:rsid w:val="00097EF5"/>
    <w:rsid w:val="00097F2D"/>
    <w:rsid w:val="000A157B"/>
    <w:rsid w:val="000A29B6"/>
    <w:rsid w:val="000A2E2E"/>
    <w:rsid w:val="000A4AD9"/>
    <w:rsid w:val="000A55D0"/>
    <w:rsid w:val="000B17F6"/>
    <w:rsid w:val="000B2983"/>
    <w:rsid w:val="000B5857"/>
    <w:rsid w:val="000B7385"/>
    <w:rsid w:val="000C1764"/>
    <w:rsid w:val="000C415C"/>
    <w:rsid w:val="000C5D7C"/>
    <w:rsid w:val="000C6C81"/>
    <w:rsid w:val="000D0706"/>
    <w:rsid w:val="000D20FE"/>
    <w:rsid w:val="000D57AE"/>
    <w:rsid w:val="000D76A9"/>
    <w:rsid w:val="000D7E96"/>
    <w:rsid w:val="000F16DF"/>
    <w:rsid w:val="000F23E1"/>
    <w:rsid w:val="000F5DE8"/>
    <w:rsid w:val="000F618D"/>
    <w:rsid w:val="000F62E9"/>
    <w:rsid w:val="000F73E9"/>
    <w:rsid w:val="00100331"/>
    <w:rsid w:val="001022A3"/>
    <w:rsid w:val="001031C4"/>
    <w:rsid w:val="00103D91"/>
    <w:rsid w:val="00103EDB"/>
    <w:rsid w:val="00103F6F"/>
    <w:rsid w:val="00112187"/>
    <w:rsid w:val="00112523"/>
    <w:rsid w:val="00112570"/>
    <w:rsid w:val="0011266C"/>
    <w:rsid w:val="001135D4"/>
    <w:rsid w:val="00113F7B"/>
    <w:rsid w:val="0011410D"/>
    <w:rsid w:val="001150D4"/>
    <w:rsid w:val="001158FD"/>
    <w:rsid w:val="001162D9"/>
    <w:rsid w:val="001168B8"/>
    <w:rsid w:val="00117E9F"/>
    <w:rsid w:val="00120BDC"/>
    <w:rsid w:val="00120D39"/>
    <w:rsid w:val="00121EB1"/>
    <w:rsid w:val="001229F1"/>
    <w:rsid w:val="0012330D"/>
    <w:rsid w:val="00123AC8"/>
    <w:rsid w:val="00126F94"/>
    <w:rsid w:val="00127501"/>
    <w:rsid w:val="00131526"/>
    <w:rsid w:val="0013272A"/>
    <w:rsid w:val="001327A3"/>
    <w:rsid w:val="001331C4"/>
    <w:rsid w:val="00134D28"/>
    <w:rsid w:val="00135BC8"/>
    <w:rsid w:val="001373F0"/>
    <w:rsid w:val="0013788C"/>
    <w:rsid w:val="00143177"/>
    <w:rsid w:val="001431DD"/>
    <w:rsid w:val="0014353C"/>
    <w:rsid w:val="00143732"/>
    <w:rsid w:val="001439D9"/>
    <w:rsid w:val="00147DB3"/>
    <w:rsid w:val="0015350C"/>
    <w:rsid w:val="00153AEA"/>
    <w:rsid w:val="00153BD2"/>
    <w:rsid w:val="00155916"/>
    <w:rsid w:val="001559BC"/>
    <w:rsid w:val="001605B2"/>
    <w:rsid w:val="00160F77"/>
    <w:rsid w:val="0016212B"/>
    <w:rsid w:val="00162D33"/>
    <w:rsid w:val="00170D61"/>
    <w:rsid w:val="00171BDE"/>
    <w:rsid w:val="0017316F"/>
    <w:rsid w:val="00175384"/>
    <w:rsid w:val="0017637C"/>
    <w:rsid w:val="00182CB9"/>
    <w:rsid w:val="00184EE6"/>
    <w:rsid w:val="0018764A"/>
    <w:rsid w:val="001877E3"/>
    <w:rsid w:val="001903C6"/>
    <w:rsid w:val="001929A7"/>
    <w:rsid w:val="0019399B"/>
    <w:rsid w:val="00195A8C"/>
    <w:rsid w:val="00196C86"/>
    <w:rsid w:val="00197BC5"/>
    <w:rsid w:val="001A3FB0"/>
    <w:rsid w:val="001A42CE"/>
    <w:rsid w:val="001A481F"/>
    <w:rsid w:val="001A4F18"/>
    <w:rsid w:val="001B21B3"/>
    <w:rsid w:val="001B28E4"/>
    <w:rsid w:val="001B3E54"/>
    <w:rsid w:val="001B4D19"/>
    <w:rsid w:val="001B52C5"/>
    <w:rsid w:val="001B61F0"/>
    <w:rsid w:val="001C253D"/>
    <w:rsid w:val="001C260B"/>
    <w:rsid w:val="001C29D9"/>
    <w:rsid w:val="001C699D"/>
    <w:rsid w:val="001D2AC0"/>
    <w:rsid w:val="001D2E95"/>
    <w:rsid w:val="001D36C6"/>
    <w:rsid w:val="001D5833"/>
    <w:rsid w:val="001E1F4A"/>
    <w:rsid w:val="001E46D1"/>
    <w:rsid w:val="001E5B60"/>
    <w:rsid w:val="001E62A9"/>
    <w:rsid w:val="001F07B1"/>
    <w:rsid w:val="001F1255"/>
    <w:rsid w:val="001F3AB6"/>
    <w:rsid w:val="00203F0B"/>
    <w:rsid w:val="00204D58"/>
    <w:rsid w:val="00212276"/>
    <w:rsid w:val="00212CB7"/>
    <w:rsid w:val="002154C4"/>
    <w:rsid w:val="0022033F"/>
    <w:rsid w:val="0022291C"/>
    <w:rsid w:val="00222AF8"/>
    <w:rsid w:val="00222D2F"/>
    <w:rsid w:val="002230FA"/>
    <w:rsid w:val="00224918"/>
    <w:rsid w:val="00230158"/>
    <w:rsid w:val="002301BA"/>
    <w:rsid w:val="0023128F"/>
    <w:rsid w:val="00232B7B"/>
    <w:rsid w:val="002334B7"/>
    <w:rsid w:val="00233A1B"/>
    <w:rsid w:val="002341FB"/>
    <w:rsid w:val="00234898"/>
    <w:rsid w:val="00236962"/>
    <w:rsid w:val="002371B3"/>
    <w:rsid w:val="002371EF"/>
    <w:rsid w:val="00237307"/>
    <w:rsid w:val="00244727"/>
    <w:rsid w:val="00245E3F"/>
    <w:rsid w:val="00246271"/>
    <w:rsid w:val="00247413"/>
    <w:rsid w:val="002475F9"/>
    <w:rsid w:val="00247F0D"/>
    <w:rsid w:val="00250888"/>
    <w:rsid w:val="00250EFD"/>
    <w:rsid w:val="002531C3"/>
    <w:rsid w:val="002532A8"/>
    <w:rsid w:val="002532E2"/>
    <w:rsid w:val="0025350D"/>
    <w:rsid w:val="0026111A"/>
    <w:rsid w:val="00261267"/>
    <w:rsid w:val="00261725"/>
    <w:rsid w:val="00262D64"/>
    <w:rsid w:val="00266886"/>
    <w:rsid w:val="0027129B"/>
    <w:rsid w:val="00271798"/>
    <w:rsid w:val="00273EB2"/>
    <w:rsid w:val="00275F96"/>
    <w:rsid w:val="00277803"/>
    <w:rsid w:val="00277C9F"/>
    <w:rsid w:val="00280020"/>
    <w:rsid w:val="00280D28"/>
    <w:rsid w:val="0028184F"/>
    <w:rsid w:val="002819F3"/>
    <w:rsid w:val="00282005"/>
    <w:rsid w:val="002823D7"/>
    <w:rsid w:val="002827A5"/>
    <w:rsid w:val="002842E8"/>
    <w:rsid w:val="0028475C"/>
    <w:rsid w:val="00285655"/>
    <w:rsid w:val="002864CC"/>
    <w:rsid w:val="00286EF3"/>
    <w:rsid w:val="002878AF"/>
    <w:rsid w:val="00290C71"/>
    <w:rsid w:val="00290ED8"/>
    <w:rsid w:val="00295668"/>
    <w:rsid w:val="002976D4"/>
    <w:rsid w:val="002A09EC"/>
    <w:rsid w:val="002A1BCA"/>
    <w:rsid w:val="002A1E15"/>
    <w:rsid w:val="002A2719"/>
    <w:rsid w:val="002A2877"/>
    <w:rsid w:val="002A60CD"/>
    <w:rsid w:val="002A7FF9"/>
    <w:rsid w:val="002B25AE"/>
    <w:rsid w:val="002B2863"/>
    <w:rsid w:val="002C1A71"/>
    <w:rsid w:val="002C3E65"/>
    <w:rsid w:val="002C487D"/>
    <w:rsid w:val="002C4DCB"/>
    <w:rsid w:val="002C513D"/>
    <w:rsid w:val="002D0001"/>
    <w:rsid w:val="002D41FC"/>
    <w:rsid w:val="002D475A"/>
    <w:rsid w:val="002D60D0"/>
    <w:rsid w:val="002D76C5"/>
    <w:rsid w:val="002E0A6C"/>
    <w:rsid w:val="002E2F47"/>
    <w:rsid w:val="002E39ED"/>
    <w:rsid w:val="002E40C2"/>
    <w:rsid w:val="002E671D"/>
    <w:rsid w:val="002F4488"/>
    <w:rsid w:val="002F6BB0"/>
    <w:rsid w:val="002F6F6D"/>
    <w:rsid w:val="00300874"/>
    <w:rsid w:val="00301679"/>
    <w:rsid w:val="00301DD4"/>
    <w:rsid w:val="00304FA6"/>
    <w:rsid w:val="00305798"/>
    <w:rsid w:val="00307A85"/>
    <w:rsid w:val="00312208"/>
    <w:rsid w:val="003130ED"/>
    <w:rsid w:val="00313522"/>
    <w:rsid w:val="0031358C"/>
    <w:rsid w:val="003148DA"/>
    <w:rsid w:val="00317A30"/>
    <w:rsid w:val="00325B8A"/>
    <w:rsid w:val="00325FA7"/>
    <w:rsid w:val="00326488"/>
    <w:rsid w:val="00327B69"/>
    <w:rsid w:val="00334EC1"/>
    <w:rsid w:val="00335F74"/>
    <w:rsid w:val="003365AB"/>
    <w:rsid w:val="003368B7"/>
    <w:rsid w:val="0034166C"/>
    <w:rsid w:val="003416D7"/>
    <w:rsid w:val="00342235"/>
    <w:rsid w:val="00343532"/>
    <w:rsid w:val="00344BFC"/>
    <w:rsid w:val="0034523B"/>
    <w:rsid w:val="0034544A"/>
    <w:rsid w:val="003455B3"/>
    <w:rsid w:val="00352762"/>
    <w:rsid w:val="00353076"/>
    <w:rsid w:val="0035357F"/>
    <w:rsid w:val="003542C3"/>
    <w:rsid w:val="00355974"/>
    <w:rsid w:val="00355D0E"/>
    <w:rsid w:val="00360516"/>
    <w:rsid w:val="0036098F"/>
    <w:rsid w:val="00361088"/>
    <w:rsid w:val="003618F8"/>
    <w:rsid w:val="00361EF2"/>
    <w:rsid w:val="00362044"/>
    <w:rsid w:val="00363289"/>
    <w:rsid w:val="00372CAC"/>
    <w:rsid w:val="00373DE7"/>
    <w:rsid w:val="00375DEB"/>
    <w:rsid w:val="0038162C"/>
    <w:rsid w:val="00382A05"/>
    <w:rsid w:val="003844DB"/>
    <w:rsid w:val="00384900"/>
    <w:rsid w:val="00387B61"/>
    <w:rsid w:val="003A1950"/>
    <w:rsid w:val="003A4B63"/>
    <w:rsid w:val="003A6AC5"/>
    <w:rsid w:val="003A72A2"/>
    <w:rsid w:val="003B00A3"/>
    <w:rsid w:val="003B55EB"/>
    <w:rsid w:val="003B7BFE"/>
    <w:rsid w:val="003B7EE9"/>
    <w:rsid w:val="003C3542"/>
    <w:rsid w:val="003C3F90"/>
    <w:rsid w:val="003D15C8"/>
    <w:rsid w:val="003D4217"/>
    <w:rsid w:val="003D54AF"/>
    <w:rsid w:val="003D58DB"/>
    <w:rsid w:val="003D78D3"/>
    <w:rsid w:val="003E2064"/>
    <w:rsid w:val="003E2275"/>
    <w:rsid w:val="003F0783"/>
    <w:rsid w:val="003F2EF3"/>
    <w:rsid w:val="003F3D3B"/>
    <w:rsid w:val="003F57E1"/>
    <w:rsid w:val="003F617E"/>
    <w:rsid w:val="00401574"/>
    <w:rsid w:val="00402D83"/>
    <w:rsid w:val="00402DBC"/>
    <w:rsid w:val="00403F8B"/>
    <w:rsid w:val="004075E9"/>
    <w:rsid w:val="00407811"/>
    <w:rsid w:val="004107DA"/>
    <w:rsid w:val="0041216D"/>
    <w:rsid w:val="004134B5"/>
    <w:rsid w:val="00416463"/>
    <w:rsid w:val="00422E63"/>
    <w:rsid w:val="004238B2"/>
    <w:rsid w:val="00424FFF"/>
    <w:rsid w:val="00425422"/>
    <w:rsid w:val="004331E0"/>
    <w:rsid w:val="00441559"/>
    <w:rsid w:val="0044189E"/>
    <w:rsid w:val="00443DA1"/>
    <w:rsid w:val="00444939"/>
    <w:rsid w:val="00445F31"/>
    <w:rsid w:val="004462C2"/>
    <w:rsid w:val="004501CC"/>
    <w:rsid w:val="00451A2C"/>
    <w:rsid w:val="004527EF"/>
    <w:rsid w:val="00455F7B"/>
    <w:rsid w:val="00457A94"/>
    <w:rsid w:val="0046001F"/>
    <w:rsid w:val="004616DC"/>
    <w:rsid w:val="00463208"/>
    <w:rsid w:val="004634E4"/>
    <w:rsid w:val="00466DF4"/>
    <w:rsid w:val="00471BFA"/>
    <w:rsid w:val="00471CC4"/>
    <w:rsid w:val="0047469A"/>
    <w:rsid w:val="004753FA"/>
    <w:rsid w:val="00477138"/>
    <w:rsid w:val="004773F2"/>
    <w:rsid w:val="00481C9C"/>
    <w:rsid w:val="0048209F"/>
    <w:rsid w:val="00482DB7"/>
    <w:rsid w:val="004837E2"/>
    <w:rsid w:val="004865DE"/>
    <w:rsid w:val="004876C3"/>
    <w:rsid w:val="00490B37"/>
    <w:rsid w:val="004911AE"/>
    <w:rsid w:val="004912E3"/>
    <w:rsid w:val="004920CC"/>
    <w:rsid w:val="00492519"/>
    <w:rsid w:val="00492C18"/>
    <w:rsid w:val="00496FA0"/>
    <w:rsid w:val="004A0F50"/>
    <w:rsid w:val="004A2FD5"/>
    <w:rsid w:val="004A3887"/>
    <w:rsid w:val="004B0B8B"/>
    <w:rsid w:val="004B1184"/>
    <w:rsid w:val="004B4F97"/>
    <w:rsid w:val="004B5723"/>
    <w:rsid w:val="004B61B8"/>
    <w:rsid w:val="004B76F1"/>
    <w:rsid w:val="004C257C"/>
    <w:rsid w:val="004C35B3"/>
    <w:rsid w:val="004C6E8F"/>
    <w:rsid w:val="004C7A67"/>
    <w:rsid w:val="004D3A45"/>
    <w:rsid w:val="004D7B28"/>
    <w:rsid w:val="004E0961"/>
    <w:rsid w:val="004E0B44"/>
    <w:rsid w:val="004E2163"/>
    <w:rsid w:val="004E3B91"/>
    <w:rsid w:val="004E3C92"/>
    <w:rsid w:val="004E7866"/>
    <w:rsid w:val="004F055E"/>
    <w:rsid w:val="004F2F3E"/>
    <w:rsid w:val="004F3898"/>
    <w:rsid w:val="004F3DBA"/>
    <w:rsid w:val="004F6B41"/>
    <w:rsid w:val="00502402"/>
    <w:rsid w:val="0050329C"/>
    <w:rsid w:val="00503938"/>
    <w:rsid w:val="00503B4A"/>
    <w:rsid w:val="00505D2B"/>
    <w:rsid w:val="005115FF"/>
    <w:rsid w:val="00511B6F"/>
    <w:rsid w:val="005124F2"/>
    <w:rsid w:val="00515CE5"/>
    <w:rsid w:val="00516603"/>
    <w:rsid w:val="00516CC1"/>
    <w:rsid w:val="005179AF"/>
    <w:rsid w:val="00517A70"/>
    <w:rsid w:val="00517B1F"/>
    <w:rsid w:val="00517B20"/>
    <w:rsid w:val="00520ECF"/>
    <w:rsid w:val="005217FC"/>
    <w:rsid w:val="00521DB2"/>
    <w:rsid w:val="00525521"/>
    <w:rsid w:val="00526173"/>
    <w:rsid w:val="00526ABE"/>
    <w:rsid w:val="00531B18"/>
    <w:rsid w:val="00534147"/>
    <w:rsid w:val="00535E89"/>
    <w:rsid w:val="005374F2"/>
    <w:rsid w:val="00537E21"/>
    <w:rsid w:val="00540B77"/>
    <w:rsid w:val="00540C7B"/>
    <w:rsid w:val="00541327"/>
    <w:rsid w:val="005417B3"/>
    <w:rsid w:val="0054317C"/>
    <w:rsid w:val="005435E4"/>
    <w:rsid w:val="0054448A"/>
    <w:rsid w:val="00546B96"/>
    <w:rsid w:val="00551BC6"/>
    <w:rsid w:val="005529B3"/>
    <w:rsid w:val="00553C9A"/>
    <w:rsid w:val="0055615A"/>
    <w:rsid w:val="00557484"/>
    <w:rsid w:val="005602A4"/>
    <w:rsid w:val="005616A2"/>
    <w:rsid w:val="00562F93"/>
    <w:rsid w:val="00564393"/>
    <w:rsid w:val="00567112"/>
    <w:rsid w:val="00570077"/>
    <w:rsid w:val="00570BD0"/>
    <w:rsid w:val="00571C82"/>
    <w:rsid w:val="005749AD"/>
    <w:rsid w:val="00574C9C"/>
    <w:rsid w:val="00576B8E"/>
    <w:rsid w:val="00576BBC"/>
    <w:rsid w:val="00580268"/>
    <w:rsid w:val="0058158F"/>
    <w:rsid w:val="005833C2"/>
    <w:rsid w:val="00584E69"/>
    <w:rsid w:val="00591410"/>
    <w:rsid w:val="00591CD8"/>
    <w:rsid w:val="005920F3"/>
    <w:rsid w:val="00595903"/>
    <w:rsid w:val="00596B88"/>
    <w:rsid w:val="00597539"/>
    <w:rsid w:val="005A08D2"/>
    <w:rsid w:val="005A2CB2"/>
    <w:rsid w:val="005A6C69"/>
    <w:rsid w:val="005A7504"/>
    <w:rsid w:val="005A7991"/>
    <w:rsid w:val="005B0ED7"/>
    <w:rsid w:val="005B15DF"/>
    <w:rsid w:val="005B6071"/>
    <w:rsid w:val="005C02B2"/>
    <w:rsid w:val="005C038F"/>
    <w:rsid w:val="005C04EE"/>
    <w:rsid w:val="005C356E"/>
    <w:rsid w:val="005C367F"/>
    <w:rsid w:val="005C55CE"/>
    <w:rsid w:val="005C7147"/>
    <w:rsid w:val="005D0984"/>
    <w:rsid w:val="005D49CB"/>
    <w:rsid w:val="005D567F"/>
    <w:rsid w:val="005D762C"/>
    <w:rsid w:val="005E102A"/>
    <w:rsid w:val="005E1F13"/>
    <w:rsid w:val="005E34AE"/>
    <w:rsid w:val="005E5EFD"/>
    <w:rsid w:val="005F5319"/>
    <w:rsid w:val="005F73E3"/>
    <w:rsid w:val="006003DC"/>
    <w:rsid w:val="006032D1"/>
    <w:rsid w:val="006037B7"/>
    <w:rsid w:val="00606ECF"/>
    <w:rsid w:val="00610883"/>
    <w:rsid w:val="0061100F"/>
    <w:rsid w:val="00612417"/>
    <w:rsid w:val="00612BF4"/>
    <w:rsid w:val="006136E7"/>
    <w:rsid w:val="00613CA9"/>
    <w:rsid w:val="00614868"/>
    <w:rsid w:val="00614A81"/>
    <w:rsid w:val="00616229"/>
    <w:rsid w:val="00617143"/>
    <w:rsid w:val="0062018C"/>
    <w:rsid w:val="0062114F"/>
    <w:rsid w:val="006220FC"/>
    <w:rsid w:val="006224CF"/>
    <w:rsid w:val="0062253E"/>
    <w:rsid w:val="00622A64"/>
    <w:rsid w:val="00626209"/>
    <w:rsid w:val="00627534"/>
    <w:rsid w:val="00627794"/>
    <w:rsid w:val="006329C5"/>
    <w:rsid w:val="0063322F"/>
    <w:rsid w:val="006334B2"/>
    <w:rsid w:val="0063356A"/>
    <w:rsid w:val="006357B1"/>
    <w:rsid w:val="00635A13"/>
    <w:rsid w:val="00637313"/>
    <w:rsid w:val="006425EA"/>
    <w:rsid w:val="00642894"/>
    <w:rsid w:val="006429B8"/>
    <w:rsid w:val="00642BCE"/>
    <w:rsid w:val="00644075"/>
    <w:rsid w:val="00644B3D"/>
    <w:rsid w:val="00644BE9"/>
    <w:rsid w:val="00645880"/>
    <w:rsid w:val="0064673A"/>
    <w:rsid w:val="006479BE"/>
    <w:rsid w:val="00650BD0"/>
    <w:rsid w:val="0065191C"/>
    <w:rsid w:val="00651CC1"/>
    <w:rsid w:val="00652593"/>
    <w:rsid w:val="006604B3"/>
    <w:rsid w:val="00660BDD"/>
    <w:rsid w:val="00663B31"/>
    <w:rsid w:val="00666FE2"/>
    <w:rsid w:val="0066718C"/>
    <w:rsid w:val="006715EA"/>
    <w:rsid w:val="006719A9"/>
    <w:rsid w:val="00673D78"/>
    <w:rsid w:val="006762D9"/>
    <w:rsid w:val="006817A7"/>
    <w:rsid w:val="00681BA4"/>
    <w:rsid w:val="0068275E"/>
    <w:rsid w:val="006827B4"/>
    <w:rsid w:val="006829E5"/>
    <w:rsid w:val="00683B3D"/>
    <w:rsid w:val="00683B66"/>
    <w:rsid w:val="006855E5"/>
    <w:rsid w:val="0068648A"/>
    <w:rsid w:val="00687B29"/>
    <w:rsid w:val="00687C95"/>
    <w:rsid w:val="0069514A"/>
    <w:rsid w:val="006A20D6"/>
    <w:rsid w:val="006A2F71"/>
    <w:rsid w:val="006A4FA1"/>
    <w:rsid w:val="006B0926"/>
    <w:rsid w:val="006B168F"/>
    <w:rsid w:val="006B20EB"/>
    <w:rsid w:val="006B35EC"/>
    <w:rsid w:val="006C12C1"/>
    <w:rsid w:val="006C3A09"/>
    <w:rsid w:val="006C441E"/>
    <w:rsid w:val="006C628F"/>
    <w:rsid w:val="006D0D81"/>
    <w:rsid w:val="006D10A4"/>
    <w:rsid w:val="006D1A8A"/>
    <w:rsid w:val="006D2700"/>
    <w:rsid w:val="006D3F23"/>
    <w:rsid w:val="006D74E1"/>
    <w:rsid w:val="006E1A36"/>
    <w:rsid w:val="006E2966"/>
    <w:rsid w:val="006E6B95"/>
    <w:rsid w:val="006E7FFB"/>
    <w:rsid w:val="006F02FF"/>
    <w:rsid w:val="006F33D4"/>
    <w:rsid w:val="006F5095"/>
    <w:rsid w:val="00701379"/>
    <w:rsid w:val="007037B7"/>
    <w:rsid w:val="00705E73"/>
    <w:rsid w:val="00705F36"/>
    <w:rsid w:val="00713DDD"/>
    <w:rsid w:val="00714792"/>
    <w:rsid w:val="00716FED"/>
    <w:rsid w:val="00721F15"/>
    <w:rsid w:val="00723809"/>
    <w:rsid w:val="007245BD"/>
    <w:rsid w:val="00730590"/>
    <w:rsid w:val="0073067F"/>
    <w:rsid w:val="00732E57"/>
    <w:rsid w:val="00734971"/>
    <w:rsid w:val="007350A6"/>
    <w:rsid w:val="00735CAE"/>
    <w:rsid w:val="00736959"/>
    <w:rsid w:val="00740128"/>
    <w:rsid w:val="00741C30"/>
    <w:rsid w:val="00741DCF"/>
    <w:rsid w:val="00742268"/>
    <w:rsid w:val="00743879"/>
    <w:rsid w:val="00743AE9"/>
    <w:rsid w:val="00747D81"/>
    <w:rsid w:val="00747FD3"/>
    <w:rsid w:val="00751CE3"/>
    <w:rsid w:val="007520D5"/>
    <w:rsid w:val="0075253B"/>
    <w:rsid w:val="00752670"/>
    <w:rsid w:val="00752EEA"/>
    <w:rsid w:val="00754BB6"/>
    <w:rsid w:val="00756BBD"/>
    <w:rsid w:val="00757605"/>
    <w:rsid w:val="00760539"/>
    <w:rsid w:val="007648C5"/>
    <w:rsid w:val="00766932"/>
    <w:rsid w:val="007674A1"/>
    <w:rsid w:val="00767CB3"/>
    <w:rsid w:val="0077019B"/>
    <w:rsid w:val="00771370"/>
    <w:rsid w:val="0077145B"/>
    <w:rsid w:val="0077297A"/>
    <w:rsid w:val="0077592B"/>
    <w:rsid w:val="00775B4D"/>
    <w:rsid w:val="00776235"/>
    <w:rsid w:val="007771DD"/>
    <w:rsid w:val="007774E7"/>
    <w:rsid w:val="00780B85"/>
    <w:rsid w:val="00784995"/>
    <w:rsid w:val="007849E7"/>
    <w:rsid w:val="00785E9A"/>
    <w:rsid w:val="00786A85"/>
    <w:rsid w:val="00787C0D"/>
    <w:rsid w:val="00787F49"/>
    <w:rsid w:val="00791807"/>
    <w:rsid w:val="00791FA6"/>
    <w:rsid w:val="00792951"/>
    <w:rsid w:val="0079332F"/>
    <w:rsid w:val="00793432"/>
    <w:rsid w:val="00794AC0"/>
    <w:rsid w:val="00794CAB"/>
    <w:rsid w:val="00794EB1"/>
    <w:rsid w:val="0079558E"/>
    <w:rsid w:val="007A0A49"/>
    <w:rsid w:val="007A19F0"/>
    <w:rsid w:val="007A1FD3"/>
    <w:rsid w:val="007A431F"/>
    <w:rsid w:val="007A604A"/>
    <w:rsid w:val="007A6527"/>
    <w:rsid w:val="007A6A46"/>
    <w:rsid w:val="007A6F66"/>
    <w:rsid w:val="007A7D88"/>
    <w:rsid w:val="007B1716"/>
    <w:rsid w:val="007B208E"/>
    <w:rsid w:val="007B2E7F"/>
    <w:rsid w:val="007B4351"/>
    <w:rsid w:val="007B7FA0"/>
    <w:rsid w:val="007C63A3"/>
    <w:rsid w:val="007D1C5A"/>
    <w:rsid w:val="007D236E"/>
    <w:rsid w:val="007D5679"/>
    <w:rsid w:val="007D6493"/>
    <w:rsid w:val="007D7121"/>
    <w:rsid w:val="007E00FF"/>
    <w:rsid w:val="007E24D1"/>
    <w:rsid w:val="007E3F06"/>
    <w:rsid w:val="007E413D"/>
    <w:rsid w:val="007E5981"/>
    <w:rsid w:val="007E5B93"/>
    <w:rsid w:val="007E619F"/>
    <w:rsid w:val="007F4990"/>
    <w:rsid w:val="007F53D5"/>
    <w:rsid w:val="008024CA"/>
    <w:rsid w:val="00803AD1"/>
    <w:rsid w:val="00804C5D"/>
    <w:rsid w:val="00807977"/>
    <w:rsid w:val="0081146F"/>
    <w:rsid w:val="00813E87"/>
    <w:rsid w:val="00817948"/>
    <w:rsid w:val="00820B26"/>
    <w:rsid w:val="00821683"/>
    <w:rsid w:val="00822AFE"/>
    <w:rsid w:val="008240A3"/>
    <w:rsid w:val="008246B9"/>
    <w:rsid w:val="008258C1"/>
    <w:rsid w:val="008261A5"/>
    <w:rsid w:val="008301FC"/>
    <w:rsid w:val="00832BAC"/>
    <w:rsid w:val="008334B3"/>
    <w:rsid w:val="00834EE4"/>
    <w:rsid w:val="00835877"/>
    <w:rsid w:val="00835EA7"/>
    <w:rsid w:val="008368ED"/>
    <w:rsid w:val="00836B6C"/>
    <w:rsid w:val="008372FE"/>
    <w:rsid w:val="0084006D"/>
    <w:rsid w:val="008410BE"/>
    <w:rsid w:val="00842BD7"/>
    <w:rsid w:val="00844302"/>
    <w:rsid w:val="00844AB0"/>
    <w:rsid w:val="00851471"/>
    <w:rsid w:val="008515DD"/>
    <w:rsid w:val="00852307"/>
    <w:rsid w:val="00852309"/>
    <w:rsid w:val="00853CCA"/>
    <w:rsid w:val="0085481E"/>
    <w:rsid w:val="00856CAB"/>
    <w:rsid w:val="0086576D"/>
    <w:rsid w:val="00865A7B"/>
    <w:rsid w:val="008734A7"/>
    <w:rsid w:val="00875200"/>
    <w:rsid w:val="00875A2F"/>
    <w:rsid w:val="00875BCD"/>
    <w:rsid w:val="008761E4"/>
    <w:rsid w:val="008764DC"/>
    <w:rsid w:val="0087709A"/>
    <w:rsid w:val="00880015"/>
    <w:rsid w:val="00881363"/>
    <w:rsid w:val="00881673"/>
    <w:rsid w:val="008819DC"/>
    <w:rsid w:val="0088791D"/>
    <w:rsid w:val="008922CC"/>
    <w:rsid w:val="008936EB"/>
    <w:rsid w:val="00893FDF"/>
    <w:rsid w:val="00894E39"/>
    <w:rsid w:val="00896926"/>
    <w:rsid w:val="00896FD8"/>
    <w:rsid w:val="008970D6"/>
    <w:rsid w:val="008A1A79"/>
    <w:rsid w:val="008A313A"/>
    <w:rsid w:val="008A31B1"/>
    <w:rsid w:val="008A341C"/>
    <w:rsid w:val="008A3448"/>
    <w:rsid w:val="008A47AC"/>
    <w:rsid w:val="008A528C"/>
    <w:rsid w:val="008A629F"/>
    <w:rsid w:val="008A62C6"/>
    <w:rsid w:val="008A6E0F"/>
    <w:rsid w:val="008B295D"/>
    <w:rsid w:val="008B4E71"/>
    <w:rsid w:val="008B610C"/>
    <w:rsid w:val="008C34EA"/>
    <w:rsid w:val="008C5E9D"/>
    <w:rsid w:val="008C62A9"/>
    <w:rsid w:val="008D6BA3"/>
    <w:rsid w:val="008E0196"/>
    <w:rsid w:val="008E0367"/>
    <w:rsid w:val="008E0A37"/>
    <w:rsid w:val="008E25E3"/>
    <w:rsid w:val="008E360C"/>
    <w:rsid w:val="008F03A7"/>
    <w:rsid w:val="008F090B"/>
    <w:rsid w:val="008F4144"/>
    <w:rsid w:val="008F549B"/>
    <w:rsid w:val="008F778B"/>
    <w:rsid w:val="008F77A2"/>
    <w:rsid w:val="00900C71"/>
    <w:rsid w:val="00900E09"/>
    <w:rsid w:val="00902172"/>
    <w:rsid w:val="00902587"/>
    <w:rsid w:val="00902C5E"/>
    <w:rsid w:val="0090401F"/>
    <w:rsid w:val="009048B0"/>
    <w:rsid w:val="009052DD"/>
    <w:rsid w:val="00905C04"/>
    <w:rsid w:val="00910E96"/>
    <w:rsid w:val="009112C1"/>
    <w:rsid w:val="00911DFE"/>
    <w:rsid w:val="009123E8"/>
    <w:rsid w:val="009146A5"/>
    <w:rsid w:val="009149EB"/>
    <w:rsid w:val="00915A2D"/>
    <w:rsid w:val="0092040A"/>
    <w:rsid w:val="009206D7"/>
    <w:rsid w:val="009209A5"/>
    <w:rsid w:val="00920B7A"/>
    <w:rsid w:val="00920E74"/>
    <w:rsid w:val="009261BF"/>
    <w:rsid w:val="00927F14"/>
    <w:rsid w:val="00932FEB"/>
    <w:rsid w:val="00934724"/>
    <w:rsid w:val="009350BC"/>
    <w:rsid w:val="00935BD8"/>
    <w:rsid w:val="00937BA0"/>
    <w:rsid w:val="00940B3B"/>
    <w:rsid w:val="009429BB"/>
    <w:rsid w:val="00944669"/>
    <w:rsid w:val="0094723F"/>
    <w:rsid w:val="00947469"/>
    <w:rsid w:val="009538ED"/>
    <w:rsid w:val="009542E4"/>
    <w:rsid w:val="009610EB"/>
    <w:rsid w:val="00963342"/>
    <w:rsid w:val="00963A16"/>
    <w:rsid w:val="00965E41"/>
    <w:rsid w:val="00965E48"/>
    <w:rsid w:val="0097201B"/>
    <w:rsid w:val="00972030"/>
    <w:rsid w:val="00972700"/>
    <w:rsid w:val="009730A0"/>
    <w:rsid w:val="0097389B"/>
    <w:rsid w:val="00973D70"/>
    <w:rsid w:val="009742DA"/>
    <w:rsid w:val="00977BD7"/>
    <w:rsid w:val="00980478"/>
    <w:rsid w:val="00982186"/>
    <w:rsid w:val="009844F5"/>
    <w:rsid w:val="009845CA"/>
    <w:rsid w:val="0098749B"/>
    <w:rsid w:val="00990963"/>
    <w:rsid w:val="00992F9B"/>
    <w:rsid w:val="00993B1C"/>
    <w:rsid w:val="00993B51"/>
    <w:rsid w:val="009947B9"/>
    <w:rsid w:val="00995716"/>
    <w:rsid w:val="00995B8D"/>
    <w:rsid w:val="009966C2"/>
    <w:rsid w:val="009A05F8"/>
    <w:rsid w:val="009A0928"/>
    <w:rsid w:val="009A3D93"/>
    <w:rsid w:val="009A6AD9"/>
    <w:rsid w:val="009A77F0"/>
    <w:rsid w:val="009A79F4"/>
    <w:rsid w:val="009B1A71"/>
    <w:rsid w:val="009B1B70"/>
    <w:rsid w:val="009B2FB9"/>
    <w:rsid w:val="009B3E8A"/>
    <w:rsid w:val="009B6F2B"/>
    <w:rsid w:val="009C1ACF"/>
    <w:rsid w:val="009C2333"/>
    <w:rsid w:val="009C29C2"/>
    <w:rsid w:val="009C47FD"/>
    <w:rsid w:val="009C4D4C"/>
    <w:rsid w:val="009C5F5F"/>
    <w:rsid w:val="009C71F1"/>
    <w:rsid w:val="009C7AAD"/>
    <w:rsid w:val="009C7DC5"/>
    <w:rsid w:val="009D1AEC"/>
    <w:rsid w:val="009D21B3"/>
    <w:rsid w:val="009D5030"/>
    <w:rsid w:val="009D6201"/>
    <w:rsid w:val="009D7189"/>
    <w:rsid w:val="009D7AB9"/>
    <w:rsid w:val="009E02BB"/>
    <w:rsid w:val="009E0519"/>
    <w:rsid w:val="009E1CB8"/>
    <w:rsid w:val="009E544F"/>
    <w:rsid w:val="009E738F"/>
    <w:rsid w:val="009F0BF1"/>
    <w:rsid w:val="009F0F92"/>
    <w:rsid w:val="009F3B9D"/>
    <w:rsid w:val="009F3E07"/>
    <w:rsid w:val="009F43A8"/>
    <w:rsid w:val="009F5430"/>
    <w:rsid w:val="00A0309E"/>
    <w:rsid w:val="00A03491"/>
    <w:rsid w:val="00A04F55"/>
    <w:rsid w:val="00A058C3"/>
    <w:rsid w:val="00A06220"/>
    <w:rsid w:val="00A06694"/>
    <w:rsid w:val="00A071EF"/>
    <w:rsid w:val="00A07A11"/>
    <w:rsid w:val="00A07CB1"/>
    <w:rsid w:val="00A10A78"/>
    <w:rsid w:val="00A146B5"/>
    <w:rsid w:val="00A2053C"/>
    <w:rsid w:val="00A218EE"/>
    <w:rsid w:val="00A23331"/>
    <w:rsid w:val="00A250E2"/>
    <w:rsid w:val="00A307FE"/>
    <w:rsid w:val="00A32710"/>
    <w:rsid w:val="00A334AA"/>
    <w:rsid w:val="00A3412F"/>
    <w:rsid w:val="00A34808"/>
    <w:rsid w:val="00A35916"/>
    <w:rsid w:val="00A36A4E"/>
    <w:rsid w:val="00A36FD6"/>
    <w:rsid w:val="00A3792D"/>
    <w:rsid w:val="00A37CF1"/>
    <w:rsid w:val="00A40094"/>
    <w:rsid w:val="00A41F66"/>
    <w:rsid w:val="00A43E76"/>
    <w:rsid w:val="00A46262"/>
    <w:rsid w:val="00A463D6"/>
    <w:rsid w:val="00A466B5"/>
    <w:rsid w:val="00A47A29"/>
    <w:rsid w:val="00A50EF1"/>
    <w:rsid w:val="00A56B47"/>
    <w:rsid w:val="00A56C75"/>
    <w:rsid w:val="00A609F8"/>
    <w:rsid w:val="00A63891"/>
    <w:rsid w:val="00A65B3A"/>
    <w:rsid w:val="00A73B42"/>
    <w:rsid w:val="00A74EDF"/>
    <w:rsid w:val="00A7588B"/>
    <w:rsid w:val="00A807A8"/>
    <w:rsid w:val="00A80B01"/>
    <w:rsid w:val="00A829C7"/>
    <w:rsid w:val="00A82A35"/>
    <w:rsid w:val="00A82B66"/>
    <w:rsid w:val="00A87548"/>
    <w:rsid w:val="00A87818"/>
    <w:rsid w:val="00A9002D"/>
    <w:rsid w:val="00A90C6D"/>
    <w:rsid w:val="00A9399C"/>
    <w:rsid w:val="00A94A92"/>
    <w:rsid w:val="00A95712"/>
    <w:rsid w:val="00A975B3"/>
    <w:rsid w:val="00A97776"/>
    <w:rsid w:val="00A97D40"/>
    <w:rsid w:val="00AA264C"/>
    <w:rsid w:val="00AA5024"/>
    <w:rsid w:val="00AA605B"/>
    <w:rsid w:val="00AA64E4"/>
    <w:rsid w:val="00AA7376"/>
    <w:rsid w:val="00AB05EC"/>
    <w:rsid w:val="00AB28C2"/>
    <w:rsid w:val="00AB3406"/>
    <w:rsid w:val="00AB46FE"/>
    <w:rsid w:val="00AB5F85"/>
    <w:rsid w:val="00AC016D"/>
    <w:rsid w:val="00AC40E2"/>
    <w:rsid w:val="00AC6A71"/>
    <w:rsid w:val="00AC7D96"/>
    <w:rsid w:val="00AD2C3F"/>
    <w:rsid w:val="00AD2D9F"/>
    <w:rsid w:val="00AD30BD"/>
    <w:rsid w:val="00AD7A00"/>
    <w:rsid w:val="00AE1169"/>
    <w:rsid w:val="00AE1220"/>
    <w:rsid w:val="00AE33B4"/>
    <w:rsid w:val="00AE4690"/>
    <w:rsid w:val="00AE50AA"/>
    <w:rsid w:val="00AE6AB2"/>
    <w:rsid w:val="00AE7E66"/>
    <w:rsid w:val="00AF31A0"/>
    <w:rsid w:val="00AF33F9"/>
    <w:rsid w:val="00AF37DF"/>
    <w:rsid w:val="00AF49C1"/>
    <w:rsid w:val="00AF5126"/>
    <w:rsid w:val="00AF5DCC"/>
    <w:rsid w:val="00AF5EC5"/>
    <w:rsid w:val="00AF6DC4"/>
    <w:rsid w:val="00AF79DE"/>
    <w:rsid w:val="00B01588"/>
    <w:rsid w:val="00B04D81"/>
    <w:rsid w:val="00B05F3F"/>
    <w:rsid w:val="00B0675C"/>
    <w:rsid w:val="00B11930"/>
    <w:rsid w:val="00B122E2"/>
    <w:rsid w:val="00B13C6D"/>
    <w:rsid w:val="00B14916"/>
    <w:rsid w:val="00B171DF"/>
    <w:rsid w:val="00B21030"/>
    <w:rsid w:val="00B212DE"/>
    <w:rsid w:val="00B22786"/>
    <w:rsid w:val="00B229FC"/>
    <w:rsid w:val="00B22A23"/>
    <w:rsid w:val="00B25695"/>
    <w:rsid w:val="00B264CB"/>
    <w:rsid w:val="00B26631"/>
    <w:rsid w:val="00B27B6E"/>
    <w:rsid w:val="00B30CDF"/>
    <w:rsid w:val="00B32DBE"/>
    <w:rsid w:val="00B332E3"/>
    <w:rsid w:val="00B345BB"/>
    <w:rsid w:val="00B34840"/>
    <w:rsid w:val="00B35167"/>
    <w:rsid w:val="00B36DE8"/>
    <w:rsid w:val="00B36F2D"/>
    <w:rsid w:val="00B41612"/>
    <w:rsid w:val="00B42DA9"/>
    <w:rsid w:val="00B4305D"/>
    <w:rsid w:val="00B4365C"/>
    <w:rsid w:val="00B45989"/>
    <w:rsid w:val="00B472FA"/>
    <w:rsid w:val="00B47DA3"/>
    <w:rsid w:val="00B50DB3"/>
    <w:rsid w:val="00B51208"/>
    <w:rsid w:val="00B53050"/>
    <w:rsid w:val="00B5347A"/>
    <w:rsid w:val="00B538A0"/>
    <w:rsid w:val="00B553AA"/>
    <w:rsid w:val="00B55711"/>
    <w:rsid w:val="00B61F2C"/>
    <w:rsid w:val="00B64CDE"/>
    <w:rsid w:val="00B66C55"/>
    <w:rsid w:val="00B709F2"/>
    <w:rsid w:val="00B73660"/>
    <w:rsid w:val="00B75F81"/>
    <w:rsid w:val="00B769B2"/>
    <w:rsid w:val="00B779D3"/>
    <w:rsid w:val="00B77A02"/>
    <w:rsid w:val="00B82B95"/>
    <w:rsid w:val="00B83479"/>
    <w:rsid w:val="00B87B91"/>
    <w:rsid w:val="00B87F0E"/>
    <w:rsid w:val="00B9290D"/>
    <w:rsid w:val="00B96F22"/>
    <w:rsid w:val="00BA134B"/>
    <w:rsid w:val="00BA30B3"/>
    <w:rsid w:val="00BA386A"/>
    <w:rsid w:val="00BB0E73"/>
    <w:rsid w:val="00BB3C8F"/>
    <w:rsid w:val="00BB4159"/>
    <w:rsid w:val="00BB4693"/>
    <w:rsid w:val="00BB6577"/>
    <w:rsid w:val="00BB69D8"/>
    <w:rsid w:val="00BC2B38"/>
    <w:rsid w:val="00BC4293"/>
    <w:rsid w:val="00BC78E8"/>
    <w:rsid w:val="00BC7C3F"/>
    <w:rsid w:val="00BD08CB"/>
    <w:rsid w:val="00BD1918"/>
    <w:rsid w:val="00BD277D"/>
    <w:rsid w:val="00BD2C62"/>
    <w:rsid w:val="00BD402E"/>
    <w:rsid w:val="00BD5A96"/>
    <w:rsid w:val="00BD5E2B"/>
    <w:rsid w:val="00BD6BE9"/>
    <w:rsid w:val="00BD7058"/>
    <w:rsid w:val="00BE055E"/>
    <w:rsid w:val="00BE2583"/>
    <w:rsid w:val="00BE4036"/>
    <w:rsid w:val="00BE4945"/>
    <w:rsid w:val="00BE5025"/>
    <w:rsid w:val="00BE5DC9"/>
    <w:rsid w:val="00BF2871"/>
    <w:rsid w:val="00BF4CE9"/>
    <w:rsid w:val="00BF5E47"/>
    <w:rsid w:val="00BF7FF5"/>
    <w:rsid w:val="00C002DE"/>
    <w:rsid w:val="00C006BE"/>
    <w:rsid w:val="00C0072C"/>
    <w:rsid w:val="00C02ACA"/>
    <w:rsid w:val="00C0759F"/>
    <w:rsid w:val="00C1297F"/>
    <w:rsid w:val="00C1496E"/>
    <w:rsid w:val="00C16518"/>
    <w:rsid w:val="00C17B6E"/>
    <w:rsid w:val="00C20266"/>
    <w:rsid w:val="00C215FF"/>
    <w:rsid w:val="00C22523"/>
    <w:rsid w:val="00C23604"/>
    <w:rsid w:val="00C23BE0"/>
    <w:rsid w:val="00C23CB2"/>
    <w:rsid w:val="00C27521"/>
    <w:rsid w:val="00C305B8"/>
    <w:rsid w:val="00C31BE6"/>
    <w:rsid w:val="00C33755"/>
    <w:rsid w:val="00C34702"/>
    <w:rsid w:val="00C35D65"/>
    <w:rsid w:val="00C36D12"/>
    <w:rsid w:val="00C4080E"/>
    <w:rsid w:val="00C40973"/>
    <w:rsid w:val="00C43391"/>
    <w:rsid w:val="00C44018"/>
    <w:rsid w:val="00C446AF"/>
    <w:rsid w:val="00C4550D"/>
    <w:rsid w:val="00C458FE"/>
    <w:rsid w:val="00C45C91"/>
    <w:rsid w:val="00C46115"/>
    <w:rsid w:val="00C51281"/>
    <w:rsid w:val="00C51363"/>
    <w:rsid w:val="00C51764"/>
    <w:rsid w:val="00C5234E"/>
    <w:rsid w:val="00C52C0E"/>
    <w:rsid w:val="00C5668C"/>
    <w:rsid w:val="00C569F8"/>
    <w:rsid w:val="00C61E86"/>
    <w:rsid w:val="00C6221F"/>
    <w:rsid w:val="00C62FC0"/>
    <w:rsid w:val="00C6566F"/>
    <w:rsid w:val="00C65971"/>
    <w:rsid w:val="00C672B1"/>
    <w:rsid w:val="00C72AB0"/>
    <w:rsid w:val="00C740FB"/>
    <w:rsid w:val="00C754BB"/>
    <w:rsid w:val="00C7583F"/>
    <w:rsid w:val="00C84114"/>
    <w:rsid w:val="00C848FB"/>
    <w:rsid w:val="00C85EE5"/>
    <w:rsid w:val="00C8662B"/>
    <w:rsid w:val="00C8669D"/>
    <w:rsid w:val="00C87F57"/>
    <w:rsid w:val="00C90C66"/>
    <w:rsid w:val="00C91134"/>
    <w:rsid w:val="00C93A74"/>
    <w:rsid w:val="00C95F7D"/>
    <w:rsid w:val="00C96996"/>
    <w:rsid w:val="00C97492"/>
    <w:rsid w:val="00CA0178"/>
    <w:rsid w:val="00CA0190"/>
    <w:rsid w:val="00CA4A06"/>
    <w:rsid w:val="00CA7F3F"/>
    <w:rsid w:val="00CB3AB5"/>
    <w:rsid w:val="00CB42B1"/>
    <w:rsid w:val="00CB63C0"/>
    <w:rsid w:val="00CB69C2"/>
    <w:rsid w:val="00CB69F8"/>
    <w:rsid w:val="00CB74DA"/>
    <w:rsid w:val="00CB7D37"/>
    <w:rsid w:val="00CC051B"/>
    <w:rsid w:val="00CC0C6A"/>
    <w:rsid w:val="00CC0DEA"/>
    <w:rsid w:val="00CC1C3B"/>
    <w:rsid w:val="00CC25B3"/>
    <w:rsid w:val="00CC49BB"/>
    <w:rsid w:val="00CD338F"/>
    <w:rsid w:val="00CD3FC4"/>
    <w:rsid w:val="00CD544D"/>
    <w:rsid w:val="00CD5CAF"/>
    <w:rsid w:val="00CD7254"/>
    <w:rsid w:val="00CE1784"/>
    <w:rsid w:val="00CE34A8"/>
    <w:rsid w:val="00CE3DF1"/>
    <w:rsid w:val="00CE414B"/>
    <w:rsid w:val="00CE45CD"/>
    <w:rsid w:val="00CE6587"/>
    <w:rsid w:val="00CE676E"/>
    <w:rsid w:val="00CE7490"/>
    <w:rsid w:val="00CF2771"/>
    <w:rsid w:val="00CF388F"/>
    <w:rsid w:val="00CF3F36"/>
    <w:rsid w:val="00CF5109"/>
    <w:rsid w:val="00CF70BD"/>
    <w:rsid w:val="00CF74A8"/>
    <w:rsid w:val="00D005A2"/>
    <w:rsid w:val="00D00E64"/>
    <w:rsid w:val="00D00F98"/>
    <w:rsid w:val="00D02C39"/>
    <w:rsid w:val="00D02E66"/>
    <w:rsid w:val="00D105F1"/>
    <w:rsid w:val="00D10A24"/>
    <w:rsid w:val="00D1115B"/>
    <w:rsid w:val="00D12A4A"/>
    <w:rsid w:val="00D14243"/>
    <w:rsid w:val="00D224FE"/>
    <w:rsid w:val="00D245D2"/>
    <w:rsid w:val="00D24861"/>
    <w:rsid w:val="00D260EA"/>
    <w:rsid w:val="00D26610"/>
    <w:rsid w:val="00D42BCA"/>
    <w:rsid w:val="00D43A98"/>
    <w:rsid w:val="00D466BD"/>
    <w:rsid w:val="00D467F2"/>
    <w:rsid w:val="00D46D60"/>
    <w:rsid w:val="00D5116C"/>
    <w:rsid w:val="00D513C4"/>
    <w:rsid w:val="00D55F18"/>
    <w:rsid w:val="00D573A6"/>
    <w:rsid w:val="00D578E8"/>
    <w:rsid w:val="00D607C4"/>
    <w:rsid w:val="00D67054"/>
    <w:rsid w:val="00D7060B"/>
    <w:rsid w:val="00D72D01"/>
    <w:rsid w:val="00D73130"/>
    <w:rsid w:val="00D77AB8"/>
    <w:rsid w:val="00D815C3"/>
    <w:rsid w:val="00D817FE"/>
    <w:rsid w:val="00D85038"/>
    <w:rsid w:val="00D85EBB"/>
    <w:rsid w:val="00D866E4"/>
    <w:rsid w:val="00D90855"/>
    <w:rsid w:val="00D90D3D"/>
    <w:rsid w:val="00D90EA7"/>
    <w:rsid w:val="00D96BC3"/>
    <w:rsid w:val="00DA2450"/>
    <w:rsid w:val="00DA34F7"/>
    <w:rsid w:val="00DA4AA6"/>
    <w:rsid w:val="00DA513A"/>
    <w:rsid w:val="00DA7BBA"/>
    <w:rsid w:val="00DA7F2E"/>
    <w:rsid w:val="00DB1C5E"/>
    <w:rsid w:val="00DB4519"/>
    <w:rsid w:val="00DB4D7B"/>
    <w:rsid w:val="00DB540F"/>
    <w:rsid w:val="00DB5462"/>
    <w:rsid w:val="00DB63D6"/>
    <w:rsid w:val="00DC081E"/>
    <w:rsid w:val="00DC2134"/>
    <w:rsid w:val="00DC31D6"/>
    <w:rsid w:val="00DC7295"/>
    <w:rsid w:val="00DC7ACD"/>
    <w:rsid w:val="00DD0361"/>
    <w:rsid w:val="00DD178A"/>
    <w:rsid w:val="00DD1BED"/>
    <w:rsid w:val="00DD1D2F"/>
    <w:rsid w:val="00DD3A16"/>
    <w:rsid w:val="00DD52A1"/>
    <w:rsid w:val="00DD5837"/>
    <w:rsid w:val="00DD58FD"/>
    <w:rsid w:val="00DE08FB"/>
    <w:rsid w:val="00DE0FC0"/>
    <w:rsid w:val="00DE1945"/>
    <w:rsid w:val="00DE28D5"/>
    <w:rsid w:val="00DE56AC"/>
    <w:rsid w:val="00DE583C"/>
    <w:rsid w:val="00DE5FBB"/>
    <w:rsid w:val="00DF0A47"/>
    <w:rsid w:val="00DF1E46"/>
    <w:rsid w:val="00DF26E6"/>
    <w:rsid w:val="00DF5094"/>
    <w:rsid w:val="00DF7657"/>
    <w:rsid w:val="00E00189"/>
    <w:rsid w:val="00E02F77"/>
    <w:rsid w:val="00E03413"/>
    <w:rsid w:val="00E03CAA"/>
    <w:rsid w:val="00E045E8"/>
    <w:rsid w:val="00E0699F"/>
    <w:rsid w:val="00E06A80"/>
    <w:rsid w:val="00E075F0"/>
    <w:rsid w:val="00E124D1"/>
    <w:rsid w:val="00E15197"/>
    <w:rsid w:val="00E15B80"/>
    <w:rsid w:val="00E1684C"/>
    <w:rsid w:val="00E17D14"/>
    <w:rsid w:val="00E22669"/>
    <w:rsid w:val="00E2605C"/>
    <w:rsid w:val="00E2775E"/>
    <w:rsid w:val="00E279DB"/>
    <w:rsid w:val="00E316BF"/>
    <w:rsid w:val="00E3181A"/>
    <w:rsid w:val="00E32C0A"/>
    <w:rsid w:val="00E34CCB"/>
    <w:rsid w:val="00E36240"/>
    <w:rsid w:val="00E37A5F"/>
    <w:rsid w:val="00E40B1D"/>
    <w:rsid w:val="00E40E2E"/>
    <w:rsid w:val="00E411F2"/>
    <w:rsid w:val="00E413BF"/>
    <w:rsid w:val="00E417AD"/>
    <w:rsid w:val="00E43754"/>
    <w:rsid w:val="00E43A55"/>
    <w:rsid w:val="00E449A3"/>
    <w:rsid w:val="00E44D8E"/>
    <w:rsid w:val="00E4575F"/>
    <w:rsid w:val="00E4635F"/>
    <w:rsid w:val="00E53519"/>
    <w:rsid w:val="00E54E95"/>
    <w:rsid w:val="00E56254"/>
    <w:rsid w:val="00E564C2"/>
    <w:rsid w:val="00E57888"/>
    <w:rsid w:val="00E6048E"/>
    <w:rsid w:val="00E61609"/>
    <w:rsid w:val="00E61E4D"/>
    <w:rsid w:val="00E66D60"/>
    <w:rsid w:val="00E67009"/>
    <w:rsid w:val="00E6772D"/>
    <w:rsid w:val="00E7031F"/>
    <w:rsid w:val="00E7082B"/>
    <w:rsid w:val="00E708D5"/>
    <w:rsid w:val="00E71DA3"/>
    <w:rsid w:val="00E7409D"/>
    <w:rsid w:val="00E74D86"/>
    <w:rsid w:val="00E76BCC"/>
    <w:rsid w:val="00E80F3E"/>
    <w:rsid w:val="00E81A64"/>
    <w:rsid w:val="00E82B45"/>
    <w:rsid w:val="00E849DA"/>
    <w:rsid w:val="00E9030A"/>
    <w:rsid w:val="00E931CA"/>
    <w:rsid w:val="00E93DA4"/>
    <w:rsid w:val="00E94548"/>
    <w:rsid w:val="00E947BC"/>
    <w:rsid w:val="00EA0BD2"/>
    <w:rsid w:val="00EA179F"/>
    <w:rsid w:val="00EA21E8"/>
    <w:rsid w:val="00EA456D"/>
    <w:rsid w:val="00EA5B44"/>
    <w:rsid w:val="00EB14CE"/>
    <w:rsid w:val="00EB39EE"/>
    <w:rsid w:val="00EB5153"/>
    <w:rsid w:val="00EB729B"/>
    <w:rsid w:val="00EC0CA7"/>
    <w:rsid w:val="00EC298B"/>
    <w:rsid w:val="00EC7E5C"/>
    <w:rsid w:val="00EC7F96"/>
    <w:rsid w:val="00ED1466"/>
    <w:rsid w:val="00ED1588"/>
    <w:rsid w:val="00ED31FD"/>
    <w:rsid w:val="00ED4BEF"/>
    <w:rsid w:val="00EE5FD1"/>
    <w:rsid w:val="00EF33C0"/>
    <w:rsid w:val="00EF403B"/>
    <w:rsid w:val="00EF4948"/>
    <w:rsid w:val="00EF6ED8"/>
    <w:rsid w:val="00EF736E"/>
    <w:rsid w:val="00F02EE5"/>
    <w:rsid w:val="00F0321F"/>
    <w:rsid w:val="00F13546"/>
    <w:rsid w:val="00F155AE"/>
    <w:rsid w:val="00F15BCF"/>
    <w:rsid w:val="00F165B7"/>
    <w:rsid w:val="00F1778A"/>
    <w:rsid w:val="00F17B72"/>
    <w:rsid w:val="00F2058E"/>
    <w:rsid w:val="00F23706"/>
    <w:rsid w:val="00F2384D"/>
    <w:rsid w:val="00F24499"/>
    <w:rsid w:val="00F254D7"/>
    <w:rsid w:val="00F26200"/>
    <w:rsid w:val="00F30326"/>
    <w:rsid w:val="00F33F76"/>
    <w:rsid w:val="00F378A7"/>
    <w:rsid w:val="00F41CF8"/>
    <w:rsid w:val="00F41DA0"/>
    <w:rsid w:val="00F422AF"/>
    <w:rsid w:val="00F424F8"/>
    <w:rsid w:val="00F432AE"/>
    <w:rsid w:val="00F44AC2"/>
    <w:rsid w:val="00F50728"/>
    <w:rsid w:val="00F534A8"/>
    <w:rsid w:val="00F563B1"/>
    <w:rsid w:val="00F56F6A"/>
    <w:rsid w:val="00F613C5"/>
    <w:rsid w:val="00F648A6"/>
    <w:rsid w:val="00F64EDB"/>
    <w:rsid w:val="00F65A9B"/>
    <w:rsid w:val="00F65CCA"/>
    <w:rsid w:val="00F66CE1"/>
    <w:rsid w:val="00F67E7D"/>
    <w:rsid w:val="00F70690"/>
    <w:rsid w:val="00F706AA"/>
    <w:rsid w:val="00F86818"/>
    <w:rsid w:val="00F86B74"/>
    <w:rsid w:val="00F86E66"/>
    <w:rsid w:val="00F87293"/>
    <w:rsid w:val="00F92BA8"/>
    <w:rsid w:val="00F930B7"/>
    <w:rsid w:val="00F94A7C"/>
    <w:rsid w:val="00F94D3E"/>
    <w:rsid w:val="00F9546F"/>
    <w:rsid w:val="00F95DFA"/>
    <w:rsid w:val="00FA7A78"/>
    <w:rsid w:val="00FB0B14"/>
    <w:rsid w:val="00FB381D"/>
    <w:rsid w:val="00FC1B89"/>
    <w:rsid w:val="00FC24E7"/>
    <w:rsid w:val="00FD1D84"/>
    <w:rsid w:val="00FD2CC5"/>
    <w:rsid w:val="00FD474D"/>
    <w:rsid w:val="00FD5E49"/>
    <w:rsid w:val="00FD7F35"/>
    <w:rsid w:val="00FE062C"/>
    <w:rsid w:val="00FE14DD"/>
    <w:rsid w:val="00FE6D24"/>
    <w:rsid w:val="00FF2B44"/>
    <w:rsid w:val="00FF4EF9"/>
    <w:rsid w:val="00FF5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C143A"/>
  <w15:docId w15:val="{EADD1FE4-26E6-4D1D-88D3-2EF7BD59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BD"/>
    <w:rPr>
      <w:rFonts w:ascii="Calibri" w:eastAsia="Calibri" w:hAnsi="Calibri" w:cs="Calibri"/>
      <w:color w:val="000000"/>
    </w:rPr>
  </w:style>
  <w:style w:type="paragraph" w:styleId="Ttulo1">
    <w:name w:val="heading 1"/>
    <w:next w:val="Normal"/>
    <w:link w:val="Ttulo1Car"/>
    <w:uiPriority w:val="9"/>
    <w:qFormat/>
    <w:pPr>
      <w:keepNext/>
      <w:keepLines/>
      <w:spacing w:after="0"/>
      <w:ind w:right="121"/>
      <w:jc w:val="right"/>
      <w:outlineLvl w:val="0"/>
    </w:pPr>
    <w:rPr>
      <w:rFonts w:ascii="Arial" w:eastAsia="Arial" w:hAnsi="Arial" w:cs="Arial"/>
      <w:b/>
      <w:color w:val="000000"/>
      <w:sz w:val="48"/>
    </w:rPr>
  </w:style>
  <w:style w:type="paragraph" w:styleId="Ttulo2">
    <w:name w:val="heading 2"/>
    <w:next w:val="Normal"/>
    <w:link w:val="Ttulo2Car"/>
    <w:uiPriority w:val="9"/>
    <w:unhideWhenUsed/>
    <w:qFormat/>
    <w:pPr>
      <w:keepNext/>
      <w:keepLines/>
      <w:spacing w:after="6" w:line="252" w:lineRule="auto"/>
      <w:ind w:left="565" w:hanging="10"/>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4" w:line="253" w:lineRule="auto"/>
      <w:ind w:left="565" w:hanging="10"/>
      <w:outlineLvl w:val="2"/>
    </w:pPr>
    <w:rPr>
      <w:rFonts w:ascii="Arial" w:eastAsia="Arial" w:hAnsi="Arial" w:cs="Arial"/>
      <w:b/>
      <w:color w:val="000000"/>
    </w:rPr>
  </w:style>
  <w:style w:type="paragraph" w:styleId="Ttulo4">
    <w:name w:val="heading 4"/>
    <w:basedOn w:val="Normal"/>
    <w:next w:val="Normal"/>
    <w:link w:val="Ttulo4Car"/>
    <w:uiPriority w:val="9"/>
    <w:unhideWhenUsed/>
    <w:qFormat/>
    <w:rsid w:val="00204D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Pr>
      <w:rFonts w:ascii="Arial" w:eastAsia="Arial" w:hAnsi="Arial" w:cs="Arial"/>
      <w:b/>
      <w:color w:val="000000"/>
      <w:sz w:val="22"/>
    </w:rPr>
  </w:style>
  <w:style w:type="character" w:customStyle="1" w:styleId="Ttulo2Car">
    <w:name w:val="Título 2 Car"/>
    <w:link w:val="Ttulo2"/>
    <w:uiPriority w:val="9"/>
    <w:rPr>
      <w:rFonts w:ascii="Arial" w:eastAsia="Arial" w:hAnsi="Arial" w:cs="Arial"/>
      <w:b/>
      <w:color w:val="000000"/>
      <w:sz w:val="24"/>
    </w:rPr>
  </w:style>
  <w:style w:type="character" w:customStyle="1" w:styleId="Ttulo1Car">
    <w:name w:val="Título 1 Car"/>
    <w:link w:val="Ttulo1"/>
    <w:uiPriority w:val="9"/>
    <w:rPr>
      <w:rFonts w:ascii="Arial" w:eastAsia="Arial" w:hAnsi="Arial" w:cs="Arial"/>
      <w:b/>
      <w:color w:val="000000"/>
      <w:sz w:val="48"/>
    </w:rPr>
  </w:style>
  <w:style w:type="paragraph" w:customStyle="1" w:styleId="footnotedescription">
    <w:name w:val="footnote description"/>
    <w:next w:val="Normal"/>
    <w:link w:val="footnotedescriptionChar"/>
    <w:hidden/>
    <w:pPr>
      <w:spacing w:after="79"/>
      <w:ind w:right="54"/>
      <w:jc w:val="right"/>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exto">
    <w:name w:val="Texto"/>
    <w:aliases w:val="independiente,independiente Car Car Car"/>
    <w:basedOn w:val="Normal"/>
    <w:link w:val="TextoCar"/>
    <w:qFormat/>
    <w:rsid w:val="00266886"/>
    <w:pPr>
      <w:spacing w:after="101" w:line="216" w:lineRule="exact"/>
      <w:ind w:firstLine="288"/>
      <w:jc w:val="both"/>
    </w:pPr>
    <w:rPr>
      <w:rFonts w:ascii="Arial" w:eastAsia="Times New Roman" w:hAnsi="Arial" w:cs="Times New Roman"/>
      <w:color w:val="auto"/>
      <w:sz w:val="18"/>
      <w:szCs w:val="20"/>
      <w:lang w:val="es-ES"/>
    </w:rPr>
  </w:style>
  <w:style w:type="character" w:customStyle="1" w:styleId="TextoCar">
    <w:name w:val="Texto Car"/>
    <w:link w:val="Texto"/>
    <w:locked/>
    <w:rsid w:val="00266886"/>
    <w:rPr>
      <w:rFonts w:ascii="Arial" w:eastAsia="Times New Roman" w:hAnsi="Arial" w:cs="Times New Roman"/>
      <w:sz w:val="18"/>
      <w:szCs w:val="20"/>
      <w:lang w:val="es-ES"/>
    </w:rPr>
  </w:style>
  <w:style w:type="paragraph" w:styleId="Encabezado">
    <w:name w:val="header"/>
    <w:basedOn w:val="Normal"/>
    <w:link w:val="EncabezadoCar"/>
    <w:uiPriority w:val="99"/>
    <w:unhideWhenUsed/>
    <w:rsid w:val="00266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886"/>
    <w:rPr>
      <w:rFonts w:ascii="Calibri" w:eastAsia="Calibri" w:hAnsi="Calibri" w:cs="Calibri"/>
      <w:color w:val="000000"/>
    </w:rPr>
  </w:style>
  <w:style w:type="paragraph" w:styleId="Piedepgina">
    <w:name w:val="footer"/>
    <w:basedOn w:val="Normal"/>
    <w:link w:val="PiedepginaCar"/>
    <w:uiPriority w:val="99"/>
    <w:unhideWhenUsed/>
    <w:rsid w:val="00266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886"/>
    <w:rPr>
      <w:rFonts w:ascii="Calibri" w:eastAsia="Calibri" w:hAnsi="Calibri" w:cs="Calibri"/>
      <w:color w:val="000000"/>
    </w:rPr>
  </w:style>
  <w:style w:type="paragraph" w:customStyle="1" w:styleId="texto0">
    <w:name w:val="texto"/>
    <w:basedOn w:val="Normal"/>
    <w:rsid w:val="00537E21"/>
    <w:pPr>
      <w:snapToGrid w:val="0"/>
      <w:spacing w:after="101" w:line="216" w:lineRule="exact"/>
      <w:ind w:firstLine="288"/>
      <w:jc w:val="both"/>
    </w:pPr>
    <w:rPr>
      <w:rFonts w:ascii="Arial" w:eastAsia="Times New Roman" w:hAnsi="Arial" w:cs="Arial"/>
      <w:color w:val="auto"/>
      <w:sz w:val="18"/>
      <w:szCs w:val="18"/>
      <w:lang w:eastAsia="es-ES"/>
    </w:rPr>
  </w:style>
  <w:style w:type="paragraph" w:styleId="Prrafodelista">
    <w:name w:val="List Paragraph"/>
    <w:basedOn w:val="Normal"/>
    <w:uiPriority w:val="34"/>
    <w:qFormat/>
    <w:rsid w:val="004B4F97"/>
    <w:pPr>
      <w:ind w:left="720"/>
      <w:contextualSpacing/>
    </w:pPr>
  </w:style>
  <w:style w:type="table" w:styleId="Tablaconcuadrcula">
    <w:name w:val="Table Grid"/>
    <w:basedOn w:val="Tablanormal"/>
    <w:uiPriority w:val="59"/>
    <w:rsid w:val="00A9399C"/>
    <w:pPr>
      <w:spacing w:before="10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BC4293"/>
    <w:pPr>
      <w:spacing w:before="100"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text3oq-d">
    <w:name w:val="text_text__3oq-d"/>
    <w:basedOn w:val="Normal"/>
    <w:rsid w:val="00F1778A"/>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1clara">
    <w:name w:val="Grid Table 1 Light"/>
    <w:basedOn w:val="Tablanormal"/>
    <w:uiPriority w:val="46"/>
    <w:rsid w:val="00F1778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55916"/>
  </w:style>
  <w:style w:type="character" w:styleId="Hipervnculo">
    <w:name w:val="Hyperlink"/>
    <w:basedOn w:val="Fuentedeprrafopredeter"/>
    <w:uiPriority w:val="99"/>
    <w:unhideWhenUsed/>
    <w:rsid w:val="00155916"/>
    <w:rPr>
      <w:color w:val="0563C1"/>
      <w:u w:val="single"/>
    </w:rPr>
  </w:style>
  <w:style w:type="character" w:styleId="Hipervnculovisitado">
    <w:name w:val="FollowedHyperlink"/>
    <w:basedOn w:val="Fuentedeprrafopredeter"/>
    <w:uiPriority w:val="99"/>
    <w:semiHidden/>
    <w:unhideWhenUsed/>
    <w:rsid w:val="00155916"/>
    <w:rPr>
      <w:color w:val="954F72"/>
      <w:u w:val="single"/>
    </w:rPr>
  </w:style>
  <w:style w:type="paragraph" w:customStyle="1" w:styleId="msonormal0">
    <w:name w:val="msonormal"/>
    <w:basedOn w:val="Normal"/>
    <w:rsid w:val="0015591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155916"/>
    <w:pPr>
      <w:spacing w:before="100" w:beforeAutospacing="1" w:after="100" w:afterAutospacing="1" w:line="240" w:lineRule="auto"/>
    </w:pPr>
    <w:rPr>
      <w:rFonts w:ascii="Arial Narrow" w:eastAsia="Times New Roman" w:hAnsi="Arial Narrow" w:cs="Times New Roman"/>
      <w:color w:val="auto"/>
      <w:sz w:val="16"/>
      <w:szCs w:val="16"/>
    </w:rPr>
  </w:style>
  <w:style w:type="paragraph" w:customStyle="1" w:styleId="xl68">
    <w:name w:val="xl68"/>
    <w:basedOn w:val="Normal"/>
    <w:rsid w:val="00155916"/>
    <w:pPr>
      <w:pBdr>
        <w:top w:val="single" w:sz="8" w:space="0" w:color="D9D9D9"/>
        <w:right w:val="single" w:sz="8" w:space="0" w:color="D9D9D9"/>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69">
    <w:name w:val="xl69"/>
    <w:basedOn w:val="Normal"/>
    <w:rsid w:val="00155916"/>
    <w:pPr>
      <w:pBdr>
        <w:right w:val="single" w:sz="8" w:space="0" w:color="D9D9D9"/>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70">
    <w:name w:val="xl70"/>
    <w:basedOn w:val="Normal"/>
    <w:rsid w:val="00155916"/>
    <w:pPr>
      <w:pBdr>
        <w:right w:val="single" w:sz="8" w:space="0" w:color="D9D9D9"/>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71">
    <w:name w:val="xl71"/>
    <w:basedOn w:val="Normal"/>
    <w:rsid w:val="00155916"/>
    <w:pPr>
      <w:pBdr>
        <w:bottom w:val="single" w:sz="8" w:space="0" w:color="D9D9D9"/>
      </w:pBdr>
      <w:spacing w:before="100" w:beforeAutospacing="1" w:after="100" w:afterAutospacing="1" w:line="240" w:lineRule="auto"/>
      <w:textAlignment w:val="center"/>
    </w:pPr>
    <w:rPr>
      <w:rFonts w:ascii="Arial Narrow" w:eastAsia="Times New Roman" w:hAnsi="Arial Narrow" w:cs="Times New Roman"/>
      <w:b/>
      <w:bCs/>
      <w:color w:val="auto"/>
      <w:sz w:val="16"/>
      <w:szCs w:val="16"/>
    </w:rPr>
  </w:style>
  <w:style w:type="paragraph" w:customStyle="1" w:styleId="xl72">
    <w:name w:val="xl72"/>
    <w:basedOn w:val="Normal"/>
    <w:rsid w:val="00155916"/>
    <w:pPr>
      <w:pBdr>
        <w:bottom w:val="single" w:sz="8" w:space="0" w:color="D9D9D9"/>
      </w:pBdr>
      <w:spacing w:before="100" w:beforeAutospacing="1" w:after="100" w:afterAutospacing="1" w:line="240" w:lineRule="auto"/>
      <w:textAlignment w:val="center"/>
    </w:pPr>
    <w:rPr>
      <w:rFonts w:ascii="Arial Narrow" w:eastAsia="Times New Roman" w:hAnsi="Arial Narrow" w:cs="Times New Roman"/>
      <w:b/>
      <w:bCs/>
      <w:color w:val="auto"/>
      <w:sz w:val="16"/>
      <w:szCs w:val="16"/>
    </w:rPr>
  </w:style>
  <w:style w:type="paragraph" w:customStyle="1" w:styleId="xl73">
    <w:name w:val="xl73"/>
    <w:basedOn w:val="Normal"/>
    <w:rsid w:val="00155916"/>
    <w:pPr>
      <w:pBdr>
        <w:top w:val="single" w:sz="8" w:space="0" w:color="D9D9D9"/>
        <w:left w:val="single" w:sz="8" w:space="0" w:color="D9D9D9"/>
        <w:bottom w:val="single" w:sz="8" w:space="0" w:color="D9D9D9"/>
        <w:right w:val="single" w:sz="8" w:space="0" w:color="D9D9D9"/>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auto"/>
      <w:sz w:val="16"/>
      <w:szCs w:val="16"/>
    </w:rPr>
  </w:style>
  <w:style w:type="paragraph" w:customStyle="1" w:styleId="xl74">
    <w:name w:val="xl74"/>
    <w:basedOn w:val="Normal"/>
    <w:rsid w:val="00155916"/>
    <w:pPr>
      <w:pBdr>
        <w:top w:val="single" w:sz="8" w:space="0" w:color="D9D9D9"/>
        <w:bottom w:val="single" w:sz="8" w:space="0" w:color="D9D9D9"/>
        <w:right w:val="single" w:sz="8" w:space="0" w:color="D9D9D9"/>
      </w:pBdr>
      <w:shd w:val="clear" w:color="000000" w:fill="FFFFFF"/>
      <w:spacing w:before="100" w:beforeAutospacing="1" w:after="100" w:afterAutospacing="1" w:line="240" w:lineRule="auto"/>
      <w:textAlignment w:val="center"/>
    </w:pPr>
    <w:rPr>
      <w:rFonts w:ascii="Arial Narrow" w:eastAsia="Times New Roman" w:hAnsi="Arial Narrow" w:cs="Times New Roman"/>
      <w:color w:val="auto"/>
      <w:sz w:val="16"/>
      <w:szCs w:val="16"/>
    </w:rPr>
  </w:style>
  <w:style w:type="paragraph" w:customStyle="1" w:styleId="xl75">
    <w:name w:val="xl75"/>
    <w:basedOn w:val="Normal"/>
    <w:rsid w:val="00155916"/>
    <w:pPr>
      <w:pBdr>
        <w:top w:val="single" w:sz="8" w:space="0" w:color="D9D9D9"/>
        <w:bottom w:val="single" w:sz="8" w:space="0" w:color="D9D9D9"/>
        <w:right w:val="single" w:sz="8" w:space="0" w:color="D9D9D9"/>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auto"/>
      <w:sz w:val="16"/>
      <w:szCs w:val="16"/>
    </w:rPr>
  </w:style>
  <w:style w:type="paragraph" w:customStyle="1" w:styleId="xl76">
    <w:name w:val="xl76"/>
    <w:basedOn w:val="Normal"/>
    <w:rsid w:val="00155916"/>
    <w:pPr>
      <w:shd w:val="clear" w:color="000000" w:fill="FFFFFF"/>
      <w:spacing w:before="100" w:beforeAutospacing="1" w:after="100" w:afterAutospacing="1" w:line="240" w:lineRule="auto"/>
    </w:pPr>
    <w:rPr>
      <w:rFonts w:ascii="Arial Narrow" w:eastAsia="Times New Roman" w:hAnsi="Arial Narrow" w:cs="Times New Roman"/>
      <w:color w:val="auto"/>
      <w:sz w:val="16"/>
      <w:szCs w:val="16"/>
    </w:rPr>
  </w:style>
  <w:style w:type="paragraph" w:customStyle="1" w:styleId="xl77">
    <w:name w:val="xl77"/>
    <w:basedOn w:val="Normal"/>
    <w:rsid w:val="00155916"/>
    <w:pPr>
      <w:pBdr>
        <w:left w:val="single" w:sz="8" w:space="0" w:color="D9D9D9"/>
        <w:bottom w:val="single" w:sz="8" w:space="0" w:color="D9D9D9"/>
        <w:right w:val="single" w:sz="8" w:space="0" w:color="D9D9D9"/>
      </w:pBdr>
      <w:spacing w:before="100" w:beforeAutospacing="1" w:after="100" w:afterAutospacing="1" w:line="240" w:lineRule="auto"/>
      <w:jc w:val="center"/>
      <w:textAlignment w:val="center"/>
    </w:pPr>
    <w:rPr>
      <w:rFonts w:ascii="Arial Narrow" w:eastAsia="Times New Roman" w:hAnsi="Arial Narrow" w:cs="Times New Roman"/>
      <w:color w:val="auto"/>
      <w:sz w:val="16"/>
      <w:szCs w:val="16"/>
    </w:rPr>
  </w:style>
  <w:style w:type="paragraph" w:customStyle="1" w:styleId="xl78">
    <w:name w:val="xl78"/>
    <w:basedOn w:val="Normal"/>
    <w:rsid w:val="00155916"/>
    <w:pPr>
      <w:pBdr>
        <w:bottom w:val="single" w:sz="8" w:space="0" w:color="D9D9D9"/>
        <w:right w:val="single" w:sz="8" w:space="0" w:color="D9D9D9"/>
      </w:pBdr>
      <w:spacing w:before="100" w:beforeAutospacing="1" w:after="100" w:afterAutospacing="1" w:line="240" w:lineRule="auto"/>
      <w:textAlignment w:val="center"/>
    </w:pPr>
    <w:rPr>
      <w:rFonts w:ascii="Arial Narrow" w:eastAsia="Times New Roman" w:hAnsi="Arial Narrow" w:cs="Times New Roman"/>
      <w:color w:val="auto"/>
      <w:sz w:val="16"/>
      <w:szCs w:val="16"/>
    </w:rPr>
  </w:style>
  <w:style w:type="paragraph" w:customStyle="1" w:styleId="xl79">
    <w:name w:val="xl79"/>
    <w:basedOn w:val="Normal"/>
    <w:rsid w:val="00155916"/>
    <w:pPr>
      <w:pBdr>
        <w:bottom w:val="single" w:sz="8" w:space="0" w:color="D9D9D9"/>
        <w:right w:val="single" w:sz="8" w:space="0" w:color="D9D9D9"/>
      </w:pBdr>
      <w:spacing w:before="100" w:beforeAutospacing="1" w:after="100" w:afterAutospacing="1" w:line="240" w:lineRule="auto"/>
      <w:jc w:val="right"/>
      <w:textAlignment w:val="center"/>
    </w:pPr>
    <w:rPr>
      <w:rFonts w:ascii="Arial Narrow" w:eastAsia="Times New Roman" w:hAnsi="Arial Narrow" w:cs="Times New Roman"/>
      <w:color w:val="auto"/>
      <w:sz w:val="16"/>
      <w:szCs w:val="16"/>
    </w:rPr>
  </w:style>
  <w:style w:type="paragraph" w:customStyle="1" w:styleId="xl80">
    <w:name w:val="xl80"/>
    <w:basedOn w:val="Normal"/>
    <w:rsid w:val="00155916"/>
    <w:pPr>
      <w:pBdr>
        <w:top w:val="single" w:sz="8" w:space="0" w:color="D9D9D9"/>
        <w:bottom w:val="single" w:sz="8" w:space="0" w:color="D9D9D9"/>
        <w:right w:val="single" w:sz="8" w:space="0" w:color="D9D9D9"/>
      </w:pBdr>
      <w:spacing w:before="100" w:beforeAutospacing="1" w:after="100" w:afterAutospacing="1" w:line="240" w:lineRule="auto"/>
      <w:jc w:val="right"/>
      <w:textAlignment w:val="center"/>
    </w:pPr>
    <w:rPr>
      <w:rFonts w:ascii="Arial Narrow" w:eastAsia="Times New Roman" w:hAnsi="Arial Narrow" w:cs="Times New Roman"/>
      <w:color w:val="auto"/>
      <w:sz w:val="16"/>
      <w:szCs w:val="16"/>
    </w:rPr>
  </w:style>
  <w:style w:type="paragraph" w:customStyle="1" w:styleId="xl81">
    <w:name w:val="xl81"/>
    <w:basedOn w:val="Normal"/>
    <w:rsid w:val="00155916"/>
    <w:pPr>
      <w:pBdr>
        <w:left w:val="single" w:sz="8" w:space="0" w:color="D9D9D9"/>
        <w:bottom w:val="single" w:sz="8" w:space="0" w:color="D9D9D9"/>
        <w:right w:val="single" w:sz="8" w:space="0" w:color="D9D9D9"/>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auto"/>
      <w:sz w:val="16"/>
      <w:szCs w:val="16"/>
    </w:rPr>
  </w:style>
  <w:style w:type="paragraph" w:customStyle="1" w:styleId="xl82">
    <w:name w:val="xl82"/>
    <w:basedOn w:val="Normal"/>
    <w:rsid w:val="00155916"/>
    <w:pPr>
      <w:pBdr>
        <w:bottom w:val="single" w:sz="8" w:space="0" w:color="D9D9D9"/>
        <w:right w:val="single" w:sz="8" w:space="0" w:color="D9D9D9"/>
      </w:pBdr>
      <w:shd w:val="clear" w:color="000000" w:fill="FFFFFF"/>
      <w:spacing w:before="100" w:beforeAutospacing="1" w:after="100" w:afterAutospacing="1" w:line="240" w:lineRule="auto"/>
      <w:textAlignment w:val="center"/>
    </w:pPr>
    <w:rPr>
      <w:rFonts w:ascii="Arial Narrow" w:eastAsia="Times New Roman" w:hAnsi="Arial Narrow" w:cs="Times New Roman"/>
      <w:color w:val="auto"/>
      <w:sz w:val="16"/>
      <w:szCs w:val="16"/>
    </w:rPr>
  </w:style>
  <w:style w:type="paragraph" w:customStyle="1" w:styleId="xl83">
    <w:name w:val="xl83"/>
    <w:basedOn w:val="Normal"/>
    <w:rsid w:val="00155916"/>
    <w:pPr>
      <w:pBdr>
        <w:bottom w:val="single" w:sz="8" w:space="0" w:color="D9D9D9"/>
        <w:right w:val="single" w:sz="8" w:space="0" w:color="D9D9D9"/>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auto"/>
      <w:sz w:val="16"/>
      <w:szCs w:val="16"/>
    </w:rPr>
  </w:style>
  <w:style w:type="paragraph" w:customStyle="1" w:styleId="xl84">
    <w:name w:val="xl84"/>
    <w:basedOn w:val="Normal"/>
    <w:rsid w:val="00155916"/>
    <w:pPr>
      <w:pBdr>
        <w:right w:val="single" w:sz="8" w:space="0" w:color="D9D9D9"/>
      </w:pBdr>
      <w:spacing w:before="100" w:beforeAutospacing="1" w:after="100" w:afterAutospacing="1" w:line="240" w:lineRule="auto"/>
      <w:textAlignment w:val="center"/>
    </w:pPr>
    <w:rPr>
      <w:rFonts w:ascii="Arial Narrow" w:eastAsia="Times New Roman" w:hAnsi="Arial Narrow" w:cs="Times New Roman"/>
      <w:color w:val="auto"/>
      <w:sz w:val="16"/>
      <w:szCs w:val="16"/>
    </w:rPr>
  </w:style>
  <w:style w:type="paragraph" w:customStyle="1" w:styleId="xl85">
    <w:name w:val="xl85"/>
    <w:basedOn w:val="Normal"/>
    <w:rsid w:val="00155916"/>
    <w:pPr>
      <w:pBdr>
        <w:left w:val="single" w:sz="8" w:space="0" w:color="D9D9D9"/>
        <w:bottom w:val="single" w:sz="8" w:space="0" w:color="D9D9D9"/>
        <w:right w:val="single" w:sz="8" w:space="0" w:color="D9D9D9"/>
      </w:pBdr>
      <w:spacing w:before="100" w:beforeAutospacing="1" w:after="100" w:afterAutospacing="1" w:line="240" w:lineRule="auto"/>
      <w:jc w:val="right"/>
      <w:textAlignment w:val="center"/>
    </w:pPr>
    <w:rPr>
      <w:rFonts w:ascii="Arial Narrow" w:eastAsia="Times New Roman" w:hAnsi="Arial Narrow" w:cs="Times New Roman"/>
      <w:color w:val="auto"/>
      <w:sz w:val="16"/>
      <w:szCs w:val="16"/>
    </w:rPr>
  </w:style>
  <w:style w:type="paragraph" w:customStyle="1" w:styleId="xl86">
    <w:name w:val="xl86"/>
    <w:basedOn w:val="Normal"/>
    <w:rsid w:val="00155916"/>
    <w:pPr>
      <w:spacing w:before="100" w:beforeAutospacing="1" w:after="100" w:afterAutospacing="1" w:line="240" w:lineRule="auto"/>
      <w:textAlignment w:val="center"/>
    </w:pPr>
    <w:rPr>
      <w:rFonts w:ascii="Arial Narrow" w:eastAsia="Times New Roman" w:hAnsi="Arial Narrow" w:cs="Times New Roman"/>
      <w:color w:val="auto"/>
      <w:sz w:val="16"/>
      <w:szCs w:val="16"/>
    </w:rPr>
  </w:style>
  <w:style w:type="paragraph" w:customStyle="1" w:styleId="xl87">
    <w:name w:val="xl87"/>
    <w:basedOn w:val="Normal"/>
    <w:rsid w:val="00155916"/>
    <w:pPr>
      <w:spacing w:before="100" w:beforeAutospacing="1" w:after="100" w:afterAutospacing="1" w:line="240" w:lineRule="auto"/>
      <w:jc w:val="right"/>
      <w:textAlignment w:val="center"/>
    </w:pPr>
    <w:rPr>
      <w:rFonts w:ascii="Arial Narrow" w:eastAsia="Times New Roman" w:hAnsi="Arial Narrow" w:cs="Times New Roman"/>
      <w:color w:val="auto"/>
      <w:sz w:val="16"/>
      <w:szCs w:val="16"/>
    </w:rPr>
  </w:style>
  <w:style w:type="paragraph" w:customStyle="1" w:styleId="xl88">
    <w:name w:val="xl88"/>
    <w:basedOn w:val="Normal"/>
    <w:rsid w:val="00155916"/>
    <w:pPr>
      <w:pBdr>
        <w:bottom w:val="single" w:sz="8" w:space="0" w:color="D9D9D9"/>
        <w:right w:val="single" w:sz="8" w:space="0" w:color="D9D9D9"/>
      </w:pBdr>
      <w:spacing w:before="100" w:beforeAutospacing="1" w:after="100" w:afterAutospacing="1" w:line="240" w:lineRule="auto"/>
      <w:textAlignment w:val="center"/>
    </w:pPr>
    <w:rPr>
      <w:rFonts w:ascii="Arial Narrow" w:eastAsia="Times New Roman" w:hAnsi="Arial Narrow" w:cs="Times New Roman"/>
      <w:color w:val="auto"/>
      <w:sz w:val="16"/>
      <w:szCs w:val="16"/>
    </w:rPr>
  </w:style>
  <w:style w:type="paragraph" w:customStyle="1" w:styleId="xl89">
    <w:name w:val="xl89"/>
    <w:basedOn w:val="Normal"/>
    <w:rsid w:val="00155916"/>
    <w:pPr>
      <w:spacing w:before="100" w:beforeAutospacing="1" w:after="100" w:afterAutospacing="1" w:line="240" w:lineRule="auto"/>
      <w:jc w:val="center"/>
      <w:textAlignment w:val="center"/>
    </w:pPr>
    <w:rPr>
      <w:rFonts w:ascii="Arial Narrow" w:eastAsia="Times New Roman" w:hAnsi="Arial Narrow" w:cs="Times New Roman"/>
      <w:b/>
      <w:bCs/>
      <w:color w:val="auto"/>
      <w:sz w:val="20"/>
      <w:szCs w:val="20"/>
    </w:rPr>
  </w:style>
  <w:style w:type="paragraph" w:customStyle="1" w:styleId="xl90">
    <w:name w:val="xl90"/>
    <w:basedOn w:val="Normal"/>
    <w:rsid w:val="00155916"/>
    <w:pPr>
      <w:pBdr>
        <w:top w:val="single" w:sz="8" w:space="0" w:color="D9D9D9"/>
        <w:left w:val="single" w:sz="8" w:space="0" w:color="D9D9D9"/>
        <w:right w:val="single" w:sz="8" w:space="0" w:color="D9D9D9"/>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91">
    <w:name w:val="xl91"/>
    <w:basedOn w:val="Normal"/>
    <w:rsid w:val="00155916"/>
    <w:pPr>
      <w:pBdr>
        <w:left w:val="single" w:sz="8" w:space="0" w:color="D9D9D9"/>
        <w:right w:val="single" w:sz="8" w:space="0" w:color="D9D9D9"/>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92">
    <w:name w:val="xl92"/>
    <w:basedOn w:val="Normal"/>
    <w:rsid w:val="00155916"/>
    <w:pPr>
      <w:pBdr>
        <w:top w:val="single" w:sz="8" w:space="0" w:color="D9D9D9"/>
        <w:left w:val="single" w:sz="8" w:space="0" w:color="D9D9D9"/>
        <w:right w:val="single" w:sz="8" w:space="0" w:color="D9D9D9"/>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93">
    <w:name w:val="xl93"/>
    <w:basedOn w:val="Normal"/>
    <w:rsid w:val="00155916"/>
    <w:pPr>
      <w:pBdr>
        <w:left w:val="single" w:sz="8" w:space="0" w:color="D9D9D9"/>
        <w:right w:val="single" w:sz="8" w:space="0" w:color="D9D9D9"/>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94">
    <w:name w:val="xl94"/>
    <w:basedOn w:val="Normal"/>
    <w:rsid w:val="00155916"/>
    <w:pPr>
      <w:pBdr>
        <w:top w:val="single" w:sz="8" w:space="0" w:color="D9D9D9"/>
        <w:left w:val="single" w:sz="8" w:space="0" w:color="D9D9D9"/>
        <w:bottom w:val="single" w:sz="8" w:space="0" w:color="D9D9D9"/>
      </w:pBdr>
      <w:shd w:val="clear" w:color="000000" w:fill="DDEBF7"/>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95">
    <w:name w:val="xl95"/>
    <w:basedOn w:val="Normal"/>
    <w:rsid w:val="00155916"/>
    <w:pPr>
      <w:pBdr>
        <w:top w:val="single" w:sz="8" w:space="0" w:color="D9D9D9"/>
        <w:bottom w:val="single" w:sz="8" w:space="0" w:color="D9D9D9"/>
      </w:pBdr>
      <w:shd w:val="clear" w:color="000000" w:fill="DDEBF7"/>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96">
    <w:name w:val="xl96"/>
    <w:basedOn w:val="Normal"/>
    <w:rsid w:val="00155916"/>
    <w:pPr>
      <w:pBdr>
        <w:top w:val="single" w:sz="8" w:space="0" w:color="D9D9D9"/>
        <w:left w:val="single" w:sz="8" w:space="0" w:color="D9D9D9"/>
      </w:pBdr>
      <w:shd w:val="clear" w:color="000000" w:fill="DDEBF7"/>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paragraph" w:customStyle="1" w:styleId="xl97">
    <w:name w:val="xl97"/>
    <w:basedOn w:val="Normal"/>
    <w:rsid w:val="00155916"/>
    <w:pPr>
      <w:pBdr>
        <w:top w:val="single" w:sz="8" w:space="0" w:color="D9D9D9"/>
      </w:pBdr>
      <w:shd w:val="clear" w:color="000000" w:fill="DDEBF7"/>
      <w:spacing w:before="100" w:beforeAutospacing="1" w:after="100" w:afterAutospacing="1" w:line="240" w:lineRule="auto"/>
      <w:jc w:val="center"/>
      <w:textAlignment w:val="center"/>
    </w:pPr>
    <w:rPr>
      <w:rFonts w:ascii="Arial Narrow" w:eastAsia="Times New Roman" w:hAnsi="Arial Narrow" w:cs="Times New Roman"/>
      <w:b/>
      <w:bCs/>
      <w:color w:val="auto"/>
      <w:sz w:val="16"/>
      <w:szCs w:val="16"/>
    </w:rPr>
  </w:style>
  <w:style w:type="character" w:customStyle="1" w:styleId="Ttulo4Car">
    <w:name w:val="Título 4 Car"/>
    <w:basedOn w:val="Fuentedeprrafopredeter"/>
    <w:link w:val="Ttulo4"/>
    <w:uiPriority w:val="9"/>
    <w:rsid w:val="00204D58"/>
    <w:rPr>
      <w:rFonts w:asciiTheme="majorHAnsi" w:eastAsiaTheme="majorEastAsia" w:hAnsiTheme="majorHAnsi" w:cstheme="majorBidi"/>
      <w:i/>
      <w:iCs/>
      <w:color w:val="2F5496" w:themeColor="accent1" w:themeShade="BF"/>
    </w:rPr>
  </w:style>
  <w:style w:type="paragraph" w:styleId="TDC1">
    <w:name w:val="toc 1"/>
    <w:basedOn w:val="Normal"/>
    <w:next w:val="Normal"/>
    <w:autoRedefine/>
    <w:uiPriority w:val="39"/>
    <w:unhideWhenUsed/>
    <w:rsid w:val="00905C04"/>
    <w:pPr>
      <w:tabs>
        <w:tab w:val="right" w:leader="dot" w:pos="10019"/>
      </w:tabs>
      <w:spacing w:after="100"/>
    </w:pPr>
    <w:rPr>
      <w:noProof/>
      <w:sz w:val="20"/>
      <w:szCs w:val="20"/>
    </w:rPr>
  </w:style>
  <w:style w:type="paragraph" w:styleId="TDC2">
    <w:name w:val="toc 2"/>
    <w:basedOn w:val="Normal"/>
    <w:next w:val="Normal"/>
    <w:autoRedefine/>
    <w:uiPriority w:val="39"/>
    <w:unhideWhenUsed/>
    <w:rsid w:val="00576B8E"/>
    <w:pPr>
      <w:tabs>
        <w:tab w:val="right" w:leader="dot" w:pos="10019"/>
      </w:tabs>
      <w:spacing w:after="100"/>
      <w:ind w:left="426"/>
    </w:pPr>
  </w:style>
  <w:style w:type="paragraph" w:styleId="TDC3">
    <w:name w:val="toc 3"/>
    <w:basedOn w:val="Normal"/>
    <w:next w:val="Normal"/>
    <w:autoRedefine/>
    <w:uiPriority w:val="39"/>
    <w:unhideWhenUsed/>
    <w:rsid w:val="00B26631"/>
    <w:pPr>
      <w:spacing w:after="100"/>
      <w:ind w:left="440"/>
    </w:pPr>
  </w:style>
  <w:style w:type="paragraph" w:styleId="TDC4">
    <w:name w:val="toc 4"/>
    <w:basedOn w:val="Normal"/>
    <w:next w:val="Normal"/>
    <w:autoRedefine/>
    <w:uiPriority w:val="39"/>
    <w:unhideWhenUsed/>
    <w:rsid w:val="00E93DA4"/>
    <w:pPr>
      <w:tabs>
        <w:tab w:val="right" w:leader="dot" w:pos="10480"/>
      </w:tabs>
      <w:spacing w:after="100"/>
      <w:ind w:left="660"/>
    </w:pPr>
    <w:rPr>
      <w:rFonts w:eastAsia="Arial" w:cstheme="minorHAnsi"/>
      <w:b/>
      <w:bCs/>
      <w:noProof/>
    </w:rPr>
  </w:style>
  <w:style w:type="paragraph" w:styleId="Textodeglobo">
    <w:name w:val="Balloon Text"/>
    <w:basedOn w:val="Normal"/>
    <w:link w:val="TextodegloboCar"/>
    <w:uiPriority w:val="99"/>
    <w:semiHidden/>
    <w:unhideWhenUsed/>
    <w:rsid w:val="00D02E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E66"/>
    <w:rPr>
      <w:rFonts w:ascii="Segoe UI" w:eastAsia="Calibri" w:hAnsi="Segoe UI" w:cs="Segoe UI"/>
      <w:color w:val="000000"/>
      <w:sz w:val="18"/>
      <w:szCs w:val="18"/>
    </w:rPr>
  </w:style>
  <w:style w:type="character" w:styleId="Refdecomentario">
    <w:name w:val="annotation reference"/>
    <w:basedOn w:val="Fuentedeprrafopredeter"/>
    <w:uiPriority w:val="99"/>
    <w:semiHidden/>
    <w:unhideWhenUsed/>
    <w:rsid w:val="00B22A23"/>
    <w:rPr>
      <w:sz w:val="16"/>
      <w:szCs w:val="16"/>
    </w:rPr>
  </w:style>
  <w:style w:type="paragraph" w:styleId="Textocomentario">
    <w:name w:val="annotation text"/>
    <w:basedOn w:val="Normal"/>
    <w:link w:val="TextocomentarioCar"/>
    <w:uiPriority w:val="99"/>
    <w:unhideWhenUsed/>
    <w:rsid w:val="00B22A23"/>
    <w:pPr>
      <w:spacing w:line="240" w:lineRule="auto"/>
    </w:pPr>
    <w:rPr>
      <w:sz w:val="20"/>
      <w:szCs w:val="20"/>
    </w:rPr>
  </w:style>
  <w:style w:type="character" w:customStyle="1" w:styleId="TextocomentarioCar">
    <w:name w:val="Texto comentario Car"/>
    <w:basedOn w:val="Fuentedeprrafopredeter"/>
    <w:link w:val="Textocomentario"/>
    <w:uiPriority w:val="99"/>
    <w:rsid w:val="00B22A23"/>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22A23"/>
    <w:rPr>
      <w:b/>
      <w:bCs/>
    </w:rPr>
  </w:style>
  <w:style w:type="character" w:customStyle="1" w:styleId="AsuntodelcomentarioCar">
    <w:name w:val="Asunto del comentario Car"/>
    <w:basedOn w:val="TextocomentarioCar"/>
    <w:link w:val="Asuntodelcomentario"/>
    <w:uiPriority w:val="99"/>
    <w:semiHidden/>
    <w:rsid w:val="00B22A23"/>
    <w:rPr>
      <w:rFonts w:ascii="Calibri" w:eastAsia="Calibri" w:hAnsi="Calibri" w:cs="Calibri"/>
      <w:b/>
      <w:bCs/>
      <w:color w:val="000000"/>
      <w:sz w:val="20"/>
      <w:szCs w:val="20"/>
    </w:rPr>
  </w:style>
  <w:style w:type="paragraph" w:styleId="NormalWeb">
    <w:name w:val="Normal (Web)"/>
    <w:basedOn w:val="Normal"/>
    <w:uiPriority w:val="99"/>
    <w:semiHidden/>
    <w:unhideWhenUsed/>
    <w:rsid w:val="00584E6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inespaciado">
    <w:name w:val="No Spacing"/>
    <w:uiPriority w:val="1"/>
    <w:qFormat/>
    <w:rsid w:val="00471CC4"/>
    <w:pPr>
      <w:spacing w:after="0" w:line="240" w:lineRule="auto"/>
    </w:pPr>
    <w:rPr>
      <w:rFonts w:ascii="Calibri" w:eastAsia="Calibri" w:hAnsi="Calibri" w:cs="Calibri"/>
      <w:color w:val="000000"/>
    </w:rPr>
  </w:style>
  <w:style w:type="paragraph" w:customStyle="1" w:styleId="Default">
    <w:name w:val="Default"/>
    <w:rsid w:val="009F43A8"/>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Fuentedeprrafopredeter"/>
    <w:rsid w:val="002E0A6C"/>
    <w:rPr>
      <w:rFonts w:ascii="Segoe UI" w:hAnsi="Segoe UI" w:cs="Segoe UI" w:hint="default"/>
      <w:sz w:val="18"/>
      <w:szCs w:val="18"/>
    </w:rPr>
  </w:style>
  <w:style w:type="table" w:customStyle="1" w:styleId="TableNormal">
    <w:name w:val="Table Normal"/>
    <w:uiPriority w:val="2"/>
    <w:semiHidden/>
    <w:unhideWhenUsed/>
    <w:qFormat/>
    <w:rsid w:val="007849E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7150">
      <w:bodyDiv w:val="1"/>
      <w:marLeft w:val="0"/>
      <w:marRight w:val="0"/>
      <w:marTop w:val="0"/>
      <w:marBottom w:val="0"/>
      <w:divBdr>
        <w:top w:val="none" w:sz="0" w:space="0" w:color="auto"/>
        <w:left w:val="none" w:sz="0" w:space="0" w:color="auto"/>
        <w:bottom w:val="none" w:sz="0" w:space="0" w:color="auto"/>
        <w:right w:val="none" w:sz="0" w:space="0" w:color="auto"/>
      </w:divBdr>
    </w:div>
    <w:div w:id="18896486">
      <w:bodyDiv w:val="1"/>
      <w:marLeft w:val="0"/>
      <w:marRight w:val="0"/>
      <w:marTop w:val="0"/>
      <w:marBottom w:val="0"/>
      <w:divBdr>
        <w:top w:val="none" w:sz="0" w:space="0" w:color="auto"/>
        <w:left w:val="none" w:sz="0" w:space="0" w:color="auto"/>
        <w:bottom w:val="none" w:sz="0" w:space="0" w:color="auto"/>
        <w:right w:val="none" w:sz="0" w:space="0" w:color="auto"/>
      </w:divBdr>
    </w:div>
    <w:div w:id="31073375">
      <w:bodyDiv w:val="1"/>
      <w:marLeft w:val="0"/>
      <w:marRight w:val="0"/>
      <w:marTop w:val="0"/>
      <w:marBottom w:val="0"/>
      <w:divBdr>
        <w:top w:val="none" w:sz="0" w:space="0" w:color="auto"/>
        <w:left w:val="none" w:sz="0" w:space="0" w:color="auto"/>
        <w:bottom w:val="none" w:sz="0" w:space="0" w:color="auto"/>
        <w:right w:val="none" w:sz="0" w:space="0" w:color="auto"/>
      </w:divBdr>
    </w:div>
    <w:div w:id="50814607">
      <w:bodyDiv w:val="1"/>
      <w:marLeft w:val="0"/>
      <w:marRight w:val="0"/>
      <w:marTop w:val="0"/>
      <w:marBottom w:val="0"/>
      <w:divBdr>
        <w:top w:val="none" w:sz="0" w:space="0" w:color="auto"/>
        <w:left w:val="none" w:sz="0" w:space="0" w:color="auto"/>
        <w:bottom w:val="none" w:sz="0" w:space="0" w:color="auto"/>
        <w:right w:val="none" w:sz="0" w:space="0" w:color="auto"/>
      </w:divBdr>
    </w:div>
    <w:div w:id="55051958">
      <w:bodyDiv w:val="1"/>
      <w:marLeft w:val="0"/>
      <w:marRight w:val="0"/>
      <w:marTop w:val="0"/>
      <w:marBottom w:val="0"/>
      <w:divBdr>
        <w:top w:val="none" w:sz="0" w:space="0" w:color="auto"/>
        <w:left w:val="none" w:sz="0" w:space="0" w:color="auto"/>
        <w:bottom w:val="none" w:sz="0" w:space="0" w:color="auto"/>
        <w:right w:val="none" w:sz="0" w:space="0" w:color="auto"/>
      </w:divBdr>
    </w:div>
    <w:div w:id="70203971">
      <w:bodyDiv w:val="1"/>
      <w:marLeft w:val="0"/>
      <w:marRight w:val="0"/>
      <w:marTop w:val="0"/>
      <w:marBottom w:val="0"/>
      <w:divBdr>
        <w:top w:val="none" w:sz="0" w:space="0" w:color="auto"/>
        <w:left w:val="none" w:sz="0" w:space="0" w:color="auto"/>
        <w:bottom w:val="none" w:sz="0" w:space="0" w:color="auto"/>
        <w:right w:val="none" w:sz="0" w:space="0" w:color="auto"/>
      </w:divBdr>
    </w:div>
    <w:div w:id="90778681">
      <w:bodyDiv w:val="1"/>
      <w:marLeft w:val="0"/>
      <w:marRight w:val="0"/>
      <w:marTop w:val="0"/>
      <w:marBottom w:val="0"/>
      <w:divBdr>
        <w:top w:val="none" w:sz="0" w:space="0" w:color="auto"/>
        <w:left w:val="none" w:sz="0" w:space="0" w:color="auto"/>
        <w:bottom w:val="none" w:sz="0" w:space="0" w:color="auto"/>
        <w:right w:val="none" w:sz="0" w:space="0" w:color="auto"/>
      </w:divBdr>
    </w:div>
    <w:div w:id="122886369">
      <w:bodyDiv w:val="1"/>
      <w:marLeft w:val="0"/>
      <w:marRight w:val="0"/>
      <w:marTop w:val="0"/>
      <w:marBottom w:val="0"/>
      <w:divBdr>
        <w:top w:val="none" w:sz="0" w:space="0" w:color="auto"/>
        <w:left w:val="none" w:sz="0" w:space="0" w:color="auto"/>
        <w:bottom w:val="none" w:sz="0" w:space="0" w:color="auto"/>
        <w:right w:val="none" w:sz="0" w:space="0" w:color="auto"/>
      </w:divBdr>
    </w:div>
    <w:div w:id="125389473">
      <w:bodyDiv w:val="1"/>
      <w:marLeft w:val="0"/>
      <w:marRight w:val="0"/>
      <w:marTop w:val="0"/>
      <w:marBottom w:val="0"/>
      <w:divBdr>
        <w:top w:val="none" w:sz="0" w:space="0" w:color="auto"/>
        <w:left w:val="none" w:sz="0" w:space="0" w:color="auto"/>
        <w:bottom w:val="none" w:sz="0" w:space="0" w:color="auto"/>
        <w:right w:val="none" w:sz="0" w:space="0" w:color="auto"/>
      </w:divBdr>
    </w:div>
    <w:div w:id="130513611">
      <w:bodyDiv w:val="1"/>
      <w:marLeft w:val="0"/>
      <w:marRight w:val="0"/>
      <w:marTop w:val="0"/>
      <w:marBottom w:val="0"/>
      <w:divBdr>
        <w:top w:val="none" w:sz="0" w:space="0" w:color="auto"/>
        <w:left w:val="none" w:sz="0" w:space="0" w:color="auto"/>
        <w:bottom w:val="none" w:sz="0" w:space="0" w:color="auto"/>
        <w:right w:val="none" w:sz="0" w:space="0" w:color="auto"/>
      </w:divBdr>
    </w:div>
    <w:div w:id="136073134">
      <w:bodyDiv w:val="1"/>
      <w:marLeft w:val="0"/>
      <w:marRight w:val="0"/>
      <w:marTop w:val="0"/>
      <w:marBottom w:val="0"/>
      <w:divBdr>
        <w:top w:val="none" w:sz="0" w:space="0" w:color="auto"/>
        <w:left w:val="none" w:sz="0" w:space="0" w:color="auto"/>
        <w:bottom w:val="none" w:sz="0" w:space="0" w:color="auto"/>
        <w:right w:val="none" w:sz="0" w:space="0" w:color="auto"/>
      </w:divBdr>
    </w:div>
    <w:div w:id="236134267">
      <w:bodyDiv w:val="1"/>
      <w:marLeft w:val="0"/>
      <w:marRight w:val="0"/>
      <w:marTop w:val="0"/>
      <w:marBottom w:val="0"/>
      <w:divBdr>
        <w:top w:val="none" w:sz="0" w:space="0" w:color="auto"/>
        <w:left w:val="none" w:sz="0" w:space="0" w:color="auto"/>
        <w:bottom w:val="none" w:sz="0" w:space="0" w:color="auto"/>
        <w:right w:val="none" w:sz="0" w:space="0" w:color="auto"/>
      </w:divBdr>
    </w:div>
    <w:div w:id="236210283">
      <w:bodyDiv w:val="1"/>
      <w:marLeft w:val="0"/>
      <w:marRight w:val="0"/>
      <w:marTop w:val="0"/>
      <w:marBottom w:val="0"/>
      <w:divBdr>
        <w:top w:val="none" w:sz="0" w:space="0" w:color="auto"/>
        <w:left w:val="none" w:sz="0" w:space="0" w:color="auto"/>
        <w:bottom w:val="none" w:sz="0" w:space="0" w:color="auto"/>
        <w:right w:val="none" w:sz="0" w:space="0" w:color="auto"/>
      </w:divBdr>
    </w:div>
    <w:div w:id="387262945">
      <w:bodyDiv w:val="1"/>
      <w:marLeft w:val="0"/>
      <w:marRight w:val="0"/>
      <w:marTop w:val="0"/>
      <w:marBottom w:val="0"/>
      <w:divBdr>
        <w:top w:val="none" w:sz="0" w:space="0" w:color="auto"/>
        <w:left w:val="none" w:sz="0" w:space="0" w:color="auto"/>
        <w:bottom w:val="none" w:sz="0" w:space="0" w:color="auto"/>
        <w:right w:val="none" w:sz="0" w:space="0" w:color="auto"/>
      </w:divBdr>
    </w:div>
    <w:div w:id="389504090">
      <w:bodyDiv w:val="1"/>
      <w:marLeft w:val="0"/>
      <w:marRight w:val="0"/>
      <w:marTop w:val="0"/>
      <w:marBottom w:val="0"/>
      <w:divBdr>
        <w:top w:val="none" w:sz="0" w:space="0" w:color="auto"/>
        <w:left w:val="none" w:sz="0" w:space="0" w:color="auto"/>
        <w:bottom w:val="none" w:sz="0" w:space="0" w:color="auto"/>
        <w:right w:val="none" w:sz="0" w:space="0" w:color="auto"/>
      </w:divBdr>
    </w:div>
    <w:div w:id="401607468">
      <w:bodyDiv w:val="1"/>
      <w:marLeft w:val="0"/>
      <w:marRight w:val="0"/>
      <w:marTop w:val="0"/>
      <w:marBottom w:val="0"/>
      <w:divBdr>
        <w:top w:val="none" w:sz="0" w:space="0" w:color="auto"/>
        <w:left w:val="none" w:sz="0" w:space="0" w:color="auto"/>
        <w:bottom w:val="none" w:sz="0" w:space="0" w:color="auto"/>
        <w:right w:val="none" w:sz="0" w:space="0" w:color="auto"/>
      </w:divBdr>
    </w:div>
    <w:div w:id="401871331">
      <w:bodyDiv w:val="1"/>
      <w:marLeft w:val="0"/>
      <w:marRight w:val="0"/>
      <w:marTop w:val="0"/>
      <w:marBottom w:val="0"/>
      <w:divBdr>
        <w:top w:val="none" w:sz="0" w:space="0" w:color="auto"/>
        <w:left w:val="none" w:sz="0" w:space="0" w:color="auto"/>
        <w:bottom w:val="none" w:sz="0" w:space="0" w:color="auto"/>
        <w:right w:val="none" w:sz="0" w:space="0" w:color="auto"/>
      </w:divBdr>
    </w:div>
    <w:div w:id="417023195">
      <w:bodyDiv w:val="1"/>
      <w:marLeft w:val="0"/>
      <w:marRight w:val="0"/>
      <w:marTop w:val="0"/>
      <w:marBottom w:val="0"/>
      <w:divBdr>
        <w:top w:val="none" w:sz="0" w:space="0" w:color="auto"/>
        <w:left w:val="none" w:sz="0" w:space="0" w:color="auto"/>
        <w:bottom w:val="none" w:sz="0" w:space="0" w:color="auto"/>
        <w:right w:val="none" w:sz="0" w:space="0" w:color="auto"/>
      </w:divBdr>
    </w:div>
    <w:div w:id="435903653">
      <w:bodyDiv w:val="1"/>
      <w:marLeft w:val="0"/>
      <w:marRight w:val="0"/>
      <w:marTop w:val="0"/>
      <w:marBottom w:val="0"/>
      <w:divBdr>
        <w:top w:val="none" w:sz="0" w:space="0" w:color="auto"/>
        <w:left w:val="none" w:sz="0" w:space="0" w:color="auto"/>
        <w:bottom w:val="none" w:sz="0" w:space="0" w:color="auto"/>
        <w:right w:val="none" w:sz="0" w:space="0" w:color="auto"/>
      </w:divBdr>
    </w:div>
    <w:div w:id="531498544">
      <w:bodyDiv w:val="1"/>
      <w:marLeft w:val="0"/>
      <w:marRight w:val="0"/>
      <w:marTop w:val="0"/>
      <w:marBottom w:val="0"/>
      <w:divBdr>
        <w:top w:val="none" w:sz="0" w:space="0" w:color="auto"/>
        <w:left w:val="none" w:sz="0" w:space="0" w:color="auto"/>
        <w:bottom w:val="none" w:sz="0" w:space="0" w:color="auto"/>
        <w:right w:val="none" w:sz="0" w:space="0" w:color="auto"/>
      </w:divBdr>
    </w:div>
    <w:div w:id="547685097">
      <w:bodyDiv w:val="1"/>
      <w:marLeft w:val="0"/>
      <w:marRight w:val="0"/>
      <w:marTop w:val="0"/>
      <w:marBottom w:val="0"/>
      <w:divBdr>
        <w:top w:val="none" w:sz="0" w:space="0" w:color="auto"/>
        <w:left w:val="none" w:sz="0" w:space="0" w:color="auto"/>
        <w:bottom w:val="none" w:sz="0" w:space="0" w:color="auto"/>
        <w:right w:val="none" w:sz="0" w:space="0" w:color="auto"/>
      </w:divBdr>
    </w:div>
    <w:div w:id="617879943">
      <w:bodyDiv w:val="1"/>
      <w:marLeft w:val="0"/>
      <w:marRight w:val="0"/>
      <w:marTop w:val="0"/>
      <w:marBottom w:val="0"/>
      <w:divBdr>
        <w:top w:val="none" w:sz="0" w:space="0" w:color="auto"/>
        <w:left w:val="none" w:sz="0" w:space="0" w:color="auto"/>
        <w:bottom w:val="none" w:sz="0" w:space="0" w:color="auto"/>
        <w:right w:val="none" w:sz="0" w:space="0" w:color="auto"/>
      </w:divBdr>
    </w:div>
    <w:div w:id="631713514">
      <w:bodyDiv w:val="1"/>
      <w:marLeft w:val="0"/>
      <w:marRight w:val="0"/>
      <w:marTop w:val="0"/>
      <w:marBottom w:val="0"/>
      <w:divBdr>
        <w:top w:val="none" w:sz="0" w:space="0" w:color="auto"/>
        <w:left w:val="none" w:sz="0" w:space="0" w:color="auto"/>
        <w:bottom w:val="none" w:sz="0" w:space="0" w:color="auto"/>
        <w:right w:val="none" w:sz="0" w:space="0" w:color="auto"/>
      </w:divBdr>
    </w:div>
    <w:div w:id="656613386">
      <w:bodyDiv w:val="1"/>
      <w:marLeft w:val="0"/>
      <w:marRight w:val="0"/>
      <w:marTop w:val="0"/>
      <w:marBottom w:val="0"/>
      <w:divBdr>
        <w:top w:val="none" w:sz="0" w:space="0" w:color="auto"/>
        <w:left w:val="none" w:sz="0" w:space="0" w:color="auto"/>
        <w:bottom w:val="none" w:sz="0" w:space="0" w:color="auto"/>
        <w:right w:val="none" w:sz="0" w:space="0" w:color="auto"/>
      </w:divBdr>
    </w:div>
    <w:div w:id="657348787">
      <w:bodyDiv w:val="1"/>
      <w:marLeft w:val="0"/>
      <w:marRight w:val="0"/>
      <w:marTop w:val="0"/>
      <w:marBottom w:val="0"/>
      <w:divBdr>
        <w:top w:val="none" w:sz="0" w:space="0" w:color="auto"/>
        <w:left w:val="none" w:sz="0" w:space="0" w:color="auto"/>
        <w:bottom w:val="none" w:sz="0" w:space="0" w:color="auto"/>
        <w:right w:val="none" w:sz="0" w:space="0" w:color="auto"/>
      </w:divBdr>
    </w:div>
    <w:div w:id="671103002">
      <w:bodyDiv w:val="1"/>
      <w:marLeft w:val="0"/>
      <w:marRight w:val="0"/>
      <w:marTop w:val="0"/>
      <w:marBottom w:val="0"/>
      <w:divBdr>
        <w:top w:val="none" w:sz="0" w:space="0" w:color="auto"/>
        <w:left w:val="none" w:sz="0" w:space="0" w:color="auto"/>
        <w:bottom w:val="none" w:sz="0" w:space="0" w:color="auto"/>
        <w:right w:val="none" w:sz="0" w:space="0" w:color="auto"/>
      </w:divBdr>
    </w:div>
    <w:div w:id="686518395">
      <w:bodyDiv w:val="1"/>
      <w:marLeft w:val="0"/>
      <w:marRight w:val="0"/>
      <w:marTop w:val="0"/>
      <w:marBottom w:val="0"/>
      <w:divBdr>
        <w:top w:val="none" w:sz="0" w:space="0" w:color="auto"/>
        <w:left w:val="none" w:sz="0" w:space="0" w:color="auto"/>
        <w:bottom w:val="none" w:sz="0" w:space="0" w:color="auto"/>
        <w:right w:val="none" w:sz="0" w:space="0" w:color="auto"/>
      </w:divBdr>
    </w:div>
    <w:div w:id="697047891">
      <w:bodyDiv w:val="1"/>
      <w:marLeft w:val="0"/>
      <w:marRight w:val="0"/>
      <w:marTop w:val="0"/>
      <w:marBottom w:val="0"/>
      <w:divBdr>
        <w:top w:val="none" w:sz="0" w:space="0" w:color="auto"/>
        <w:left w:val="none" w:sz="0" w:space="0" w:color="auto"/>
        <w:bottom w:val="none" w:sz="0" w:space="0" w:color="auto"/>
        <w:right w:val="none" w:sz="0" w:space="0" w:color="auto"/>
      </w:divBdr>
    </w:div>
    <w:div w:id="714545447">
      <w:bodyDiv w:val="1"/>
      <w:marLeft w:val="0"/>
      <w:marRight w:val="0"/>
      <w:marTop w:val="0"/>
      <w:marBottom w:val="0"/>
      <w:divBdr>
        <w:top w:val="none" w:sz="0" w:space="0" w:color="auto"/>
        <w:left w:val="none" w:sz="0" w:space="0" w:color="auto"/>
        <w:bottom w:val="none" w:sz="0" w:space="0" w:color="auto"/>
        <w:right w:val="none" w:sz="0" w:space="0" w:color="auto"/>
      </w:divBdr>
    </w:div>
    <w:div w:id="721095756">
      <w:bodyDiv w:val="1"/>
      <w:marLeft w:val="0"/>
      <w:marRight w:val="0"/>
      <w:marTop w:val="0"/>
      <w:marBottom w:val="0"/>
      <w:divBdr>
        <w:top w:val="none" w:sz="0" w:space="0" w:color="auto"/>
        <w:left w:val="none" w:sz="0" w:space="0" w:color="auto"/>
        <w:bottom w:val="none" w:sz="0" w:space="0" w:color="auto"/>
        <w:right w:val="none" w:sz="0" w:space="0" w:color="auto"/>
      </w:divBdr>
    </w:div>
    <w:div w:id="725182675">
      <w:bodyDiv w:val="1"/>
      <w:marLeft w:val="0"/>
      <w:marRight w:val="0"/>
      <w:marTop w:val="0"/>
      <w:marBottom w:val="0"/>
      <w:divBdr>
        <w:top w:val="none" w:sz="0" w:space="0" w:color="auto"/>
        <w:left w:val="none" w:sz="0" w:space="0" w:color="auto"/>
        <w:bottom w:val="none" w:sz="0" w:space="0" w:color="auto"/>
        <w:right w:val="none" w:sz="0" w:space="0" w:color="auto"/>
      </w:divBdr>
    </w:div>
    <w:div w:id="784226724">
      <w:bodyDiv w:val="1"/>
      <w:marLeft w:val="0"/>
      <w:marRight w:val="0"/>
      <w:marTop w:val="0"/>
      <w:marBottom w:val="0"/>
      <w:divBdr>
        <w:top w:val="none" w:sz="0" w:space="0" w:color="auto"/>
        <w:left w:val="none" w:sz="0" w:space="0" w:color="auto"/>
        <w:bottom w:val="none" w:sz="0" w:space="0" w:color="auto"/>
        <w:right w:val="none" w:sz="0" w:space="0" w:color="auto"/>
      </w:divBdr>
    </w:div>
    <w:div w:id="798646023">
      <w:bodyDiv w:val="1"/>
      <w:marLeft w:val="0"/>
      <w:marRight w:val="0"/>
      <w:marTop w:val="0"/>
      <w:marBottom w:val="0"/>
      <w:divBdr>
        <w:top w:val="none" w:sz="0" w:space="0" w:color="auto"/>
        <w:left w:val="none" w:sz="0" w:space="0" w:color="auto"/>
        <w:bottom w:val="none" w:sz="0" w:space="0" w:color="auto"/>
        <w:right w:val="none" w:sz="0" w:space="0" w:color="auto"/>
      </w:divBdr>
    </w:div>
    <w:div w:id="825244838">
      <w:bodyDiv w:val="1"/>
      <w:marLeft w:val="0"/>
      <w:marRight w:val="0"/>
      <w:marTop w:val="0"/>
      <w:marBottom w:val="0"/>
      <w:divBdr>
        <w:top w:val="none" w:sz="0" w:space="0" w:color="auto"/>
        <w:left w:val="none" w:sz="0" w:space="0" w:color="auto"/>
        <w:bottom w:val="none" w:sz="0" w:space="0" w:color="auto"/>
        <w:right w:val="none" w:sz="0" w:space="0" w:color="auto"/>
      </w:divBdr>
    </w:div>
    <w:div w:id="875311090">
      <w:bodyDiv w:val="1"/>
      <w:marLeft w:val="0"/>
      <w:marRight w:val="0"/>
      <w:marTop w:val="0"/>
      <w:marBottom w:val="0"/>
      <w:divBdr>
        <w:top w:val="none" w:sz="0" w:space="0" w:color="auto"/>
        <w:left w:val="none" w:sz="0" w:space="0" w:color="auto"/>
        <w:bottom w:val="none" w:sz="0" w:space="0" w:color="auto"/>
        <w:right w:val="none" w:sz="0" w:space="0" w:color="auto"/>
      </w:divBdr>
    </w:div>
    <w:div w:id="911813626">
      <w:bodyDiv w:val="1"/>
      <w:marLeft w:val="0"/>
      <w:marRight w:val="0"/>
      <w:marTop w:val="0"/>
      <w:marBottom w:val="0"/>
      <w:divBdr>
        <w:top w:val="none" w:sz="0" w:space="0" w:color="auto"/>
        <w:left w:val="none" w:sz="0" w:space="0" w:color="auto"/>
        <w:bottom w:val="none" w:sz="0" w:space="0" w:color="auto"/>
        <w:right w:val="none" w:sz="0" w:space="0" w:color="auto"/>
      </w:divBdr>
    </w:div>
    <w:div w:id="913508488">
      <w:bodyDiv w:val="1"/>
      <w:marLeft w:val="0"/>
      <w:marRight w:val="0"/>
      <w:marTop w:val="0"/>
      <w:marBottom w:val="0"/>
      <w:divBdr>
        <w:top w:val="none" w:sz="0" w:space="0" w:color="auto"/>
        <w:left w:val="none" w:sz="0" w:space="0" w:color="auto"/>
        <w:bottom w:val="none" w:sz="0" w:space="0" w:color="auto"/>
        <w:right w:val="none" w:sz="0" w:space="0" w:color="auto"/>
      </w:divBdr>
    </w:div>
    <w:div w:id="915480047">
      <w:bodyDiv w:val="1"/>
      <w:marLeft w:val="0"/>
      <w:marRight w:val="0"/>
      <w:marTop w:val="0"/>
      <w:marBottom w:val="0"/>
      <w:divBdr>
        <w:top w:val="none" w:sz="0" w:space="0" w:color="auto"/>
        <w:left w:val="none" w:sz="0" w:space="0" w:color="auto"/>
        <w:bottom w:val="none" w:sz="0" w:space="0" w:color="auto"/>
        <w:right w:val="none" w:sz="0" w:space="0" w:color="auto"/>
      </w:divBdr>
    </w:div>
    <w:div w:id="953559275">
      <w:bodyDiv w:val="1"/>
      <w:marLeft w:val="0"/>
      <w:marRight w:val="0"/>
      <w:marTop w:val="0"/>
      <w:marBottom w:val="0"/>
      <w:divBdr>
        <w:top w:val="none" w:sz="0" w:space="0" w:color="auto"/>
        <w:left w:val="none" w:sz="0" w:space="0" w:color="auto"/>
        <w:bottom w:val="none" w:sz="0" w:space="0" w:color="auto"/>
        <w:right w:val="none" w:sz="0" w:space="0" w:color="auto"/>
      </w:divBdr>
    </w:div>
    <w:div w:id="1024091706">
      <w:bodyDiv w:val="1"/>
      <w:marLeft w:val="0"/>
      <w:marRight w:val="0"/>
      <w:marTop w:val="0"/>
      <w:marBottom w:val="0"/>
      <w:divBdr>
        <w:top w:val="none" w:sz="0" w:space="0" w:color="auto"/>
        <w:left w:val="none" w:sz="0" w:space="0" w:color="auto"/>
        <w:bottom w:val="none" w:sz="0" w:space="0" w:color="auto"/>
        <w:right w:val="none" w:sz="0" w:space="0" w:color="auto"/>
      </w:divBdr>
    </w:div>
    <w:div w:id="1028750796">
      <w:bodyDiv w:val="1"/>
      <w:marLeft w:val="0"/>
      <w:marRight w:val="0"/>
      <w:marTop w:val="0"/>
      <w:marBottom w:val="0"/>
      <w:divBdr>
        <w:top w:val="none" w:sz="0" w:space="0" w:color="auto"/>
        <w:left w:val="none" w:sz="0" w:space="0" w:color="auto"/>
        <w:bottom w:val="none" w:sz="0" w:space="0" w:color="auto"/>
        <w:right w:val="none" w:sz="0" w:space="0" w:color="auto"/>
      </w:divBdr>
    </w:div>
    <w:div w:id="1043482457">
      <w:bodyDiv w:val="1"/>
      <w:marLeft w:val="0"/>
      <w:marRight w:val="0"/>
      <w:marTop w:val="0"/>
      <w:marBottom w:val="0"/>
      <w:divBdr>
        <w:top w:val="none" w:sz="0" w:space="0" w:color="auto"/>
        <w:left w:val="none" w:sz="0" w:space="0" w:color="auto"/>
        <w:bottom w:val="none" w:sz="0" w:space="0" w:color="auto"/>
        <w:right w:val="none" w:sz="0" w:space="0" w:color="auto"/>
      </w:divBdr>
    </w:div>
    <w:div w:id="1096751832">
      <w:bodyDiv w:val="1"/>
      <w:marLeft w:val="0"/>
      <w:marRight w:val="0"/>
      <w:marTop w:val="0"/>
      <w:marBottom w:val="0"/>
      <w:divBdr>
        <w:top w:val="none" w:sz="0" w:space="0" w:color="auto"/>
        <w:left w:val="none" w:sz="0" w:space="0" w:color="auto"/>
        <w:bottom w:val="none" w:sz="0" w:space="0" w:color="auto"/>
        <w:right w:val="none" w:sz="0" w:space="0" w:color="auto"/>
      </w:divBdr>
    </w:div>
    <w:div w:id="1119491932">
      <w:bodyDiv w:val="1"/>
      <w:marLeft w:val="0"/>
      <w:marRight w:val="0"/>
      <w:marTop w:val="0"/>
      <w:marBottom w:val="0"/>
      <w:divBdr>
        <w:top w:val="none" w:sz="0" w:space="0" w:color="auto"/>
        <w:left w:val="none" w:sz="0" w:space="0" w:color="auto"/>
        <w:bottom w:val="none" w:sz="0" w:space="0" w:color="auto"/>
        <w:right w:val="none" w:sz="0" w:space="0" w:color="auto"/>
      </w:divBdr>
    </w:div>
    <w:div w:id="1128669770">
      <w:bodyDiv w:val="1"/>
      <w:marLeft w:val="0"/>
      <w:marRight w:val="0"/>
      <w:marTop w:val="0"/>
      <w:marBottom w:val="0"/>
      <w:divBdr>
        <w:top w:val="none" w:sz="0" w:space="0" w:color="auto"/>
        <w:left w:val="none" w:sz="0" w:space="0" w:color="auto"/>
        <w:bottom w:val="none" w:sz="0" w:space="0" w:color="auto"/>
        <w:right w:val="none" w:sz="0" w:space="0" w:color="auto"/>
      </w:divBdr>
    </w:div>
    <w:div w:id="1135759329">
      <w:bodyDiv w:val="1"/>
      <w:marLeft w:val="0"/>
      <w:marRight w:val="0"/>
      <w:marTop w:val="0"/>
      <w:marBottom w:val="0"/>
      <w:divBdr>
        <w:top w:val="none" w:sz="0" w:space="0" w:color="auto"/>
        <w:left w:val="none" w:sz="0" w:space="0" w:color="auto"/>
        <w:bottom w:val="none" w:sz="0" w:space="0" w:color="auto"/>
        <w:right w:val="none" w:sz="0" w:space="0" w:color="auto"/>
      </w:divBdr>
    </w:div>
    <w:div w:id="1168137469">
      <w:bodyDiv w:val="1"/>
      <w:marLeft w:val="0"/>
      <w:marRight w:val="0"/>
      <w:marTop w:val="0"/>
      <w:marBottom w:val="0"/>
      <w:divBdr>
        <w:top w:val="none" w:sz="0" w:space="0" w:color="auto"/>
        <w:left w:val="none" w:sz="0" w:space="0" w:color="auto"/>
        <w:bottom w:val="none" w:sz="0" w:space="0" w:color="auto"/>
        <w:right w:val="none" w:sz="0" w:space="0" w:color="auto"/>
      </w:divBdr>
    </w:div>
    <w:div w:id="1175342371">
      <w:bodyDiv w:val="1"/>
      <w:marLeft w:val="0"/>
      <w:marRight w:val="0"/>
      <w:marTop w:val="0"/>
      <w:marBottom w:val="0"/>
      <w:divBdr>
        <w:top w:val="none" w:sz="0" w:space="0" w:color="auto"/>
        <w:left w:val="none" w:sz="0" w:space="0" w:color="auto"/>
        <w:bottom w:val="none" w:sz="0" w:space="0" w:color="auto"/>
        <w:right w:val="none" w:sz="0" w:space="0" w:color="auto"/>
      </w:divBdr>
    </w:div>
    <w:div w:id="1195072063">
      <w:bodyDiv w:val="1"/>
      <w:marLeft w:val="0"/>
      <w:marRight w:val="0"/>
      <w:marTop w:val="0"/>
      <w:marBottom w:val="0"/>
      <w:divBdr>
        <w:top w:val="none" w:sz="0" w:space="0" w:color="auto"/>
        <w:left w:val="none" w:sz="0" w:space="0" w:color="auto"/>
        <w:bottom w:val="none" w:sz="0" w:space="0" w:color="auto"/>
        <w:right w:val="none" w:sz="0" w:space="0" w:color="auto"/>
      </w:divBdr>
    </w:div>
    <w:div w:id="1212154253">
      <w:bodyDiv w:val="1"/>
      <w:marLeft w:val="0"/>
      <w:marRight w:val="0"/>
      <w:marTop w:val="0"/>
      <w:marBottom w:val="0"/>
      <w:divBdr>
        <w:top w:val="none" w:sz="0" w:space="0" w:color="auto"/>
        <w:left w:val="none" w:sz="0" w:space="0" w:color="auto"/>
        <w:bottom w:val="none" w:sz="0" w:space="0" w:color="auto"/>
        <w:right w:val="none" w:sz="0" w:space="0" w:color="auto"/>
      </w:divBdr>
    </w:div>
    <w:div w:id="1246258059">
      <w:bodyDiv w:val="1"/>
      <w:marLeft w:val="0"/>
      <w:marRight w:val="0"/>
      <w:marTop w:val="0"/>
      <w:marBottom w:val="0"/>
      <w:divBdr>
        <w:top w:val="none" w:sz="0" w:space="0" w:color="auto"/>
        <w:left w:val="none" w:sz="0" w:space="0" w:color="auto"/>
        <w:bottom w:val="none" w:sz="0" w:space="0" w:color="auto"/>
        <w:right w:val="none" w:sz="0" w:space="0" w:color="auto"/>
      </w:divBdr>
    </w:div>
    <w:div w:id="1277833615">
      <w:bodyDiv w:val="1"/>
      <w:marLeft w:val="0"/>
      <w:marRight w:val="0"/>
      <w:marTop w:val="0"/>
      <w:marBottom w:val="0"/>
      <w:divBdr>
        <w:top w:val="none" w:sz="0" w:space="0" w:color="auto"/>
        <w:left w:val="none" w:sz="0" w:space="0" w:color="auto"/>
        <w:bottom w:val="none" w:sz="0" w:space="0" w:color="auto"/>
        <w:right w:val="none" w:sz="0" w:space="0" w:color="auto"/>
      </w:divBdr>
    </w:div>
    <w:div w:id="1298797926">
      <w:bodyDiv w:val="1"/>
      <w:marLeft w:val="0"/>
      <w:marRight w:val="0"/>
      <w:marTop w:val="0"/>
      <w:marBottom w:val="0"/>
      <w:divBdr>
        <w:top w:val="none" w:sz="0" w:space="0" w:color="auto"/>
        <w:left w:val="none" w:sz="0" w:space="0" w:color="auto"/>
        <w:bottom w:val="none" w:sz="0" w:space="0" w:color="auto"/>
        <w:right w:val="none" w:sz="0" w:space="0" w:color="auto"/>
      </w:divBdr>
    </w:div>
    <w:div w:id="1379890807">
      <w:bodyDiv w:val="1"/>
      <w:marLeft w:val="0"/>
      <w:marRight w:val="0"/>
      <w:marTop w:val="0"/>
      <w:marBottom w:val="0"/>
      <w:divBdr>
        <w:top w:val="none" w:sz="0" w:space="0" w:color="auto"/>
        <w:left w:val="none" w:sz="0" w:space="0" w:color="auto"/>
        <w:bottom w:val="none" w:sz="0" w:space="0" w:color="auto"/>
        <w:right w:val="none" w:sz="0" w:space="0" w:color="auto"/>
      </w:divBdr>
    </w:div>
    <w:div w:id="1383216840">
      <w:bodyDiv w:val="1"/>
      <w:marLeft w:val="0"/>
      <w:marRight w:val="0"/>
      <w:marTop w:val="0"/>
      <w:marBottom w:val="0"/>
      <w:divBdr>
        <w:top w:val="none" w:sz="0" w:space="0" w:color="auto"/>
        <w:left w:val="none" w:sz="0" w:space="0" w:color="auto"/>
        <w:bottom w:val="none" w:sz="0" w:space="0" w:color="auto"/>
        <w:right w:val="none" w:sz="0" w:space="0" w:color="auto"/>
      </w:divBdr>
    </w:div>
    <w:div w:id="1385830855">
      <w:bodyDiv w:val="1"/>
      <w:marLeft w:val="0"/>
      <w:marRight w:val="0"/>
      <w:marTop w:val="0"/>
      <w:marBottom w:val="0"/>
      <w:divBdr>
        <w:top w:val="none" w:sz="0" w:space="0" w:color="auto"/>
        <w:left w:val="none" w:sz="0" w:space="0" w:color="auto"/>
        <w:bottom w:val="none" w:sz="0" w:space="0" w:color="auto"/>
        <w:right w:val="none" w:sz="0" w:space="0" w:color="auto"/>
      </w:divBdr>
    </w:div>
    <w:div w:id="1416592282">
      <w:bodyDiv w:val="1"/>
      <w:marLeft w:val="0"/>
      <w:marRight w:val="0"/>
      <w:marTop w:val="0"/>
      <w:marBottom w:val="0"/>
      <w:divBdr>
        <w:top w:val="none" w:sz="0" w:space="0" w:color="auto"/>
        <w:left w:val="none" w:sz="0" w:space="0" w:color="auto"/>
        <w:bottom w:val="none" w:sz="0" w:space="0" w:color="auto"/>
        <w:right w:val="none" w:sz="0" w:space="0" w:color="auto"/>
      </w:divBdr>
    </w:div>
    <w:div w:id="1429348647">
      <w:bodyDiv w:val="1"/>
      <w:marLeft w:val="0"/>
      <w:marRight w:val="0"/>
      <w:marTop w:val="0"/>
      <w:marBottom w:val="0"/>
      <w:divBdr>
        <w:top w:val="none" w:sz="0" w:space="0" w:color="auto"/>
        <w:left w:val="none" w:sz="0" w:space="0" w:color="auto"/>
        <w:bottom w:val="none" w:sz="0" w:space="0" w:color="auto"/>
        <w:right w:val="none" w:sz="0" w:space="0" w:color="auto"/>
      </w:divBdr>
    </w:div>
    <w:div w:id="1430391241">
      <w:bodyDiv w:val="1"/>
      <w:marLeft w:val="0"/>
      <w:marRight w:val="0"/>
      <w:marTop w:val="0"/>
      <w:marBottom w:val="0"/>
      <w:divBdr>
        <w:top w:val="none" w:sz="0" w:space="0" w:color="auto"/>
        <w:left w:val="none" w:sz="0" w:space="0" w:color="auto"/>
        <w:bottom w:val="none" w:sz="0" w:space="0" w:color="auto"/>
        <w:right w:val="none" w:sz="0" w:space="0" w:color="auto"/>
      </w:divBdr>
    </w:div>
    <w:div w:id="1450709233">
      <w:bodyDiv w:val="1"/>
      <w:marLeft w:val="0"/>
      <w:marRight w:val="0"/>
      <w:marTop w:val="0"/>
      <w:marBottom w:val="0"/>
      <w:divBdr>
        <w:top w:val="none" w:sz="0" w:space="0" w:color="auto"/>
        <w:left w:val="none" w:sz="0" w:space="0" w:color="auto"/>
        <w:bottom w:val="none" w:sz="0" w:space="0" w:color="auto"/>
        <w:right w:val="none" w:sz="0" w:space="0" w:color="auto"/>
      </w:divBdr>
    </w:div>
    <w:div w:id="1462260455">
      <w:bodyDiv w:val="1"/>
      <w:marLeft w:val="0"/>
      <w:marRight w:val="0"/>
      <w:marTop w:val="0"/>
      <w:marBottom w:val="0"/>
      <w:divBdr>
        <w:top w:val="none" w:sz="0" w:space="0" w:color="auto"/>
        <w:left w:val="none" w:sz="0" w:space="0" w:color="auto"/>
        <w:bottom w:val="none" w:sz="0" w:space="0" w:color="auto"/>
        <w:right w:val="none" w:sz="0" w:space="0" w:color="auto"/>
      </w:divBdr>
    </w:div>
    <w:div w:id="1479415159">
      <w:bodyDiv w:val="1"/>
      <w:marLeft w:val="0"/>
      <w:marRight w:val="0"/>
      <w:marTop w:val="0"/>
      <w:marBottom w:val="0"/>
      <w:divBdr>
        <w:top w:val="none" w:sz="0" w:space="0" w:color="auto"/>
        <w:left w:val="none" w:sz="0" w:space="0" w:color="auto"/>
        <w:bottom w:val="none" w:sz="0" w:space="0" w:color="auto"/>
        <w:right w:val="none" w:sz="0" w:space="0" w:color="auto"/>
      </w:divBdr>
    </w:div>
    <w:div w:id="1516454542">
      <w:bodyDiv w:val="1"/>
      <w:marLeft w:val="0"/>
      <w:marRight w:val="0"/>
      <w:marTop w:val="0"/>
      <w:marBottom w:val="0"/>
      <w:divBdr>
        <w:top w:val="none" w:sz="0" w:space="0" w:color="auto"/>
        <w:left w:val="none" w:sz="0" w:space="0" w:color="auto"/>
        <w:bottom w:val="none" w:sz="0" w:space="0" w:color="auto"/>
        <w:right w:val="none" w:sz="0" w:space="0" w:color="auto"/>
      </w:divBdr>
    </w:div>
    <w:div w:id="1530407827">
      <w:bodyDiv w:val="1"/>
      <w:marLeft w:val="0"/>
      <w:marRight w:val="0"/>
      <w:marTop w:val="0"/>
      <w:marBottom w:val="0"/>
      <w:divBdr>
        <w:top w:val="none" w:sz="0" w:space="0" w:color="auto"/>
        <w:left w:val="none" w:sz="0" w:space="0" w:color="auto"/>
        <w:bottom w:val="none" w:sz="0" w:space="0" w:color="auto"/>
        <w:right w:val="none" w:sz="0" w:space="0" w:color="auto"/>
      </w:divBdr>
    </w:div>
    <w:div w:id="1543399771">
      <w:bodyDiv w:val="1"/>
      <w:marLeft w:val="0"/>
      <w:marRight w:val="0"/>
      <w:marTop w:val="0"/>
      <w:marBottom w:val="0"/>
      <w:divBdr>
        <w:top w:val="none" w:sz="0" w:space="0" w:color="auto"/>
        <w:left w:val="none" w:sz="0" w:space="0" w:color="auto"/>
        <w:bottom w:val="none" w:sz="0" w:space="0" w:color="auto"/>
        <w:right w:val="none" w:sz="0" w:space="0" w:color="auto"/>
      </w:divBdr>
    </w:div>
    <w:div w:id="1564947926">
      <w:bodyDiv w:val="1"/>
      <w:marLeft w:val="0"/>
      <w:marRight w:val="0"/>
      <w:marTop w:val="0"/>
      <w:marBottom w:val="0"/>
      <w:divBdr>
        <w:top w:val="none" w:sz="0" w:space="0" w:color="auto"/>
        <w:left w:val="none" w:sz="0" w:space="0" w:color="auto"/>
        <w:bottom w:val="none" w:sz="0" w:space="0" w:color="auto"/>
        <w:right w:val="none" w:sz="0" w:space="0" w:color="auto"/>
      </w:divBdr>
    </w:div>
    <w:div w:id="1568879404">
      <w:bodyDiv w:val="1"/>
      <w:marLeft w:val="0"/>
      <w:marRight w:val="0"/>
      <w:marTop w:val="0"/>
      <w:marBottom w:val="0"/>
      <w:divBdr>
        <w:top w:val="none" w:sz="0" w:space="0" w:color="auto"/>
        <w:left w:val="none" w:sz="0" w:space="0" w:color="auto"/>
        <w:bottom w:val="none" w:sz="0" w:space="0" w:color="auto"/>
        <w:right w:val="none" w:sz="0" w:space="0" w:color="auto"/>
      </w:divBdr>
    </w:div>
    <w:div w:id="1569144479">
      <w:bodyDiv w:val="1"/>
      <w:marLeft w:val="0"/>
      <w:marRight w:val="0"/>
      <w:marTop w:val="0"/>
      <w:marBottom w:val="0"/>
      <w:divBdr>
        <w:top w:val="none" w:sz="0" w:space="0" w:color="auto"/>
        <w:left w:val="none" w:sz="0" w:space="0" w:color="auto"/>
        <w:bottom w:val="none" w:sz="0" w:space="0" w:color="auto"/>
        <w:right w:val="none" w:sz="0" w:space="0" w:color="auto"/>
      </w:divBdr>
    </w:div>
    <w:div w:id="1570531637">
      <w:bodyDiv w:val="1"/>
      <w:marLeft w:val="0"/>
      <w:marRight w:val="0"/>
      <w:marTop w:val="0"/>
      <w:marBottom w:val="0"/>
      <w:divBdr>
        <w:top w:val="none" w:sz="0" w:space="0" w:color="auto"/>
        <w:left w:val="none" w:sz="0" w:space="0" w:color="auto"/>
        <w:bottom w:val="none" w:sz="0" w:space="0" w:color="auto"/>
        <w:right w:val="none" w:sz="0" w:space="0" w:color="auto"/>
      </w:divBdr>
    </w:div>
    <w:div w:id="1577084752">
      <w:bodyDiv w:val="1"/>
      <w:marLeft w:val="0"/>
      <w:marRight w:val="0"/>
      <w:marTop w:val="0"/>
      <w:marBottom w:val="0"/>
      <w:divBdr>
        <w:top w:val="none" w:sz="0" w:space="0" w:color="auto"/>
        <w:left w:val="none" w:sz="0" w:space="0" w:color="auto"/>
        <w:bottom w:val="none" w:sz="0" w:space="0" w:color="auto"/>
        <w:right w:val="none" w:sz="0" w:space="0" w:color="auto"/>
      </w:divBdr>
    </w:div>
    <w:div w:id="1592010029">
      <w:bodyDiv w:val="1"/>
      <w:marLeft w:val="0"/>
      <w:marRight w:val="0"/>
      <w:marTop w:val="0"/>
      <w:marBottom w:val="0"/>
      <w:divBdr>
        <w:top w:val="none" w:sz="0" w:space="0" w:color="auto"/>
        <w:left w:val="none" w:sz="0" w:space="0" w:color="auto"/>
        <w:bottom w:val="none" w:sz="0" w:space="0" w:color="auto"/>
        <w:right w:val="none" w:sz="0" w:space="0" w:color="auto"/>
      </w:divBdr>
    </w:div>
    <w:div w:id="1607226704">
      <w:bodyDiv w:val="1"/>
      <w:marLeft w:val="0"/>
      <w:marRight w:val="0"/>
      <w:marTop w:val="0"/>
      <w:marBottom w:val="0"/>
      <w:divBdr>
        <w:top w:val="none" w:sz="0" w:space="0" w:color="auto"/>
        <w:left w:val="none" w:sz="0" w:space="0" w:color="auto"/>
        <w:bottom w:val="none" w:sz="0" w:space="0" w:color="auto"/>
        <w:right w:val="none" w:sz="0" w:space="0" w:color="auto"/>
      </w:divBdr>
    </w:div>
    <w:div w:id="1639607062">
      <w:bodyDiv w:val="1"/>
      <w:marLeft w:val="0"/>
      <w:marRight w:val="0"/>
      <w:marTop w:val="0"/>
      <w:marBottom w:val="0"/>
      <w:divBdr>
        <w:top w:val="none" w:sz="0" w:space="0" w:color="auto"/>
        <w:left w:val="none" w:sz="0" w:space="0" w:color="auto"/>
        <w:bottom w:val="none" w:sz="0" w:space="0" w:color="auto"/>
        <w:right w:val="none" w:sz="0" w:space="0" w:color="auto"/>
      </w:divBdr>
    </w:div>
    <w:div w:id="1648509637">
      <w:bodyDiv w:val="1"/>
      <w:marLeft w:val="0"/>
      <w:marRight w:val="0"/>
      <w:marTop w:val="0"/>
      <w:marBottom w:val="0"/>
      <w:divBdr>
        <w:top w:val="none" w:sz="0" w:space="0" w:color="auto"/>
        <w:left w:val="none" w:sz="0" w:space="0" w:color="auto"/>
        <w:bottom w:val="none" w:sz="0" w:space="0" w:color="auto"/>
        <w:right w:val="none" w:sz="0" w:space="0" w:color="auto"/>
      </w:divBdr>
    </w:div>
    <w:div w:id="1673945724">
      <w:bodyDiv w:val="1"/>
      <w:marLeft w:val="0"/>
      <w:marRight w:val="0"/>
      <w:marTop w:val="0"/>
      <w:marBottom w:val="0"/>
      <w:divBdr>
        <w:top w:val="none" w:sz="0" w:space="0" w:color="auto"/>
        <w:left w:val="none" w:sz="0" w:space="0" w:color="auto"/>
        <w:bottom w:val="none" w:sz="0" w:space="0" w:color="auto"/>
        <w:right w:val="none" w:sz="0" w:space="0" w:color="auto"/>
      </w:divBdr>
    </w:div>
    <w:div w:id="1677923819">
      <w:bodyDiv w:val="1"/>
      <w:marLeft w:val="0"/>
      <w:marRight w:val="0"/>
      <w:marTop w:val="0"/>
      <w:marBottom w:val="0"/>
      <w:divBdr>
        <w:top w:val="none" w:sz="0" w:space="0" w:color="auto"/>
        <w:left w:val="none" w:sz="0" w:space="0" w:color="auto"/>
        <w:bottom w:val="none" w:sz="0" w:space="0" w:color="auto"/>
        <w:right w:val="none" w:sz="0" w:space="0" w:color="auto"/>
      </w:divBdr>
    </w:div>
    <w:div w:id="1791361119">
      <w:bodyDiv w:val="1"/>
      <w:marLeft w:val="0"/>
      <w:marRight w:val="0"/>
      <w:marTop w:val="0"/>
      <w:marBottom w:val="0"/>
      <w:divBdr>
        <w:top w:val="none" w:sz="0" w:space="0" w:color="auto"/>
        <w:left w:val="none" w:sz="0" w:space="0" w:color="auto"/>
        <w:bottom w:val="none" w:sz="0" w:space="0" w:color="auto"/>
        <w:right w:val="none" w:sz="0" w:space="0" w:color="auto"/>
      </w:divBdr>
    </w:div>
    <w:div w:id="1829789349">
      <w:bodyDiv w:val="1"/>
      <w:marLeft w:val="0"/>
      <w:marRight w:val="0"/>
      <w:marTop w:val="0"/>
      <w:marBottom w:val="0"/>
      <w:divBdr>
        <w:top w:val="none" w:sz="0" w:space="0" w:color="auto"/>
        <w:left w:val="none" w:sz="0" w:space="0" w:color="auto"/>
        <w:bottom w:val="none" w:sz="0" w:space="0" w:color="auto"/>
        <w:right w:val="none" w:sz="0" w:space="0" w:color="auto"/>
      </w:divBdr>
    </w:div>
    <w:div w:id="1858226466">
      <w:bodyDiv w:val="1"/>
      <w:marLeft w:val="0"/>
      <w:marRight w:val="0"/>
      <w:marTop w:val="0"/>
      <w:marBottom w:val="0"/>
      <w:divBdr>
        <w:top w:val="none" w:sz="0" w:space="0" w:color="auto"/>
        <w:left w:val="none" w:sz="0" w:space="0" w:color="auto"/>
        <w:bottom w:val="none" w:sz="0" w:space="0" w:color="auto"/>
        <w:right w:val="none" w:sz="0" w:space="0" w:color="auto"/>
      </w:divBdr>
    </w:div>
    <w:div w:id="1882747889">
      <w:bodyDiv w:val="1"/>
      <w:marLeft w:val="0"/>
      <w:marRight w:val="0"/>
      <w:marTop w:val="0"/>
      <w:marBottom w:val="0"/>
      <w:divBdr>
        <w:top w:val="none" w:sz="0" w:space="0" w:color="auto"/>
        <w:left w:val="none" w:sz="0" w:space="0" w:color="auto"/>
        <w:bottom w:val="none" w:sz="0" w:space="0" w:color="auto"/>
        <w:right w:val="none" w:sz="0" w:space="0" w:color="auto"/>
      </w:divBdr>
    </w:div>
    <w:div w:id="1897740331">
      <w:bodyDiv w:val="1"/>
      <w:marLeft w:val="0"/>
      <w:marRight w:val="0"/>
      <w:marTop w:val="0"/>
      <w:marBottom w:val="0"/>
      <w:divBdr>
        <w:top w:val="none" w:sz="0" w:space="0" w:color="auto"/>
        <w:left w:val="none" w:sz="0" w:space="0" w:color="auto"/>
        <w:bottom w:val="none" w:sz="0" w:space="0" w:color="auto"/>
        <w:right w:val="none" w:sz="0" w:space="0" w:color="auto"/>
      </w:divBdr>
    </w:div>
    <w:div w:id="1911890577">
      <w:bodyDiv w:val="1"/>
      <w:marLeft w:val="0"/>
      <w:marRight w:val="0"/>
      <w:marTop w:val="0"/>
      <w:marBottom w:val="0"/>
      <w:divBdr>
        <w:top w:val="none" w:sz="0" w:space="0" w:color="auto"/>
        <w:left w:val="none" w:sz="0" w:space="0" w:color="auto"/>
        <w:bottom w:val="none" w:sz="0" w:space="0" w:color="auto"/>
        <w:right w:val="none" w:sz="0" w:space="0" w:color="auto"/>
      </w:divBdr>
    </w:div>
    <w:div w:id="1916235497">
      <w:bodyDiv w:val="1"/>
      <w:marLeft w:val="0"/>
      <w:marRight w:val="0"/>
      <w:marTop w:val="0"/>
      <w:marBottom w:val="0"/>
      <w:divBdr>
        <w:top w:val="none" w:sz="0" w:space="0" w:color="auto"/>
        <w:left w:val="none" w:sz="0" w:space="0" w:color="auto"/>
        <w:bottom w:val="none" w:sz="0" w:space="0" w:color="auto"/>
        <w:right w:val="none" w:sz="0" w:space="0" w:color="auto"/>
      </w:divBdr>
    </w:div>
    <w:div w:id="1962372397">
      <w:bodyDiv w:val="1"/>
      <w:marLeft w:val="0"/>
      <w:marRight w:val="0"/>
      <w:marTop w:val="0"/>
      <w:marBottom w:val="0"/>
      <w:divBdr>
        <w:top w:val="none" w:sz="0" w:space="0" w:color="auto"/>
        <w:left w:val="none" w:sz="0" w:space="0" w:color="auto"/>
        <w:bottom w:val="none" w:sz="0" w:space="0" w:color="auto"/>
        <w:right w:val="none" w:sz="0" w:space="0" w:color="auto"/>
      </w:divBdr>
    </w:div>
    <w:div w:id="1971746691">
      <w:bodyDiv w:val="1"/>
      <w:marLeft w:val="0"/>
      <w:marRight w:val="0"/>
      <w:marTop w:val="0"/>
      <w:marBottom w:val="0"/>
      <w:divBdr>
        <w:top w:val="none" w:sz="0" w:space="0" w:color="auto"/>
        <w:left w:val="none" w:sz="0" w:space="0" w:color="auto"/>
        <w:bottom w:val="none" w:sz="0" w:space="0" w:color="auto"/>
        <w:right w:val="none" w:sz="0" w:space="0" w:color="auto"/>
      </w:divBdr>
    </w:div>
    <w:div w:id="1982805923">
      <w:bodyDiv w:val="1"/>
      <w:marLeft w:val="0"/>
      <w:marRight w:val="0"/>
      <w:marTop w:val="0"/>
      <w:marBottom w:val="0"/>
      <w:divBdr>
        <w:top w:val="none" w:sz="0" w:space="0" w:color="auto"/>
        <w:left w:val="none" w:sz="0" w:space="0" w:color="auto"/>
        <w:bottom w:val="none" w:sz="0" w:space="0" w:color="auto"/>
        <w:right w:val="none" w:sz="0" w:space="0" w:color="auto"/>
      </w:divBdr>
    </w:div>
    <w:div w:id="2053965440">
      <w:bodyDiv w:val="1"/>
      <w:marLeft w:val="0"/>
      <w:marRight w:val="0"/>
      <w:marTop w:val="0"/>
      <w:marBottom w:val="0"/>
      <w:divBdr>
        <w:top w:val="none" w:sz="0" w:space="0" w:color="auto"/>
        <w:left w:val="none" w:sz="0" w:space="0" w:color="auto"/>
        <w:bottom w:val="none" w:sz="0" w:space="0" w:color="auto"/>
        <w:right w:val="none" w:sz="0" w:space="0" w:color="auto"/>
      </w:divBdr>
    </w:div>
    <w:div w:id="2057971875">
      <w:bodyDiv w:val="1"/>
      <w:marLeft w:val="0"/>
      <w:marRight w:val="0"/>
      <w:marTop w:val="0"/>
      <w:marBottom w:val="0"/>
      <w:divBdr>
        <w:top w:val="none" w:sz="0" w:space="0" w:color="auto"/>
        <w:left w:val="none" w:sz="0" w:space="0" w:color="auto"/>
        <w:bottom w:val="none" w:sz="0" w:space="0" w:color="auto"/>
        <w:right w:val="none" w:sz="0" w:space="0" w:color="auto"/>
      </w:divBdr>
    </w:div>
    <w:div w:id="2059626338">
      <w:bodyDiv w:val="1"/>
      <w:marLeft w:val="0"/>
      <w:marRight w:val="0"/>
      <w:marTop w:val="0"/>
      <w:marBottom w:val="0"/>
      <w:divBdr>
        <w:top w:val="none" w:sz="0" w:space="0" w:color="auto"/>
        <w:left w:val="none" w:sz="0" w:space="0" w:color="auto"/>
        <w:bottom w:val="none" w:sz="0" w:space="0" w:color="auto"/>
        <w:right w:val="none" w:sz="0" w:space="0" w:color="auto"/>
      </w:divBdr>
    </w:div>
    <w:div w:id="2083869556">
      <w:bodyDiv w:val="1"/>
      <w:marLeft w:val="0"/>
      <w:marRight w:val="0"/>
      <w:marTop w:val="0"/>
      <w:marBottom w:val="0"/>
      <w:divBdr>
        <w:top w:val="none" w:sz="0" w:space="0" w:color="auto"/>
        <w:left w:val="none" w:sz="0" w:space="0" w:color="auto"/>
        <w:bottom w:val="none" w:sz="0" w:space="0" w:color="auto"/>
        <w:right w:val="none" w:sz="0" w:space="0" w:color="auto"/>
      </w:divBdr>
    </w:div>
    <w:div w:id="2091658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2A80-DD28-42FC-AFE9-16EAB98B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30</Pages>
  <Words>12271</Words>
  <Characters>67495</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 Eb</dc:creator>
  <cp:keywords/>
  <dc:description/>
  <cp:lastModifiedBy>Impactos Presupuestales</cp:lastModifiedBy>
  <cp:revision>19</cp:revision>
  <cp:lastPrinted>2025-01-09T23:29:00Z</cp:lastPrinted>
  <dcterms:created xsi:type="dcterms:W3CDTF">2024-12-20T01:58:00Z</dcterms:created>
  <dcterms:modified xsi:type="dcterms:W3CDTF">2025-01-09T23:29:00Z</dcterms:modified>
</cp:coreProperties>
</file>