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D9" w:rsidRPr="00CE79C4" w:rsidRDefault="009A21CB" w:rsidP="00CE79C4">
      <w:pPr>
        <w:rPr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A21CB">
        <w:rPr>
          <w:b/>
          <w:noProof/>
          <w:color w:val="000000" w:themeColor="text1"/>
          <w:sz w:val="40"/>
          <w:szCs w:val="40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439CD" wp14:editId="064A1FE7">
                <wp:simplePos x="0" y="0"/>
                <wp:positionH relativeFrom="column">
                  <wp:posOffset>3923307</wp:posOffset>
                </wp:positionH>
                <wp:positionV relativeFrom="paragraph">
                  <wp:posOffset>-487671</wp:posOffset>
                </wp:positionV>
                <wp:extent cx="2374265" cy="734096"/>
                <wp:effectExtent l="0" t="0" r="3175" b="88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4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1CB" w:rsidRDefault="009A21C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7D08467" wp14:editId="55742FEB">
                                  <wp:extent cx="1943100" cy="590550"/>
                                  <wp:effectExtent l="0" t="0" r="0" b="0"/>
                                  <wp:docPr id="1" name="Imagen 1" descr="F:\INFORMACION 2017\LOGO PROFI ORGANIGRA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INFORMACION 2017\LOGO PROFI ORGANIGRA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439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8.9pt;margin-top:-38.4pt;width:186.95pt;height:57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dZJwIAACQEAAAOAAAAZHJzL2Uyb0RvYy54bWysU9tu2zAMfR+wfxD0vthxbo0Rp+jSZRjQ&#10;XYBuH8BIcixMFj1Jid19/SglTbPtbZgfBNIkjw4PqdXt0Bp2VM5rtBUfj3LOlBUotd1X/NvX7Zsb&#10;znwAK8GgVRV/Up7frl+/WvVdqQps0EjlGIFYX/ZdxZsQujLLvGhUC36EnbIUrNG1EMh1+0w66Am9&#10;NVmR5/OsRyc7h0J5T3/vT0G+Tvh1rUT4XNdeBWYqTtxCOl06d/HM1iso9w66RoszDfgHFi1oS5de&#10;oO4hADs4/RdUq4VDj3UYCWwzrGstVOqBuhnnf3Tz2ECnUi8kju8uMvn/Bys+Hb84pmXFJ/mCMwst&#10;DWlzAOmQScWCGgKyIsrUd76k7MeO8sPwFgcad2rZdw8ovntmcdOA3as757BvFEiiOY6V2VXpCcdH&#10;kF3/ESXdBoeACWioXRs1JFUYodO4ni4jIh5M0M9ispgW8xlngmKLyTRfztMVUD5Xd86H9wpbFo2K&#10;O1qBhA7HBx8iGyifU+JlHo2WW21Mctx+tzGOHYHWZZu+M/pvacayvuLLWTFLyBZjfdqkVgdaZ6Pb&#10;it/k8YvlUEY13lmZ7ADanGxiYuxZnqjISZsw7AZKjJrtUD6RUA5Pa0vPjIwG3U/OelrZivsfB3CK&#10;M/PBktjL8XQadzw509miIMddR3bXEbCCoCoeODuZm5DeReRr8Y6GUuuk1wuTM1daxSTj+dnEXb/2&#10;U9bL417/AgAA//8DAFBLAwQUAAYACAAAACEAXI1SvN8AAAAKAQAADwAAAGRycy9kb3ducmV2Lnht&#10;bEyPzW6DMBCE75X6DtZW6i0xpBIQyhJVlVArcUrSBzCw/Ai8Rtgh9O3rntrbjnY080122vQkVlrs&#10;YBgh3AcgiGvTDNwhfF2LXQLCOsWNmgwTwjdZOOWPD5lKG3PnM60X1wkfwjZVCL1zcyqlrXvSyu7N&#10;TOx/rVm0cl4unWwWdffhepKHIIikVgP7hl7N9N5TPV5uGuGzrIv2UOp2dWOox/JcfRRtjPj8tL29&#10;gnC0uT8z/OJ7dMg9U2Vu3FgxIURh7NEdwi6O/OEdx2MYg6gQXpIEZJ7J/xPyHwAAAP//AwBQSwEC&#10;LQAUAAYACAAAACEAtoM4kv4AAADhAQAAEwAAAAAAAAAAAAAAAAAAAAAAW0NvbnRlbnRfVHlwZXNd&#10;LnhtbFBLAQItABQABgAIAAAAIQA4/SH/1gAAAJQBAAALAAAAAAAAAAAAAAAAAC8BAABfcmVscy8u&#10;cmVsc1BLAQItABQABgAIAAAAIQAY1ydZJwIAACQEAAAOAAAAAAAAAAAAAAAAAC4CAABkcnMvZTJv&#10;RG9jLnhtbFBLAQItABQABgAIAAAAIQBcjVK83wAAAAoBAAAPAAAAAAAAAAAAAAAAAIEEAABkcnMv&#10;ZG93bnJldi54bWxQSwUGAAAAAAQABADzAAAAjQUAAAAA&#10;" stroked="f">
                <v:textbox>
                  <w:txbxContent>
                    <w:p w:rsidR="009A21CB" w:rsidRDefault="009A21C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7D08467" wp14:editId="55742FEB">
                            <wp:extent cx="1943100" cy="590550"/>
                            <wp:effectExtent l="0" t="0" r="0" b="0"/>
                            <wp:docPr id="1" name="Imagen 1" descr="F:\INFORMACION 2017\LOGO PROFI ORGANIGRA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INFORMACION 2017\LOGO PROFI ORGANIGRA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4C52" w:rsidRPr="003616B3" w:rsidRDefault="003F0ECF" w:rsidP="003616B3">
      <w:pPr>
        <w:jc w:val="center"/>
        <w:rPr>
          <w:b/>
          <w:sz w:val="32"/>
          <w:szCs w:val="32"/>
        </w:rPr>
      </w:pPr>
      <w:r w:rsidRPr="003616B3">
        <w:rPr>
          <w:b/>
          <w:sz w:val="32"/>
          <w:szCs w:val="32"/>
        </w:rPr>
        <w:t xml:space="preserve">AVISO DE PRIVACIDAD SIMPLIFICADO </w:t>
      </w:r>
      <w:r w:rsidR="00E75F50" w:rsidRPr="003616B3">
        <w:rPr>
          <w:b/>
          <w:sz w:val="32"/>
          <w:szCs w:val="32"/>
        </w:rPr>
        <w:t>PARA LA ATENCIÓN Y RESOLUCIÓN DE RECURSOS DE REVOCACIÓN</w:t>
      </w:r>
    </w:p>
    <w:p w:rsidR="00F73785" w:rsidRPr="00CE79C4" w:rsidRDefault="00F73785" w:rsidP="00D07654">
      <w:pPr>
        <w:jc w:val="both"/>
        <w:rPr>
          <w:sz w:val="28"/>
          <w:szCs w:val="28"/>
        </w:rPr>
      </w:pPr>
      <w:r w:rsidRPr="00CE79C4">
        <w:rPr>
          <w:sz w:val="28"/>
          <w:szCs w:val="28"/>
        </w:rPr>
        <w:t>En cumplimiento a Ley General de Protección General de Protección de Datos Personales en Posesión de los Sujetos Obligados y la Ley de Protección de Datos Personales en Posesión de Sujetos Obligados para el Estado de Quintana Roo, la Procuraduría Fiscal del Estado de Quintana Roo</w:t>
      </w:r>
      <w:r w:rsidR="003616B3">
        <w:rPr>
          <w:sz w:val="28"/>
          <w:szCs w:val="28"/>
        </w:rPr>
        <w:t xml:space="preserve">, </w:t>
      </w:r>
      <w:r w:rsidR="00733E59" w:rsidRPr="00CE79C4">
        <w:rPr>
          <w:sz w:val="28"/>
          <w:szCs w:val="28"/>
        </w:rPr>
        <w:t xml:space="preserve">Órgano </w:t>
      </w:r>
      <w:r w:rsidR="002444D2" w:rsidRPr="00CE79C4">
        <w:rPr>
          <w:sz w:val="28"/>
          <w:szCs w:val="28"/>
        </w:rPr>
        <w:t>D</w:t>
      </w:r>
      <w:r w:rsidR="00733E59" w:rsidRPr="00CE79C4">
        <w:rPr>
          <w:sz w:val="28"/>
          <w:szCs w:val="28"/>
        </w:rPr>
        <w:t xml:space="preserve">esconcentrado de la Secretaría </w:t>
      </w:r>
      <w:r w:rsidR="002444D2" w:rsidRPr="00CE79C4">
        <w:rPr>
          <w:sz w:val="28"/>
          <w:szCs w:val="28"/>
        </w:rPr>
        <w:t>de Finanzas y Planeación</w:t>
      </w:r>
      <w:r w:rsidRPr="00CE79C4">
        <w:rPr>
          <w:sz w:val="28"/>
          <w:szCs w:val="28"/>
        </w:rPr>
        <w:t>, en su calidad de Sujeto Obligado informa que es el responsable del tratamiento de los Datos</w:t>
      </w:r>
      <w:r w:rsidR="003616B3">
        <w:rPr>
          <w:sz w:val="28"/>
          <w:szCs w:val="28"/>
        </w:rPr>
        <w:t xml:space="preserve"> Personales que nos proporcione, </w:t>
      </w:r>
      <w:r w:rsidRPr="00CE79C4">
        <w:rPr>
          <w:sz w:val="28"/>
          <w:szCs w:val="28"/>
        </w:rPr>
        <w:t>los cuales serán protegidos de conformidad con lo dispuesto en los citados ordenamientos y demás que resulten aplicables.</w:t>
      </w:r>
    </w:p>
    <w:p w:rsidR="003616B3" w:rsidRDefault="00A32B27" w:rsidP="00D07654">
      <w:pPr>
        <w:jc w:val="both"/>
        <w:rPr>
          <w:b/>
          <w:sz w:val="28"/>
          <w:szCs w:val="28"/>
        </w:rPr>
      </w:pPr>
      <w:r w:rsidRPr="00CE79C4">
        <w:rPr>
          <w:b/>
          <w:sz w:val="28"/>
          <w:szCs w:val="28"/>
        </w:rPr>
        <w:t xml:space="preserve">¿QUÉ DATOS PERSONALES SE RECABAN Y PARA QUÉ FINALIDAD? </w:t>
      </w:r>
    </w:p>
    <w:p w:rsidR="00A32B27" w:rsidRPr="00CE79C4" w:rsidRDefault="00A32B27" w:rsidP="00D07654">
      <w:pPr>
        <w:jc w:val="both"/>
        <w:rPr>
          <w:b/>
          <w:sz w:val="28"/>
          <w:szCs w:val="28"/>
        </w:rPr>
      </w:pPr>
      <w:r w:rsidRPr="00CE79C4">
        <w:rPr>
          <w:b/>
          <w:sz w:val="28"/>
          <w:szCs w:val="28"/>
        </w:rPr>
        <w:t xml:space="preserve"> </w:t>
      </w:r>
      <w:r w:rsidR="001B35E7" w:rsidRPr="00CE79C4">
        <w:rPr>
          <w:sz w:val="28"/>
          <w:szCs w:val="28"/>
        </w:rPr>
        <w:t xml:space="preserve">Los </w:t>
      </w:r>
      <w:r w:rsidR="00962176" w:rsidRPr="00CE79C4">
        <w:rPr>
          <w:sz w:val="28"/>
          <w:szCs w:val="28"/>
        </w:rPr>
        <w:t xml:space="preserve">datos personales </w:t>
      </w:r>
      <w:r w:rsidR="001B35E7" w:rsidRPr="00CE79C4">
        <w:rPr>
          <w:sz w:val="28"/>
          <w:szCs w:val="28"/>
        </w:rPr>
        <w:t xml:space="preserve">que proporcione </w:t>
      </w:r>
      <w:r w:rsidR="00733E59" w:rsidRPr="00CE79C4">
        <w:rPr>
          <w:sz w:val="28"/>
          <w:szCs w:val="28"/>
        </w:rPr>
        <w:t xml:space="preserve">a esta Procuraduría Fiscal </w:t>
      </w:r>
      <w:r w:rsidR="001B35E7" w:rsidRPr="00CE79C4">
        <w:rPr>
          <w:sz w:val="28"/>
          <w:szCs w:val="28"/>
        </w:rPr>
        <w:t xml:space="preserve">a través de su escrito de interposición del </w:t>
      </w:r>
      <w:r w:rsidR="00733E59" w:rsidRPr="00CE79C4">
        <w:rPr>
          <w:sz w:val="28"/>
          <w:szCs w:val="28"/>
        </w:rPr>
        <w:t>Recurso de Revocación</w:t>
      </w:r>
      <w:r w:rsidR="001B35E7" w:rsidRPr="00CE79C4">
        <w:rPr>
          <w:sz w:val="28"/>
          <w:szCs w:val="28"/>
        </w:rPr>
        <w:t xml:space="preserve"> </w:t>
      </w:r>
      <w:r w:rsidR="00733E59" w:rsidRPr="00CE79C4">
        <w:rPr>
          <w:sz w:val="28"/>
          <w:szCs w:val="28"/>
        </w:rPr>
        <w:t xml:space="preserve">contra actos administrativos emitidos por </w:t>
      </w:r>
      <w:r w:rsidR="00CE79C4" w:rsidRPr="00CE79C4">
        <w:rPr>
          <w:sz w:val="28"/>
          <w:szCs w:val="28"/>
        </w:rPr>
        <w:t>alguna</w:t>
      </w:r>
      <w:r w:rsidR="00733E59" w:rsidRPr="00CE79C4">
        <w:rPr>
          <w:sz w:val="28"/>
          <w:szCs w:val="28"/>
        </w:rPr>
        <w:t xml:space="preserve"> autoridad fiscal </w:t>
      </w:r>
      <w:r w:rsidR="002444D2" w:rsidRPr="00CE79C4">
        <w:rPr>
          <w:sz w:val="28"/>
          <w:szCs w:val="28"/>
        </w:rPr>
        <w:t>de la SEFIPLAN</w:t>
      </w:r>
      <w:r w:rsidR="00733E59" w:rsidRPr="00CE79C4">
        <w:rPr>
          <w:sz w:val="28"/>
          <w:szCs w:val="28"/>
        </w:rPr>
        <w:t xml:space="preserve"> conforme </w:t>
      </w:r>
      <w:r w:rsidR="003616B3">
        <w:rPr>
          <w:sz w:val="28"/>
          <w:szCs w:val="28"/>
        </w:rPr>
        <w:t>a lo</w:t>
      </w:r>
      <w:r w:rsidR="00733E59" w:rsidRPr="00CE79C4">
        <w:rPr>
          <w:sz w:val="28"/>
          <w:szCs w:val="28"/>
        </w:rPr>
        <w:t xml:space="preserve"> dispuesto en el artículo</w:t>
      </w:r>
      <w:r w:rsidR="003616B3">
        <w:rPr>
          <w:sz w:val="28"/>
          <w:szCs w:val="28"/>
        </w:rPr>
        <w:t xml:space="preserve"> 117</w:t>
      </w:r>
      <w:r w:rsidR="00733E59" w:rsidRPr="00CE79C4">
        <w:rPr>
          <w:sz w:val="28"/>
          <w:szCs w:val="28"/>
        </w:rPr>
        <w:t xml:space="preserve"> del Código Fiscal de la Federación y artículo</w:t>
      </w:r>
      <w:r w:rsidR="003616B3">
        <w:rPr>
          <w:sz w:val="28"/>
          <w:szCs w:val="28"/>
        </w:rPr>
        <w:t xml:space="preserve"> 112</w:t>
      </w:r>
      <w:r w:rsidR="00733E59" w:rsidRPr="00CE79C4">
        <w:rPr>
          <w:sz w:val="28"/>
          <w:szCs w:val="28"/>
        </w:rPr>
        <w:t xml:space="preserve"> del Código Fiscal del Estado</w:t>
      </w:r>
      <w:r w:rsidR="002444D2" w:rsidRPr="00CE79C4">
        <w:rPr>
          <w:sz w:val="28"/>
          <w:szCs w:val="28"/>
        </w:rPr>
        <w:t>, s</w:t>
      </w:r>
      <w:r w:rsidR="00962176" w:rsidRPr="00CE79C4">
        <w:rPr>
          <w:sz w:val="28"/>
          <w:szCs w:val="28"/>
        </w:rPr>
        <w:t xml:space="preserve">erán utilizados exclusivamente para dar atención y resolución </w:t>
      </w:r>
      <w:r w:rsidR="00733E59" w:rsidRPr="00CE79C4">
        <w:rPr>
          <w:sz w:val="28"/>
          <w:szCs w:val="28"/>
        </w:rPr>
        <w:t xml:space="preserve">a dicho </w:t>
      </w:r>
      <w:r w:rsidR="00962176" w:rsidRPr="00CE79C4">
        <w:rPr>
          <w:sz w:val="28"/>
          <w:szCs w:val="28"/>
        </w:rPr>
        <w:t>R</w:t>
      </w:r>
      <w:r w:rsidR="002444D2" w:rsidRPr="00CE79C4">
        <w:rPr>
          <w:sz w:val="28"/>
          <w:szCs w:val="28"/>
        </w:rPr>
        <w:t>ecurso.</w:t>
      </w:r>
    </w:p>
    <w:p w:rsidR="003F0ECF" w:rsidRPr="00CE79C4" w:rsidRDefault="00F73785" w:rsidP="00D07654">
      <w:pPr>
        <w:jc w:val="both"/>
        <w:rPr>
          <w:sz w:val="28"/>
          <w:szCs w:val="28"/>
        </w:rPr>
      </w:pPr>
      <w:r w:rsidRPr="00CE79C4">
        <w:rPr>
          <w:sz w:val="28"/>
          <w:szCs w:val="28"/>
        </w:rPr>
        <w:t xml:space="preserve"> </w:t>
      </w:r>
      <w:r w:rsidR="00B73008" w:rsidRPr="00CE79C4">
        <w:rPr>
          <w:b/>
          <w:sz w:val="28"/>
          <w:szCs w:val="28"/>
        </w:rPr>
        <w:t>TRANSFERENCIA DE DATOS PERSONALES</w:t>
      </w:r>
      <w:r w:rsidR="00B73008" w:rsidRPr="00CE79C4">
        <w:rPr>
          <w:sz w:val="28"/>
          <w:szCs w:val="28"/>
        </w:rPr>
        <w:t xml:space="preserve">. </w:t>
      </w:r>
      <w:r w:rsidR="003F0ECF" w:rsidRPr="00CE79C4">
        <w:rPr>
          <w:sz w:val="28"/>
          <w:szCs w:val="28"/>
        </w:rPr>
        <w:t xml:space="preserve">Se </w:t>
      </w:r>
      <w:r w:rsidR="003616B3">
        <w:rPr>
          <w:sz w:val="28"/>
          <w:szCs w:val="28"/>
        </w:rPr>
        <w:t xml:space="preserve">dice </w:t>
      </w:r>
      <w:r w:rsidR="003F0ECF" w:rsidRPr="00CE79C4">
        <w:rPr>
          <w:sz w:val="28"/>
          <w:szCs w:val="28"/>
        </w:rPr>
        <w:t xml:space="preserve">que no se realizarán transferencias adicionales de datos personales, salvo aquéllas que sean necesarias para atender requerimientos de información de una autoridad competente, que estén debidamente fundados y motivados. </w:t>
      </w:r>
    </w:p>
    <w:p w:rsidR="009B4EEE" w:rsidRPr="009B4EEE" w:rsidRDefault="009B4EEE" w:rsidP="009B4EEE">
      <w:pPr>
        <w:jc w:val="both"/>
        <w:rPr>
          <w:sz w:val="28"/>
          <w:szCs w:val="28"/>
        </w:rPr>
      </w:pPr>
      <w:r w:rsidRPr="009B4EEE">
        <w:rPr>
          <w:sz w:val="28"/>
          <w:szCs w:val="28"/>
        </w:rPr>
        <w:t xml:space="preserve">Para mayor información sobre el uso de sus datos personales, puede consultar nuestro Aviso de Privacidad Integral, disponible en nuestro portal de internet: </w:t>
      </w:r>
      <w:hyperlink r:id="rId5" w:history="1">
        <w:r w:rsidRPr="009B4EEE">
          <w:rPr>
            <w:rStyle w:val="Hipervnculo"/>
            <w:sz w:val="28"/>
            <w:szCs w:val="28"/>
          </w:rPr>
          <w:t>http://sefiplan.qroo.gob.mx/pf/</w:t>
        </w:r>
      </w:hyperlink>
      <w:r w:rsidRPr="009B4EEE">
        <w:rPr>
          <w:sz w:val="28"/>
          <w:szCs w:val="28"/>
        </w:rPr>
        <w:t xml:space="preserve">  en la sección  Unidad de Transparencia apartado  “Avisos de Privacidad”.</w:t>
      </w:r>
    </w:p>
    <w:p w:rsidR="00452F7E" w:rsidRPr="00CE79C4" w:rsidRDefault="00D07654" w:rsidP="00D07654">
      <w:pPr>
        <w:jc w:val="both"/>
        <w:rPr>
          <w:sz w:val="28"/>
          <w:szCs w:val="28"/>
        </w:rPr>
      </w:pPr>
      <w:r w:rsidRPr="00CE79C4">
        <w:rPr>
          <w:sz w:val="28"/>
          <w:szCs w:val="28"/>
        </w:rPr>
        <w:t>.</w:t>
      </w:r>
      <w:bookmarkStart w:id="0" w:name="_GoBack"/>
      <w:bookmarkEnd w:id="0"/>
    </w:p>
    <w:sectPr w:rsidR="00452F7E" w:rsidRPr="00CE79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54"/>
    <w:rsid w:val="001B35E7"/>
    <w:rsid w:val="002444D2"/>
    <w:rsid w:val="003616B3"/>
    <w:rsid w:val="003F0ECF"/>
    <w:rsid w:val="00452F7E"/>
    <w:rsid w:val="006B7604"/>
    <w:rsid w:val="00715592"/>
    <w:rsid w:val="00733E59"/>
    <w:rsid w:val="00962176"/>
    <w:rsid w:val="009A21CB"/>
    <w:rsid w:val="009B4EEE"/>
    <w:rsid w:val="00A32B27"/>
    <w:rsid w:val="00B73008"/>
    <w:rsid w:val="00B87FDD"/>
    <w:rsid w:val="00BD4C52"/>
    <w:rsid w:val="00CE79C4"/>
    <w:rsid w:val="00D07654"/>
    <w:rsid w:val="00E15AD9"/>
    <w:rsid w:val="00E75F50"/>
    <w:rsid w:val="00F7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EA4C5-C1D9-4406-9F39-EC634593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C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4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fiplan.qroo.gob.mx/pf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DENNIS ARISTIDES</cp:lastModifiedBy>
  <cp:revision>4</cp:revision>
  <dcterms:created xsi:type="dcterms:W3CDTF">2017-10-05T21:38:00Z</dcterms:created>
  <dcterms:modified xsi:type="dcterms:W3CDTF">2017-10-10T16:59:00Z</dcterms:modified>
</cp:coreProperties>
</file>